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3217" w14:textId="77777777" w:rsidR="00576715" w:rsidRDefault="00576715" w:rsidP="00536E2C">
      <w:pPr>
        <w:spacing w:line="276" w:lineRule="auto"/>
        <w:ind w:left="-142"/>
        <w:rPr>
          <w:b/>
          <w:color w:val="000000" w:themeColor="text1"/>
          <w:sz w:val="28"/>
          <w:szCs w:val="28"/>
        </w:rPr>
      </w:pPr>
    </w:p>
    <w:p w14:paraId="4D66482D" w14:textId="37383DF7" w:rsidR="66BEAB79" w:rsidRDefault="66BEAB79" w:rsidP="66BEAB79">
      <w:pPr>
        <w:spacing w:line="276" w:lineRule="auto"/>
        <w:ind w:left="-284"/>
        <w:rPr>
          <w:color w:val="000000" w:themeColor="text1"/>
          <w:sz w:val="18"/>
          <w:szCs w:val="18"/>
        </w:rPr>
      </w:pPr>
    </w:p>
    <w:p w14:paraId="708A5B1B" w14:textId="53BE5BCA" w:rsidR="00692F01" w:rsidRPr="00544248" w:rsidRDefault="00692F01" w:rsidP="00692F01">
      <w:pPr>
        <w:spacing w:line="276" w:lineRule="auto"/>
        <w:jc w:val="both"/>
        <w:rPr>
          <w:rFonts w:eastAsia="Calibri" w:cstheme="minorHAnsi"/>
          <w:b/>
          <w:bCs/>
          <w:color w:val="000000" w:themeColor="text1"/>
          <w:sz w:val="36"/>
          <w:szCs w:val="36"/>
        </w:rPr>
      </w:pPr>
      <w:r w:rsidRPr="00544248">
        <w:rPr>
          <w:rFonts w:eastAsia="Calibri" w:cstheme="minorHAnsi"/>
          <w:b/>
          <w:bCs/>
          <w:color w:val="000000" w:themeColor="text1"/>
          <w:sz w:val="36"/>
          <w:szCs w:val="36"/>
        </w:rPr>
        <w:t xml:space="preserve">Welcome to Hairdressing &amp; Barbering at Wiltshire College &amp; University Centre </w:t>
      </w:r>
    </w:p>
    <w:p w14:paraId="77617B85" w14:textId="77777777" w:rsidR="00544248" w:rsidRDefault="00544248" w:rsidP="00692F01">
      <w:pPr>
        <w:spacing w:line="276" w:lineRule="auto"/>
        <w:jc w:val="both"/>
        <w:rPr>
          <w:rFonts w:eastAsia="Calibri" w:cstheme="minorHAnsi"/>
          <w:color w:val="000000" w:themeColor="text1"/>
        </w:rPr>
      </w:pPr>
    </w:p>
    <w:p w14:paraId="06D61864" w14:textId="00AC91C9" w:rsidR="00692F01" w:rsidRPr="00544248" w:rsidRDefault="00692F01" w:rsidP="00692F01">
      <w:pPr>
        <w:spacing w:line="276" w:lineRule="auto"/>
        <w:jc w:val="both"/>
        <w:rPr>
          <w:rFonts w:eastAsia="Calibri" w:cstheme="minorHAnsi"/>
          <w:color w:val="000000" w:themeColor="text1"/>
        </w:rPr>
      </w:pPr>
      <w:r w:rsidRPr="00544248">
        <w:rPr>
          <w:rFonts w:eastAsia="Calibri" w:cstheme="minorHAnsi"/>
          <w:color w:val="000000" w:themeColor="text1"/>
        </w:rPr>
        <w:t xml:space="preserve">Please find below details of course related costs and items you may need to purchase, ready for the start of term.  </w:t>
      </w:r>
    </w:p>
    <w:p w14:paraId="52AF89FF" w14:textId="77777777" w:rsidR="00544248" w:rsidRDefault="00544248" w:rsidP="00544248">
      <w:pPr>
        <w:spacing w:line="276" w:lineRule="auto"/>
        <w:rPr>
          <w:rFonts w:cstheme="minorHAnsi"/>
          <w:b/>
          <w:color w:val="000000" w:themeColor="text1"/>
        </w:rPr>
      </w:pPr>
    </w:p>
    <w:p w14:paraId="57F163EE" w14:textId="71CCA3A9" w:rsidR="00544248" w:rsidRPr="00544248" w:rsidRDefault="00544248" w:rsidP="00544248">
      <w:pPr>
        <w:spacing w:line="276" w:lineRule="auto"/>
        <w:rPr>
          <w:rFonts w:cstheme="minorHAnsi"/>
          <w:b/>
          <w:color w:val="000000" w:themeColor="text1"/>
        </w:rPr>
      </w:pPr>
      <w:r w:rsidRPr="00544248">
        <w:rPr>
          <w:rFonts w:cstheme="minorHAnsi"/>
          <w:b/>
          <w:color w:val="000000" w:themeColor="text1"/>
        </w:rPr>
        <w:t>Resource Fee</w:t>
      </w:r>
    </w:p>
    <w:p w14:paraId="6293753B" w14:textId="77777777" w:rsidR="00544248" w:rsidRPr="00544248" w:rsidRDefault="00544248" w:rsidP="00544248">
      <w:pPr>
        <w:spacing w:after="0" w:line="240" w:lineRule="auto"/>
        <w:rPr>
          <w:rFonts w:cstheme="minorHAnsi"/>
          <w:color w:val="000000" w:themeColor="text1"/>
        </w:rPr>
      </w:pPr>
      <w:r w:rsidRPr="00544248">
        <w:rPr>
          <w:rFonts w:cstheme="minorHAnsi"/>
          <w:color w:val="000000" w:themeColor="text1"/>
        </w:rPr>
        <w:t xml:space="preserve">You will need to pay your £25 non-refundable Resource Fee before coming to enrol.  This can be done on the online shop </w:t>
      </w:r>
      <w:hyperlink r:id="rId10" w:history="1">
        <w:r w:rsidRPr="00544248">
          <w:rPr>
            <w:rStyle w:val="Hyperlink"/>
            <w:rFonts w:cstheme="minorHAnsi"/>
          </w:rPr>
          <w:t>www.shop.wiltshire.ac.uk</w:t>
        </w:r>
      </w:hyperlink>
      <w:r w:rsidRPr="00544248">
        <w:rPr>
          <w:rFonts w:cstheme="minorHAnsi"/>
          <w:color w:val="000000" w:themeColor="text1"/>
        </w:rPr>
        <w:t xml:space="preserve">   You will need to bring a copy of your receipt to enrolment as proof of purchase.   If you cannot pay online, please bring cash or a cheque made payable to Wiltshire College &amp; University Centre with you on enrolment day.</w:t>
      </w:r>
    </w:p>
    <w:p w14:paraId="3DBB5D27" w14:textId="77777777" w:rsidR="00544248" w:rsidRPr="00544248" w:rsidRDefault="00544248" w:rsidP="00692F01">
      <w:pPr>
        <w:spacing w:line="276" w:lineRule="auto"/>
        <w:jc w:val="both"/>
        <w:rPr>
          <w:rFonts w:eastAsia="Calibri" w:cstheme="minorHAnsi"/>
          <w:color w:val="000000" w:themeColor="text1"/>
        </w:rPr>
      </w:pPr>
    </w:p>
    <w:p w14:paraId="3DC231B5" w14:textId="07D24083" w:rsidR="2A07C3FE" w:rsidRPr="00544248" w:rsidRDefault="2A07C3FE" w:rsidP="2A07C3FE">
      <w:pPr>
        <w:spacing w:line="276" w:lineRule="auto"/>
        <w:ind w:left="-284"/>
        <w:jc w:val="both"/>
        <w:rPr>
          <w:rFonts w:eastAsia="Calibri" w:cstheme="minorHAnsi"/>
          <w:color w:val="000000" w:themeColor="text1"/>
        </w:rPr>
      </w:pPr>
    </w:p>
    <w:p w14:paraId="4B84E531" w14:textId="2717B866" w:rsidR="00C953D4" w:rsidRPr="00544248" w:rsidRDefault="00576715" w:rsidP="003C4D57">
      <w:pPr>
        <w:spacing w:line="276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544248">
        <w:rPr>
          <w:rFonts w:eastAsia="Calibri" w:cstheme="minorHAnsi"/>
          <w:b/>
          <w:bCs/>
          <w:color w:val="000000" w:themeColor="text1"/>
        </w:rPr>
        <w:t xml:space="preserve">Uniform and </w:t>
      </w:r>
      <w:r w:rsidR="034417E7" w:rsidRPr="00544248">
        <w:rPr>
          <w:rFonts w:eastAsia="Calibri" w:cstheme="minorHAnsi"/>
          <w:b/>
          <w:bCs/>
          <w:color w:val="000000" w:themeColor="text1"/>
        </w:rPr>
        <w:t>Kit</w:t>
      </w:r>
    </w:p>
    <w:p w14:paraId="7F8036BF" w14:textId="53F6F9D9" w:rsidR="00810D96" w:rsidRPr="00544248" w:rsidRDefault="00C45FAA" w:rsidP="003C4D57">
      <w:pPr>
        <w:jc w:val="both"/>
        <w:rPr>
          <w:rFonts w:eastAsia="Calibri" w:cstheme="minorHAnsi"/>
        </w:rPr>
      </w:pPr>
      <w:r w:rsidRPr="00544248">
        <w:rPr>
          <w:rFonts w:eastAsia="Calibri" w:cstheme="minorHAnsi"/>
        </w:rPr>
        <w:t xml:space="preserve">All students require both uniform and kit. </w:t>
      </w:r>
    </w:p>
    <w:tbl>
      <w:tblPr>
        <w:tblStyle w:val="TableGrid"/>
        <w:tblW w:w="963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525"/>
        <w:gridCol w:w="1594"/>
        <w:gridCol w:w="1559"/>
        <w:gridCol w:w="1559"/>
        <w:gridCol w:w="1701"/>
        <w:gridCol w:w="1701"/>
      </w:tblGrid>
      <w:tr w:rsidR="00AA1C2B" w:rsidRPr="00544248" w14:paraId="44A902E8" w14:textId="0026727B" w:rsidTr="003C4D57">
        <w:tc>
          <w:tcPr>
            <w:tcW w:w="1525" w:type="dxa"/>
          </w:tcPr>
          <w:p w14:paraId="10C72257" w14:textId="31292B32" w:rsidR="00AA1C2B" w:rsidRPr="00544248" w:rsidRDefault="00AA1C2B" w:rsidP="66BEAB79">
            <w:pPr>
              <w:rPr>
                <w:rFonts w:eastAsia="Calibri" w:cstheme="minorHAnsi"/>
              </w:rPr>
            </w:pPr>
          </w:p>
        </w:tc>
        <w:tc>
          <w:tcPr>
            <w:tcW w:w="1594" w:type="dxa"/>
          </w:tcPr>
          <w:p w14:paraId="21B8B844" w14:textId="740D4504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 xml:space="preserve">Level 1 </w:t>
            </w:r>
          </w:p>
          <w:p w14:paraId="39B3A283" w14:textId="26031440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Hair &amp; Beauty</w:t>
            </w:r>
          </w:p>
        </w:tc>
        <w:tc>
          <w:tcPr>
            <w:tcW w:w="1559" w:type="dxa"/>
          </w:tcPr>
          <w:p w14:paraId="13F37265" w14:textId="75B8B387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Level 2</w:t>
            </w:r>
          </w:p>
          <w:p w14:paraId="220B1989" w14:textId="10A04418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Hair</w:t>
            </w:r>
          </w:p>
        </w:tc>
        <w:tc>
          <w:tcPr>
            <w:tcW w:w="1559" w:type="dxa"/>
          </w:tcPr>
          <w:p w14:paraId="5ABD2533" w14:textId="1D3A15E0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 xml:space="preserve">Level 3 </w:t>
            </w:r>
          </w:p>
          <w:p w14:paraId="4F7EBDCD" w14:textId="0E23EDD2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Hair</w:t>
            </w:r>
          </w:p>
        </w:tc>
        <w:tc>
          <w:tcPr>
            <w:tcW w:w="1701" w:type="dxa"/>
          </w:tcPr>
          <w:p w14:paraId="30D36079" w14:textId="20913476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Level 2</w:t>
            </w:r>
          </w:p>
          <w:p w14:paraId="2A046815" w14:textId="2A63B188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Barbering</w:t>
            </w:r>
          </w:p>
        </w:tc>
        <w:tc>
          <w:tcPr>
            <w:tcW w:w="1701" w:type="dxa"/>
          </w:tcPr>
          <w:p w14:paraId="5E027887" w14:textId="50A39391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Level 2 Apprentices</w:t>
            </w:r>
          </w:p>
        </w:tc>
      </w:tr>
      <w:tr w:rsidR="00AA1C2B" w:rsidRPr="00544248" w14:paraId="7F113FCB" w14:textId="1FD6B474" w:rsidTr="003C4D57">
        <w:tc>
          <w:tcPr>
            <w:tcW w:w="1525" w:type="dxa"/>
          </w:tcPr>
          <w:p w14:paraId="0DD338C2" w14:textId="0DA443DC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Uniform and Kit costs approx.</w:t>
            </w:r>
          </w:p>
        </w:tc>
        <w:tc>
          <w:tcPr>
            <w:tcW w:w="1594" w:type="dxa"/>
          </w:tcPr>
          <w:p w14:paraId="1FFA42A8" w14:textId="22F054A8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£100</w:t>
            </w:r>
          </w:p>
          <w:p w14:paraId="4F26681B" w14:textId="4EECA96B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Uniform £50</w:t>
            </w:r>
          </w:p>
        </w:tc>
        <w:tc>
          <w:tcPr>
            <w:tcW w:w="1559" w:type="dxa"/>
          </w:tcPr>
          <w:p w14:paraId="4E93EADE" w14:textId="5038175B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£220</w:t>
            </w:r>
          </w:p>
          <w:p w14:paraId="4825B616" w14:textId="35A7F545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Uniform £50</w:t>
            </w:r>
          </w:p>
        </w:tc>
        <w:tc>
          <w:tcPr>
            <w:tcW w:w="1559" w:type="dxa"/>
          </w:tcPr>
          <w:p w14:paraId="74684879" w14:textId="4CBCE8E3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£100</w:t>
            </w:r>
          </w:p>
          <w:p w14:paraId="70CDA7EF" w14:textId="6999450C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Uniform £50</w:t>
            </w:r>
          </w:p>
        </w:tc>
        <w:tc>
          <w:tcPr>
            <w:tcW w:w="1701" w:type="dxa"/>
          </w:tcPr>
          <w:p w14:paraId="1919EFA1" w14:textId="2D998530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£160</w:t>
            </w:r>
          </w:p>
          <w:p w14:paraId="10822EFA" w14:textId="46207506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Uniform £50</w:t>
            </w:r>
          </w:p>
        </w:tc>
        <w:tc>
          <w:tcPr>
            <w:tcW w:w="1701" w:type="dxa"/>
          </w:tcPr>
          <w:p w14:paraId="7F098360" w14:textId="663A5666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Kit £220</w:t>
            </w:r>
          </w:p>
          <w:p w14:paraId="0AD58D1A" w14:textId="246DD872" w:rsidR="00AA1C2B" w:rsidRPr="00544248" w:rsidRDefault="00AA1C2B" w:rsidP="66BEAB79">
            <w:pPr>
              <w:rPr>
                <w:rFonts w:eastAsia="Calibri" w:cstheme="minorHAnsi"/>
                <w:b/>
                <w:bCs/>
              </w:rPr>
            </w:pPr>
            <w:r w:rsidRPr="00544248">
              <w:rPr>
                <w:rFonts w:eastAsia="Calibri" w:cstheme="minorHAnsi"/>
                <w:b/>
                <w:bCs/>
              </w:rPr>
              <w:t>Uniform £50</w:t>
            </w:r>
          </w:p>
        </w:tc>
      </w:tr>
    </w:tbl>
    <w:p w14:paraId="3F991CD5" w14:textId="37FAC523" w:rsidR="003306C9" w:rsidRPr="00544248" w:rsidRDefault="003306C9" w:rsidP="66BEAB79">
      <w:pPr>
        <w:ind w:left="-284"/>
        <w:jc w:val="both"/>
        <w:rPr>
          <w:rFonts w:eastAsia="Calibri" w:cstheme="minorHAnsi"/>
        </w:rPr>
      </w:pPr>
    </w:p>
    <w:p w14:paraId="2A699925" w14:textId="599626E3" w:rsidR="00692F01" w:rsidRPr="00544248" w:rsidRDefault="00692F01" w:rsidP="003C4D57">
      <w:pPr>
        <w:jc w:val="both"/>
        <w:rPr>
          <w:rFonts w:eastAsia="Calibri" w:cstheme="minorHAnsi"/>
        </w:rPr>
      </w:pPr>
      <w:r w:rsidRPr="00544248">
        <w:rPr>
          <w:rFonts w:eastAsia="Calibri" w:cstheme="minorHAnsi"/>
          <w:b/>
          <w:bCs/>
        </w:rPr>
        <w:t>N.B</w:t>
      </w:r>
      <w:r w:rsidRPr="00544248">
        <w:rPr>
          <w:rFonts w:eastAsia="Calibri" w:cstheme="minorHAnsi"/>
        </w:rPr>
        <w:t xml:space="preserve"> – for Level 3 Hairdressing students and Level 2 barbering students there is the option to purchase an additional male block head for £28.20 to support units covered in these courses. Please speak to your lecturer for further assistance.</w:t>
      </w:r>
    </w:p>
    <w:p w14:paraId="2BC6D2AD" w14:textId="3EE44FB6" w:rsidR="00542378" w:rsidRPr="00544248" w:rsidRDefault="003C4D57" w:rsidP="003C4D57">
      <w:pPr>
        <w:spacing w:line="276" w:lineRule="auto"/>
        <w:rPr>
          <w:rFonts w:eastAsia="Calibri" w:cstheme="minorHAnsi"/>
        </w:rPr>
      </w:pPr>
      <w:r w:rsidRPr="00544248">
        <w:rPr>
          <w:rFonts w:eastAsia="Calibri" w:cstheme="minorHAnsi"/>
          <w:b/>
          <w:bCs/>
          <w:color w:val="000000" w:themeColor="text1"/>
        </w:rPr>
        <w:t>T</w:t>
      </w:r>
      <w:r w:rsidR="00542378" w:rsidRPr="00544248">
        <w:rPr>
          <w:rFonts w:eastAsia="Calibri" w:cstheme="minorHAnsi"/>
          <w:b/>
          <w:bCs/>
          <w:color w:val="000000" w:themeColor="text1"/>
        </w:rPr>
        <w:t>rips</w:t>
      </w:r>
    </w:p>
    <w:p w14:paraId="66D607D2" w14:textId="30D1BF5F" w:rsidR="00542378" w:rsidRPr="00544248" w:rsidRDefault="2C78E050" w:rsidP="003C4D57">
      <w:pPr>
        <w:spacing w:line="276" w:lineRule="auto"/>
        <w:jc w:val="both"/>
        <w:rPr>
          <w:rFonts w:eastAsia="Calibri" w:cstheme="minorHAnsi"/>
        </w:rPr>
      </w:pPr>
      <w:r w:rsidRPr="00544248">
        <w:rPr>
          <w:rFonts w:eastAsia="Calibri" w:cstheme="minorHAnsi"/>
        </w:rPr>
        <w:t>Al</w:t>
      </w:r>
      <w:r w:rsidR="5EE5DF6F" w:rsidRPr="00544248">
        <w:rPr>
          <w:rFonts w:eastAsia="Calibri" w:cstheme="minorHAnsi"/>
        </w:rPr>
        <w:t>l Hair</w:t>
      </w:r>
      <w:r w:rsidRPr="00544248">
        <w:rPr>
          <w:rFonts w:eastAsia="Calibri" w:cstheme="minorHAnsi"/>
        </w:rPr>
        <w:t xml:space="preserve"> students can attend trips and enrichment activities throughout the year.</w:t>
      </w:r>
      <w:r w:rsidR="70CCF5BB" w:rsidRPr="00544248">
        <w:rPr>
          <w:rFonts w:eastAsia="Calibri" w:cstheme="minorHAnsi"/>
        </w:rPr>
        <w:t xml:space="preserve"> </w:t>
      </w:r>
      <w:r w:rsidRPr="00544248">
        <w:rPr>
          <w:rFonts w:eastAsia="Calibri" w:cstheme="minorHAnsi"/>
        </w:rPr>
        <w:t>You will be advised of these by your course lecturer and they can be paid for through the Online college shop.</w:t>
      </w:r>
    </w:p>
    <w:p w14:paraId="05A9B8E6" w14:textId="31768878" w:rsidR="00542378" w:rsidRPr="00544248" w:rsidRDefault="2C62BEEF" w:rsidP="003C4D57">
      <w:pPr>
        <w:spacing w:line="276" w:lineRule="auto"/>
        <w:jc w:val="both"/>
        <w:rPr>
          <w:rFonts w:eastAsia="Calibri" w:cstheme="minorHAnsi"/>
        </w:rPr>
      </w:pPr>
      <w:r w:rsidRPr="00544248">
        <w:rPr>
          <w:rFonts w:eastAsia="Calibri" w:cstheme="minorHAnsi"/>
        </w:rPr>
        <w:t xml:space="preserve">The college shop can be found on </w:t>
      </w:r>
      <w:r w:rsidR="00542378" w:rsidRPr="00544248">
        <w:rPr>
          <w:rFonts w:eastAsia="Calibri" w:cstheme="minorHAnsi"/>
        </w:rPr>
        <w:t xml:space="preserve"> </w:t>
      </w:r>
      <w:hyperlink r:id="rId11">
        <w:r w:rsidR="00542378" w:rsidRPr="00544248">
          <w:rPr>
            <w:rStyle w:val="Hyperlink"/>
            <w:rFonts w:eastAsia="Calibri" w:cstheme="minorHAnsi"/>
          </w:rPr>
          <w:t>www.shop.wiltshire.ac.uk</w:t>
        </w:r>
      </w:hyperlink>
    </w:p>
    <w:p w14:paraId="25AF6E18" w14:textId="69B1434C" w:rsidR="66BEAB79" w:rsidRPr="00544248" w:rsidRDefault="66BEAB79" w:rsidP="66BEAB79">
      <w:pPr>
        <w:spacing w:line="276" w:lineRule="auto"/>
        <w:ind w:left="-284"/>
        <w:jc w:val="both"/>
        <w:rPr>
          <w:rFonts w:eastAsia="Calibri" w:cstheme="minorHAnsi"/>
          <w:b/>
          <w:bCs/>
          <w:color w:val="000000" w:themeColor="text1"/>
        </w:rPr>
      </w:pPr>
    </w:p>
    <w:p w14:paraId="639817B2" w14:textId="32655C2D" w:rsidR="51D07C81" w:rsidRPr="00544248" w:rsidRDefault="51D07C81" w:rsidP="003C4D57">
      <w:pPr>
        <w:spacing w:line="276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544248">
        <w:rPr>
          <w:rFonts w:eastAsia="Calibri" w:cstheme="minorHAnsi"/>
          <w:b/>
          <w:bCs/>
          <w:color w:val="000000" w:themeColor="text1"/>
        </w:rPr>
        <w:t>Stationary</w:t>
      </w:r>
    </w:p>
    <w:p w14:paraId="48901B88" w14:textId="77777777" w:rsidR="004F0014" w:rsidRPr="00544248" w:rsidRDefault="004F0014" w:rsidP="003C4D57">
      <w:pPr>
        <w:spacing w:line="276" w:lineRule="auto"/>
        <w:rPr>
          <w:rFonts w:eastAsia="Calibri" w:cstheme="minorHAnsi"/>
        </w:rPr>
      </w:pPr>
      <w:r w:rsidRPr="00544248">
        <w:rPr>
          <w:rFonts w:eastAsia="Calibri" w:cstheme="minorHAnsi"/>
        </w:rPr>
        <w:t>There will be a £2.50 charge for students assessment folders. Students should have this with them for Induction Day.</w:t>
      </w:r>
    </w:p>
    <w:p w14:paraId="1BB42207" w14:textId="57D2C8EA" w:rsidR="66BEAB79" w:rsidRPr="00544248" w:rsidRDefault="004F0014" w:rsidP="003C4D57">
      <w:pPr>
        <w:spacing w:line="276" w:lineRule="auto"/>
        <w:jc w:val="both"/>
        <w:rPr>
          <w:rFonts w:eastAsia="Calibri" w:cstheme="minorHAnsi"/>
        </w:rPr>
      </w:pPr>
      <w:r w:rsidRPr="00544248">
        <w:rPr>
          <w:rFonts w:eastAsia="Calibri" w:cstheme="minorHAnsi"/>
          <w:color w:val="000000" w:themeColor="text1"/>
        </w:rPr>
        <w:lastRenderedPageBreak/>
        <w:t>All students are required to provide their own personal stationery to include pads, pens and pencils and notes folders ready for the start of term.</w:t>
      </w:r>
      <w:r w:rsidRPr="00544248">
        <w:rPr>
          <w:rFonts w:eastAsia="Calibri" w:cstheme="minorHAnsi"/>
        </w:rPr>
        <w:t xml:space="preserve"> Course lecturers will advise of any specific requirements at the start of term.</w:t>
      </w:r>
    </w:p>
    <w:p w14:paraId="4C72A401" w14:textId="77777777" w:rsidR="003C4D57" w:rsidRPr="00544248" w:rsidRDefault="003C4D57" w:rsidP="003C4D57">
      <w:pPr>
        <w:spacing w:line="276" w:lineRule="auto"/>
        <w:jc w:val="both"/>
        <w:rPr>
          <w:rFonts w:eastAsia="Calibri" w:cstheme="minorHAnsi"/>
        </w:rPr>
      </w:pPr>
    </w:p>
    <w:p w14:paraId="04B6B4DB" w14:textId="0AA7A457" w:rsidR="5732C103" w:rsidRPr="00544248" w:rsidRDefault="5732C103" w:rsidP="2A07C3FE">
      <w:pPr>
        <w:spacing w:line="276" w:lineRule="auto"/>
        <w:ind w:left="-284"/>
        <w:jc w:val="both"/>
        <w:rPr>
          <w:rFonts w:eastAsia="Calibri" w:cstheme="minorHAnsi"/>
        </w:rPr>
      </w:pPr>
      <w:r w:rsidRPr="00544248">
        <w:rPr>
          <w:rFonts w:eastAsia="Calibri" w:cstheme="minorHAnsi"/>
          <w:b/>
          <w:bCs/>
        </w:rPr>
        <w:t>Lockers</w:t>
      </w:r>
    </w:p>
    <w:p w14:paraId="592F1CCF" w14:textId="77777777" w:rsidR="006429C8" w:rsidRPr="00544248" w:rsidRDefault="006429C8" w:rsidP="006429C8">
      <w:pPr>
        <w:spacing w:line="276" w:lineRule="auto"/>
        <w:jc w:val="both"/>
        <w:rPr>
          <w:rFonts w:eastAsia="Calibri" w:cstheme="minorHAnsi"/>
        </w:rPr>
      </w:pPr>
      <w:r w:rsidRPr="00544248">
        <w:rPr>
          <w:rFonts w:eastAsia="Calibri" w:cstheme="minorHAnsi"/>
        </w:rPr>
        <w:t>Personal belongings will not be permitted in the salons and will need to be stored in a locker.</w:t>
      </w:r>
    </w:p>
    <w:p w14:paraId="7F711320" w14:textId="752D66DD" w:rsidR="006429C8" w:rsidRPr="00544248" w:rsidRDefault="006429C8" w:rsidP="006429C8">
      <w:pPr>
        <w:spacing w:line="276" w:lineRule="auto"/>
        <w:jc w:val="both"/>
        <w:rPr>
          <w:rFonts w:eastAsia="Calibri" w:cstheme="minorHAnsi"/>
        </w:rPr>
      </w:pPr>
      <w:r w:rsidRPr="00544248">
        <w:rPr>
          <w:rFonts w:eastAsia="Calibri" w:cstheme="minorHAnsi"/>
        </w:rPr>
        <w:t xml:space="preserve">Padlocks </w:t>
      </w:r>
      <w:r w:rsidR="004926EC" w:rsidRPr="00544248">
        <w:rPr>
          <w:rFonts w:eastAsia="Calibri" w:cstheme="minorHAnsi"/>
        </w:rPr>
        <w:t xml:space="preserve">are </w:t>
      </w:r>
      <w:r w:rsidRPr="00544248">
        <w:rPr>
          <w:rFonts w:eastAsia="Calibri" w:cstheme="minorHAnsi"/>
        </w:rPr>
        <w:t>available for a £5.00 deposit</w:t>
      </w:r>
      <w:r w:rsidR="004926EC" w:rsidRPr="00544248">
        <w:rPr>
          <w:rFonts w:eastAsia="Calibri" w:cstheme="minorHAnsi"/>
        </w:rPr>
        <w:t>.</w:t>
      </w:r>
    </w:p>
    <w:p w14:paraId="1977D870" w14:textId="77777777" w:rsidR="006429C8" w:rsidRPr="00544248" w:rsidRDefault="006429C8" w:rsidP="006429C8">
      <w:pPr>
        <w:spacing w:line="276" w:lineRule="auto"/>
        <w:jc w:val="both"/>
        <w:rPr>
          <w:rFonts w:eastAsia="Calibri" w:cstheme="minorHAnsi"/>
        </w:rPr>
      </w:pPr>
      <w:r w:rsidRPr="00544248">
        <w:rPr>
          <w:rFonts w:eastAsia="Calibri" w:cstheme="minorHAnsi"/>
        </w:rPr>
        <w:t>Students may bring their own padlocks. We ask that the padlock be a combination lock and that students inform staff if they are using their own padlocks which will be noted on our records.</w:t>
      </w:r>
    </w:p>
    <w:p w14:paraId="2B67104D" w14:textId="4AD8DD96" w:rsidR="66BEAB79" w:rsidRPr="00544248" w:rsidRDefault="66BEAB79" w:rsidP="66BEAB79">
      <w:pPr>
        <w:ind w:left="-284"/>
        <w:jc w:val="both"/>
        <w:rPr>
          <w:rFonts w:eastAsia="Calibri" w:cstheme="minorHAnsi"/>
        </w:rPr>
      </w:pPr>
    </w:p>
    <w:p w14:paraId="5F18222F" w14:textId="77777777" w:rsidR="00F60C22" w:rsidRPr="00544248" w:rsidRDefault="00F60C22" w:rsidP="66BEAB79">
      <w:pPr>
        <w:spacing w:line="276" w:lineRule="auto"/>
        <w:ind w:left="-284"/>
        <w:jc w:val="both"/>
        <w:rPr>
          <w:rFonts w:eastAsia="Calibri" w:cstheme="minorHAnsi"/>
          <w:b/>
          <w:bCs/>
          <w:color w:val="000000" w:themeColor="text1"/>
        </w:rPr>
      </w:pPr>
    </w:p>
    <w:p w14:paraId="3ECA031E" w14:textId="77777777" w:rsidR="00F60C22" w:rsidRPr="00544248" w:rsidRDefault="00F60C22" w:rsidP="66BEAB79">
      <w:pPr>
        <w:spacing w:line="276" w:lineRule="auto"/>
        <w:ind w:left="-284"/>
        <w:jc w:val="both"/>
        <w:rPr>
          <w:rFonts w:eastAsia="Calibri" w:cstheme="minorHAnsi"/>
          <w:b/>
          <w:bCs/>
          <w:color w:val="000000" w:themeColor="text1"/>
        </w:rPr>
      </w:pPr>
    </w:p>
    <w:p w14:paraId="3378BEE4" w14:textId="77777777" w:rsidR="00F60C22" w:rsidRPr="00544248" w:rsidRDefault="00F60C22" w:rsidP="66BEAB79">
      <w:pPr>
        <w:spacing w:line="276" w:lineRule="auto"/>
        <w:ind w:left="-284"/>
        <w:jc w:val="both"/>
        <w:rPr>
          <w:rFonts w:eastAsia="Calibri" w:cstheme="minorHAnsi"/>
          <w:b/>
          <w:bCs/>
          <w:color w:val="000000" w:themeColor="text1"/>
        </w:rPr>
      </w:pPr>
    </w:p>
    <w:p w14:paraId="4417489D" w14:textId="77777777" w:rsidR="00F60C22" w:rsidRPr="00544248" w:rsidRDefault="00F60C22" w:rsidP="66BEAB79">
      <w:pPr>
        <w:spacing w:line="276" w:lineRule="auto"/>
        <w:ind w:left="-284"/>
        <w:jc w:val="both"/>
        <w:rPr>
          <w:rFonts w:eastAsia="Calibri" w:cstheme="minorHAnsi"/>
          <w:b/>
          <w:bCs/>
          <w:color w:val="000000" w:themeColor="text1"/>
        </w:rPr>
      </w:pPr>
    </w:p>
    <w:p w14:paraId="3DB5984C" w14:textId="77777777" w:rsidR="00F60C22" w:rsidRPr="00544248" w:rsidRDefault="00F60C22" w:rsidP="66BEAB79">
      <w:pPr>
        <w:spacing w:line="276" w:lineRule="auto"/>
        <w:ind w:left="-284"/>
        <w:jc w:val="both"/>
        <w:rPr>
          <w:rFonts w:eastAsia="Calibri" w:cstheme="minorHAnsi"/>
          <w:b/>
          <w:bCs/>
          <w:color w:val="000000" w:themeColor="text1"/>
        </w:rPr>
      </w:pPr>
    </w:p>
    <w:p w14:paraId="516F57B3" w14:textId="77777777" w:rsidR="001658BC" w:rsidRDefault="001658BC" w:rsidP="66BEAB79">
      <w:pPr>
        <w:spacing w:line="276" w:lineRule="auto"/>
        <w:ind w:left="-142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991F823" w14:textId="77777777" w:rsidR="001658BC" w:rsidRDefault="001658BC" w:rsidP="66BEAB79">
      <w:pPr>
        <w:spacing w:line="276" w:lineRule="auto"/>
        <w:ind w:left="-142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FA1C574" w14:textId="3FF8A062" w:rsidR="66BEAB79" w:rsidRDefault="66BEAB79" w:rsidP="66BEAB79">
      <w:pPr>
        <w:spacing w:line="276" w:lineRule="auto"/>
        <w:ind w:left="-284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149A10B" w14:textId="5CB54C6D" w:rsidR="66BEAB79" w:rsidRDefault="66BEAB79" w:rsidP="66BEAB79">
      <w:pPr>
        <w:ind w:left="-142"/>
        <w:jc w:val="both"/>
        <w:rPr>
          <w:rFonts w:ascii="Calibri" w:eastAsia="Calibri" w:hAnsi="Calibri" w:cs="Calibri"/>
          <w:sz w:val="24"/>
          <w:szCs w:val="24"/>
        </w:rPr>
      </w:pPr>
    </w:p>
    <w:p w14:paraId="63121F4D" w14:textId="3E7504B1" w:rsidR="66BEAB79" w:rsidRDefault="66BEAB79" w:rsidP="66BEAB79">
      <w:pPr>
        <w:ind w:left="-142"/>
        <w:jc w:val="both"/>
        <w:rPr>
          <w:rFonts w:ascii="Calibri" w:eastAsia="Calibri" w:hAnsi="Calibri" w:cs="Calibri"/>
          <w:sz w:val="24"/>
          <w:szCs w:val="24"/>
        </w:rPr>
      </w:pPr>
    </w:p>
    <w:p w14:paraId="23596947" w14:textId="77777777" w:rsidR="003C234B" w:rsidRPr="003C234B" w:rsidRDefault="003C234B" w:rsidP="66BEAB79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sectPr w:rsidR="003C234B" w:rsidRPr="003C234B" w:rsidSect="00576715">
      <w:headerReference w:type="default" r:id="rId12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FD12" w14:textId="77777777" w:rsidR="00C60392" w:rsidRDefault="00C60392" w:rsidP="00B355CE">
      <w:r>
        <w:separator/>
      </w:r>
    </w:p>
  </w:endnote>
  <w:endnote w:type="continuationSeparator" w:id="0">
    <w:p w14:paraId="50EBB9F9" w14:textId="77777777" w:rsidR="00C60392" w:rsidRDefault="00C60392" w:rsidP="00B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F18E" w14:textId="77777777" w:rsidR="00C60392" w:rsidRDefault="00C60392" w:rsidP="00B355CE">
      <w:r>
        <w:separator/>
      </w:r>
    </w:p>
  </w:footnote>
  <w:footnote w:type="continuationSeparator" w:id="0">
    <w:p w14:paraId="44B7253B" w14:textId="77777777" w:rsidR="00C60392" w:rsidRDefault="00C60392" w:rsidP="00B3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4EF3" w14:textId="63AB32A4" w:rsidR="00B355CE" w:rsidRDefault="00810E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EA72B27" wp14:editId="36CA334D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71232" cy="10716768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16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CE"/>
    <w:rsid w:val="000237AB"/>
    <w:rsid w:val="000309F3"/>
    <w:rsid w:val="00106C4F"/>
    <w:rsid w:val="0012243E"/>
    <w:rsid w:val="00160127"/>
    <w:rsid w:val="001658BC"/>
    <w:rsid w:val="001829B1"/>
    <w:rsid w:val="00196B47"/>
    <w:rsid w:val="00226724"/>
    <w:rsid w:val="00306ADF"/>
    <w:rsid w:val="003306C9"/>
    <w:rsid w:val="0034357C"/>
    <w:rsid w:val="003C234B"/>
    <w:rsid w:val="003C4D57"/>
    <w:rsid w:val="00453524"/>
    <w:rsid w:val="004926EC"/>
    <w:rsid w:val="00496893"/>
    <w:rsid w:val="004A022D"/>
    <w:rsid w:val="004F0014"/>
    <w:rsid w:val="00536E2C"/>
    <w:rsid w:val="00536EED"/>
    <w:rsid w:val="00542378"/>
    <w:rsid w:val="00544248"/>
    <w:rsid w:val="00576715"/>
    <w:rsid w:val="005D4E72"/>
    <w:rsid w:val="005F0A52"/>
    <w:rsid w:val="0062416E"/>
    <w:rsid w:val="006429C8"/>
    <w:rsid w:val="006921B3"/>
    <w:rsid w:val="00692F01"/>
    <w:rsid w:val="0069512C"/>
    <w:rsid w:val="006B3E53"/>
    <w:rsid w:val="006D4982"/>
    <w:rsid w:val="00705BCA"/>
    <w:rsid w:val="007B601F"/>
    <w:rsid w:val="00810D96"/>
    <w:rsid w:val="00810EA6"/>
    <w:rsid w:val="0095092D"/>
    <w:rsid w:val="0096338C"/>
    <w:rsid w:val="009F42FD"/>
    <w:rsid w:val="00A14200"/>
    <w:rsid w:val="00A90032"/>
    <w:rsid w:val="00AA1C2B"/>
    <w:rsid w:val="00AF431B"/>
    <w:rsid w:val="00B173E8"/>
    <w:rsid w:val="00B355CE"/>
    <w:rsid w:val="00B42F5F"/>
    <w:rsid w:val="00BA2D3F"/>
    <w:rsid w:val="00BD7FE5"/>
    <w:rsid w:val="00BE29EF"/>
    <w:rsid w:val="00C45FAA"/>
    <w:rsid w:val="00C60392"/>
    <w:rsid w:val="00C81768"/>
    <w:rsid w:val="00C953D4"/>
    <w:rsid w:val="00CD69EF"/>
    <w:rsid w:val="00CF13CF"/>
    <w:rsid w:val="00EF240D"/>
    <w:rsid w:val="00F000D7"/>
    <w:rsid w:val="00F5571B"/>
    <w:rsid w:val="00F60C22"/>
    <w:rsid w:val="00FE3D38"/>
    <w:rsid w:val="034417E7"/>
    <w:rsid w:val="05512EB8"/>
    <w:rsid w:val="07559B59"/>
    <w:rsid w:val="09AED2F6"/>
    <w:rsid w:val="0A0A8422"/>
    <w:rsid w:val="0ACAE727"/>
    <w:rsid w:val="0CA39F0E"/>
    <w:rsid w:val="1042ACB0"/>
    <w:rsid w:val="10E6AA18"/>
    <w:rsid w:val="115AA833"/>
    <w:rsid w:val="13CE163A"/>
    <w:rsid w:val="13FE32F3"/>
    <w:rsid w:val="15A0F9B2"/>
    <w:rsid w:val="15CC511F"/>
    <w:rsid w:val="1648E2E9"/>
    <w:rsid w:val="1951B926"/>
    <w:rsid w:val="19FEC139"/>
    <w:rsid w:val="20CAB127"/>
    <w:rsid w:val="223C8784"/>
    <w:rsid w:val="29B260E1"/>
    <w:rsid w:val="2A07C3FE"/>
    <w:rsid w:val="2A0B2AF3"/>
    <w:rsid w:val="2C032F85"/>
    <w:rsid w:val="2C62BEEF"/>
    <w:rsid w:val="2C78E050"/>
    <w:rsid w:val="3040E693"/>
    <w:rsid w:val="304A331B"/>
    <w:rsid w:val="30BB74A9"/>
    <w:rsid w:val="3448191D"/>
    <w:rsid w:val="388DD2A4"/>
    <w:rsid w:val="39807A45"/>
    <w:rsid w:val="3989031A"/>
    <w:rsid w:val="42DAFE7B"/>
    <w:rsid w:val="44F3E2F5"/>
    <w:rsid w:val="44F42279"/>
    <w:rsid w:val="483D5C81"/>
    <w:rsid w:val="48FEDAA1"/>
    <w:rsid w:val="4AC7AC63"/>
    <w:rsid w:val="4B8C424F"/>
    <w:rsid w:val="4BAD210F"/>
    <w:rsid w:val="4C9710A3"/>
    <w:rsid w:val="4F315821"/>
    <w:rsid w:val="50B2D435"/>
    <w:rsid w:val="51D07C81"/>
    <w:rsid w:val="52DCCFC3"/>
    <w:rsid w:val="54A3FD89"/>
    <w:rsid w:val="54BAB36D"/>
    <w:rsid w:val="5732C103"/>
    <w:rsid w:val="58589301"/>
    <w:rsid w:val="58686B6B"/>
    <w:rsid w:val="5893D6A1"/>
    <w:rsid w:val="5EE5DF6F"/>
    <w:rsid w:val="5F93B030"/>
    <w:rsid w:val="6065A662"/>
    <w:rsid w:val="60B12A46"/>
    <w:rsid w:val="611CA2E5"/>
    <w:rsid w:val="612671C9"/>
    <w:rsid w:val="6157204A"/>
    <w:rsid w:val="64B10E2C"/>
    <w:rsid w:val="65315E00"/>
    <w:rsid w:val="66BEAB79"/>
    <w:rsid w:val="67674ECD"/>
    <w:rsid w:val="6A1BDB0A"/>
    <w:rsid w:val="6A87846B"/>
    <w:rsid w:val="6DE4C05D"/>
    <w:rsid w:val="70CCF5BB"/>
    <w:rsid w:val="7530571F"/>
    <w:rsid w:val="756DF89F"/>
    <w:rsid w:val="75FE7EDF"/>
    <w:rsid w:val="77E9D762"/>
    <w:rsid w:val="79832F58"/>
    <w:rsid w:val="7B2CF09D"/>
    <w:rsid w:val="7B7ECDBB"/>
    <w:rsid w:val="7C52557F"/>
    <w:rsid w:val="7CCB3467"/>
    <w:rsid w:val="7F1F2F49"/>
    <w:rsid w:val="7FC2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716CC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5C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55CE"/>
  </w:style>
  <w:style w:type="paragraph" w:styleId="Footer">
    <w:name w:val="footer"/>
    <w:basedOn w:val="Normal"/>
    <w:link w:val="FooterChar"/>
    <w:uiPriority w:val="99"/>
    <w:unhideWhenUsed/>
    <w:rsid w:val="00B355C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55CE"/>
  </w:style>
  <w:style w:type="paragraph" w:customStyle="1" w:styleId="p1">
    <w:name w:val="p1"/>
    <w:basedOn w:val="Normal"/>
    <w:rsid w:val="00B355CE"/>
    <w:pPr>
      <w:spacing w:after="0" w:line="240" w:lineRule="auto"/>
    </w:pPr>
    <w:rPr>
      <w:rFonts w:ascii="Minion Pro" w:hAnsi="Minion Pro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633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338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431B"/>
    <w:pPr>
      <w:ind w:left="720"/>
      <w:contextualSpacing/>
    </w:pPr>
  </w:style>
  <w:style w:type="table" w:styleId="TableGrid">
    <w:name w:val="Table Grid"/>
    <w:basedOn w:val="TableNormal"/>
    <w:uiPriority w:val="39"/>
    <w:rsid w:val="00B42F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op.wiltshire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hop.wiltshire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1dbd645-3864-4e87-a438-8066bb201f94" xsi:nil="true"/>
    <Distribution_Groups xmlns="a1dbd645-3864-4e87-a438-8066bb201f94" xsi:nil="true"/>
    <IsNotebookLocked xmlns="a1dbd645-3864-4e87-a438-8066bb201f94" xsi:nil="true"/>
    <Owner xmlns="a1dbd645-3864-4e87-a438-8066bb201f94">
      <UserInfo>
        <DisplayName/>
        <AccountId xsi:nil="true"/>
        <AccountType/>
      </UserInfo>
    </Owner>
    <Leaders xmlns="a1dbd645-3864-4e87-a438-8066bb201f94">
      <UserInfo>
        <DisplayName/>
        <AccountId xsi:nil="true"/>
        <AccountType/>
      </UserInfo>
    </Leaders>
    <Members xmlns="a1dbd645-3864-4e87-a438-8066bb201f94">
      <UserInfo>
        <DisplayName/>
        <AccountId xsi:nil="true"/>
        <AccountType/>
      </UserInfo>
    </Members>
    <Member_Groups xmlns="a1dbd645-3864-4e87-a438-8066bb201f94">
      <UserInfo>
        <DisplayName/>
        <AccountId xsi:nil="true"/>
        <AccountType/>
      </UserInfo>
    </Member_Groups>
    <NotebookType xmlns="a1dbd645-3864-4e87-a438-8066bb201f94" xsi:nil="true"/>
    <Has_Leaders_Only_SectionGroup xmlns="a1dbd645-3864-4e87-a438-8066bb201f94" xsi:nil="true"/>
    <Is_Collaboration_Space_Locked xmlns="a1dbd645-3864-4e87-a438-8066bb201f94" xsi:nil="true"/>
    <Math_Settings xmlns="a1dbd645-3864-4e87-a438-8066bb201f94" xsi:nil="true"/>
    <Self_Registration_Enabled xmlns="a1dbd645-3864-4e87-a438-8066bb201f94" xsi:nil="true"/>
    <DefaultSectionNames xmlns="a1dbd645-3864-4e87-a438-8066bb201f94" xsi:nil="true"/>
    <Invited_Members xmlns="a1dbd645-3864-4e87-a438-8066bb201f94" xsi:nil="true"/>
    <LMS_Mappings xmlns="a1dbd645-3864-4e87-a438-8066bb201f94" xsi:nil="true"/>
    <FolderType xmlns="a1dbd645-3864-4e87-a438-8066bb201f94" xsi:nil="true"/>
    <Templates xmlns="a1dbd645-3864-4e87-a438-8066bb201f94" xsi:nil="true"/>
    <AppVersion xmlns="a1dbd645-3864-4e87-a438-8066bb201f94" xsi:nil="true"/>
    <TeamsChannelId xmlns="a1dbd645-3864-4e87-a438-8066bb201f94" xsi:nil="true"/>
    <Invited_Leaders xmlns="a1dbd645-3864-4e87-a438-8066bb201f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536FCD3A8A4478D59C17752AB2ED9" ma:contentTypeVersion="32" ma:contentTypeDescription="Create a new document." ma:contentTypeScope="" ma:versionID="b76b2345b43431a76ff69284692b1cc2">
  <xsd:schema xmlns:xsd="http://www.w3.org/2001/XMLSchema" xmlns:xs="http://www.w3.org/2001/XMLSchema" xmlns:p="http://schemas.microsoft.com/office/2006/metadata/properties" xmlns:ns2="a1dbd645-3864-4e87-a438-8066bb201f94" xmlns:ns3="da7a16b9-8ef7-41d4-9d33-89ab3791d6f8" targetNamespace="http://schemas.microsoft.com/office/2006/metadata/properties" ma:root="true" ma:fieldsID="d23c7d22a5bee5085a72c7d50a6b109b" ns2:_="" ns3:_="">
    <xsd:import namespace="a1dbd645-3864-4e87-a438-8066bb201f94"/>
    <xsd:import namespace="da7a16b9-8ef7-41d4-9d33-89ab3791d6f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bd645-3864-4e87-a438-8066bb201f9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16b9-8ef7-41d4-9d33-89ab3791d6f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FA97E-6DE1-4F0C-8C04-272CC9F50198}">
  <ds:schemaRefs>
    <ds:schemaRef ds:uri="http://schemas.microsoft.com/office/2006/metadata/properties"/>
    <ds:schemaRef ds:uri="http://schemas.microsoft.com/office/infopath/2007/PartnerControls"/>
    <ds:schemaRef ds:uri="a1dbd645-3864-4e87-a438-8066bb201f94"/>
  </ds:schemaRefs>
</ds:datastoreItem>
</file>

<file path=customXml/itemProps2.xml><?xml version="1.0" encoding="utf-8"?>
<ds:datastoreItem xmlns:ds="http://schemas.openxmlformats.org/officeDocument/2006/customXml" ds:itemID="{D7420731-B78C-4E68-93F6-5247706D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bd645-3864-4e87-a438-8066bb201f94"/>
    <ds:schemaRef ds:uri="da7a16b9-8ef7-41d4-9d33-89ab3791d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10AD9-BFEA-46AF-A6E2-8AB01C80AB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1CFF4B-AB4F-4244-843D-F9D7FFC54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>Wiltshire College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Gartside</dc:creator>
  <cp:keywords/>
  <dc:description/>
  <cp:lastModifiedBy>Deborah Fisher</cp:lastModifiedBy>
  <cp:revision>3</cp:revision>
  <cp:lastPrinted>2018-07-26T13:02:00Z</cp:lastPrinted>
  <dcterms:created xsi:type="dcterms:W3CDTF">2021-04-27T10:41:00Z</dcterms:created>
  <dcterms:modified xsi:type="dcterms:W3CDTF">2021-05-14T11:54:00Z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0x010100E70536FCD3A8A4478D59C17752AB2ED9</vt:lpwstr>
  </property>
</Properties>
</file>