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79EB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CD7D7" wp14:editId="02813544">
            <wp:simplePos x="0" y="0"/>
            <wp:positionH relativeFrom="column">
              <wp:posOffset>4438650</wp:posOffset>
            </wp:positionH>
            <wp:positionV relativeFrom="paragraph">
              <wp:posOffset>-433705</wp:posOffset>
            </wp:positionV>
            <wp:extent cx="1619250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41EFA9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7C93DE36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4FC0CA2F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1A521D2B" w14:textId="77777777" w:rsidR="00270054" w:rsidRDefault="00270054" w:rsidP="005142DA">
      <w:pPr>
        <w:spacing w:after="0" w:line="240" w:lineRule="auto"/>
        <w:rPr>
          <w:rFonts w:ascii="Arial" w:hAnsi="Arial" w:cs="Arial"/>
        </w:rPr>
      </w:pPr>
    </w:p>
    <w:p w14:paraId="6CA44F58" w14:textId="71795228" w:rsidR="00CF2FE8" w:rsidRPr="00CF2FE8" w:rsidRDefault="00D43B3F" w:rsidP="00CF2FE8">
      <w:pPr>
        <w:spacing w:line="276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Criminology and Law</w:t>
      </w:r>
    </w:p>
    <w:p w14:paraId="7684CC8A" w14:textId="0F0D0E3C" w:rsidR="00CF2FE8" w:rsidRPr="00CF2FE8" w:rsidRDefault="00CF2FE8" w:rsidP="00CF2FE8">
      <w:pPr>
        <w:spacing w:line="276" w:lineRule="auto"/>
        <w:rPr>
          <w:rFonts w:ascii="Arial" w:hAnsi="Arial" w:cs="Arial"/>
          <w:color w:val="000000" w:themeColor="text1"/>
        </w:rPr>
      </w:pPr>
      <w:r w:rsidRPr="00CF2FE8">
        <w:rPr>
          <w:rFonts w:ascii="Arial" w:hAnsi="Arial" w:cs="Arial"/>
          <w:color w:val="000000" w:themeColor="text1"/>
        </w:rPr>
        <w:t>Welcome to Wiltshire College</w:t>
      </w:r>
      <w:r>
        <w:rPr>
          <w:rFonts w:ascii="Arial" w:hAnsi="Arial" w:cs="Arial"/>
          <w:color w:val="000000" w:themeColor="text1"/>
        </w:rPr>
        <w:t xml:space="preserve"> </w:t>
      </w:r>
      <w:bookmarkStart w:id="0" w:name="_Hlk14863634"/>
      <w:r w:rsidRPr="00722892">
        <w:rPr>
          <w:rFonts w:ascii="Arial" w:hAnsi="Arial" w:cs="Arial"/>
          <w:color w:val="000000" w:themeColor="text1"/>
        </w:rPr>
        <w:t>and University Centre.</w:t>
      </w:r>
      <w:bookmarkEnd w:id="0"/>
    </w:p>
    <w:p w14:paraId="5FA7C7C9" w14:textId="7294C4A1" w:rsidR="00CF2FE8" w:rsidRDefault="00CF2FE8" w:rsidP="00CF2FE8">
      <w:pPr>
        <w:spacing w:line="276" w:lineRule="auto"/>
        <w:rPr>
          <w:rFonts w:ascii="Arial" w:hAnsi="Arial" w:cs="Arial"/>
          <w:color w:val="000000" w:themeColor="text1"/>
        </w:rPr>
      </w:pPr>
      <w:r w:rsidRPr="00CF2FE8">
        <w:rPr>
          <w:rFonts w:ascii="Arial" w:hAnsi="Arial" w:cs="Arial"/>
          <w:color w:val="000000" w:themeColor="text1"/>
        </w:rPr>
        <w:t>Please find below details of course related costs and items you may need to purchase</w:t>
      </w:r>
      <w:r>
        <w:rPr>
          <w:rFonts w:ascii="Arial" w:hAnsi="Arial" w:cs="Arial"/>
          <w:color w:val="000000" w:themeColor="text1"/>
        </w:rPr>
        <w:t xml:space="preserve"> </w:t>
      </w:r>
      <w:r w:rsidRPr="00CF2FE8">
        <w:rPr>
          <w:rFonts w:ascii="Arial" w:hAnsi="Arial" w:cs="Arial"/>
          <w:color w:val="000000" w:themeColor="text1"/>
        </w:rPr>
        <w:t xml:space="preserve">ready for the start of term.  </w:t>
      </w:r>
    </w:p>
    <w:p w14:paraId="65AE455F" w14:textId="77777777" w:rsidR="00CF2FE8" w:rsidRDefault="00CF2FE8" w:rsidP="00CF2FE8">
      <w:pPr>
        <w:spacing w:line="276" w:lineRule="auto"/>
        <w:rPr>
          <w:rFonts w:ascii="Arial" w:hAnsi="Arial" w:cs="Arial"/>
          <w:b/>
          <w:color w:val="000000" w:themeColor="text1"/>
        </w:rPr>
      </w:pPr>
      <w:bookmarkStart w:id="1" w:name="_Hlk14863688"/>
      <w:r>
        <w:rPr>
          <w:rFonts w:ascii="Arial" w:hAnsi="Arial" w:cs="Arial"/>
          <w:b/>
          <w:color w:val="000000" w:themeColor="text1"/>
        </w:rPr>
        <w:t>Resource Fee</w:t>
      </w:r>
    </w:p>
    <w:p w14:paraId="69A84B77" w14:textId="544E5761" w:rsidR="00CF2FE8" w:rsidRDefault="00CF2FE8" w:rsidP="00CF2FE8">
      <w:pPr>
        <w:spacing w:after="0" w:line="240" w:lineRule="auto"/>
        <w:rPr>
          <w:rFonts w:ascii="Arial" w:hAnsi="Arial" w:cs="Arial"/>
          <w:color w:val="000000" w:themeColor="text1"/>
        </w:rPr>
      </w:pPr>
      <w:r w:rsidRPr="00000D90">
        <w:rPr>
          <w:rFonts w:ascii="Arial" w:hAnsi="Arial" w:cs="Arial"/>
          <w:color w:val="000000" w:themeColor="text1"/>
        </w:rPr>
        <w:t xml:space="preserve">You will need to pay your £25 non-refundable Resource Fee before coming to enrol.  This can be done on the online shop </w:t>
      </w:r>
      <w:hyperlink r:id="rId6" w:history="1">
        <w:r w:rsidRPr="00000D90">
          <w:rPr>
            <w:rStyle w:val="Hyperlink"/>
            <w:rFonts w:ascii="Arial" w:hAnsi="Arial" w:cs="Arial"/>
          </w:rPr>
          <w:t>www.shop.wiltshire.ac.uk</w:t>
        </w:r>
      </w:hyperlink>
      <w:r w:rsidRPr="00000D90">
        <w:rPr>
          <w:rFonts w:ascii="Arial" w:hAnsi="Arial" w:cs="Arial"/>
          <w:color w:val="000000" w:themeColor="text1"/>
        </w:rPr>
        <w:t xml:space="preserve">   You will need to bring a copy of your receipt to enrolment as proof of purchase.   If you cannot pay online, please bring cash or a cheque made payable to Wiltshire College &amp; University Centre with you on enrolment day.</w:t>
      </w:r>
    </w:p>
    <w:bookmarkEnd w:id="1"/>
    <w:p w14:paraId="50484C39" w14:textId="77777777" w:rsidR="00CF2FE8" w:rsidRPr="00CF2FE8" w:rsidRDefault="00CF2FE8" w:rsidP="00CF2FE8">
      <w:pPr>
        <w:spacing w:line="276" w:lineRule="auto"/>
        <w:rPr>
          <w:rFonts w:ascii="Arial" w:hAnsi="Arial" w:cs="Arial"/>
          <w:color w:val="000000" w:themeColor="text1"/>
        </w:rPr>
      </w:pPr>
    </w:p>
    <w:p w14:paraId="42A85B63" w14:textId="77777777" w:rsidR="00CF2FE8" w:rsidRPr="00CF2FE8" w:rsidRDefault="00CF2FE8" w:rsidP="00CF2FE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F2FE8">
        <w:rPr>
          <w:rFonts w:ascii="Arial" w:hAnsi="Arial" w:cs="Arial"/>
          <w:b/>
          <w:color w:val="000000" w:themeColor="text1"/>
        </w:rPr>
        <w:t>Stationery</w:t>
      </w:r>
    </w:p>
    <w:p w14:paraId="4FC6B7FC" w14:textId="57E032D2" w:rsidR="00CF2FE8" w:rsidRDefault="00CF2FE8" w:rsidP="00CF2FE8">
      <w:pPr>
        <w:rPr>
          <w:rFonts w:ascii="Arial" w:hAnsi="Arial" w:cs="Arial"/>
        </w:rPr>
      </w:pPr>
      <w:r w:rsidRPr="00CF2FE8">
        <w:rPr>
          <w:rFonts w:ascii="Arial" w:hAnsi="Arial" w:cs="Arial"/>
          <w:color w:val="000000" w:themeColor="text1"/>
        </w:rPr>
        <w:t>Students are required to provide their own personal stationery to include note pads, pens and pencils, poly pockets and folders ready for the start of term.</w:t>
      </w:r>
      <w:r w:rsidRPr="00CF2FE8">
        <w:rPr>
          <w:rFonts w:ascii="Arial" w:hAnsi="Arial" w:cs="Arial"/>
        </w:rPr>
        <w:t xml:space="preserve"> Students studying GCSE Maths as part of their study programme will also need a scientific calculator.</w:t>
      </w:r>
    </w:p>
    <w:p w14:paraId="5E9EB397" w14:textId="10299533" w:rsidR="00590497" w:rsidRPr="00CF2FE8" w:rsidRDefault="00590497" w:rsidP="00CF2FE8">
      <w:pPr>
        <w:rPr>
          <w:rFonts w:ascii="Arial" w:hAnsi="Arial" w:cs="Arial"/>
        </w:rPr>
      </w:pPr>
      <w:r>
        <w:rPr>
          <w:rFonts w:ascii="Arial" w:hAnsi="Arial" w:cs="Arial"/>
        </w:rPr>
        <w:t>Students are welcome to use their own laptop/tablet during lessons</w:t>
      </w:r>
      <w:r w:rsidR="003773A0">
        <w:rPr>
          <w:rFonts w:ascii="Arial" w:hAnsi="Arial" w:cs="Arial"/>
        </w:rPr>
        <w:t>.</w:t>
      </w:r>
    </w:p>
    <w:p w14:paraId="158D2248" w14:textId="77777777" w:rsidR="00CF2FE8" w:rsidRPr="00CF2FE8" w:rsidRDefault="00CF2FE8" w:rsidP="00CF2FE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F2FE8">
        <w:rPr>
          <w:rFonts w:ascii="Arial" w:hAnsi="Arial" w:cs="Arial"/>
          <w:b/>
          <w:color w:val="000000" w:themeColor="text1"/>
        </w:rPr>
        <w:t>Uniform</w:t>
      </w:r>
    </w:p>
    <w:p w14:paraId="45A9C563" w14:textId="3ED9968A" w:rsidR="00AE5FAE" w:rsidRDefault="00635E2E" w:rsidP="00AE5F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F2FE8" w:rsidRPr="00CF2FE8">
        <w:rPr>
          <w:rFonts w:ascii="Arial" w:hAnsi="Arial" w:cs="Arial"/>
        </w:rPr>
        <w:t>wearing of uniform will be mandatory</w:t>
      </w:r>
      <w:r w:rsidR="00FE4EE5">
        <w:rPr>
          <w:rFonts w:ascii="Arial" w:hAnsi="Arial" w:cs="Arial"/>
        </w:rPr>
        <w:t xml:space="preserve">. This will be purchased in bulk, and </w:t>
      </w:r>
      <w:r w:rsidR="00F246F9">
        <w:rPr>
          <w:rFonts w:ascii="Arial" w:hAnsi="Arial" w:cs="Arial"/>
        </w:rPr>
        <w:t>before the start of the course</w:t>
      </w:r>
      <w:r w:rsidR="00FE4EE5">
        <w:rPr>
          <w:rFonts w:ascii="Arial" w:hAnsi="Arial" w:cs="Arial"/>
        </w:rPr>
        <w:t xml:space="preserve"> you will be asked to provide yo</w:t>
      </w:r>
      <w:r w:rsidR="0079268E">
        <w:rPr>
          <w:rFonts w:ascii="Arial" w:hAnsi="Arial" w:cs="Arial"/>
        </w:rPr>
        <w:t xml:space="preserve">ur clothing size. </w:t>
      </w:r>
      <w:r w:rsidR="00590497">
        <w:rPr>
          <w:rFonts w:ascii="Arial" w:hAnsi="Arial" w:cs="Arial"/>
        </w:rPr>
        <w:t>Students</w:t>
      </w:r>
      <w:r w:rsidR="0079268E">
        <w:rPr>
          <w:rFonts w:ascii="Arial" w:hAnsi="Arial" w:cs="Arial"/>
        </w:rPr>
        <w:t xml:space="preserve"> will receive a jumper and </w:t>
      </w:r>
      <w:r w:rsidR="00AE5FAE">
        <w:rPr>
          <w:rFonts w:ascii="Arial" w:hAnsi="Arial" w:cs="Arial"/>
        </w:rPr>
        <w:t xml:space="preserve">a </w:t>
      </w:r>
      <w:r w:rsidR="0079268E">
        <w:rPr>
          <w:rFonts w:ascii="Arial" w:hAnsi="Arial" w:cs="Arial"/>
        </w:rPr>
        <w:t xml:space="preserve">polo shirt. These must be worn on days when you are in college and on any out of classroom activities, unless informed otherwise due to the nature of the activity. </w:t>
      </w:r>
      <w:r>
        <w:rPr>
          <w:rFonts w:ascii="Arial" w:hAnsi="Arial" w:cs="Arial"/>
        </w:rPr>
        <w:t>Student’s</w:t>
      </w:r>
      <w:r w:rsidR="00590497">
        <w:rPr>
          <w:rFonts w:ascii="Arial" w:hAnsi="Arial" w:cs="Arial"/>
        </w:rPr>
        <w:t xml:space="preserve"> uniform should be kept clean and smart, and accompanied by appropriate trousers/skirt and shoes (i.e., no holes or inappropriate clothing</w:t>
      </w:r>
      <w:r w:rsidR="003773A0">
        <w:rPr>
          <w:rFonts w:ascii="Arial" w:hAnsi="Arial" w:cs="Arial"/>
        </w:rPr>
        <w:t>/footwear</w:t>
      </w:r>
      <w:r w:rsidR="00590497">
        <w:rPr>
          <w:rFonts w:ascii="Arial" w:hAnsi="Arial" w:cs="Arial"/>
        </w:rPr>
        <w:t xml:space="preserve"> items).</w:t>
      </w:r>
      <w:r w:rsidR="000D7E3A">
        <w:rPr>
          <w:rFonts w:ascii="Arial" w:hAnsi="Arial" w:cs="Arial"/>
        </w:rPr>
        <w:t xml:space="preserve"> </w:t>
      </w:r>
      <w:r w:rsidR="000061AB">
        <w:rPr>
          <w:rFonts w:ascii="Arial" w:hAnsi="Arial" w:cs="Arial"/>
        </w:rPr>
        <w:t>You will also be given a student lanyard, this is part of your uniform and should be worn appropriately at all times.</w:t>
      </w:r>
    </w:p>
    <w:p w14:paraId="2F5359D5" w14:textId="7AEC1EB7" w:rsidR="00EA6C03" w:rsidRPr="00EA6C03" w:rsidRDefault="00EA6C03" w:rsidP="00AE5FAE">
      <w:pPr>
        <w:rPr>
          <w:rFonts w:ascii="Arial" w:hAnsi="Arial" w:cs="Arial"/>
          <w:b/>
          <w:bCs/>
        </w:rPr>
      </w:pPr>
      <w:r w:rsidRPr="00EA6C03">
        <w:rPr>
          <w:rFonts w:ascii="Arial" w:hAnsi="Arial" w:cs="Arial"/>
          <w:b/>
          <w:bCs/>
        </w:rPr>
        <w:t>Units</w:t>
      </w:r>
    </w:p>
    <w:p w14:paraId="3397F7BD" w14:textId="017B9DEA" w:rsidR="00EA6C03" w:rsidRDefault="00EA6C03" w:rsidP="00AE5FAE">
      <w:pPr>
        <w:rPr>
          <w:rFonts w:ascii="Arial" w:hAnsi="Arial" w:cs="Arial"/>
        </w:rPr>
      </w:pPr>
      <w:r>
        <w:rPr>
          <w:rFonts w:ascii="Arial" w:hAnsi="Arial" w:cs="Arial"/>
        </w:rPr>
        <w:t>It is mandatory that you study WJEC Criminology and BTEC Applied Law, but you will be able to choose between WJEC Sociology and BTEC Applied Psychology.</w:t>
      </w:r>
    </w:p>
    <w:p w14:paraId="5A7B34F5" w14:textId="4B85CA45" w:rsidR="00EA6C03" w:rsidRPr="00AE5FAE" w:rsidRDefault="00EA6C03" w:rsidP="00AE5FAE">
      <w:pPr>
        <w:rPr>
          <w:rFonts w:ascii="Arial" w:hAnsi="Arial" w:cs="Arial"/>
        </w:rPr>
      </w:pPr>
      <w:r>
        <w:rPr>
          <w:rFonts w:ascii="Arial" w:hAnsi="Arial" w:cs="Arial"/>
        </w:rPr>
        <w:t>You will be sent a questionnaire to complete which will allow you to make your choice. Please ensure this is completed prior to your first day.</w:t>
      </w:r>
    </w:p>
    <w:p w14:paraId="4FCA0264" w14:textId="376DC7E2" w:rsidR="00CF2FE8" w:rsidRPr="00CF2FE8" w:rsidRDefault="00CF2FE8" w:rsidP="00CF2FE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F2FE8">
        <w:rPr>
          <w:rFonts w:ascii="Arial" w:hAnsi="Arial" w:cs="Arial"/>
          <w:b/>
          <w:color w:val="000000" w:themeColor="text1"/>
        </w:rPr>
        <w:t>Books</w:t>
      </w:r>
    </w:p>
    <w:p w14:paraId="10FD9B23" w14:textId="5487C6DA" w:rsidR="003773A0" w:rsidRDefault="00CF2FE8" w:rsidP="00CF2FE8">
      <w:pPr>
        <w:spacing w:line="276" w:lineRule="auto"/>
        <w:rPr>
          <w:rFonts w:ascii="Arial" w:hAnsi="Arial" w:cs="Arial"/>
        </w:rPr>
      </w:pPr>
      <w:r w:rsidRPr="00CF2FE8">
        <w:rPr>
          <w:rFonts w:ascii="Arial" w:hAnsi="Arial" w:cs="Arial"/>
        </w:rPr>
        <w:t>The purchase of course related textbooks is not essential as the college has a fully stocked learning resource centre; however, some students prefer to purchase their own as they find it useful when completing assignment</w:t>
      </w:r>
      <w:r w:rsidR="003773A0">
        <w:rPr>
          <w:rFonts w:ascii="Arial" w:hAnsi="Arial" w:cs="Arial"/>
        </w:rPr>
        <w:t>s</w:t>
      </w:r>
      <w:r w:rsidRPr="00CF2FE8">
        <w:rPr>
          <w:rFonts w:ascii="Arial" w:hAnsi="Arial" w:cs="Arial"/>
        </w:rPr>
        <w:t xml:space="preserve">, this is optional.   </w:t>
      </w:r>
    </w:p>
    <w:p w14:paraId="406FA870" w14:textId="6F499DC4" w:rsidR="00635E2E" w:rsidRPr="00E513A4" w:rsidRDefault="00635E2E" w:rsidP="00E513A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E513A4">
        <w:rPr>
          <w:rFonts w:ascii="Arial" w:hAnsi="Arial" w:cs="Arial"/>
          <w:color w:val="000000"/>
          <w:shd w:val="clear" w:color="auto" w:fill="FFFFFF"/>
        </w:rPr>
        <w:t>Criminology:</w:t>
      </w:r>
    </w:p>
    <w:p w14:paraId="18BB3EFE" w14:textId="77777777" w:rsidR="00635E2E" w:rsidRDefault="00635E2E" w:rsidP="00635E2E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 w:rsidRPr="00AE5FAE">
        <w:rPr>
          <w:rFonts w:ascii="Arial" w:hAnsi="Arial" w:cs="Arial"/>
          <w:color w:val="000000"/>
          <w:shd w:val="clear" w:color="auto" w:fill="FFFFFF"/>
        </w:rPr>
        <w:lastRenderedPageBreak/>
        <w:t xml:space="preserve">Henderson, C. (2018) WJEC Level 3 Applied Certificate and Diploma Criminology. ISBN: </w:t>
      </w:r>
      <w:r w:rsidRPr="00AE5FAE">
        <w:rPr>
          <w:rFonts w:ascii="Arial" w:hAnsi="Arial" w:cs="Arial"/>
          <w:color w:val="222222"/>
          <w:shd w:val="clear" w:color="auto" w:fill="FFFFFF"/>
        </w:rPr>
        <w:t>9781911208433</w:t>
      </w:r>
    </w:p>
    <w:p w14:paraId="619C788A" w14:textId="626C55E3" w:rsidR="00635E2E" w:rsidRPr="00635E2E" w:rsidRDefault="00635E2E" w:rsidP="00635E2E">
      <w:pPr>
        <w:spacing w:line="276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Henderson, C. (2021) WJEC Level 3 Applied Certificate and Diploma Criminology: Revised Edition. ISBN: 9781912820986</w:t>
      </w:r>
    </w:p>
    <w:p w14:paraId="3B736D46" w14:textId="77777777" w:rsidR="00635E2E" w:rsidRPr="00AE5FAE" w:rsidRDefault="00635E2E" w:rsidP="00635E2E">
      <w:pPr>
        <w:spacing w:line="276" w:lineRule="auto"/>
        <w:rPr>
          <w:rFonts w:ascii="Arial" w:hAnsi="Arial" w:cs="Arial"/>
        </w:rPr>
      </w:pPr>
      <w:r w:rsidRPr="00AE5FAE">
        <w:rPr>
          <w:rFonts w:ascii="Arial" w:hAnsi="Arial" w:cs="Arial"/>
        </w:rPr>
        <w:t xml:space="preserve">Webb, A., &amp; Townend, A. (2019) Criminology Book One for the WJEC Level 3 Applied Certificate and Diploma. ISBN: </w:t>
      </w:r>
      <w:r w:rsidRPr="00AE5FAE">
        <w:rPr>
          <w:rFonts w:ascii="Arial" w:hAnsi="Arial" w:cs="Arial"/>
          <w:color w:val="000000"/>
          <w:shd w:val="clear" w:color="auto" w:fill="FFFFFF"/>
        </w:rPr>
        <w:t>9780993423598</w:t>
      </w:r>
    </w:p>
    <w:p w14:paraId="76365D9D" w14:textId="2141FC7E" w:rsidR="00635E2E" w:rsidRDefault="00635E2E" w:rsidP="00CF2FE8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AE5FAE">
        <w:rPr>
          <w:rFonts w:ascii="Arial" w:hAnsi="Arial" w:cs="Arial"/>
        </w:rPr>
        <w:t xml:space="preserve">Webb, A., &amp; Townend, A. (2019) Criminology Book Two for the WJEC Level 3 Applied Diploma. ISBN: </w:t>
      </w:r>
      <w:r w:rsidRPr="00AE5FAE">
        <w:rPr>
          <w:rFonts w:ascii="Arial" w:hAnsi="Arial" w:cs="Arial"/>
          <w:color w:val="000000"/>
          <w:shd w:val="clear" w:color="auto" w:fill="FFFFFF"/>
        </w:rPr>
        <w:t>9781916024304</w:t>
      </w:r>
    </w:p>
    <w:p w14:paraId="37A09E39" w14:textId="6EBFEE65" w:rsidR="00635E2E" w:rsidRPr="00E513A4" w:rsidRDefault="00635E2E" w:rsidP="00E513A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E513A4">
        <w:rPr>
          <w:rFonts w:ascii="Arial" w:hAnsi="Arial" w:cs="Arial"/>
          <w:color w:val="000000"/>
          <w:shd w:val="clear" w:color="auto" w:fill="FFFFFF"/>
        </w:rPr>
        <w:t>Psychology:</w:t>
      </w:r>
    </w:p>
    <w:p w14:paraId="79C957B8" w14:textId="77777777" w:rsidR="00635E2E" w:rsidRDefault="00635E2E" w:rsidP="00635E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Flanagan, C., &amp; Liddle, R. (2019) Pearson BTEC Applied Psychology Book 1. ISBN: 9781912820047</w:t>
      </w:r>
    </w:p>
    <w:p w14:paraId="54298051" w14:textId="7B802538" w:rsidR="00635E2E" w:rsidRDefault="00635E2E" w:rsidP="00CF2FE8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Flanagan, C., &amp; Liddle, R. (2019) Pearson BTEC Applied Psychology Book 2. ISBN: 9781912820054</w:t>
      </w:r>
    </w:p>
    <w:p w14:paraId="6204DD68" w14:textId="20F71879" w:rsidR="00635E2E" w:rsidRPr="00E513A4" w:rsidRDefault="00635E2E" w:rsidP="00E513A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E513A4">
        <w:rPr>
          <w:rFonts w:ascii="Arial" w:hAnsi="Arial" w:cs="Arial"/>
          <w:color w:val="000000"/>
          <w:shd w:val="clear" w:color="auto" w:fill="FFFFFF"/>
        </w:rPr>
        <w:t>Sociology:</w:t>
      </w:r>
    </w:p>
    <w:p w14:paraId="3923E6D3" w14:textId="77777777" w:rsidR="00635E2E" w:rsidRDefault="00635E2E" w:rsidP="00635E2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Griffiths, J. (2017) WJEC Sociology for AS and Year 1. ISBN: 9781911208129</w:t>
      </w:r>
    </w:p>
    <w:p w14:paraId="42729B85" w14:textId="7E20BF10" w:rsidR="00635E2E" w:rsidRDefault="00635E2E" w:rsidP="00CF2FE8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Griffiths, J. (2017) WJEC Sociology for A2 and Year 2. ISBN: 9781911208136</w:t>
      </w:r>
    </w:p>
    <w:p w14:paraId="2E27E975" w14:textId="21D8F6FF" w:rsidR="00635E2E" w:rsidRPr="00E513A4" w:rsidRDefault="00635E2E" w:rsidP="00E513A4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shd w:val="clear" w:color="auto" w:fill="FFFFFF"/>
        </w:rPr>
      </w:pPr>
      <w:r w:rsidRPr="00E513A4">
        <w:rPr>
          <w:rFonts w:ascii="Arial" w:hAnsi="Arial" w:cs="Arial"/>
          <w:color w:val="000000"/>
          <w:shd w:val="clear" w:color="auto" w:fill="FFFFFF"/>
        </w:rPr>
        <w:t>Law</w:t>
      </w:r>
      <w:r w:rsidR="00E513A4" w:rsidRPr="00E513A4">
        <w:rPr>
          <w:rFonts w:ascii="Arial" w:hAnsi="Arial" w:cs="Arial"/>
          <w:color w:val="000000"/>
          <w:shd w:val="clear" w:color="auto" w:fill="FFFFFF"/>
        </w:rPr>
        <w:t>:</w:t>
      </w:r>
    </w:p>
    <w:p w14:paraId="18BED82E" w14:textId="4968FAB7" w:rsidR="00AE5FAE" w:rsidRPr="00AE5FAE" w:rsidRDefault="00AE5FAE" w:rsidP="00CF2FE8">
      <w:pPr>
        <w:spacing w:line="276" w:lineRule="auto"/>
        <w:rPr>
          <w:rFonts w:ascii="Arial" w:hAnsi="Arial" w:cs="Arial"/>
        </w:rPr>
      </w:pPr>
      <w:r w:rsidRPr="00AE5FAE">
        <w:rPr>
          <w:rFonts w:ascii="Arial" w:hAnsi="Arial" w:cs="Arial"/>
          <w:color w:val="000000"/>
          <w:shd w:val="clear" w:color="auto" w:fill="FFFFFF"/>
        </w:rPr>
        <w:t>Summerscales, A. (2017) Pearson BTEC National Applied Law. ISBN:</w:t>
      </w:r>
      <w:r w:rsidRPr="00635E2E">
        <w:rPr>
          <w:rFonts w:ascii="Arial" w:hAnsi="Arial" w:cs="Arial"/>
          <w:shd w:val="clear" w:color="auto" w:fill="FFFFFF"/>
        </w:rPr>
        <w:t xml:space="preserve"> 9781292193533</w:t>
      </w:r>
    </w:p>
    <w:p w14:paraId="51307CF8" w14:textId="77777777" w:rsidR="00AE5FAE" w:rsidRDefault="00AE5FAE" w:rsidP="00CF2FE8">
      <w:pPr>
        <w:spacing w:line="276" w:lineRule="auto"/>
        <w:rPr>
          <w:rFonts w:ascii="Arial" w:hAnsi="Arial" w:cs="Arial"/>
        </w:rPr>
      </w:pPr>
    </w:p>
    <w:p w14:paraId="5BD04163" w14:textId="77777777" w:rsidR="00CF2FE8" w:rsidRPr="00CF2FE8" w:rsidRDefault="00CF2FE8" w:rsidP="00CF2FE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F2FE8">
        <w:rPr>
          <w:rFonts w:ascii="Arial" w:hAnsi="Arial" w:cs="Arial"/>
          <w:b/>
          <w:color w:val="000000" w:themeColor="text1"/>
        </w:rPr>
        <w:t>Work Experience</w:t>
      </w:r>
    </w:p>
    <w:p w14:paraId="58565C23" w14:textId="524A476F" w:rsidR="00316518" w:rsidRPr="00CF2FE8" w:rsidRDefault="00CF2FE8" w:rsidP="00316518">
      <w:pPr>
        <w:spacing w:line="276" w:lineRule="auto"/>
        <w:rPr>
          <w:rFonts w:ascii="Arial" w:hAnsi="Arial" w:cs="Arial"/>
          <w:color w:val="000000" w:themeColor="text1"/>
        </w:rPr>
      </w:pPr>
      <w:r w:rsidRPr="00CF2FE8">
        <w:rPr>
          <w:rFonts w:ascii="Arial" w:hAnsi="Arial" w:cs="Arial"/>
          <w:color w:val="000000" w:themeColor="text1"/>
        </w:rPr>
        <w:t xml:space="preserve">Work Experience is a </w:t>
      </w:r>
      <w:r w:rsidRPr="00CF2FE8">
        <w:rPr>
          <w:rFonts w:ascii="Arial" w:hAnsi="Arial" w:cs="Arial"/>
          <w:b/>
          <w:bCs/>
          <w:color w:val="000000" w:themeColor="text1"/>
        </w:rPr>
        <w:t>mandatory</w:t>
      </w:r>
      <w:r w:rsidRPr="00CF2FE8">
        <w:rPr>
          <w:rFonts w:ascii="Arial" w:hAnsi="Arial" w:cs="Arial"/>
          <w:color w:val="000000" w:themeColor="text1"/>
        </w:rPr>
        <w:t xml:space="preserve"> part of your course. The mandatory requirements are as follows:</w:t>
      </w:r>
    </w:p>
    <w:p w14:paraId="06728404" w14:textId="6E0BC4BF" w:rsidR="00CF2FE8" w:rsidRPr="00CF2FE8" w:rsidRDefault="00CF2FE8" w:rsidP="00CF2FE8">
      <w:pPr>
        <w:spacing w:line="276" w:lineRule="auto"/>
        <w:rPr>
          <w:rFonts w:ascii="Arial" w:hAnsi="Arial" w:cs="Arial"/>
          <w:color w:val="000000" w:themeColor="text1"/>
        </w:rPr>
      </w:pPr>
      <w:r w:rsidRPr="00CF2FE8">
        <w:rPr>
          <w:rFonts w:ascii="Arial" w:hAnsi="Arial" w:cs="Arial"/>
          <w:color w:val="000000" w:themeColor="text1"/>
        </w:rPr>
        <w:t>•</w:t>
      </w:r>
      <w:r w:rsidRPr="00CF2FE8">
        <w:rPr>
          <w:rFonts w:ascii="Arial" w:hAnsi="Arial" w:cs="Arial"/>
          <w:color w:val="000000" w:themeColor="text1"/>
        </w:rPr>
        <w:tab/>
        <w:t xml:space="preserve">Level 3 </w:t>
      </w:r>
      <w:r w:rsidR="00AE5FAE">
        <w:rPr>
          <w:rFonts w:ascii="Arial" w:hAnsi="Arial" w:cs="Arial"/>
          <w:color w:val="000000" w:themeColor="text1"/>
        </w:rPr>
        <w:t>First Year – 60 hours</w:t>
      </w:r>
    </w:p>
    <w:p w14:paraId="723F3B9B" w14:textId="77777777" w:rsidR="00CF2FE8" w:rsidRPr="00CF2FE8" w:rsidRDefault="00CF2FE8" w:rsidP="00CF2FE8">
      <w:pPr>
        <w:spacing w:line="276" w:lineRule="auto"/>
        <w:rPr>
          <w:rFonts w:ascii="Arial" w:hAnsi="Arial" w:cs="Arial"/>
          <w:color w:val="000000" w:themeColor="text1"/>
        </w:rPr>
      </w:pPr>
      <w:r w:rsidRPr="00CF2FE8">
        <w:rPr>
          <w:rFonts w:ascii="Arial" w:hAnsi="Arial" w:cs="Arial"/>
          <w:color w:val="000000" w:themeColor="text1"/>
        </w:rPr>
        <w:t>•</w:t>
      </w:r>
      <w:r w:rsidRPr="00CF2FE8">
        <w:rPr>
          <w:rFonts w:ascii="Arial" w:hAnsi="Arial" w:cs="Arial"/>
          <w:color w:val="000000" w:themeColor="text1"/>
        </w:rPr>
        <w:tab/>
        <w:t>Level 3 Second Year – 30 hours</w:t>
      </w:r>
    </w:p>
    <w:p w14:paraId="52E67984" w14:textId="04199EEF" w:rsidR="003773A0" w:rsidRPr="00CF2FE8" w:rsidRDefault="003773A0" w:rsidP="00CF2FE8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We encourage students to begin looking for work experience related your chosen career path as early as possible. </w:t>
      </w:r>
    </w:p>
    <w:p w14:paraId="3E78DF94" w14:textId="77777777" w:rsidR="00CF2FE8" w:rsidRPr="00CF2FE8" w:rsidRDefault="00CF2FE8" w:rsidP="00CF2FE8">
      <w:pPr>
        <w:spacing w:line="276" w:lineRule="auto"/>
        <w:rPr>
          <w:rFonts w:ascii="Arial" w:hAnsi="Arial" w:cs="Arial"/>
          <w:b/>
          <w:color w:val="000000" w:themeColor="text1"/>
        </w:rPr>
      </w:pPr>
      <w:r w:rsidRPr="00CF2FE8">
        <w:rPr>
          <w:rFonts w:ascii="Arial" w:hAnsi="Arial" w:cs="Arial"/>
          <w:b/>
          <w:color w:val="000000" w:themeColor="text1"/>
        </w:rPr>
        <w:t>Trips</w:t>
      </w:r>
    </w:p>
    <w:p w14:paraId="3E2611CC" w14:textId="19D022C7" w:rsidR="00CF2FE8" w:rsidRPr="00CF2FE8" w:rsidRDefault="00CF2FE8" w:rsidP="00CF2FE8">
      <w:pPr>
        <w:rPr>
          <w:rFonts w:ascii="Arial" w:hAnsi="Arial" w:cs="Arial"/>
          <w:b/>
        </w:rPr>
      </w:pPr>
      <w:r w:rsidRPr="00CF2FE8">
        <w:rPr>
          <w:rFonts w:ascii="Arial" w:hAnsi="Arial" w:cs="Arial"/>
        </w:rPr>
        <w:t xml:space="preserve">All residential trips and out of classroom activities throughout the year are compulsory for students. </w:t>
      </w:r>
      <w:r w:rsidR="00330366">
        <w:rPr>
          <w:rFonts w:ascii="Arial" w:hAnsi="Arial" w:cs="Arial"/>
          <w:b/>
        </w:rPr>
        <w:t>A</w:t>
      </w:r>
      <w:r w:rsidRPr="00CF2FE8">
        <w:rPr>
          <w:rFonts w:ascii="Arial" w:hAnsi="Arial" w:cs="Arial"/>
          <w:b/>
        </w:rPr>
        <w:t>ll students are required to pay £</w:t>
      </w:r>
      <w:r w:rsidR="00330366">
        <w:rPr>
          <w:rFonts w:ascii="Arial" w:hAnsi="Arial" w:cs="Arial"/>
          <w:b/>
        </w:rPr>
        <w:t>100</w:t>
      </w:r>
      <w:r w:rsidRPr="00CF2FE8">
        <w:rPr>
          <w:rFonts w:ascii="Arial" w:hAnsi="Arial" w:cs="Arial"/>
          <w:b/>
        </w:rPr>
        <w:t xml:space="preserve"> towards these.</w:t>
      </w:r>
    </w:p>
    <w:p w14:paraId="5585A190" w14:textId="54497D22" w:rsidR="00CF2FE8" w:rsidRPr="00CF2FE8" w:rsidRDefault="00CF2FE8" w:rsidP="00CF2FE8">
      <w:pPr>
        <w:rPr>
          <w:rFonts w:ascii="Arial" w:hAnsi="Arial" w:cs="Arial"/>
        </w:rPr>
      </w:pPr>
      <w:r w:rsidRPr="00CF2FE8">
        <w:rPr>
          <w:rFonts w:ascii="Arial" w:hAnsi="Arial" w:cs="Arial"/>
        </w:rPr>
        <w:t xml:space="preserve">Examples of activities and trips include: </w:t>
      </w:r>
      <w:r w:rsidR="00330366">
        <w:rPr>
          <w:rFonts w:ascii="Arial" w:hAnsi="Arial" w:cs="Arial"/>
        </w:rPr>
        <w:t>London Parliament trip, magistrates and Crown Court and Shepton Mallet Prison.</w:t>
      </w:r>
    </w:p>
    <w:p w14:paraId="02940515" w14:textId="23735A39" w:rsidR="00CF2FE8" w:rsidRPr="00CF2FE8" w:rsidRDefault="00CF2FE8" w:rsidP="00CF2FE8">
      <w:pPr>
        <w:rPr>
          <w:rFonts w:ascii="Arial" w:hAnsi="Arial" w:cs="Arial"/>
        </w:rPr>
      </w:pPr>
      <w:r w:rsidRPr="00CF2FE8">
        <w:rPr>
          <w:rFonts w:ascii="Arial" w:hAnsi="Arial" w:cs="Arial"/>
        </w:rPr>
        <w:t>It is requested that t</w:t>
      </w:r>
      <w:r w:rsidR="00AE5FAE">
        <w:rPr>
          <w:rFonts w:ascii="Arial" w:hAnsi="Arial" w:cs="Arial"/>
        </w:rPr>
        <w:t>he first</w:t>
      </w:r>
      <w:r w:rsidRPr="00CF2FE8">
        <w:rPr>
          <w:rFonts w:ascii="Arial" w:hAnsi="Arial" w:cs="Arial"/>
        </w:rPr>
        <w:t xml:space="preserve"> </w:t>
      </w:r>
      <w:r w:rsidRPr="00CF2FE8">
        <w:rPr>
          <w:rFonts w:ascii="Arial" w:hAnsi="Arial" w:cs="Arial"/>
          <w:b/>
          <w:bCs/>
        </w:rPr>
        <w:t>£</w:t>
      </w:r>
      <w:r w:rsidR="00AE5FAE">
        <w:rPr>
          <w:rFonts w:ascii="Arial" w:hAnsi="Arial" w:cs="Arial"/>
          <w:b/>
          <w:bCs/>
        </w:rPr>
        <w:t>50</w:t>
      </w:r>
      <w:r w:rsidRPr="00CF2FE8">
        <w:rPr>
          <w:rFonts w:ascii="Arial" w:hAnsi="Arial" w:cs="Arial"/>
        </w:rPr>
        <w:t xml:space="preserve"> </w:t>
      </w:r>
      <w:r w:rsidRPr="00CF2FE8">
        <w:rPr>
          <w:rFonts w:ascii="Arial" w:hAnsi="Arial" w:cs="Arial"/>
          <w:b/>
        </w:rPr>
        <w:t xml:space="preserve">is paid by </w:t>
      </w:r>
      <w:r w:rsidR="00E513A4">
        <w:rPr>
          <w:rFonts w:ascii="Arial" w:hAnsi="Arial" w:cs="Arial"/>
          <w:b/>
        </w:rPr>
        <w:t>6</w:t>
      </w:r>
      <w:r w:rsidR="00FE4EE5">
        <w:rPr>
          <w:rFonts w:ascii="Arial" w:hAnsi="Arial" w:cs="Arial"/>
          <w:b/>
        </w:rPr>
        <w:t>th</w:t>
      </w:r>
      <w:r w:rsidRPr="00CF2FE8">
        <w:rPr>
          <w:rFonts w:ascii="Arial" w:hAnsi="Arial" w:cs="Arial"/>
          <w:b/>
          <w:bCs/>
        </w:rPr>
        <w:t xml:space="preserve"> September 20</w:t>
      </w:r>
      <w:r w:rsidR="00FE4EE5">
        <w:rPr>
          <w:rFonts w:ascii="Arial" w:hAnsi="Arial" w:cs="Arial"/>
          <w:b/>
          <w:bCs/>
        </w:rPr>
        <w:t>2</w:t>
      </w:r>
      <w:r w:rsidR="00E513A4">
        <w:rPr>
          <w:rFonts w:ascii="Arial" w:hAnsi="Arial" w:cs="Arial"/>
          <w:b/>
          <w:bCs/>
        </w:rPr>
        <w:t>1</w:t>
      </w:r>
      <w:r w:rsidRPr="00CF2FE8">
        <w:rPr>
          <w:rFonts w:ascii="Arial" w:hAnsi="Arial" w:cs="Arial"/>
          <w:b/>
          <w:bCs/>
        </w:rPr>
        <w:t xml:space="preserve"> via the college shop system on the following link: </w:t>
      </w:r>
      <w:hyperlink r:id="rId7" w:history="1">
        <w:r w:rsidRPr="00CF2FE8">
          <w:rPr>
            <w:rStyle w:val="Hyperlink"/>
            <w:rFonts w:ascii="Arial" w:hAnsi="Arial" w:cs="Arial"/>
          </w:rPr>
          <w:t>www.shop.wiltshire.ac.uk</w:t>
        </w:r>
      </w:hyperlink>
      <w:r w:rsidRPr="00CF2FE8">
        <w:rPr>
          <w:rStyle w:val="Hyperlink"/>
          <w:rFonts w:ascii="Arial" w:hAnsi="Arial" w:cs="Arial"/>
        </w:rPr>
        <w:t>.</w:t>
      </w:r>
      <w:r w:rsidR="00FE4EE5" w:rsidRPr="00FE4EE5">
        <w:rPr>
          <w:rStyle w:val="Hyperlink"/>
          <w:rFonts w:ascii="Arial" w:hAnsi="Arial" w:cs="Arial"/>
          <w:u w:val="none"/>
        </w:rPr>
        <w:t xml:space="preserve"> </w:t>
      </w:r>
      <w:r w:rsidRPr="00CF2FE8">
        <w:rPr>
          <w:rFonts w:ascii="Arial" w:hAnsi="Arial" w:cs="Arial"/>
        </w:rPr>
        <w:t xml:space="preserve">Payments can be in instalments over the first term by arrangement with the course tutor. </w:t>
      </w:r>
    </w:p>
    <w:sectPr w:rsidR="00CF2FE8" w:rsidRPr="00CF2FE8" w:rsidSect="00270054">
      <w:pgSz w:w="11906" w:h="16838" w:code="9"/>
      <w:pgMar w:top="1440" w:right="1440" w:bottom="1440" w:left="144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3339A"/>
    <w:multiLevelType w:val="hybridMultilevel"/>
    <w:tmpl w:val="FF8C5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54"/>
    <w:rsid w:val="000061AB"/>
    <w:rsid w:val="00013CB2"/>
    <w:rsid w:val="00042D47"/>
    <w:rsid w:val="000D7E3A"/>
    <w:rsid w:val="001134B6"/>
    <w:rsid w:val="002061DC"/>
    <w:rsid w:val="00270054"/>
    <w:rsid w:val="00316518"/>
    <w:rsid w:val="00330366"/>
    <w:rsid w:val="003476C8"/>
    <w:rsid w:val="003773A0"/>
    <w:rsid w:val="0039001D"/>
    <w:rsid w:val="004D20F9"/>
    <w:rsid w:val="005142DA"/>
    <w:rsid w:val="00590497"/>
    <w:rsid w:val="005E7E2E"/>
    <w:rsid w:val="00635E2E"/>
    <w:rsid w:val="0079268E"/>
    <w:rsid w:val="007D4F75"/>
    <w:rsid w:val="00AE5FAE"/>
    <w:rsid w:val="00CF2FE8"/>
    <w:rsid w:val="00D43B3F"/>
    <w:rsid w:val="00E513A4"/>
    <w:rsid w:val="00E62919"/>
    <w:rsid w:val="00EA6C03"/>
    <w:rsid w:val="00F246F9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56ABF"/>
  <w15:chartTrackingRefBased/>
  <w15:docId w15:val="{4E198FD8-AF41-41B7-BC9D-E31E084C6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F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F2F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773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1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op.wiltshire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op.wiltshir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College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Stainer</dc:creator>
  <cp:keywords/>
  <dc:description/>
  <cp:lastModifiedBy>Deborah Fisher</cp:lastModifiedBy>
  <cp:revision>4</cp:revision>
  <cp:lastPrinted>2019-08-06T14:39:00Z</cp:lastPrinted>
  <dcterms:created xsi:type="dcterms:W3CDTF">2021-04-27T09:30:00Z</dcterms:created>
  <dcterms:modified xsi:type="dcterms:W3CDTF">2021-04-28T17:48:00Z</dcterms:modified>
</cp:coreProperties>
</file>