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7CA2" w14:textId="6703D0B2" w:rsidR="0076323B" w:rsidRPr="00A47147" w:rsidRDefault="004D2895" w:rsidP="007F3E4E">
      <w:pPr>
        <w:pStyle w:val="Heading1"/>
        <w:jc w:val="center"/>
        <w:rPr>
          <w:rFonts w:ascii="Avenir Next LT Pro Light" w:hAnsi="Avenir Next LT Pro Light"/>
        </w:rPr>
      </w:pPr>
      <w:bookmarkStart w:id="0" w:name="_Toc36653749"/>
      <w:r w:rsidRPr="00A47147">
        <w:rPr>
          <w:rFonts w:ascii="Avenir Next LT Pro Light" w:hAnsi="Avenir Next LT Pro Light"/>
        </w:rPr>
        <w:t>Occupational Health Services - Account Set Up Form</w:t>
      </w:r>
      <w:bookmarkEnd w:id="0"/>
      <w:r w:rsidR="00D529CA" w:rsidRPr="00A47147">
        <w:rPr>
          <w:rFonts w:ascii="Avenir Next LT Pro Light" w:hAnsi="Avenir Next LT Pro Light"/>
        </w:rPr>
        <w:t xml:space="preserve"> &amp; Services Agreement</w:t>
      </w:r>
    </w:p>
    <w:p w14:paraId="40EAC3EF" w14:textId="639EC48E" w:rsidR="00DC3CEF" w:rsidRPr="00A47147" w:rsidRDefault="00DC3CEF" w:rsidP="00DC3CEF">
      <w:pPr>
        <w:jc w:val="both"/>
        <w:rPr>
          <w:rFonts w:ascii="Avenir Next LT Pro Light" w:hAnsi="Avenir Next LT Pro Light"/>
          <w:sz w:val="20"/>
          <w:szCs w:val="20"/>
        </w:rPr>
      </w:pPr>
      <w:r w:rsidRPr="00A47147">
        <w:rPr>
          <w:rFonts w:ascii="Avenir Next LT Pro Light" w:hAnsi="Avenir Next LT Pro Light"/>
          <w:sz w:val="20"/>
          <w:szCs w:val="20"/>
        </w:rPr>
        <w:t xml:space="preserve">Thank you for expressing an interest in utilising the occupational health services procured by NASBTT for the health questionnaire screening of recruits to programmes of Initial Teacher Training (ITT). </w:t>
      </w:r>
      <w:r w:rsidRPr="00A47147">
        <w:rPr>
          <w:rFonts w:ascii="Avenir Next LT Pro Light" w:hAnsi="Avenir Next LT Pro Light" w:cstheme="minorHAnsi"/>
          <w:sz w:val="20"/>
          <w:szCs w:val="20"/>
        </w:rPr>
        <w:t xml:space="preserve">Please note all </w:t>
      </w:r>
      <w:r w:rsidR="00A47147" w:rsidRPr="00A47147">
        <w:rPr>
          <w:rFonts w:ascii="Avenir Next LT Pro Light" w:hAnsi="Avenir Next LT Pro Light" w:cstheme="minorHAnsi"/>
          <w:sz w:val="20"/>
          <w:szCs w:val="20"/>
        </w:rPr>
        <w:t xml:space="preserve">training </w:t>
      </w:r>
      <w:r w:rsidRPr="00A47147">
        <w:rPr>
          <w:rFonts w:ascii="Avenir Next LT Pro Light" w:hAnsi="Avenir Next LT Pro Light" w:cstheme="minorHAnsi"/>
          <w:sz w:val="20"/>
          <w:szCs w:val="20"/>
        </w:rPr>
        <w:t>candidates must have access to internet capable devices, i.e. personal computer, tablet or smart phone, to participate.</w:t>
      </w:r>
    </w:p>
    <w:p w14:paraId="096B875D" w14:textId="77777777" w:rsidR="00DC3CEF" w:rsidRPr="00A47147" w:rsidRDefault="00DC3CEF" w:rsidP="00DC3CEF">
      <w:pPr>
        <w:jc w:val="both"/>
        <w:rPr>
          <w:rFonts w:ascii="Avenir Next LT Pro Light" w:hAnsi="Avenir Next LT Pro Light"/>
          <w:sz w:val="20"/>
          <w:szCs w:val="20"/>
        </w:rPr>
      </w:pPr>
      <w:r w:rsidRPr="00A47147">
        <w:rPr>
          <w:rFonts w:ascii="Avenir Next LT Pro Light" w:hAnsi="Avenir Next LT Pro Light"/>
          <w:sz w:val="20"/>
          <w:szCs w:val="20"/>
        </w:rPr>
        <w:t xml:space="preserve">Completion of this form and acceptance of the Service Agreement herein is required to gain access to this service. Services will not be available until the Service Agreement is signed and Corazon Health has completed any required account set up. Please note that any requests to alter the Service Agreement cannot be accommodated, as these are based on the service procured by NASBTT and the economy of scale inherent therein. </w:t>
      </w:r>
    </w:p>
    <w:p w14:paraId="7D349E99" w14:textId="77777777" w:rsidR="00DC3CEF" w:rsidRPr="00A47147" w:rsidRDefault="00DC3CEF" w:rsidP="00DC3CEF">
      <w:pPr>
        <w:ind w:right="140"/>
        <w:jc w:val="both"/>
        <w:rPr>
          <w:rFonts w:ascii="Avenir Next LT Pro Light" w:hAnsi="Avenir Next LT Pro Light"/>
          <w:sz w:val="20"/>
          <w:szCs w:val="20"/>
        </w:rPr>
      </w:pPr>
      <w:r w:rsidRPr="00A47147">
        <w:rPr>
          <w:rFonts w:ascii="Avenir Next LT Pro Light" w:hAnsi="Avenir Next LT Pro Light"/>
          <w:sz w:val="20"/>
          <w:szCs w:val="20"/>
        </w:rPr>
        <w:t xml:space="preserve">This form should be completed digitally in full and returned to </w:t>
      </w:r>
      <w:hyperlink r:id="rId11" w:history="1">
        <w:r w:rsidRPr="00A47147">
          <w:rPr>
            <w:rStyle w:val="Hyperlink"/>
            <w:rFonts w:ascii="Avenir Next LT Pro Light" w:hAnsi="Avenir Next LT Pro Light"/>
            <w:sz w:val="20"/>
            <w:szCs w:val="20"/>
          </w:rPr>
          <w:t>sales@corazonhealth.co.uk</w:t>
        </w:r>
      </w:hyperlink>
      <w:r w:rsidRPr="00A47147">
        <w:rPr>
          <w:rFonts w:ascii="Avenir Next LT Pro Light" w:hAnsi="Avenir Next LT Pro Light"/>
          <w:sz w:val="20"/>
          <w:szCs w:val="20"/>
        </w:rPr>
        <w:t xml:space="preserve"> for processing. If you have any questions concerning this form, please contact us. </w:t>
      </w:r>
    </w:p>
    <w:p w14:paraId="66B54D0A" w14:textId="77777777" w:rsidR="00DC3CEF" w:rsidRPr="00A47147" w:rsidRDefault="00DC3CEF" w:rsidP="00DC3CEF">
      <w:pPr>
        <w:ind w:right="140"/>
        <w:jc w:val="both"/>
        <w:rPr>
          <w:rFonts w:ascii="Avenir Next LT Pro Light" w:hAnsi="Avenir Next LT Pro Light"/>
          <w:sz w:val="20"/>
          <w:szCs w:val="20"/>
        </w:rPr>
      </w:pPr>
      <w:bookmarkStart w:id="1" w:name="_Hlk31117726"/>
      <w:r w:rsidRPr="00A47147">
        <w:rPr>
          <w:rFonts w:ascii="Avenir Next LT Pro Light" w:hAnsi="Avenir Next LT Pro Light"/>
          <w:sz w:val="20"/>
          <w:szCs w:val="20"/>
        </w:rPr>
        <w:t xml:space="preserve">Corazon Health Ltd is committed to protecting your rights and acknowledges that any personal data of yours or your colleagues that we handle will be controlled and processed in accordance with the current Data Protection law and the General Data Protection Regulations (GDPR) 2018. To access our full Privacy Notice please go to:  </w:t>
      </w:r>
      <w:hyperlink r:id="rId12" w:history="1">
        <w:r w:rsidRPr="00A47147">
          <w:rPr>
            <w:rStyle w:val="Hyperlink"/>
            <w:rFonts w:ascii="Avenir Next LT Pro Light" w:hAnsi="Avenir Next LT Pro Light"/>
            <w:sz w:val="20"/>
            <w:szCs w:val="20"/>
          </w:rPr>
          <w:t>http://www.corazonhealth.co.uk/terms</w:t>
        </w:r>
      </w:hyperlink>
      <w:r w:rsidRPr="00A47147">
        <w:rPr>
          <w:rFonts w:ascii="Avenir Next LT Pro Light" w:hAnsi="Avenir Next LT Pro Light"/>
          <w:sz w:val="20"/>
          <w:szCs w:val="20"/>
        </w:rPr>
        <w:t xml:space="preserve">  </w:t>
      </w:r>
    </w:p>
    <w:tbl>
      <w:tblPr>
        <w:tblStyle w:val="TableGrid2"/>
        <w:tblW w:w="5000" w:type="pct"/>
        <w:tblCellMar>
          <w:left w:w="57" w:type="dxa"/>
          <w:right w:w="57" w:type="dxa"/>
        </w:tblCellMar>
        <w:tblLook w:val="04A0" w:firstRow="1" w:lastRow="0" w:firstColumn="1" w:lastColumn="0" w:noHBand="0" w:noVBand="1"/>
      </w:tblPr>
      <w:tblGrid>
        <w:gridCol w:w="1692"/>
        <w:gridCol w:w="27"/>
        <w:gridCol w:w="40"/>
        <w:gridCol w:w="2093"/>
        <w:gridCol w:w="1104"/>
        <w:gridCol w:w="5500"/>
      </w:tblGrid>
      <w:tr w:rsidR="00DC3CEF" w:rsidRPr="00A47147" w14:paraId="04476068" w14:textId="77777777" w:rsidTr="2CF3F938">
        <w:tc>
          <w:tcPr>
            <w:tcW w:w="5000" w:type="pct"/>
            <w:gridSpan w:val="6"/>
            <w:shd w:val="clear" w:color="auto" w:fill="44546A" w:themeFill="text2"/>
          </w:tcPr>
          <w:bookmarkEnd w:id="1"/>
          <w:p w14:paraId="54596368" w14:textId="77777777" w:rsidR="00DC3CEF" w:rsidRPr="00A47147" w:rsidRDefault="00DC3CEF" w:rsidP="00CF37B9">
            <w:pPr>
              <w:spacing w:after="0"/>
              <w:ind w:right="140"/>
              <w:jc w:val="both"/>
              <w:rPr>
                <w:rFonts w:ascii="Avenir Next LT Pro Light" w:hAnsi="Avenir Next LT Pro Light" w:cstheme="minorHAnsi"/>
                <w:color w:val="FFFFFF" w:themeColor="background1"/>
                <w:sz w:val="20"/>
                <w:szCs w:val="20"/>
              </w:rPr>
            </w:pPr>
            <w:r w:rsidRPr="00A47147">
              <w:rPr>
                <w:rFonts w:ascii="Avenir Next LT Pro Light" w:hAnsi="Avenir Next LT Pro Light" w:cstheme="minorHAnsi"/>
                <w:color w:val="FFFFFF" w:themeColor="background1"/>
                <w:sz w:val="20"/>
                <w:szCs w:val="20"/>
              </w:rPr>
              <w:t>Section 1 – Main Contacts</w:t>
            </w:r>
          </w:p>
        </w:tc>
      </w:tr>
      <w:tr w:rsidR="00DC3CEF" w:rsidRPr="00A47147" w14:paraId="2B0D73E1" w14:textId="77777777" w:rsidTr="2CF3F938">
        <w:tc>
          <w:tcPr>
            <w:tcW w:w="1842" w:type="pct"/>
            <w:gridSpan w:val="4"/>
            <w:vAlign w:val="center"/>
          </w:tcPr>
          <w:p w14:paraId="414A1E2B" w14:textId="77777777" w:rsidR="00DC3CEF" w:rsidRPr="00A47147" w:rsidRDefault="00DC3CEF" w:rsidP="00CF37B9">
            <w:pPr>
              <w:spacing w:after="0"/>
              <w:ind w:right="140"/>
              <w:rPr>
                <w:rFonts w:ascii="Avenir Next LT Pro Light" w:hAnsi="Avenir Next LT Pro Light" w:cstheme="minorHAnsi"/>
                <w:sz w:val="20"/>
                <w:szCs w:val="20"/>
              </w:rPr>
            </w:pPr>
            <w:r w:rsidRPr="00A47147">
              <w:rPr>
                <w:rFonts w:ascii="Avenir Next LT Pro Light" w:hAnsi="Avenir Next LT Pro Light" w:cstheme="minorHAnsi"/>
                <w:sz w:val="20"/>
                <w:szCs w:val="20"/>
              </w:rPr>
              <w:t>Accredited ITT Provider Name:</w:t>
            </w:r>
          </w:p>
        </w:tc>
        <w:tc>
          <w:tcPr>
            <w:tcW w:w="3158" w:type="pct"/>
            <w:gridSpan w:val="2"/>
          </w:tcPr>
          <w:p w14:paraId="53742DCA" w14:textId="6D0A6CC9"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370DF0F4" w14:textId="77777777" w:rsidTr="2CF3F938">
        <w:tc>
          <w:tcPr>
            <w:tcW w:w="1842" w:type="pct"/>
            <w:gridSpan w:val="4"/>
            <w:vAlign w:val="center"/>
          </w:tcPr>
          <w:p w14:paraId="3E233BE1" w14:textId="0C1C5E25" w:rsidR="00DC3CEF" w:rsidRPr="00A47147" w:rsidRDefault="00DC3CEF" w:rsidP="00CF37B9">
            <w:pPr>
              <w:spacing w:after="0"/>
              <w:ind w:right="140"/>
              <w:rPr>
                <w:rFonts w:ascii="Avenir Next LT Pro Light" w:hAnsi="Avenir Next LT Pro Light" w:cstheme="minorHAnsi"/>
                <w:sz w:val="20"/>
                <w:szCs w:val="20"/>
              </w:rPr>
            </w:pPr>
            <w:r w:rsidRPr="00A47147">
              <w:rPr>
                <w:rFonts w:ascii="Avenir Next LT Pro Light" w:hAnsi="Avenir Next LT Pro Light" w:cstheme="minorHAnsi"/>
                <w:sz w:val="20"/>
                <w:szCs w:val="20"/>
              </w:rPr>
              <w:t>Unique Reference Number (U</w:t>
            </w:r>
            <w:r w:rsidR="00D37820" w:rsidRPr="00A47147">
              <w:rPr>
                <w:rFonts w:ascii="Avenir Next LT Pro Light" w:hAnsi="Avenir Next LT Pro Light" w:cstheme="minorHAnsi"/>
                <w:sz w:val="20"/>
                <w:szCs w:val="20"/>
              </w:rPr>
              <w:t>KP</w:t>
            </w:r>
            <w:r w:rsidRPr="00A47147">
              <w:rPr>
                <w:rFonts w:ascii="Avenir Next LT Pro Light" w:hAnsi="Avenir Next LT Pro Light" w:cstheme="minorHAnsi"/>
                <w:sz w:val="20"/>
                <w:szCs w:val="20"/>
              </w:rPr>
              <w:t>RN):</w:t>
            </w:r>
          </w:p>
        </w:tc>
        <w:tc>
          <w:tcPr>
            <w:tcW w:w="3158" w:type="pct"/>
            <w:gridSpan w:val="2"/>
          </w:tcPr>
          <w:p w14:paraId="68BD08F8" w14:textId="77777777"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50BB8CDA" w14:textId="77777777" w:rsidTr="2CF3F938">
        <w:tc>
          <w:tcPr>
            <w:tcW w:w="1842" w:type="pct"/>
            <w:gridSpan w:val="4"/>
            <w:vAlign w:val="center"/>
          </w:tcPr>
          <w:p w14:paraId="2CE198D5" w14:textId="77777777" w:rsidR="00DC3CEF" w:rsidRPr="00A47147" w:rsidRDefault="00DC3CEF" w:rsidP="00CF37B9">
            <w:pPr>
              <w:spacing w:after="0"/>
              <w:ind w:right="140"/>
              <w:rPr>
                <w:rFonts w:ascii="Avenir Next LT Pro Light" w:hAnsi="Avenir Next LT Pro Light" w:cstheme="minorHAnsi"/>
                <w:sz w:val="20"/>
                <w:szCs w:val="20"/>
              </w:rPr>
            </w:pPr>
            <w:r w:rsidRPr="00A47147">
              <w:rPr>
                <w:rFonts w:ascii="Avenir Next LT Pro Light" w:hAnsi="Avenir Next LT Pro Light" w:cstheme="minorHAnsi"/>
                <w:sz w:val="20"/>
                <w:szCs w:val="20"/>
              </w:rPr>
              <w:t>Registered Address (inc. post code):</w:t>
            </w:r>
          </w:p>
        </w:tc>
        <w:tc>
          <w:tcPr>
            <w:tcW w:w="3158" w:type="pct"/>
            <w:gridSpan w:val="2"/>
          </w:tcPr>
          <w:p w14:paraId="65B0F533" w14:textId="35BF9377" w:rsidR="00DC3CEF" w:rsidRPr="00A47147" w:rsidRDefault="00DC3CEF" w:rsidP="2CF3F938">
            <w:pPr>
              <w:spacing w:after="0"/>
              <w:jc w:val="both"/>
              <w:rPr>
                <w:rFonts w:ascii="Avenir Next LT Pro Light" w:eastAsia="Calibri" w:hAnsi="Avenir Next LT Pro Light" w:cs="Calibri"/>
                <w:color w:val="000000" w:themeColor="text1"/>
              </w:rPr>
            </w:pPr>
          </w:p>
        </w:tc>
      </w:tr>
      <w:tr w:rsidR="00DC3CEF" w:rsidRPr="00A47147" w14:paraId="197A8CF0" w14:textId="77777777" w:rsidTr="2CF3F938">
        <w:trPr>
          <w:trHeight w:val="289"/>
        </w:trPr>
        <w:tc>
          <w:tcPr>
            <w:tcW w:w="1842" w:type="pct"/>
            <w:gridSpan w:val="4"/>
            <w:vAlign w:val="center"/>
          </w:tcPr>
          <w:p w14:paraId="4617738B" w14:textId="77777777" w:rsidR="00DC3CEF" w:rsidRPr="00A47147" w:rsidDel="00B63F26" w:rsidRDefault="00DC3CEF" w:rsidP="00CF37B9">
            <w:pPr>
              <w:spacing w:after="0"/>
              <w:ind w:right="140"/>
              <w:rPr>
                <w:rFonts w:ascii="Avenir Next LT Pro Light" w:hAnsi="Avenir Next LT Pro Light" w:cstheme="minorHAnsi"/>
                <w:sz w:val="20"/>
                <w:szCs w:val="20"/>
              </w:rPr>
            </w:pPr>
            <w:r w:rsidRPr="00A47147">
              <w:rPr>
                <w:rFonts w:ascii="Avenir Next LT Pro Light" w:hAnsi="Avenir Next LT Pro Light" w:cstheme="minorHAnsi"/>
                <w:sz w:val="20"/>
                <w:szCs w:val="20"/>
              </w:rPr>
              <w:t>ITT Provider Operating Name (if different):</w:t>
            </w:r>
          </w:p>
        </w:tc>
        <w:tc>
          <w:tcPr>
            <w:tcW w:w="3158" w:type="pct"/>
            <w:gridSpan w:val="2"/>
          </w:tcPr>
          <w:p w14:paraId="0CB86800" w14:textId="3EF77CE9"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040BF43B" w14:textId="77777777" w:rsidTr="2CF3F938">
        <w:tc>
          <w:tcPr>
            <w:tcW w:w="1842" w:type="pct"/>
            <w:gridSpan w:val="4"/>
            <w:vAlign w:val="center"/>
          </w:tcPr>
          <w:p w14:paraId="0D7D8ADD" w14:textId="77777777" w:rsidR="00DC3CEF" w:rsidRPr="00A47147" w:rsidRDefault="00DC3CEF" w:rsidP="00CF37B9">
            <w:pPr>
              <w:spacing w:after="0"/>
              <w:ind w:right="140"/>
              <w:rPr>
                <w:rFonts w:ascii="Avenir Next LT Pro Light" w:hAnsi="Avenir Next LT Pro Light" w:cstheme="minorHAnsi"/>
                <w:sz w:val="20"/>
                <w:szCs w:val="20"/>
              </w:rPr>
            </w:pPr>
            <w:r w:rsidRPr="00A47147">
              <w:rPr>
                <w:rFonts w:ascii="Avenir Next LT Pro Light" w:hAnsi="Avenir Next LT Pro Light" w:cstheme="minorHAnsi"/>
                <w:sz w:val="20"/>
                <w:szCs w:val="20"/>
              </w:rPr>
              <w:t>Operating Address (if different):</w:t>
            </w:r>
          </w:p>
        </w:tc>
        <w:tc>
          <w:tcPr>
            <w:tcW w:w="3158" w:type="pct"/>
            <w:gridSpan w:val="2"/>
          </w:tcPr>
          <w:p w14:paraId="2444F230" w14:textId="77777777"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74571C75" w14:textId="77777777" w:rsidTr="2CF3F938">
        <w:tc>
          <w:tcPr>
            <w:tcW w:w="5000" w:type="pct"/>
            <w:gridSpan w:val="6"/>
          </w:tcPr>
          <w:p w14:paraId="5E656EC3" w14:textId="77777777" w:rsidR="00DC3CEF" w:rsidRPr="00A47147" w:rsidRDefault="00DC3CEF" w:rsidP="00CF37B9">
            <w:pPr>
              <w:spacing w:after="0"/>
              <w:ind w:right="140"/>
              <w:jc w:val="both"/>
              <w:rPr>
                <w:rFonts w:ascii="Avenir Next LT Pro Light" w:hAnsi="Avenir Next LT Pro Light" w:cstheme="minorHAnsi"/>
                <w:b/>
                <w:sz w:val="20"/>
                <w:szCs w:val="20"/>
              </w:rPr>
            </w:pPr>
            <w:r w:rsidRPr="00A47147">
              <w:rPr>
                <w:rFonts w:ascii="Avenir Next LT Pro Light" w:hAnsi="Avenir Next LT Pro Light" w:cstheme="minorHAnsi"/>
                <w:b/>
                <w:sz w:val="20"/>
                <w:szCs w:val="20"/>
              </w:rPr>
              <w:t>Individual with overall responsibility for ITT provision</w:t>
            </w:r>
          </w:p>
        </w:tc>
      </w:tr>
      <w:tr w:rsidR="00DC3CEF" w:rsidRPr="00A47147" w14:paraId="50CACC45" w14:textId="77777777" w:rsidTr="2CF3F938">
        <w:trPr>
          <w:trHeight w:val="227"/>
        </w:trPr>
        <w:tc>
          <w:tcPr>
            <w:tcW w:w="809" w:type="pct"/>
          </w:tcPr>
          <w:p w14:paraId="4CEBAABE"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91" w:type="pct"/>
            <w:gridSpan w:val="5"/>
          </w:tcPr>
          <w:p w14:paraId="080206C8" w14:textId="0627C5A9" w:rsidR="00DC3CEF" w:rsidRPr="00A47147" w:rsidRDefault="00DC3CEF" w:rsidP="00E5089D">
            <w:pPr>
              <w:spacing w:after="0"/>
              <w:ind w:right="140"/>
              <w:jc w:val="both"/>
              <w:rPr>
                <w:rFonts w:ascii="Avenir Next LT Pro Light" w:hAnsi="Avenir Next LT Pro Light" w:cstheme="minorHAnsi"/>
                <w:sz w:val="20"/>
                <w:szCs w:val="20"/>
              </w:rPr>
            </w:pPr>
          </w:p>
        </w:tc>
      </w:tr>
      <w:tr w:rsidR="00DC3CEF" w:rsidRPr="00A47147" w14:paraId="646E18C0" w14:textId="77777777" w:rsidTr="2CF3F938">
        <w:trPr>
          <w:trHeight w:val="225"/>
        </w:trPr>
        <w:tc>
          <w:tcPr>
            <w:tcW w:w="809" w:type="pct"/>
          </w:tcPr>
          <w:p w14:paraId="0F0B53F4"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91" w:type="pct"/>
            <w:gridSpan w:val="5"/>
          </w:tcPr>
          <w:p w14:paraId="40A065CC" w14:textId="3ED68A89"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5A891911" w14:textId="77777777" w:rsidTr="2CF3F938">
        <w:trPr>
          <w:trHeight w:val="225"/>
        </w:trPr>
        <w:tc>
          <w:tcPr>
            <w:tcW w:w="809" w:type="pct"/>
          </w:tcPr>
          <w:p w14:paraId="6EB86F30"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 xml:space="preserve">E-mail </w:t>
            </w:r>
          </w:p>
        </w:tc>
        <w:tc>
          <w:tcPr>
            <w:tcW w:w="4191" w:type="pct"/>
            <w:gridSpan w:val="5"/>
          </w:tcPr>
          <w:p w14:paraId="348E84CA" w14:textId="478D6EB4"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371A9388" w14:textId="77777777" w:rsidTr="2CF3F938">
        <w:trPr>
          <w:trHeight w:val="225"/>
        </w:trPr>
        <w:tc>
          <w:tcPr>
            <w:tcW w:w="809" w:type="pct"/>
          </w:tcPr>
          <w:p w14:paraId="5893794A"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p>
        </w:tc>
        <w:tc>
          <w:tcPr>
            <w:tcW w:w="4191" w:type="pct"/>
            <w:gridSpan w:val="5"/>
          </w:tcPr>
          <w:p w14:paraId="2CA0FD1A" w14:textId="17DCCD6E"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7146FF79" w14:textId="77777777" w:rsidTr="2CF3F938">
        <w:tc>
          <w:tcPr>
            <w:tcW w:w="5000" w:type="pct"/>
            <w:gridSpan w:val="6"/>
          </w:tcPr>
          <w:p w14:paraId="119A8E05" w14:textId="0FAAEEB2" w:rsidR="00DC3CEF" w:rsidRPr="00A47147" w:rsidRDefault="00DC3CEF" w:rsidP="00CF37B9">
            <w:pPr>
              <w:spacing w:after="0"/>
              <w:ind w:right="140"/>
              <w:jc w:val="both"/>
              <w:rPr>
                <w:rFonts w:ascii="Avenir Next LT Pro Light" w:hAnsi="Avenir Next LT Pro Light" w:cstheme="minorHAnsi"/>
                <w:b/>
                <w:sz w:val="20"/>
                <w:szCs w:val="20"/>
              </w:rPr>
            </w:pPr>
            <w:r w:rsidRPr="00A47147">
              <w:rPr>
                <w:rFonts w:ascii="Avenir Next LT Pro Light" w:hAnsi="Avenir Next LT Pro Light" w:cstheme="minorHAnsi"/>
                <w:b/>
                <w:sz w:val="20"/>
                <w:szCs w:val="20"/>
              </w:rPr>
              <w:t>Provider Administrator</w:t>
            </w:r>
          </w:p>
        </w:tc>
      </w:tr>
      <w:tr w:rsidR="00DC3CEF" w:rsidRPr="00A47147" w14:paraId="0899D761" w14:textId="77777777" w:rsidTr="2CF3F938">
        <w:trPr>
          <w:trHeight w:val="227"/>
        </w:trPr>
        <w:tc>
          <w:tcPr>
            <w:tcW w:w="809" w:type="pct"/>
          </w:tcPr>
          <w:p w14:paraId="4BC3C4DC"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91" w:type="pct"/>
            <w:gridSpan w:val="5"/>
          </w:tcPr>
          <w:p w14:paraId="30640829" w14:textId="0CC1A6DE" w:rsidR="00DC3CEF" w:rsidRPr="00A47147" w:rsidRDefault="00DC3CEF" w:rsidP="00E5089D">
            <w:pPr>
              <w:spacing w:after="0"/>
              <w:ind w:right="140"/>
              <w:jc w:val="both"/>
              <w:rPr>
                <w:rFonts w:ascii="Avenir Next LT Pro Light" w:hAnsi="Avenir Next LT Pro Light" w:cstheme="minorHAnsi"/>
                <w:sz w:val="20"/>
                <w:szCs w:val="20"/>
              </w:rPr>
            </w:pPr>
          </w:p>
        </w:tc>
      </w:tr>
      <w:tr w:rsidR="00DC3CEF" w:rsidRPr="00A47147" w14:paraId="164963B5" w14:textId="77777777" w:rsidTr="2CF3F938">
        <w:trPr>
          <w:trHeight w:val="225"/>
        </w:trPr>
        <w:tc>
          <w:tcPr>
            <w:tcW w:w="809" w:type="pct"/>
          </w:tcPr>
          <w:p w14:paraId="10E8467C"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91" w:type="pct"/>
            <w:gridSpan w:val="5"/>
          </w:tcPr>
          <w:p w14:paraId="39E4B6E6" w14:textId="7C2B4512"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2E6170F1" w14:textId="77777777" w:rsidTr="2CF3F938">
        <w:trPr>
          <w:trHeight w:val="225"/>
        </w:trPr>
        <w:tc>
          <w:tcPr>
            <w:tcW w:w="809" w:type="pct"/>
          </w:tcPr>
          <w:p w14:paraId="1882DB8A"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 xml:space="preserve">E-mail </w:t>
            </w:r>
          </w:p>
        </w:tc>
        <w:tc>
          <w:tcPr>
            <w:tcW w:w="4191" w:type="pct"/>
            <w:gridSpan w:val="5"/>
          </w:tcPr>
          <w:p w14:paraId="6F2D0D3B" w14:textId="2305CD1C" w:rsidR="00DC3CEF" w:rsidRPr="00A47147" w:rsidRDefault="00DC3CEF" w:rsidP="00CF37B9">
            <w:pPr>
              <w:spacing w:after="0"/>
              <w:ind w:right="140"/>
              <w:jc w:val="both"/>
              <w:rPr>
                <w:rFonts w:ascii="Avenir Next LT Pro Light" w:hAnsi="Avenir Next LT Pro Light" w:cstheme="minorHAnsi"/>
                <w:sz w:val="20"/>
                <w:szCs w:val="20"/>
              </w:rPr>
            </w:pPr>
          </w:p>
        </w:tc>
      </w:tr>
      <w:tr w:rsidR="00DC3CEF" w:rsidRPr="00A47147" w14:paraId="5E54E129" w14:textId="77777777" w:rsidTr="2CF3F938">
        <w:trPr>
          <w:trHeight w:val="225"/>
        </w:trPr>
        <w:tc>
          <w:tcPr>
            <w:tcW w:w="809" w:type="pct"/>
          </w:tcPr>
          <w:p w14:paraId="6B36A597" w14:textId="77777777" w:rsidR="00DC3CEF" w:rsidRPr="00A47147" w:rsidRDefault="00DC3CEF" w:rsidP="00CF37B9">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p>
        </w:tc>
        <w:tc>
          <w:tcPr>
            <w:tcW w:w="4191" w:type="pct"/>
            <w:gridSpan w:val="5"/>
          </w:tcPr>
          <w:p w14:paraId="2A7B7C1B" w14:textId="309A7188" w:rsidR="00DC3CEF" w:rsidRPr="00A47147" w:rsidRDefault="00DC3CEF" w:rsidP="00CF37B9">
            <w:pPr>
              <w:spacing w:after="0"/>
              <w:ind w:right="140"/>
              <w:jc w:val="both"/>
              <w:rPr>
                <w:rFonts w:ascii="Avenir Next LT Pro Light" w:hAnsi="Avenir Next LT Pro Light" w:cstheme="minorHAnsi"/>
                <w:sz w:val="20"/>
                <w:szCs w:val="20"/>
              </w:rPr>
            </w:pPr>
          </w:p>
        </w:tc>
      </w:tr>
      <w:tr w:rsidR="00E5089D" w:rsidRPr="00A47147" w14:paraId="0CBF9281" w14:textId="77777777" w:rsidTr="00CF37B9">
        <w:tc>
          <w:tcPr>
            <w:tcW w:w="5000" w:type="pct"/>
            <w:gridSpan w:val="6"/>
            <w:shd w:val="clear" w:color="auto" w:fill="44546A" w:themeFill="text2"/>
          </w:tcPr>
          <w:p w14:paraId="353D53AB" w14:textId="11F8287D" w:rsidR="00E5089D" w:rsidRPr="00A47147" w:rsidRDefault="00E5089D" w:rsidP="00E5089D">
            <w:pPr>
              <w:ind w:right="140"/>
              <w:jc w:val="both"/>
              <w:rPr>
                <w:rFonts w:ascii="Avenir Next LT Pro Light" w:hAnsi="Avenir Next LT Pro Light" w:cstheme="minorHAnsi"/>
                <w:color w:val="FFFFFF" w:themeColor="background1"/>
                <w:sz w:val="20"/>
                <w:szCs w:val="20"/>
              </w:rPr>
            </w:pPr>
            <w:r w:rsidRPr="00A47147">
              <w:rPr>
                <w:rFonts w:ascii="Avenir Next LT Pro Light" w:hAnsi="Avenir Next LT Pro Light" w:cstheme="minorHAnsi"/>
                <w:color w:val="FFFFFF" w:themeColor="background1"/>
                <w:sz w:val="20"/>
                <w:szCs w:val="20"/>
              </w:rPr>
              <w:t>Section 2 – Invoicing</w:t>
            </w:r>
          </w:p>
        </w:tc>
      </w:tr>
      <w:tr w:rsidR="00E5089D" w:rsidRPr="00A47147" w14:paraId="04400106" w14:textId="77777777" w:rsidTr="008E0519">
        <w:tc>
          <w:tcPr>
            <w:tcW w:w="5000" w:type="pct"/>
            <w:gridSpan w:val="6"/>
          </w:tcPr>
          <w:p w14:paraId="07708F8E" w14:textId="37D2D0C9" w:rsidR="00E5089D" w:rsidRPr="00A47147" w:rsidRDefault="00E5089D" w:rsidP="00E5089D">
            <w:pPr>
              <w:ind w:right="140"/>
              <w:jc w:val="both"/>
              <w:rPr>
                <w:rFonts w:ascii="Avenir Next LT Pro Light" w:hAnsi="Avenir Next LT Pro Light" w:cstheme="minorHAnsi"/>
                <w:sz w:val="20"/>
                <w:szCs w:val="20"/>
              </w:rPr>
            </w:pPr>
            <w:r w:rsidRPr="00A47147">
              <w:rPr>
                <w:rFonts w:ascii="Avenir Next LT Pro Light" w:hAnsi="Avenir Next LT Pro Light"/>
                <w:b/>
                <w:bCs/>
                <w:sz w:val="20"/>
                <w:szCs w:val="20"/>
              </w:rPr>
              <w:t xml:space="preserve">Accounts Payable (Finance) Contact - </w:t>
            </w:r>
            <w:r w:rsidRPr="00A47147">
              <w:rPr>
                <w:rFonts w:ascii="Avenir Next LT Pro Light" w:hAnsi="Avenir Next LT Pro Light"/>
                <w:sz w:val="20"/>
                <w:szCs w:val="20"/>
              </w:rPr>
              <w:t>Invoices will be supplied by e-mail to the nominated contact</w:t>
            </w:r>
          </w:p>
        </w:tc>
      </w:tr>
      <w:tr w:rsidR="00E5089D" w:rsidRPr="00A47147" w14:paraId="511415F4" w14:textId="77777777" w:rsidTr="008E0519">
        <w:trPr>
          <w:trHeight w:val="227"/>
        </w:trPr>
        <w:tc>
          <w:tcPr>
            <w:tcW w:w="822" w:type="pct"/>
            <w:gridSpan w:val="2"/>
          </w:tcPr>
          <w:p w14:paraId="527C1756"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78" w:type="pct"/>
            <w:gridSpan w:val="4"/>
          </w:tcPr>
          <w:p w14:paraId="7D9826C4" w14:textId="1CB050E3"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500222F2" w14:textId="77777777" w:rsidTr="008E0519">
        <w:trPr>
          <w:trHeight w:val="225"/>
        </w:trPr>
        <w:tc>
          <w:tcPr>
            <w:tcW w:w="822" w:type="pct"/>
            <w:gridSpan w:val="2"/>
          </w:tcPr>
          <w:p w14:paraId="0A9B0916"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78" w:type="pct"/>
            <w:gridSpan w:val="4"/>
          </w:tcPr>
          <w:p w14:paraId="78B8437E" w14:textId="331BD9A0"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756BF6C2" w14:textId="77777777" w:rsidTr="008E0519">
        <w:trPr>
          <w:trHeight w:val="225"/>
        </w:trPr>
        <w:tc>
          <w:tcPr>
            <w:tcW w:w="822" w:type="pct"/>
            <w:gridSpan w:val="2"/>
          </w:tcPr>
          <w:p w14:paraId="7D038696"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E-mail</w:t>
            </w:r>
          </w:p>
        </w:tc>
        <w:tc>
          <w:tcPr>
            <w:tcW w:w="4178" w:type="pct"/>
            <w:gridSpan w:val="4"/>
          </w:tcPr>
          <w:p w14:paraId="0B4F1F2F" w14:textId="4E789BB3"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0ACF0DE7" w14:textId="77777777" w:rsidTr="008E0519">
        <w:trPr>
          <w:trHeight w:val="225"/>
        </w:trPr>
        <w:tc>
          <w:tcPr>
            <w:tcW w:w="822" w:type="pct"/>
            <w:gridSpan w:val="2"/>
          </w:tcPr>
          <w:p w14:paraId="49E66284"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r w:rsidRPr="00A47147">
              <w:rPr>
                <w:rFonts w:ascii="Avenir Next LT Pro Light" w:hAnsi="Avenir Next LT Pro Light" w:cstheme="minorHAnsi"/>
                <w:sz w:val="20"/>
                <w:szCs w:val="20"/>
              </w:rPr>
              <w:tab/>
            </w:r>
          </w:p>
        </w:tc>
        <w:tc>
          <w:tcPr>
            <w:tcW w:w="4178" w:type="pct"/>
            <w:gridSpan w:val="4"/>
          </w:tcPr>
          <w:p w14:paraId="265E4D7A" w14:textId="03FA144C"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0B65EE6C" w14:textId="77777777" w:rsidTr="008E0519">
        <w:trPr>
          <w:trHeight w:val="225"/>
        </w:trPr>
        <w:tc>
          <w:tcPr>
            <w:tcW w:w="5000" w:type="pct"/>
            <w:gridSpan w:val="6"/>
          </w:tcPr>
          <w:p w14:paraId="4454FC75" w14:textId="47BAACB7" w:rsidR="00E5089D" w:rsidRPr="00A47147" w:rsidRDefault="000B3184" w:rsidP="00E5089D">
            <w:pPr>
              <w:spacing w:after="0"/>
              <w:ind w:right="140"/>
              <w:jc w:val="both"/>
              <w:rPr>
                <w:rFonts w:ascii="Avenir Next LT Pro Light" w:hAnsi="Avenir Next LT Pro Light" w:cstheme="minorHAnsi"/>
                <w:sz w:val="20"/>
                <w:szCs w:val="20"/>
              </w:rPr>
            </w:pPr>
            <w:r w:rsidRPr="004A42C7">
              <w:rPr>
                <w:rFonts w:ascii="Avenir Next LT Pro Light" w:hAnsi="Avenir Next LT Pro Light" w:cstheme="minorHAnsi"/>
                <w:b/>
                <w:bCs/>
                <w:sz w:val="20"/>
                <w:szCs w:val="20"/>
              </w:rPr>
              <w:t>Confidential Invoicing</w:t>
            </w:r>
            <w:r>
              <w:rPr>
                <w:rFonts w:ascii="Avenir Next LT Pro Light" w:hAnsi="Avenir Next LT Pro Light" w:cstheme="minorHAnsi"/>
                <w:sz w:val="20"/>
                <w:szCs w:val="20"/>
              </w:rPr>
              <w:t xml:space="preserve"> - </w:t>
            </w:r>
            <w:r w:rsidR="00E5089D" w:rsidRPr="00A47147">
              <w:rPr>
                <w:rFonts w:ascii="Avenir Next LT Pro Light" w:hAnsi="Avenir Next LT Pro Light" w:cstheme="minorHAnsi"/>
                <w:sz w:val="20"/>
                <w:szCs w:val="20"/>
              </w:rPr>
              <w:t xml:space="preserve">Services that relate to identifiable </w:t>
            </w:r>
            <w:r w:rsidR="001A27C8" w:rsidRPr="00A47147">
              <w:rPr>
                <w:rFonts w:ascii="Avenir Next LT Pro Light" w:hAnsi="Avenir Next LT Pro Light" w:cstheme="minorHAnsi"/>
                <w:sz w:val="20"/>
                <w:szCs w:val="20"/>
              </w:rPr>
              <w:t>training candidates</w:t>
            </w:r>
            <w:r w:rsidR="00E5089D" w:rsidRPr="00A47147">
              <w:rPr>
                <w:rFonts w:ascii="Avenir Next LT Pro Light" w:hAnsi="Avenir Next LT Pro Light" w:cstheme="minorHAnsi"/>
                <w:sz w:val="20"/>
                <w:szCs w:val="20"/>
              </w:rPr>
              <w:t xml:space="preserve"> will be anonymised in the invoicing process, please specify a contact who will receive access to this data so that the invoices can be approved (it should be noted this person will be able to see received services and it is therefore more commonly a senior post holder).</w:t>
            </w:r>
          </w:p>
        </w:tc>
      </w:tr>
      <w:tr w:rsidR="00E5089D" w:rsidRPr="00A47147" w14:paraId="19EB4F06" w14:textId="77777777" w:rsidTr="008E0519">
        <w:trPr>
          <w:trHeight w:val="227"/>
        </w:trPr>
        <w:tc>
          <w:tcPr>
            <w:tcW w:w="822" w:type="pct"/>
            <w:gridSpan w:val="2"/>
          </w:tcPr>
          <w:p w14:paraId="6844B5FA"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78" w:type="pct"/>
            <w:gridSpan w:val="4"/>
          </w:tcPr>
          <w:p w14:paraId="2F0625F7" w14:textId="2BE95B29"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5B47B5BE" w14:textId="77777777" w:rsidTr="008E0519">
        <w:trPr>
          <w:trHeight w:val="225"/>
        </w:trPr>
        <w:tc>
          <w:tcPr>
            <w:tcW w:w="822" w:type="pct"/>
            <w:gridSpan w:val="2"/>
          </w:tcPr>
          <w:p w14:paraId="734347EF"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78" w:type="pct"/>
            <w:gridSpan w:val="4"/>
          </w:tcPr>
          <w:p w14:paraId="772B82D9" w14:textId="325B0C89"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618D8F86" w14:textId="77777777" w:rsidTr="008E0519">
        <w:trPr>
          <w:trHeight w:val="225"/>
        </w:trPr>
        <w:tc>
          <w:tcPr>
            <w:tcW w:w="822" w:type="pct"/>
            <w:gridSpan w:val="2"/>
          </w:tcPr>
          <w:p w14:paraId="69141E0D"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E-mail</w:t>
            </w:r>
          </w:p>
        </w:tc>
        <w:tc>
          <w:tcPr>
            <w:tcW w:w="4178" w:type="pct"/>
            <w:gridSpan w:val="4"/>
          </w:tcPr>
          <w:p w14:paraId="43D1C55E" w14:textId="69FCB909"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77122FE0" w14:textId="77777777" w:rsidTr="008E0519">
        <w:trPr>
          <w:trHeight w:val="225"/>
        </w:trPr>
        <w:tc>
          <w:tcPr>
            <w:tcW w:w="822" w:type="pct"/>
            <w:gridSpan w:val="2"/>
          </w:tcPr>
          <w:p w14:paraId="0EC7E27F"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r w:rsidRPr="00A47147">
              <w:rPr>
                <w:rFonts w:ascii="Avenir Next LT Pro Light" w:hAnsi="Avenir Next LT Pro Light" w:cstheme="minorHAnsi"/>
                <w:sz w:val="20"/>
                <w:szCs w:val="20"/>
              </w:rPr>
              <w:tab/>
            </w:r>
          </w:p>
        </w:tc>
        <w:tc>
          <w:tcPr>
            <w:tcW w:w="4178" w:type="pct"/>
            <w:gridSpan w:val="4"/>
          </w:tcPr>
          <w:p w14:paraId="2548DB4F" w14:textId="1F53833C"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2008ECCD" w14:textId="77777777" w:rsidTr="00EA63A4">
        <w:trPr>
          <w:trHeight w:val="225"/>
        </w:trPr>
        <w:tc>
          <w:tcPr>
            <w:tcW w:w="5000" w:type="pct"/>
            <w:gridSpan w:val="6"/>
          </w:tcPr>
          <w:p w14:paraId="34B1B210" w14:textId="798A490A"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sz w:val="20"/>
                <w:szCs w:val="20"/>
              </w:rPr>
              <w:t xml:space="preserve">We require use of </w:t>
            </w:r>
            <w:r w:rsidR="0061371B" w:rsidRPr="00A47147">
              <w:rPr>
                <w:rFonts w:ascii="Avenir Next LT Pro Light" w:hAnsi="Avenir Next LT Pro Light"/>
                <w:sz w:val="20"/>
                <w:szCs w:val="20"/>
              </w:rPr>
              <w:t xml:space="preserve">a </w:t>
            </w:r>
            <w:r w:rsidRPr="00A47147">
              <w:rPr>
                <w:rFonts w:ascii="Avenir Next LT Pro Light" w:hAnsi="Avenir Next LT Pro Light"/>
                <w:sz w:val="20"/>
                <w:szCs w:val="20"/>
              </w:rPr>
              <w:t xml:space="preserve">purchase order </w:t>
            </w:r>
            <w:r w:rsidR="00B70177" w:rsidRPr="00A47147">
              <w:rPr>
                <w:rFonts w:ascii="Avenir Next LT Pro Light" w:hAnsi="Avenir Next LT Pro Light"/>
                <w:sz w:val="20"/>
                <w:szCs w:val="20"/>
              </w:rPr>
              <w:t xml:space="preserve">for service access and payment, a purchase order system per case </w:t>
            </w:r>
            <w:r w:rsidR="00730B4A" w:rsidRPr="00A47147">
              <w:rPr>
                <w:rFonts w:ascii="Avenir Next LT Pro Light" w:hAnsi="Avenir Next LT Pro Light"/>
                <w:sz w:val="20"/>
                <w:szCs w:val="20"/>
              </w:rPr>
              <w:t>cannot</w:t>
            </w:r>
            <w:r w:rsidR="00B70177" w:rsidRPr="00A47147">
              <w:rPr>
                <w:rFonts w:ascii="Avenir Next LT Pro Light" w:hAnsi="Avenir Next LT Pro Light"/>
                <w:sz w:val="20"/>
                <w:szCs w:val="20"/>
              </w:rPr>
              <w:t xml:space="preserve"> be accommodated. </w:t>
            </w:r>
          </w:p>
        </w:tc>
      </w:tr>
      <w:tr w:rsidR="00E5089D" w:rsidRPr="00A47147" w14:paraId="7988E19A" w14:textId="77777777" w:rsidTr="005965D4">
        <w:trPr>
          <w:trHeight w:val="225"/>
        </w:trPr>
        <w:tc>
          <w:tcPr>
            <w:tcW w:w="2370" w:type="pct"/>
            <w:gridSpan w:val="5"/>
          </w:tcPr>
          <w:p w14:paraId="00AE4C4E" w14:textId="01CFE29B" w:rsidR="00E5089D" w:rsidRPr="00A47147" w:rsidRDefault="00E5089D" w:rsidP="00DD4A4E">
            <w:pPr>
              <w:spacing w:after="0"/>
              <w:ind w:right="140"/>
              <w:jc w:val="both"/>
              <w:rPr>
                <w:rFonts w:ascii="Avenir Next LT Pro Light" w:hAnsi="Avenir Next LT Pro Light"/>
                <w:sz w:val="20"/>
                <w:szCs w:val="20"/>
              </w:rPr>
            </w:pPr>
            <w:r w:rsidRPr="00A47147">
              <w:rPr>
                <w:rFonts w:ascii="Avenir Next LT Pro Light" w:hAnsi="Avenir Next LT Pro Light"/>
                <w:sz w:val="20"/>
                <w:szCs w:val="20"/>
              </w:rPr>
              <w:t xml:space="preserve">Please state your purchase order </w:t>
            </w:r>
            <w:r w:rsidR="00B70177" w:rsidRPr="00A47147">
              <w:rPr>
                <w:rFonts w:ascii="Avenir Next LT Pro Light" w:hAnsi="Avenir Next LT Pro Light"/>
                <w:sz w:val="20"/>
                <w:szCs w:val="20"/>
              </w:rPr>
              <w:t>number</w:t>
            </w:r>
            <w:r w:rsidR="005965D4" w:rsidRPr="00A47147">
              <w:rPr>
                <w:rFonts w:ascii="Avenir Next LT Pro Light" w:hAnsi="Avenir Next LT Pro Light"/>
                <w:sz w:val="20"/>
                <w:szCs w:val="20"/>
              </w:rPr>
              <w:t>:</w:t>
            </w:r>
            <w:r w:rsidR="005965D4" w:rsidRPr="00A47147">
              <w:rPr>
                <w:rFonts w:ascii="Avenir Next LT Pro Light" w:hAnsi="Avenir Next LT Pro Light"/>
                <w:sz w:val="20"/>
                <w:szCs w:val="20"/>
              </w:rPr>
              <w:br/>
            </w:r>
            <w:r w:rsidR="00B70177" w:rsidRPr="00A47147">
              <w:rPr>
                <w:rFonts w:ascii="Avenir Next LT Pro Light" w:hAnsi="Avenir Next LT Pro Light"/>
                <w:sz w:val="20"/>
                <w:szCs w:val="20"/>
              </w:rPr>
              <w:t>(attach</w:t>
            </w:r>
            <w:r w:rsidR="005965D4" w:rsidRPr="00A47147">
              <w:rPr>
                <w:rFonts w:ascii="Avenir Next LT Pro Light" w:hAnsi="Avenir Next LT Pro Light"/>
                <w:sz w:val="20"/>
                <w:szCs w:val="20"/>
              </w:rPr>
              <w:t>ments can be provided with this form if required)</w:t>
            </w:r>
          </w:p>
        </w:tc>
        <w:tc>
          <w:tcPr>
            <w:tcW w:w="2630" w:type="pct"/>
          </w:tcPr>
          <w:p w14:paraId="4F4DDFA0" w14:textId="537FCB18" w:rsidR="00E5089D" w:rsidRPr="00A47147" w:rsidRDefault="00E5089D" w:rsidP="00E5089D">
            <w:pPr>
              <w:spacing w:after="0"/>
              <w:ind w:right="140"/>
              <w:jc w:val="both"/>
              <w:rPr>
                <w:rFonts w:ascii="Avenir Next LT Pro Light" w:hAnsi="Avenir Next LT Pro Light"/>
                <w:sz w:val="20"/>
                <w:szCs w:val="20"/>
              </w:rPr>
            </w:pPr>
          </w:p>
        </w:tc>
      </w:tr>
      <w:tr w:rsidR="00E5089D" w:rsidRPr="00A47147" w14:paraId="41435337" w14:textId="77777777" w:rsidTr="008B08E8">
        <w:trPr>
          <w:trHeight w:val="225"/>
        </w:trPr>
        <w:tc>
          <w:tcPr>
            <w:tcW w:w="5000" w:type="pct"/>
            <w:gridSpan w:val="6"/>
          </w:tcPr>
          <w:p w14:paraId="4308BCE4" w14:textId="3D65CF53" w:rsidR="00E5089D" w:rsidRPr="00A47147" w:rsidRDefault="00E5089D" w:rsidP="00E5089D">
            <w:pPr>
              <w:spacing w:after="0"/>
              <w:rPr>
                <w:rFonts w:ascii="Avenir Next LT Pro Light" w:hAnsi="Avenir Next LT Pro Light"/>
                <w:sz w:val="20"/>
                <w:szCs w:val="20"/>
              </w:rPr>
            </w:pPr>
            <w:r w:rsidRPr="00A47147">
              <w:rPr>
                <w:rFonts w:ascii="Avenir Next LT Pro Light" w:hAnsi="Avenir Next LT Pro Light"/>
                <w:sz w:val="20"/>
                <w:szCs w:val="20"/>
              </w:rPr>
              <w:t>Please state the initial purchase order number and attach a copy if necessary:</w:t>
            </w:r>
          </w:p>
        </w:tc>
      </w:tr>
      <w:tr w:rsidR="00E5089D" w:rsidRPr="00A47147" w14:paraId="14BFD9E0" w14:textId="77777777" w:rsidTr="008B08E8">
        <w:trPr>
          <w:trHeight w:val="225"/>
        </w:trPr>
        <w:tc>
          <w:tcPr>
            <w:tcW w:w="5000" w:type="pct"/>
            <w:gridSpan w:val="6"/>
          </w:tcPr>
          <w:p w14:paraId="51FA9200" w14:textId="20989D97" w:rsidR="00E5089D" w:rsidRPr="00A47147" w:rsidRDefault="00E5089D" w:rsidP="00E5089D">
            <w:pPr>
              <w:spacing w:after="0"/>
              <w:rPr>
                <w:rFonts w:ascii="Avenir Next LT Pro Light" w:hAnsi="Avenir Next LT Pro Light"/>
                <w:sz w:val="20"/>
                <w:szCs w:val="20"/>
              </w:rPr>
            </w:pPr>
            <w:r w:rsidRPr="00A47147">
              <w:rPr>
                <w:rFonts w:ascii="Avenir Next LT Pro Light" w:hAnsi="Avenir Next LT Pro Light"/>
                <w:sz w:val="20"/>
                <w:szCs w:val="20"/>
              </w:rPr>
              <w:t>Please specify the business contact who will handle purchase order queries:</w:t>
            </w:r>
          </w:p>
        </w:tc>
      </w:tr>
      <w:tr w:rsidR="00E5089D" w:rsidRPr="00A47147" w14:paraId="30481B5F" w14:textId="77777777" w:rsidTr="005965D4">
        <w:tblPrEx>
          <w:tblCellMar>
            <w:left w:w="108" w:type="dxa"/>
            <w:right w:w="108" w:type="dxa"/>
          </w:tblCellMar>
        </w:tblPrEx>
        <w:trPr>
          <w:trHeight w:val="227"/>
        </w:trPr>
        <w:tc>
          <w:tcPr>
            <w:tcW w:w="2370" w:type="pct"/>
            <w:gridSpan w:val="5"/>
          </w:tcPr>
          <w:p w14:paraId="489A8301"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2630" w:type="pct"/>
          </w:tcPr>
          <w:p w14:paraId="6AA0A789" w14:textId="626483A2"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4FBD1297" w14:textId="77777777" w:rsidTr="005965D4">
        <w:tblPrEx>
          <w:tblCellMar>
            <w:left w:w="108" w:type="dxa"/>
            <w:right w:w="108" w:type="dxa"/>
          </w:tblCellMar>
        </w:tblPrEx>
        <w:trPr>
          <w:trHeight w:val="225"/>
        </w:trPr>
        <w:tc>
          <w:tcPr>
            <w:tcW w:w="2370" w:type="pct"/>
            <w:gridSpan w:val="5"/>
          </w:tcPr>
          <w:p w14:paraId="594ED4DE"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2630" w:type="pct"/>
          </w:tcPr>
          <w:p w14:paraId="40491BD2" w14:textId="451ABF69"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011EE1EA" w14:textId="77777777" w:rsidTr="005965D4">
        <w:tblPrEx>
          <w:tblCellMar>
            <w:left w:w="108" w:type="dxa"/>
            <w:right w:w="108" w:type="dxa"/>
          </w:tblCellMar>
        </w:tblPrEx>
        <w:trPr>
          <w:trHeight w:val="225"/>
        </w:trPr>
        <w:tc>
          <w:tcPr>
            <w:tcW w:w="2370" w:type="pct"/>
            <w:gridSpan w:val="5"/>
          </w:tcPr>
          <w:p w14:paraId="237F19C0"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E-mail</w:t>
            </w:r>
          </w:p>
        </w:tc>
        <w:tc>
          <w:tcPr>
            <w:tcW w:w="2630" w:type="pct"/>
          </w:tcPr>
          <w:p w14:paraId="5E0BADFE" w14:textId="2E2DE5A7"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5CA18201" w14:textId="77777777" w:rsidTr="005965D4">
        <w:tblPrEx>
          <w:tblCellMar>
            <w:left w:w="108" w:type="dxa"/>
            <w:right w:w="108" w:type="dxa"/>
          </w:tblCellMar>
        </w:tblPrEx>
        <w:trPr>
          <w:trHeight w:val="225"/>
        </w:trPr>
        <w:tc>
          <w:tcPr>
            <w:tcW w:w="2370" w:type="pct"/>
            <w:gridSpan w:val="5"/>
          </w:tcPr>
          <w:p w14:paraId="18CD6C0F"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r w:rsidRPr="00A47147">
              <w:rPr>
                <w:rFonts w:ascii="Avenir Next LT Pro Light" w:hAnsi="Avenir Next LT Pro Light" w:cstheme="minorHAnsi"/>
                <w:sz w:val="20"/>
                <w:szCs w:val="20"/>
              </w:rPr>
              <w:tab/>
            </w:r>
          </w:p>
        </w:tc>
        <w:tc>
          <w:tcPr>
            <w:tcW w:w="2630" w:type="pct"/>
          </w:tcPr>
          <w:p w14:paraId="1BB728B6" w14:textId="31D00E96"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3A7AF9B3" w14:textId="77777777" w:rsidTr="00CF37B9">
        <w:tc>
          <w:tcPr>
            <w:tcW w:w="5000" w:type="pct"/>
            <w:gridSpan w:val="6"/>
            <w:shd w:val="clear" w:color="auto" w:fill="44546A" w:themeFill="text2"/>
          </w:tcPr>
          <w:p w14:paraId="2CC91D6F" w14:textId="7B7BF47D" w:rsidR="00E5089D" w:rsidRPr="00A47147" w:rsidRDefault="00E5089D" w:rsidP="00E5089D">
            <w:pPr>
              <w:ind w:right="140"/>
              <w:jc w:val="both"/>
              <w:rPr>
                <w:rFonts w:ascii="Avenir Next LT Pro Light" w:hAnsi="Avenir Next LT Pro Light" w:cstheme="minorHAnsi"/>
                <w:color w:val="FFFFFF" w:themeColor="background1"/>
                <w:sz w:val="20"/>
                <w:szCs w:val="20"/>
                <w:highlight w:val="yellow"/>
              </w:rPr>
            </w:pPr>
            <w:r w:rsidRPr="00A47147">
              <w:rPr>
                <w:rFonts w:ascii="Avenir Next LT Pro Light" w:hAnsi="Avenir Next LT Pro Light" w:cstheme="minorHAnsi"/>
                <w:color w:val="FFFFFF" w:themeColor="background1"/>
                <w:sz w:val="20"/>
                <w:szCs w:val="20"/>
              </w:rPr>
              <w:lastRenderedPageBreak/>
              <w:t xml:space="preserve">Section 3 – </w:t>
            </w:r>
            <w:r w:rsidR="00661634" w:rsidRPr="00661634">
              <w:rPr>
                <w:rFonts w:ascii="Avenir Next LT Pro Light" w:hAnsi="Avenir Next LT Pro Light" w:cstheme="minorHAnsi"/>
                <w:color w:val="FFFFFF" w:themeColor="background1"/>
                <w:sz w:val="20"/>
                <w:szCs w:val="20"/>
              </w:rPr>
              <w:t>Teacher Trainee Health Assessment</w:t>
            </w:r>
            <w:r w:rsidR="00661634">
              <w:rPr>
                <w:rFonts w:ascii="Avenir Next LT Pro Light" w:hAnsi="Avenir Next LT Pro Light" w:cstheme="minorHAnsi"/>
                <w:color w:val="FFFFFF" w:themeColor="background1"/>
                <w:sz w:val="20"/>
                <w:szCs w:val="20"/>
              </w:rPr>
              <w:t xml:space="preserve"> User Account</w:t>
            </w:r>
          </w:p>
        </w:tc>
      </w:tr>
      <w:tr w:rsidR="00E5089D" w:rsidRPr="00A47147" w14:paraId="577C5394" w14:textId="77777777" w:rsidTr="00CF37B9">
        <w:tc>
          <w:tcPr>
            <w:tcW w:w="5000" w:type="pct"/>
            <w:gridSpan w:val="6"/>
          </w:tcPr>
          <w:p w14:paraId="1ACA21B8" w14:textId="77777777" w:rsidR="00E5089D" w:rsidRPr="00A47147" w:rsidRDefault="00E5089D" w:rsidP="00E5089D">
            <w:pPr>
              <w:spacing w:after="0"/>
              <w:ind w:right="140"/>
              <w:jc w:val="both"/>
              <w:rPr>
                <w:rFonts w:ascii="Avenir Next LT Pro Light" w:hAnsi="Avenir Next LT Pro Light" w:cstheme="minorHAnsi"/>
                <w:b/>
                <w:sz w:val="20"/>
                <w:szCs w:val="20"/>
              </w:rPr>
            </w:pPr>
            <w:r w:rsidRPr="00A47147">
              <w:rPr>
                <w:rFonts w:ascii="Avenir Next LT Pro Light" w:hAnsi="Avenir Next LT Pro Light" w:cstheme="minorHAnsi"/>
                <w:b/>
                <w:sz w:val="20"/>
                <w:szCs w:val="20"/>
              </w:rPr>
              <w:t>Main Contact - One user account is provided per invoicing account set up, if multiple invoicing addresses have been specified in previous sections please use the blank box below to record a contact per invoicing address.</w:t>
            </w:r>
          </w:p>
        </w:tc>
      </w:tr>
      <w:tr w:rsidR="00E5089D" w:rsidRPr="00A47147" w14:paraId="40789834" w14:textId="77777777" w:rsidTr="00CF37B9">
        <w:trPr>
          <w:trHeight w:val="227"/>
        </w:trPr>
        <w:tc>
          <w:tcPr>
            <w:tcW w:w="841" w:type="pct"/>
            <w:gridSpan w:val="3"/>
          </w:tcPr>
          <w:p w14:paraId="579F3665"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59" w:type="pct"/>
            <w:gridSpan w:val="3"/>
          </w:tcPr>
          <w:p w14:paraId="11F6B489" w14:textId="15CC5EF2"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53D91CD8" w14:textId="77777777" w:rsidTr="00CF37B9">
        <w:trPr>
          <w:trHeight w:val="225"/>
        </w:trPr>
        <w:tc>
          <w:tcPr>
            <w:tcW w:w="841" w:type="pct"/>
            <w:gridSpan w:val="3"/>
          </w:tcPr>
          <w:p w14:paraId="6D73D1B6"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59" w:type="pct"/>
            <w:gridSpan w:val="3"/>
          </w:tcPr>
          <w:p w14:paraId="0F41369F" w14:textId="5C632435"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3A668715" w14:textId="77777777" w:rsidTr="00CF37B9">
        <w:trPr>
          <w:trHeight w:val="225"/>
        </w:trPr>
        <w:tc>
          <w:tcPr>
            <w:tcW w:w="841" w:type="pct"/>
            <w:gridSpan w:val="3"/>
          </w:tcPr>
          <w:p w14:paraId="4B347551"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E-mail</w:t>
            </w:r>
          </w:p>
        </w:tc>
        <w:tc>
          <w:tcPr>
            <w:tcW w:w="4159" w:type="pct"/>
            <w:gridSpan w:val="3"/>
          </w:tcPr>
          <w:p w14:paraId="36857F04" w14:textId="6270EB3B"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65E629E7" w14:textId="77777777" w:rsidTr="00CF37B9">
        <w:trPr>
          <w:trHeight w:val="225"/>
        </w:trPr>
        <w:tc>
          <w:tcPr>
            <w:tcW w:w="841" w:type="pct"/>
            <w:gridSpan w:val="3"/>
          </w:tcPr>
          <w:p w14:paraId="0A59072D"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r w:rsidRPr="00A47147">
              <w:rPr>
                <w:rFonts w:ascii="Avenir Next LT Pro Light" w:hAnsi="Avenir Next LT Pro Light" w:cstheme="minorHAnsi"/>
                <w:sz w:val="20"/>
                <w:szCs w:val="20"/>
              </w:rPr>
              <w:tab/>
            </w:r>
          </w:p>
        </w:tc>
        <w:tc>
          <w:tcPr>
            <w:tcW w:w="4159" w:type="pct"/>
            <w:gridSpan w:val="3"/>
          </w:tcPr>
          <w:p w14:paraId="1474F4F5" w14:textId="20FD1871"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002514D9" w14:textId="77777777" w:rsidTr="00707540">
        <w:trPr>
          <w:trHeight w:val="225"/>
        </w:trPr>
        <w:tc>
          <w:tcPr>
            <w:tcW w:w="5000" w:type="pct"/>
            <w:gridSpan w:val="6"/>
          </w:tcPr>
          <w:p w14:paraId="2317524E" w14:textId="77777777" w:rsidR="00E5089D" w:rsidRPr="00A47147" w:rsidRDefault="00E5089D" w:rsidP="00E5089D">
            <w:pPr>
              <w:spacing w:after="0"/>
              <w:ind w:right="140"/>
              <w:jc w:val="both"/>
              <w:rPr>
                <w:rFonts w:ascii="Avenir Next LT Pro Light" w:hAnsi="Avenir Next LT Pro Light" w:cstheme="minorHAnsi"/>
                <w:sz w:val="20"/>
                <w:szCs w:val="20"/>
              </w:rPr>
            </w:pPr>
          </w:p>
          <w:p w14:paraId="05F20676" w14:textId="77777777" w:rsidR="00641FA0" w:rsidRPr="00A47147" w:rsidRDefault="00641FA0" w:rsidP="00E5089D">
            <w:pPr>
              <w:spacing w:after="0"/>
              <w:ind w:right="140"/>
              <w:jc w:val="both"/>
              <w:rPr>
                <w:rFonts w:ascii="Avenir Next LT Pro Light" w:hAnsi="Avenir Next LT Pro Light" w:cstheme="minorHAnsi"/>
                <w:sz w:val="20"/>
                <w:szCs w:val="20"/>
              </w:rPr>
            </w:pPr>
          </w:p>
          <w:p w14:paraId="6AD17291" w14:textId="63818C2E" w:rsidR="00641FA0" w:rsidRPr="00A47147" w:rsidRDefault="00641FA0" w:rsidP="00E5089D">
            <w:pPr>
              <w:spacing w:after="0"/>
              <w:ind w:right="140"/>
              <w:jc w:val="both"/>
              <w:rPr>
                <w:rFonts w:ascii="Avenir Next LT Pro Light" w:hAnsi="Avenir Next LT Pro Light" w:cstheme="minorHAnsi"/>
                <w:sz w:val="20"/>
                <w:szCs w:val="20"/>
              </w:rPr>
            </w:pPr>
          </w:p>
        </w:tc>
      </w:tr>
      <w:tr w:rsidR="00E5089D" w:rsidRPr="00A47147" w14:paraId="56F20198" w14:textId="77777777" w:rsidTr="008E0519">
        <w:tc>
          <w:tcPr>
            <w:tcW w:w="5000" w:type="pct"/>
            <w:gridSpan w:val="6"/>
            <w:shd w:val="clear" w:color="auto" w:fill="44546A" w:themeFill="text2"/>
          </w:tcPr>
          <w:p w14:paraId="75303F1C" w14:textId="5AB7A9F9" w:rsidR="00E5089D" w:rsidRPr="00A47147" w:rsidRDefault="00E5089D" w:rsidP="00E5089D">
            <w:pPr>
              <w:ind w:right="140"/>
              <w:jc w:val="both"/>
              <w:rPr>
                <w:rFonts w:ascii="Avenir Next LT Pro Light" w:hAnsi="Avenir Next LT Pro Light" w:cstheme="minorHAnsi"/>
                <w:bCs/>
                <w:color w:val="FFFFFF" w:themeColor="background1"/>
                <w:sz w:val="20"/>
                <w:szCs w:val="20"/>
                <w:highlight w:val="yellow"/>
              </w:rPr>
            </w:pPr>
            <w:r w:rsidRPr="00A47147">
              <w:rPr>
                <w:rFonts w:ascii="Avenir Next LT Pro Light" w:hAnsi="Avenir Next LT Pro Light" w:cstheme="minorHAnsi"/>
                <w:bCs/>
                <w:color w:val="FFFFFF" w:themeColor="background1"/>
                <w:sz w:val="20"/>
                <w:szCs w:val="20"/>
              </w:rPr>
              <w:t xml:space="preserve">Section 4 – Management Referral </w:t>
            </w:r>
            <w:r w:rsidR="00D36C3A">
              <w:rPr>
                <w:rFonts w:ascii="Avenir Next LT Pro Light" w:hAnsi="Avenir Next LT Pro Light" w:cstheme="minorHAnsi"/>
                <w:bCs/>
                <w:color w:val="FFFFFF" w:themeColor="background1"/>
                <w:sz w:val="20"/>
                <w:szCs w:val="20"/>
              </w:rPr>
              <w:t>User Account</w:t>
            </w:r>
          </w:p>
        </w:tc>
      </w:tr>
      <w:tr w:rsidR="00E5089D" w:rsidRPr="00A47147" w14:paraId="6DB4E1FB" w14:textId="77777777" w:rsidTr="008E0519">
        <w:tc>
          <w:tcPr>
            <w:tcW w:w="5000" w:type="pct"/>
            <w:gridSpan w:val="6"/>
          </w:tcPr>
          <w:p w14:paraId="1D33F7C4" w14:textId="7FCD4B4B" w:rsidR="00E5089D" w:rsidRPr="00A47147" w:rsidRDefault="00E5089D" w:rsidP="00E5089D">
            <w:pPr>
              <w:spacing w:after="0"/>
              <w:ind w:right="140"/>
              <w:jc w:val="both"/>
              <w:rPr>
                <w:rFonts w:ascii="Avenir Next LT Pro Light" w:hAnsi="Avenir Next LT Pro Light" w:cstheme="minorHAnsi"/>
                <w:bCs/>
                <w:sz w:val="20"/>
                <w:szCs w:val="20"/>
              </w:rPr>
            </w:pPr>
            <w:r w:rsidRPr="00A47147">
              <w:rPr>
                <w:rFonts w:ascii="Avenir Next LT Pro Light" w:hAnsi="Avenir Next LT Pro Light" w:cstheme="minorHAnsi"/>
                <w:bCs/>
                <w:sz w:val="20"/>
                <w:szCs w:val="20"/>
              </w:rPr>
              <w:t xml:space="preserve">This service provides occupational health support for health issues that arise during training, there is no obligation to use the service or minimum spend required. </w:t>
            </w:r>
          </w:p>
        </w:tc>
      </w:tr>
      <w:tr w:rsidR="00E5089D" w:rsidRPr="00A47147" w14:paraId="4E174849" w14:textId="77777777" w:rsidTr="008E0519">
        <w:tc>
          <w:tcPr>
            <w:tcW w:w="5000" w:type="pct"/>
            <w:gridSpan w:val="6"/>
          </w:tcPr>
          <w:p w14:paraId="5B61B2DA" w14:textId="69122AFD" w:rsidR="00E5089D" w:rsidRPr="00A47147" w:rsidRDefault="00E5089D" w:rsidP="00E5089D">
            <w:pPr>
              <w:spacing w:after="0"/>
              <w:ind w:right="140"/>
              <w:jc w:val="both"/>
              <w:rPr>
                <w:rFonts w:ascii="Avenir Next LT Pro Light" w:hAnsi="Avenir Next LT Pro Light" w:cstheme="minorHAnsi"/>
                <w:b/>
                <w:sz w:val="20"/>
                <w:szCs w:val="20"/>
              </w:rPr>
            </w:pPr>
            <w:r w:rsidRPr="00A47147">
              <w:rPr>
                <w:rFonts w:ascii="Avenir Next LT Pro Light" w:hAnsi="Avenir Next LT Pro Light" w:cstheme="minorHAnsi"/>
                <w:b/>
                <w:sz w:val="20"/>
                <w:szCs w:val="20"/>
              </w:rPr>
              <w:t>Main Contact - One user account is provided per invoicing account set up, if multiple invoicing addresses have been specified in previous sections please use the blank box below to record a contact per invoicing address.</w:t>
            </w:r>
          </w:p>
        </w:tc>
      </w:tr>
      <w:tr w:rsidR="00E5089D" w:rsidRPr="00A47147" w14:paraId="679AF6D1" w14:textId="77777777" w:rsidTr="008E0519">
        <w:trPr>
          <w:trHeight w:val="227"/>
        </w:trPr>
        <w:tc>
          <w:tcPr>
            <w:tcW w:w="841" w:type="pct"/>
            <w:gridSpan w:val="3"/>
          </w:tcPr>
          <w:p w14:paraId="4F4E5AD6"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Contact Name</w:t>
            </w:r>
          </w:p>
        </w:tc>
        <w:tc>
          <w:tcPr>
            <w:tcW w:w="4159" w:type="pct"/>
            <w:gridSpan w:val="3"/>
          </w:tcPr>
          <w:p w14:paraId="0BFF98F0" w14:textId="30EE8BD9"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1E96BF78" w14:textId="77777777" w:rsidTr="008E0519">
        <w:trPr>
          <w:trHeight w:val="225"/>
        </w:trPr>
        <w:tc>
          <w:tcPr>
            <w:tcW w:w="841" w:type="pct"/>
            <w:gridSpan w:val="3"/>
          </w:tcPr>
          <w:p w14:paraId="3EFBA2A4"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Job Title</w:t>
            </w:r>
          </w:p>
        </w:tc>
        <w:tc>
          <w:tcPr>
            <w:tcW w:w="4159" w:type="pct"/>
            <w:gridSpan w:val="3"/>
          </w:tcPr>
          <w:p w14:paraId="569B4AF0" w14:textId="4A77D966"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313D3466" w14:textId="77777777" w:rsidTr="008E0519">
        <w:trPr>
          <w:trHeight w:val="225"/>
        </w:trPr>
        <w:tc>
          <w:tcPr>
            <w:tcW w:w="841" w:type="pct"/>
            <w:gridSpan w:val="3"/>
          </w:tcPr>
          <w:p w14:paraId="183C0FC0"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E-mail</w:t>
            </w:r>
          </w:p>
        </w:tc>
        <w:tc>
          <w:tcPr>
            <w:tcW w:w="4159" w:type="pct"/>
            <w:gridSpan w:val="3"/>
          </w:tcPr>
          <w:p w14:paraId="5334F238" w14:textId="72DC0886"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0017CD93" w14:textId="77777777" w:rsidTr="008E0519">
        <w:trPr>
          <w:trHeight w:val="225"/>
        </w:trPr>
        <w:tc>
          <w:tcPr>
            <w:tcW w:w="841" w:type="pct"/>
            <w:gridSpan w:val="3"/>
          </w:tcPr>
          <w:p w14:paraId="140FEFAB" w14:textId="77777777" w:rsidR="00E5089D" w:rsidRPr="00A47147" w:rsidRDefault="00E5089D" w:rsidP="00E5089D">
            <w:pPr>
              <w:spacing w:after="0"/>
              <w:ind w:right="140"/>
              <w:jc w:val="both"/>
              <w:rPr>
                <w:rFonts w:ascii="Avenir Next LT Pro Light" w:hAnsi="Avenir Next LT Pro Light" w:cstheme="minorHAnsi"/>
                <w:sz w:val="20"/>
                <w:szCs w:val="20"/>
              </w:rPr>
            </w:pPr>
            <w:r w:rsidRPr="00A47147">
              <w:rPr>
                <w:rFonts w:ascii="Avenir Next LT Pro Light" w:hAnsi="Avenir Next LT Pro Light" w:cstheme="minorHAnsi"/>
                <w:sz w:val="20"/>
                <w:szCs w:val="20"/>
              </w:rPr>
              <w:t>Telephone</w:t>
            </w:r>
            <w:r w:rsidRPr="00A47147">
              <w:rPr>
                <w:rFonts w:ascii="Avenir Next LT Pro Light" w:hAnsi="Avenir Next LT Pro Light" w:cstheme="minorHAnsi"/>
                <w:sz w:val="20"/>
                <w:szCs w:val="20"/>
              </w:rPr>
              <w:tab/>
            </w:r>
          </w:p>
        </w:tc>
        <w:tc>
          <w:tcPr>
            <w:tcW w:w="4159" w:type="pct"/>
            <w:gridSpan w:val="3"/>
          </w:tcPr>
          <w:p w14:paraId="426A38F4" w14:textId="7E400126" w:rsidR="00E5089D" w:rsidRPr="00A47147" w:rsidRDefault="00E5089D" w:rsidP="00E5089D">
            <w:pPr>
              <w:spacing w:after="0"/>
              <w:ind w:right="140"/>
              <w:jc w:val="both"/>
              <w:rPr>
                <w:rFonts w:ascii="Avenir Next LT Pro Light" w:hAnsi="Avenir Next LT Pro Light" w:cstheme="minorHAnsi"/>
                <w:sz w:val="20"/>
                <w:szCs w:val="20"/>
              </w:rPr>
            </w:pPr>
          </w:p>
        </w:tc>
      </w:tr>
      <w:tr w:rsidR="00E5089D" w:rsidRPr="00A47147" w14:paraId="11F54B22" w14:textId="77777777" w:rsidTr="008E0519">
        <w:trPr>
          <w:trHeight w:val="225"/>
        </w:trPr>
        <w:tc>
          <w:tcPr>
            <w:tcW w:w="5000" w:type="pct"/>
            <w:gridSpan w:val="6"/>
          </w:tcPr>
          <w:p w14:paraId="2C362737" w14:textId="77777777" w:rsidR="00E5089D" w:rsidRPr="00A47147" w:rsidRDefault="00E5089D" w:rsidP="00E5089D">
            <w:pPr>
              <w:spacing w:after="0"/>
              <w:ind w:right="140"/>
              <w:jc w:val="both"/>
              <w:rPr>
                <w:rFonts w:ascii="Avenir Next LT Pro Light" w:hAnsi="Avenir Next LT Pro Light" w:cstheme="minorHAnsi"/>
                <w:sz w:val="20"/>
                <w:szCs w:val="20"/>
              </w:rPr>
            </w:pPr>
          </w:p>
          <w:p w14:paraId="348B4645" w14:textId="77777777" w:rsidR="00E5089D" w:rsidRPr="00A47147" w:rsidRDefault="00E5089D" w:rsidP="00E5089D">
            <w:pPr>
              <w:spacing w:after="0"/>
              <w:ind w:right="140"/>
              <w:jc w:val="both"/>
              <w:rPr>
                <w:rFonts w:ascii="Avenir Next LT Pro Light" w:hAnsi="Avenir Next LT Pro Light" w:cstheme="minorHAnsi"/>
                <w:sz w:val="20"/>
                <w:szCs w:val="20"/>
              </w:rPr>
            </w:pPr>
          </w:p>
          <w:p w14:paraId="5E138BA6" w14:textId="77777777" w:rsidR="00E5089D" w:rsidRPr="00A47147" w:rsidRDefault="00E5089D" w:rsidP="00E5089D">
            <w:pPr>
              <w:spacing w:after="0"/>
              <w:ind w:right="140"/>
              <w:jc w:val="both"/>
              <w:rPr>
                <w:rFonts w:ascii="Avenir Next LT Pro Light" w:hAnsi="Avenir Next LT Pro Light" w:cstheme="minorHAnsi"/>
                <w:sz w:val="20"/>
                <w:szCs w:val="20"/>
              </w:rPr>
            </w:pPr>
          </w:p>
          <w:p w14:paraId="2EE13D31" w14:textId="77777777" w:rsidR="00E5089D" w:rsidRPr="00A47147" w:rsidRDefault="00E5089D" w:rsidP="00E5089D">
            <w:pPr>
              <w:spacing w:after="0"/>
              <w:ind w:right="140"/>
              <w:jc w:val="both"/>
              <w:rPr>
                <w:rFonts w:ascii="Avenir Next LT Pro Light" w:hAnsi="Avenir Next LT Pro Light" w:cstheme="minorHAnsi"/>
                <w:sz w:val="20"/>
                <w:szCs w:val="20"/>
              </w:rPr>
            </w:pPr>
          </w:p>
        </w:tc>
      </w:tr>
    </w:tbl>
    <w:p w14:paraId="761A976E" w14:textId="77777777" w:rsidR="00707540" w:rsidRPr="00A47147" w:rsidRDefault="00707540" w:rsidP="00707540">
      <w:pPr>
        <w:ind w:left="142" w:right="140"/>
        <w:rPr>
          <w:rFonts w:ascii="Avenir Next LT Pro Light" w:hAnsi="Avenir Next LT Pro Light"/>
          <w:b/>
          <w:bCs/>
        </w:rPr>
      </w:pPr>
    </w:p>
    <w:p w14:paraId="39650FA0" w14:textId="4C0C256A" w:rsidR="00B202EA" w:rsidRPr="00A47147" w:rsidRDefault="00B202EA">
      <w:pPr>
        <w:spacing w:after="0"/>
        <w:rPr>
          <w:rFonts w:ascii="Avenir Next LT Pro Light" w:hAnsi="Avenir Next LT Pro Light"/>
        </w:rPr>
      </w:pPr>
      <w:r w:rsidRPr="00A47147">
        <w:rPr>
          <w:rFonts w:ascii="Avenir Next LT Pro Light" w:hAnsi="Avenir Next LT Pro Light"/>
        </w:rPr>
        <w:br w:type="page"/>
      </w:r>
    </w:p>
    <w:p w14:paraId="69A0B354" w14:textId="77777777" w:rsidR="001849F9" w:rsidRPr="00A47147" w:rsidRDefault="001849F9" w:rsidP="001849F9">
      <w:pPr>
        <w:pStyle w:val="Heading1"/>
        <w:jc w:val="center"/>
        <w:rPr>
          <w:rFonts w:ascii="Avenir Next LT Pro Light" w:hAnsi="Avenir Next LT Pro Light"/>
          <w:iCs/>
          <w:sz w:val="24"/>
          <w:szCs w:val="24"/>
        </w:rPr>
      </w:pPr>
      <w:bookmarkStart w:id="2" w:name="_Toc36653750"/>
      <w:bookmarkStart w:id="3" w:name="_Hlk34920151"/>
      <w:r w:rsidRPr="00A47147">
        <w:rPr>
          <w:rFonts w:ascii="Avenir Next LT Pro Light" w:hAnsi="Avenir Next LT Pro Light"/>
          <w:iCs/>
          <w:sz w:val="24"/>
          <w:szCs w:val="24"/>
        </w:rPr>
        <w:lastRenderedPageBreak/>
        <w:t>OH SERVICES AGREEMENT</w:t>
      </w:r>
      <w:bookmarkEnd w:id="2"/>
    </w:p>
    <w:p w14:paraId="550C8152" w14:textId="77777777" w:rsidR="001849F9" w:rsidRPr="00A47147" w:rsidRDefault="001849F9" w:rsidP="001849F9">
      <w:pPr>
        <w:rPr>
          <w:rFonts w:ascii="Avenir Next LT Pro Light" w:hAnsi="Avenir Next LT Pro Light"/>
        </w:rPr>
      </w:pPr>
    </w:p>
    <w:tbl>
      <w:tblPr>
        <w:tblStyle w:val="TableGrid"/>
        <w:tblW w:w="0" w:type="auto"/>
        <w:tblLook w:val="04A0" w:firstRow="1" w:lastRow="0" w:firstColumn="1" w:lastColumn="0" w:noHBand="0" w:noVBand="1"/>
      </w:tblPr>
      <w:tblGrid>
        <w:gridCol w:w="1622"/>
        <w:gridCol w:w="8834"/>
      </w:tblGrid>
      <w:tr w:rsidR="001849F9" w:rsidRPr="00A47147" w14:paraId="17515359" w14:textId="77777777" w:rsidTr="00DC3CEF">
        <w:tc>
          <w:tcPr>
            <w:tcW w:w="1622" w:type="dxa"/>
          </w:tcPr>
          <w:p w14:paraId="5BC9FE87" w14:textId="5748E432" w:rsidR="001849F9" w:rsidRPr="00A47147" w:rsidRDefault="001849F9" w:rsidP="00884F48">
            <w:pPr>
              <w:rPr>
                <w:rFonts w:ascii="Avenir Next LT Pro Light" w:hAnsi="Avenir Next LT Pro Light"/>
                <w:sz w:val="18"/>
                <w:szCs w:val="18"/>
              </w:rPr>
            </w:pPr>
            <w:r w:rsidRPr="00A47147">
              <w:rPr>
                <w:rFonts w:ascii="Avenir Next LT Pro Light" w:hAnsi="Avenir Next LT Pro Light"/>
                <w:b/>
                <w:bCs/>
                <w:sz w:val="18"/>
                <w:szCs w:val="18"/>
              </w:rPr>
              <w:t xml:space="preserve">The </w:t>
            </w:r>
            <w:r w:rsidR="00823145" w:rsidRPr="00A47147">
              <w:rPr>
                <w:rFonts w:ascii="Avenir Next LT Pro Light" w:hAnsi="Avenir Next LT Pro Light"/>
                <w:b/>
                <w:bCs/>
                <w:sz w:val="18"/>
                <w:szCs w:val="18"/>
              </w:rPr>
              <w:t>Supplier</w:t>
            </w:r>
          </w:p>
        </w:tc>
        <w:tc>
          <w:tcPr>
            <w:tcW w:w="8834" w:type="dxa"/>
          </w:tcPr>
          <w:p w14:paraId="6F3675C7" w14:textId="77777777" w:rsidR="001849F9" w:rsidRPr="00A47147" w:rsidRDefault="001849F9" w:rsidP="00884F48">
            <w:pPr>
              <w:rPr>
                <w:rFonts w:ascii="Avenir Next LT Pro Light" w:hAnsi="Avenir Next LT Pro Light"/>
                <w:sz w:val="18"/>
                <w:szCs w:val="18"/>
              </w:rPr>
            </w:pPr>
            <w:r w:rsidRPr="00A47147">
              <w:rPr>
                <w:rFonts w:ascii="Avenir Next LT Pro Light" w:hAnsi="Avenir Next LT Pro Light"/>
                <w:iCs/>
                <w:sz w:val="18"/>
                <w:szCs w:val="18"/>
              </w:rPr>
              <w:t>Corazon Health Ltd</w:t>
            </w:r>
          </w:p>
        </w:tc>
      </w:tr>
      <w:tr w:rsidR="001849F9" w:rsidRPr="00A47147" w14:paraId="0159DE92" w14:textId="77777777" w:rsidTr="00DC3CEF">
        <w:tc>
          <w:tcPr>
            <w:tcW w:w="1622" w:type="dxa"/>
          </w:tcPr>
          <w:p w14:paraId="25F74125" w14:textId="77777777" w:rsidR="001849F9" w:rsidRPr="00A47147" w:rsidRDefault="001849F9" w:rsidP="00884F48">
            <w:pPr>
              <w:rPr>
                <w:rFonts w:ascii="Avenir Next LT Pro Light" w:hAnsi="Avenir Next LT Pro Light"/>
                <w:sz w:val="20"/>
                <w:szCs w:val="20"/>
              </w:rPr>
            </w:pPr>
          </w:p>
        </w:tc>
        <w:tc>
          <w:tcPr>
            <w:tcW w:w="8834" w:type="dxa"/>
          </w:tcPr>
          <w:p w14:paraId="198AEAAE" w14:textId="77777777" w:rsidR="001849F9" w:rsidRPr="00A47147" w:rsidRDefault="001849F9" w:rsidP="00884F48">
            <w:pPr>
              <w:rPr>
                <w:rFonts w:ascii="Avenir Next LT Pro Light" w:hAnsi="Avenir Next LT Pro Light"/>
                <w:sz w:val="18"/>
                <w:szCs w:val="18"/>
              </w:rPr>
            </w:pPr>
            <w:r w:rsidRPr="00A47147">
              <w:rPr>
                <w:rFonts w:ascii="Avenir Next LT Pro Light" w:hAnsi="Avenir Next LT Pro Light"/>
                <w:iCs/>
                <w:sz w:val="18"/>
                <w:szCs w:val="18"/>
              </w:rPr>
              <w:t>5-6 The Mill, Copley Hill Business Park, Cambridge Road, Cambridge, CB22 3GN</w:t>
            </w:r>
          </w:p>
        </w:tc>
      </w:tr>
      <w:tr w:rsidR="001849F9" w:rsidRPr="00A47147" w14:paraId="6DD32DDB" w14:textId="77777777" w:rsidTr="00DC3CEF">
        <w:tc>
          <w:tcPr>
            <w:tcW w:w="1622" w:type="dxa"/>
          </w:tcPr>
          <w:p w14:paraId="6FBC33D8" w14:textId="77777777" w:rsidR="001849F9" w:rsidRPr="00A47147" w:rsidRDefault="001849F9" w:rsidP="00884F48">
            <w:pPr>
              <w:rPr>
                <w:rFonts w:ascii="Avenir Next LT Pro Light" w:hAnsi="Avenir Next LT Pro Light"/>
                <w:sz w:val="20"/>
                <w:szCs w:val="20"/>
              </w:rPr>
            </w:pPr>
          </w:p>
        </w:tc>
        <w:tc>
          <w:tcPr>
            <w:tcW w:w="8834" w:type="dxa"/>
          </w:tcPr>
          <w:p w14:paraId="221DD723" w14:textId="77777777" w:rsidR="001849F9" w:rsidRPr="00A47147" w:rsidRDefault="001849F9" w:rsidP="00884F48">
            <w:pPr>
              <w:rPr>
                <w:rFonts w:ascii="Avenir Next LT Pro Light" w:hAnsi="Avenir Next LT Pro Light"/>
                <w:sz w:val="18"/>
                <w:szCs w:val="18"/>
              </w:rPr>
            </w:pPr>
            <w:r w:rsidRPr="00A47147">
              <w:rPr>
                <w:rFonts w:ascii="Avenir Next LT Pro Light" w:hAnsi="Avenir Next LT Pro Light"/>
                <w:sz w:val="18"/>
                <w:szCs w:val="18"/>
              </w:rPr>
              <w:t>Company number: 04434615</w:t>
            </w:r>
          </w:p>
        </w:tc>
      </w:tr>
      <w:tr w:rsidR="00DC3CEF" w:rsidRPr="00A47147" w14:paraId="26FC1DB5" w14:textId="77777777" w:rsidTr="00DC3CEF">
        <w:tc>
          <w:tcPr>
            <w:tcW w:w="1622" w:type="dxa"/>
          </w:tcPr>
          <w:p w14:paraId="59932A16" w14:textId="07911F7C" w:rsidR="00DC3CEF" w:rsidRPr="00A47147" w:rsidRDefault="00DC3CEF" w:rsidP="00DC3CEF">
            <w:pPr>
              <w:rPr>
                <w:rFonts w:ascii="Avenir Next LT Pro Light" w:hAnsi="Avenir Next LT Pro Light"/>
                <w:sz w:val="18"/>
                <w:szCs w:val="18"/>
              </w:rPr>
            </w:pPr>
            <w:r w:rsidRPr="00A47147">
              <w:rPr>
                <w:rFonts w:ascii="Avenir Next LT Pro Light" w:hAnsi="Avenir Next LT Pro Light"/>
                <w:b/>
                <w:bCs/>
                <w:sz w:val="18"/>
                <w:szCs w:val="18"/>
              </w:rPr>
              <w:t xml:space="preserve">The </w:t>
            </w:r>
            <w:r w:rsidR="00823145" w:rsidRPr="00A47147">
              <w:rPr>
                <w:rFonts w:ascii="Avenir Next LT Pro Light" w:hAnsi="Avenir Next LT Pro Light"/>
                <w:b/>
                <w:bCs/>
                <w:sz w:val="18"/>
                <w:szCs w:val="18"/>
              </w:rPr>
              <w:t>Buyer</w:t>
            </w:r>
          </w:p>
        </w:tc>
        <w:tc>
          <w:tcPr>
            <w:tcW w:w="8834" w:type="dxa"/>
          </w:tcPr>
          <w:p w14:paraId="7DC26DD2" w14:textId="02CFCD52" w:rsidR="00DC3CEF" w:rsidRPr="00A47147" w:rsidRDefault="00DC3CEF" w:rsidP="00DC3CEF">
            <w:pPr>
              <w:rPr>
                <w:rFonts w:ascii="Avenir Next LT Pro Light" w:hAnsi="Avenir Next LT Pro Light"/>
                <w:sz w:val="18"/>
                <w:szCs w:val="20"/>
              </w:rPr>
            </w:pPr>
          </w:p>
        </w:tc>
      </w:tr>
      <w:tr w:rsidR="00DC3CEF" w:rsidRPr="00A47147" w14:paraId="4FC1E7E5" w14:textId="77777777" w:rsidTr="00DC3CEF">
        <w:tc>
          <w:tcPr>
            <w:tcW w:w="1622" w:type="dxa"/>
          </w:tcPr>
          <w:p w14:paraId="310C6B84" w14:textId="77777777" w:rsidR="00DC3CEF" w:rsidRPr="00A47147" w:rsidRDefault="00DC3CEF" w:rsidP="00DC3CEF">
            <w:pPr>
              <w:rPr>
                <w:rFonts w:ascii="Avenir Next LT Pro Light" w:hAnsi="Avenir Next LT Pro Light"/>
                <w:sz w:val="20"/>
                <w:szCs w:val="20"/>
              </w:rPr>
            </w:pPr>
          </w:p>
        </w:tc>
        <w:tc>
          <w:tcPr>
            <w:tcW w:w="8834" w:type="dxa"/>
          </w:tcPr>
          <w:p w14:paraId="44857AB9" w14:textId="369EBD45" w:rsidR="00DC3CEF" w:rsidRPr="00A47147" w:rsidRDefault="00DC3CEF" w:rsidP="00DC3CEF">
            <w:pPr>
              <w:rPr>
                <w:rFonts w:ascii="Avenir Next LT Pro Light" w:hAnsi="Avenir Next LT Pro Light"/>
                <w:sz w:val="18"/>
                <w:szCs w:val="20"/>
              </w:rPr>
            </w:pPr>
            <w:r w:rsidRPr="00A47147">
              <w:rPr>
                <w:rFonts w:ascii="Avenir Next LT Pro Light" w:hAnsi="Avenir Next LT Pro Light"/>
                <w:sz w:val="18"/>
                <w:szCs w:val="20"/>
              </w:rPr>
              <w:t>UKPRN:</w:t>
            </w:r>
            <w:r w:rsidR="00E5089D" w:rsidRPr="00A47147">
              <w:rPr>
                <w:rFonts w:ascii="Avenir Next LT Pro Light" w:hAnsi="Avenir Next LT Pro Light"/>
                <w:sz w:val="18"/>
                <w:szCs w:val="20"/>
              </w:rPr>
              <w:t xml:space="preserve"> </w:t>
            </w:r>
          </w:p>
        </w:tc>
      </w:tr>
    </w:tbl>
    <w:p w14:paraId="04281985" w14:textId="7C22AC52" w:rsidR="001849F9" w:rsidRPr="00A47147" w:rsidRDefault="001849F9" w:rsidP="001849F9">
      <w:pPr>
        <w:spacing w:before="240" w:after="240"/>
        <w:rPr>
          <w:rFonts w:ascii="Avenir Next LT Pro Light" w:eastAsia="Calibri" w:hAnsi="Avenir Next LT Pro Light" w:cs="Calibri"/>
          <w:sz w:val="18"/>
          <w:szCs w:val="18"/>
        </w:rPr>
      </w:pPr>
      <w:r w:rsidRPr="00A47147">
        <w:rPr>
          <w:rFonts w:ascii="Avenir Next LT Pro Light" w:hAnsi="Avenir Next LT Pro Light"/>
          <w:sz w:val="18"/>
          <w:szCs w:val="18"/>
        </w:rPr>
        <w:t xml:space="preserve">This Agreement covers the provision of </w:t>
      </w:r>
      <w:r w:rsidRPr="00A47147">
        <w:rPr>
          <w:rFonts w:ascii="Avenir Next LT Pro Light" w:eastAsia="Calibri" w:hAnsi="Avenir Next LT Pro Light" w:cs="Calibri"/>
          <w:sz w:val="18"/>
          <w:szCs w:val="18"/>
        </w:rPr>
        <w:t xml:space="preserve">OH Services by the </w:t>
      </w:r>
      <w:r w:rsidR="00823145" w:rsidRPr="00A47147">
        <w:rPr>
          <w:rFonts w:ascii="Avenir Next LT Pro Light" w:eastAsia="Calibri" w:hAnsi="Avenir Next LT Pro Light" w:cs="Calibri"/>
          <w:sz w:val="18"/>
          <w:szCs w:val="18"/>
        </w:rPr>
        <w:t>Supplier</w:t>
      </w:r>
      <w:r w:rsidRPr="00A47147">
        <w:rPr>
          <w:rFonts w:ascii="Avenir Next LT Pro Light" w:eastAsia="Calibri" w:hAnsi="Avenir Next LT Pro Light" w:cs="Calibri"/>
          <w:sz w:val="18"/>
          <w:szCs w:val="18"/>
        </w:rPr>
        <w:t xml:space="preserve"> to the </w:t>
      </w:r>
      <w:r w:rsidR="00823145" w:rsidRPr="00A47147">
        <w:rPr>
          <w:rFonts w:ascii="Avenir Next LT Pro Light" w:eastAsia="Calibri" w:hAnsi="Avenir Next LT Pro Light" w:cs="Calibri"/>
          <w:sz w:val="18"/>
          <w:szCs w:val="18"/>
        </w:rPr>
        <w:t>Buyer</w:t>
      </w:r>
      <w:r w:rsidRPr="00A47147">
        <w:rPr>
          <w:rFonts w:ascii="Avenir Next LT Pro Light" w:eastAsia="Calibri" w:hAnsi="Avenir Next LT Pro Light" w:cs="Calibri"/>
          <w:sz w:val="18"/>
          <w:szCs w:val="18"/>
        </w:rPr>
        <w:t xml:space="preserve">. </w:t>
      </w:r>
    </w:p>
    <w:p w14:paraId="1167BF90" w14:textId="77777777" w:rsidR="001849F9" w:rsidRPr="00A47147" w:rsidRDefault="001849F9" w:rsidP="001849F9">
      <w:pPr>
        <w:spacing w:before="240" w:after="240"/>
        <w:rPr>
          <w:rFonts w:ascii="Avenir Next LT Pro Light" w:hAnsi="Avenir Next LT Pro Light"/>
          <w:sz w:val="18"/>
          <w:szCs w:val="18"/>
        </w:rPr>
      </w:pPr>
      <w:r w:rsidRPr="00A47147">
        <w:rPr>
          <w:rFonts w:ascii="Avenir Next LT Pro Light" w:hAnsi="Avenir Next LT Pro Light"/>
          <w:sz w:val="18"/>
          <w:szCs w:val="18"/>
        </w:rPr>
        <w:t xml:space="preserve">The parties have entered into this Agreement as of the last date of signature. </w:t>
      </w:r>
    </w:p>
    <w:tbl>
      <w:tblPr>
        <w:tblStyle w:val="TableGrid"/>
        <w:tblW w:w="0" w:type="auto"/>
        <w:tblLook w:val="04A0" w:firstRow="1" w:lastRow="0" w:firstColumn="1" w:lastColumn="0" w:noHBand="0" w:noVBand="1"/>
      </w:tblPr>
      <w:tblGrid>
        <w:gridCol w:w="2170"/>
        <w:gridCol w:w="8286"/>
      </w:tblGrid>
      <w:tr w:rsidR="001849F9" w:rsidRPr="00A47147" w14:paraId="50DA5678" w14:textId="77777777" w:rsidTr="00884F48">
        <w:tc>
          <w:tcPr>
            <w:tcW w:w="10988" w:type="dxa"/>
            <w:gridSpan w:val="2"/>
            <w:shd w:val="clear" w:color="auto" w:fill="ACB9CA" w:themeFill="text2" w:themeFillTint="66"/>
          </w:tcPr>
          <w:p w14:paraId="542CAC49" w14:textId="715F66A0" w:rsidR="001849F9" w:rsidRPr="00A47147" w:rsidRDefault="001849F9" w:rsidP="00884F48">
            <w:pPr>
              <w:spacing w:before="120"/>
              <w:jc w:val="center"/>
              <w:rPr>
                <w:rFonts w:ascii="Avenir Next LT Pro Light" w:hAnsi="Avenir Next LT Pro Light"/>
                <w:b/>
                <w:i/>
                <w:color w:val="FFFFFF" w:themeColor="background1"/>
                <w:sz w:val="18"/>
                <w:szCs w:val="18"/>
                <w:u w:val="single"/>
              </w:rPr>
            </w:pPr>
            <w:r w:rsidRPr="00A47147">
              <w:rPr>
                <w:rFonts w:ascii="Avenir Next LT Pro Light" w:hAnsi="Avenir Next LT Pro Light"/>
                <w:b/>
                <w:bCs/>
                <w:i/>
                <w:iCs/>
                <w:color w:val="FFFFFF" w:themeColor="background1"/>
                <w:sz w:val="18"/>
                <w:szCs w:val="18"/>
                <w:u w:val="single"/>
              </w:rPr>
              <w:t xml:space="preserve">Authorised signature on behalf of the </w:t>
            </w:r>
            <w:r w:rsidR="00823145" w:rsidRPr="00A47147">
              <w:rPr>
                <w:rFonts w:ascii="Avenir Next LT Pro Light" w:eastAsiaTheme="minorEastAsia" w:hAnsi="Avenir Next LT Pro Light"/>
                <w:b/>
                <w:bCs/>
                <w:i/>
                <w:iCs/>
                <w:color w:val="FFFFFF" w:themeColor="background1"/>
                <w:sz w:val="18"/>
                <w:szCs w:val="18"/>
                <w:u w:val="single"/>
              </w:rPr>
              <w:t>Buyer</w:t>
            </w:r>
          </w:p>
        </w:tc>
      </w:tr>
      <w:tr w:rsidR="001849F9" w:rsidRPr="00A47147" w14:paraId="0453D6FF" w14:textId="77777777" w:rsidTr="00884F48">
        <w:tc>
          <w:tcPr>
            <w:tcW w:w="2235" w:type="dxa"/>
          </w:tcPr>
          <w:p w14:paraId="63340D49" w14:textId="77777777" w:rsidR="001849F9" w:rsidRPr="00A47147" w:rsidRDefault="001849F9" w:rsidP="00884F48">
            <w:pPr>
              <w:tabs>
                <w:tab w:val="left" w:pos="0"/>
              </w:tabs>
              <w:spacing w:before="120"/>
              <w:jc w:val="center"/>
              <w:rPr>
                <w:rFonts w:ascii="Avenir Next LT Pro Light" w:hAnsi="Avenir Next LT Pro Light" w:cs="Calibri"/>
                <w:sz w:val="18"/>
                <w:szCs w:val="18"/>
              </w:rPr>
            </w:pPr>
            <w:r w:rsidRPr="00A47147">
              <w:rPr>
                <w:rFonts w:ascii="Avenir Next LT Pro Light" w:eastAsiaTheme="minorEastAsia" w:hAnsi="Avenir Next LT Pro Light"/>
                <w:sz w:val="18"/>
                <w:szCs w:val="18"/>
              </w:rPr>
              <w:t>Name:</w:t>
            </w:r>
          </w:p>
        </w:tc>
        <w:tc>
          <w:tcPr>
            <w:tcW w:w="8753" w:type="dxa"/>
          </w:tcPr>
          <w:p w14:paraId="5EEEA599" w14:textId="435D3E66" w:rsidR="001849F9" w:rsidRPr="00A47147" w:rsidRDefault="001849F9" w:rsidP="00884F48">
            <w:pPr>
              <w:spacing w:before="120"/>
              <w:rPr>
                <w:rFonts w:ascii="Avenir Next LT Pro Light" w:hAnsi="Avenir Next LT Pro Light"/>
                <w:sz w:val="18"/>
                <w:szCs w:val="20"/>
              </w:rPr>
            </w:pPr>
          </w:p>
        </w:tc>
      </w:tr>
      <w:tr w:rsidR="001849F9" w:rsidRPr="00A47147" w14:paraId="26880871" w14:textId="77777777" w:rsidTr="00884F48">
        <w:tc>
          <w:tcPr>
            <w:tcW w:w="2235" w:type="dxa"/>
          </w:tcPr>
          <w:p w14:paraId="1F6BA425" w14:textId="77777777" w:rsidR="001849F9" w:rsidRPr="00A47147" w:rsidRDefault="001849F9" w:rsidP="00884F48">
            <w:pPr>
              <w:tabs>
                <w:tab w:val="left" w:pos="0"/>
              </w:tabs>
              <w:spacing w:before="120"/>
              <w:jc w:val="center"/>
              <w:rPr>
                <w:rFonts w:ascii="Avenir Next LT Pro Light" w:hAnsi="Avenir Next LT Pro Light" w:cstheme="minorHAnsi"/>
                <w:sz w:val="18"/>
                <w:szCs w:val="18"/>
              </w:rPr>
            </w:pPr>
            <w:r w:rsidRPr="00A47147">
              <w:rPr>
                <w:rFonts w:ascii="Avenir Next LT Pro Light" w:eastAsia="Calibri" w:hAnsi="Avenir Next LT Pro Light" w:cs="Calibri"/>
                <w:sz w:val="18"/>
                <w:szCs w:val="18"/>
              </w:rPr>
              <w:t>Job Title:</w:t>
            </w:r>
          </w:p>
        </w:tc>
        <w:tc>
          <w:tcPr>
            <w:tcW w:w="8753" w:type="dxa"/>
          </w:tcPr>
          <w:p w14:paraId="7F84D90F" w14:textId="6B2FAB24" w:rsidR="001849F9" w:rsidRPr="00A47147" w:rsidRDefault="001849F9" w:rsidP="00884F48">
            <w:pPr>
              <w:spacing w:before="120"/>
              <w:rPr>
                <w:rFonts w:ascii="Avenir Next LT Pro Light" w:hAnsi="Avenir Next LT Pro Light"/>
                <w:sz w:val="18"/>
                <w:szCs w:val="20"/>
              </w:rPr>
            </w:pPr>
          </w:p>
        </w:tc>
      </w:tr>
      <w:tr w:rsidR="001849F9" w:rsidRPr="00A47147" w14:paraId="2DB33AE5" w14:textId="77777777" w:rsidTr="00884F48">
        <w:tc>
          <w:tcPr>
            <w:tcW w:w="2235" w:type="dxa"/>
          </w:tcPr>
          <w:p w14:paraId="4BB8916B" w14:textId="77777777" w:rsidR="001849F9" w:rsidRPr="00A47147" w:rsidRDefault="001849F9" w:rsidP="00884F48">
            <w:pPr>
              <w:spacing w:before="120"/>
              <w:jc w:val="center"/>
              <w:rPr>
                <w:rFonts w:ascii="Avenir Next LT Pro Light" w:hAnsi="Avenir Next LT Pro Light"/>
                <w:sz w:val="18"/>
                <w:szCs w:val="18"/>
              </w:rPr>
            </w:pPr>
            <w:r w:rsidRPr="00A47147">
              <w:rPr>
                <w:rFonts w:ascii="Avenir Next LT Pro Light" w:hAnsi="Avenir Next LT Pro Light"/>
                <w:sz w:val="18"/>
                <w:szCs w:val="18"/>
              </w:rPr>
              <w:t>Signature:</w:t>
            </w:r>
          </w:p>
        </w:tc>
        <w:tc>
          <w:tcPr>
            <w:tcW w:w="8753" w:type="dxa"/>
          </w:tcPr>
          <w:p w14:paraId="270609D0" w14:textId="742A6E26" w:rsidR="001849F9" w:rsidRPr="00A47147" w:rsidRDefault="001849F9" w:rsidP="00E44BAE">
            <w:pPr>
              <w:spacing w:before="120"/>
              <w:rPr>
                <w:rFonts w:ascii="Avenir Next LT Pro Light" w:hAnsi="Avenir Next LT Pro Light"/>
                <w:sz w:val="18"/>
                <w:szCs w:val="20"/>
              </w:rPr>
            </w:pPr>
          </w:p>
        </w:tc>
      </w:tr>
      <w:tr w:rsidR="001849F9" w:rsidRPr="00A47147" w14:paraId="076F4A14" w14:textId="77777777" w:rsidTr="00884F48">
        <w:tc>
          <w:tcPr>
            <w:tcW w:w="2235" w:type="dxa"/>
          </w:tcPr>
          <w:p w14:paraId="4FE734DD" w14:textId="77777777" w:rsidR="001849F9" w:rsidRPr="00A47147" w:rsidRDefault="001849F9" w:rsidP="00884F48">
            <w:pPr>
              <w:spacing w:before="120"/>
              <w:jc w:val="center"/>
              <w:rPr>
                <w:rFonts w:ascii="Avenir Next LT Pro Light" w:hAnsi="Avenir Next LT Pro Light"/>
                <w:sz w:val="18"/>
                <w:szCs w:val="18"/>
              </w:rPr>
            </w:pPr>
            <w:r w:rsidRPr="00A47147">
              <w:rPr>
                <w:rFonts w:ascii="Avenir Next LT Pro Light" w:hAnsi="Avenir Next LT Pro Light"/>
                <w:sz w:val="18"/>
                <w:szCs w:val="18"/>
              </w:rPr>
              <w:t>Date:</w:t>
            </w:r>
          </w:p>
        </w:tc>
        <w:tc>
          <w:tcPr>
            <w:tcW w:w="8753" w:type="dxa"/>
          </w:tcPr>
          <w:p w14:paraId="73E3DBAC" w14:textId="46F81732" w:rsidR="001849F9" w:rsidRPr="00A47147" w:rsidRDefault="001849F9" w:rsidP="00884F48">
            <w:pPr>
              <w:spacing w:before="120"/>
              <w:rPr>
                <w:rFonts w:ascii="Avenir Next LT Pro Light" w:hAnsi="Avenir Next LT Pro Light"/>
                <w:sz w:val="18"/>
                <w:szCs w:val="20"/>
              </w:rPr>
            </w:pPr>
          </w:p>
        </w:tc>
      </w:tr>
      <w:tr w:rsidR="001849F9" w:rsidRPr="00A47147" w14:paraId="782FA701" w14:textId="77777777" w:rsidTr="00884F48">
        <w:tc>
          <w:tcPr>
            <w:tcW w:w="10988" w:type="dxa"/>
            <w:gridSpan w:val="2"/>
            <w:shd w:val="clear" w:color="auto" w:fill="ACB9CA" w:themeFill="text2" w:themeFillTint="66"/>
          </w:tcPr>
          <w:p w14:paraId="537986A7" w14:textId="518DBBD2" w:rsidR="001849F9" w:rsidRPr="00A47147" w:rsidRDefault="001849F9" w:rsidP="00884F48">
            <w:pPr>
              <w:spacing w:before="120"/>
              <w:jc w:val="center"/>
              <w:rPr>
                <w:rFonts w:ascii="Avenir Next LT Pro Light" w:hAnsi="Avenir Next LT Pro Light"/>
                <w:b/>
                <w:i/>
                <w:color w:val="FFFFFF" w:themeColor="background1"/>
                <w:sz w:val="18"/>
                <w:szCs w:val="18"/>
                <w:u w:val="single"/>
              </w:rPr>
            </w:pPr>
            <w:r w:rsidRPr="00A47147">
              <w:rPr>
                <w:rFonts w:ascii="Avenir Next LT Pro Light" w:hAnsi="Avenir Next LT Pro Light"/>
                <w:b/>
                <w:bCs/>
                <w:i/>
                <w:iCs/>
                <w:color w:val="FFFFFF" w:themeColor="background1"/>
                <w:sz w:val="18"/>
                <w:szCs w:val="18"/>
                <w:u w:val="single"/>
              </w:rPr>
              <w:t xml:space="preserve">Authorised signature on behalf of the </w:t>
            </w:r>
            <w:r w:rsidR="00823145" w:rsidRPr="00A47147">
              <w:rPr>
                <w:rFonts w:ascii="Avenir Next LT Pro Light" w:hAnsi="Avenir Next LT Pro Light"/>
                <w:b/>
                <w:bCs/>
                <w:i/>
                <w:iCs/>
                <w:color w:val="FFFFFF" w:themeColor="background1"/>
                <w:sz w:val="18"/>
                <w:szCs w:val="18"/>
                <w:u w:val="single"/>
              </w:rPr>
              <w:t>Supplier</w:t>
            </w:r>
          </w:p>
        </w:tc>
      </w:tr>
      <w:tr w:rsidR="001849F9" w:rsidRPr="00A47147" w14:paraId="1A13E651" w14:textId="77777777" w:rsidTr="00884F48">
        <w:tc>
          <w:tcPr>
            <w:tcW w:w="2235" w:type="dxa"/>
          </w:tcPr>
          <w:p w14:paraId="5726D89C" w14:textId="77777777" w:rsidR="001849F9" w:rsidRPr="00A47147" w:rsidRDefault="001849F9" w:rsidP="00884F48">
            <w:pPr>
              <w:tabs>
                <w:tab w:val="left" w:pos="0"/>
              </w:tabs>
              <w:spacing w:before="120"/>
              <w:jc w:val="center"/>
              <w:rPr>
                <w:rFonts w:ascii="Avenir Next LT Pro Light" w:hAnsi="Avenir Next LT Pro Light" w:cs="Calibri"/>
                <w:sz w:val="18"/>
                <w:szCs w:val="18"/>
              </w:rPr>
            </w:pPr>
            <w:r w:rsidRPr="00A47147">
              <w:rPr>
                <w:rFonts w:ascii="Avenir Next LT Pro Light" w:eastAsiaTheme="minorEastAsia" w:hAnsi="Avenir Next LT Pro Light"/>
                <w:sz w:val="18"/>
                <w:szCs w:val="18"/>
              </w:rPr>
              <w:t>Name:</w:t>
            </w:r>
          </w:p>
        </w:tc>
        <w:tc>
          <w:tcPr>
            <w:tcW w:w="8753" w:type="dxa"/>
          </w:tcPr>
          <w:p w14:paraId="0850AD45" w14:textId="1AD0AAC8" w:rsidR="001849F9" w:rsidRPr="00A47147" w:rsidRDefault="001849F9" w:rsidP="00884F48">
            <w:pPr>
              <w:spacing w:before="120"/>
              <w:rPr>
                <w:rFonts w:ascii="Avenir Next LT Pro Light" w:hAnsi="Avenir Next LT Pro Light"/>
                <w:sz w:val="18"/>
                <w:szCs w:val="20"/>
              </w:rPr>
            </w:pPr>
          </w:p>
        </w:tc>
      </w:tr>
      <w:tr w:rsidR="001849F9" w:rsidRPr="00A47147" w14:paraId="6BEDDCD1" w14:textId="77777777" w:rsidTr="00884F48">
        <w:tc>
          <w:tcPr>
            <w:tcW w:w="2235" w:type="dxa"/>
          </w:tcPr>
          <w:p w14:paraId="08777863" w14:textId="77777777" w:rsidR="001849F9" w:rsidRPr="00A47147" w:rsidRDefault="001849F9" w:rsidP="00884F48">
            <w:pPr>
              <w:spacing w:before="120"/>
              <w:jc w:val="center"/>
              <w:rPr>
                <w:rFonts w:ascii="Avenir Next LT Pro Light" w:hAnsi="Avenir Next LT Pro Light"/>
                <w:sz w:val="18"/>
                <w:szCs w:val="18"/>
              </w:rPr>
            </w:pPr>
            <w:r w:rsidRPr="00A47147">
              <w:rPr>
                <w:rFonts w:ascii="Avenir Next LT Pro Light" w:eastAsia="Calibri" w:hAnsi="Avenir Next LT Pro Light" w:cs="Calibri"/>
                <w:sz w:val="18"/>
                <w:szCs w:val="18"/>
              </w:rPr>
              <w:t>Job Title:</w:t>
            </w:r>
          </w:p>
        </w:tc>
        <w:tc>
          <w:tcPr>
            <w:tcW w:w="8753" w:type="dxa"/>
          </w:tcPr>
          <w:p w14:paraId="6A5221F6" w14:textId="5234819D" w:rsidR="001849F9" w:rsidRPr="00A47147" w:rsidRDefault="001849F9" w:rsidP="00884F48">
            <w:pPr>
              <w:spacing w:before="120"/>
              <w:rPr>
                <w:rFonts w:ascii="Avenir Next LT Pro Light" w:hAnsi="Avenir Next LT Pro Light"/>
                <w:sz w:val="18"/>
                <w:szCs w:val="20"/>
              </w:rPr>
            </w:pPr>
          </w:p>
        </w:tc>
      </w:tr>
      <w:tr w:rsidR="001849F9" w:rsidRPr="00A47147" w14:paraId="028DBAF8" w14:textId="77777777" w:rsidTr="00884F48">
        <w:tc>
          <w:tcPr>
            <w:tcW w:w="2235" w:type="dxa"/>
          </w:tcPr>
          <w:p w14:paraId="1F3D20D5" w14:textId="77777777" w:rsidR="001849F9" w:rsidRPr="00A47147" w:rsidRDefault="001849F9" w:rsidP="00884F48">
            <w:pPr>
              <w:spacing w:before="120"/>
              <w:jc w:val="center"/>
              <w:rPr>
                <w:rFonts w:ascii="Avenir Next LT Pro Light" w:hAnsi="Avenir Next LT Pro Light"/>
                <w:sz w:val="18"/>
                <w:szCs w:val="18"/>
              </w:rPr>
            </w:pPr>
            <w:r w:rsidRPr="00A47147">
              <w:rPr>
                <w:rFonts w:ascii="Avenir Next LT Pro Light" w:hAnsi="Avenir Next LT Pro Light"/>
                <w:sz w:val="18"/>
                <w:szCs w:val="18"/>
              </w:rPr>
              <w:t>Signature:</w:t>
            </w:r>
          </w:p>
        </w:tc>
        <w:tc>
          <w:tcPr>
            <w:tcW w:w="8753" w:type="dxa"/>
          </w:tcPr>
          <w:p w14:paraId="07215C3B" w14:textId="77777777" w:rsidR="001849F9" w:rsidRPr="00A47147" w:rsidRDefault="001849F9" w:rsidP="00884F48">
            <w:pPr>
              <w:spacing w:before="120"/>
              <w:rPr>
                <w:rFonts w:ascii="Avenir Next LT Pro Light" w:hAnsi="Avenir Next LT Pro Light"/>
                <w:sz w:val="18"/>
                <w:szCs w:val="20"/>
              </w:rPr>
            </w:pPr>
          </w:p>
          <w:p w14:paraId="25DBF689" w14:textId="77777777" w:rsidR="001849F9" w:rsidRPr="00A47147" w:rsidRDefault="001849F9" w:rsidP="00884F48">
            <w:pPr>
              <w:spacing w:before="120"/>
              <w:rPr>
                <w:rFonts w:ascii="Avenir Next LT Pro Light" w:hAnsi="Avenir Next LT Pro Light"/>
                <w:sz w:val="18"/>
                <w:szCs w:val="20"/>
              </w:rPr>
            </w:pPr>
          </w:p>
        </w:tc>
      </w:tr>
      <w:tr w:rsidR="001849F9" w:rsidRPr="00A47147" w14:paraId="11BC8415" w14:textId="77777777" w:rsidTr="00884F48">
        <w:tc>
          <w:tcPr>
            <w:tcW w:w="2235" w:type="dxa"/>
          </w:tcPr>
          <w:p w14:paraId="124A5D5D" w14:textId="77777777" w:rsidR="001849F9" w:rsidRPr="00A47147" w:rsidRDefault="001849F9" w:rsidP="00884F48">
            <w:pPr>
              <w:spacing w:before="120"/>
              <w:jc w:val="center"/>
              <w:rPr>
                <w:rFonts w:ascii="Avenir Next LT Pro Light" w:hAnsi="Avenir Next LT Pro Light"/>
                <w:sz w:val="18"/>
                <w:szCs w:val="18"/>
              </w:rPr>
            </w:pPr>
            <w:r w:rsidRPr="00A47147">
              <w:rPr>
                <w:rFonts w:ascii="Avenir Next LT Pro Light" w:hAnsi="Avenir Next LT Pro Light"/>
                <w:sz w:val="18"/>
                <w:szCs w:val="18"/>
              </w:rPr>
              <w:t>Date:</w:t>
            </w:r>
          </w:p>
        </w:tc>
        <w:tc>
          <w:tcPr>
            <w:tcW w:w="8753" w:type="dxa"/>
          </w:tcPr>
          <w:p w14:paraId="49EC8524" w14:textId="77777777" w:rsidR="001849F9" w:rsidRPr="00A47147" w:rsidRDefault="001849F9" w:rsidP="00884F48">
            <w:pPr>
              <w:spacing w:before="120"/>
              <w:rPr>
                <w:rFonts w:ascii="Avenir Next LT Pro Light" w:hAnsi="Avenir Next LT Pro Light"/>
                <w:sz w:val="18"/>
                <w:szCs w:val="20"/>
              </w:rPr>
            </w:pPr>
          </w:p>
        </w:tc>
      </w:tr>
    </w:tbl>
    <w:p w14:paraId="0823D07B" w14:textId="77777777" w:rsidR="001849F9" w:rsidRPr="00A47147" w:rsidRDefault="001849F9" w:rsidP="001849F9">
      <w:pPr>
        <w:rPr>
          <w:rFonts w:ascii="Avenir Next LT Pro Light" w:hAnsi="Avenir Next LT Pro Light"/>
          <w:sz w:val="18"/>
          <w:szCs w:val="18"/>
        </w:rPr>
      </w:pPr>
    </w:p>
    <w:p w14:paraId="6101B0A9" w14:textId="77777777" w:rsidR="001849F9" w:rsidRPr="00A47147" w:rsidRDefault="001849F9" w:rsidP="001849F9">
      <w:pPr>
        <w:rPr>
          <w:rFonts w:ascii="Avenir Next LT Pro Light" w:hAnsi="Avenir Next LT Pro Light"/>
          <w:sz w:val="18"/>
          <w:szCs w:val="18"/>
        </w:rPr>
      </w:pPr>
    </w:p>
    <w:p w14:paraId="18E32328" w14:textId="77777777" w:rsidR="001849F9" w:rsidRPr="00A47147" w:rsidRDefault="001849F9" w:rsidP="001849F9">
      <w:pPr>
        <w:spacing w:after="0"/>
        <w:rPr>
          <w:rFonts w:ascii="Avenir Next LT Pro Light" w:hAnsi="Avenir Next LT Pro Light"/>
          <w:sz w:val="20"/>
          <w:szCs w:val="20"/>
        </w:rPr>
      </w:pPr>
      <w:r w:rsidRPr="00A47147">
        <w:rPr>
          <w:rFonts w:ascii="Avenir Next LT Pro Light" w:hAnsi="Avenir Next LT Pro Light"/>
          <w:b/>
          <w:bCs/>
          <w:sz w:val="20"/>
          <w:szCs w:val="20"/>
        </w:rPr>
        <w:br w:type="page"/>
      </w:r>
    </w:p>
    <w:p w14:paraId="0F360A01" w14:textId="2C00B0D9" w:rsidR="001849F9" w:rsidRPr="00A47147" w:rsidRDefault="001849F9" w:rsidP="001849F9">
      <w:pPr>
        <w:spacing w:after="0"/>
        <w:rPr>
          <w:rFonts w:ascii="Avenir Next LT Pro Light" w:eastAsiaTheme="majorEastAsia" w:hAnsi="Avenir Next LT Pro Light" w:cstheme="majorBidi"/>
          <w:b/>
          <w:bCs/>
          <w:i/>
          <w:sz w:val="24"/>
          <w:szCs w:val="24"/>
        </w:rPr>
      </w:pPr>
    </w:p>
    <w:p w14:paraId="272A6FC7" w14:textId="38987CE3" w:rsidR="001849F9" w:rsidRPr="00A47147" w:rsidRDefault="009F2D88" w:rsidP="001849F9">
      <w:pPr>
        <w:pStyle w:val="Heading1"/>
        <w:rPr>
          <w:rFonts w:ascii="Avenir Next LT Pro Light" w:hAnsi="Avenir Next LT Pro Light"/>
          <w:i/>
          <w:sz w:val="24"/>
          <w:szCs w:val="24"/>
        </w:rPr>
      </w:pPr>
      <w:r w:rsidRPr="00A47147">
        <w:rPr>
          <w:rFonts w:ascii="Avenir Next LT Pro Light" w:hAnsi="Avenir Next LT Pro Light"/>
          <w:iCs/>
          <w:sz w:val="24"/>
          <w:szCs w:val="24"/>
        </w:rPr>
        <w:t>Service Agreement Terms and Conditions</w:t>
      </w:r>
    </w:p>
    <w:p w14:paraId="6CCED244" w14:textId="70C03AD8" w:rsidR="00232D71" w:rsidRPr="00A47147" w:rsidRDefault="001849F9">
      <w:pPr>
        <w:pStyle w:val="Heading2"/>
        <w:numPr>
          <w:ilvl w:val="0"/>
          <w:numId w:val="12"/>
        </w:numPr>
        <w:ind w:left="284"/>
        <w:rPr>
          <w:rFonts w:ascii="Avenir Next LT Pro Light" w:hAnsi="Avenir Next LT Pro Light"/>
          <w:sz w:val="18"/>
          <w:szCs w:val="18"/>
        </w:rPr>
      </w:pPr>
      <w:bookmarkStart w:id="4" w:name="_Toc36653752"/>
      <w:r w:rsidRPr="00A47147">
        <w:rPr>
          <w:rFonts w:ascii="Avenir Next LT Pro Light" w:hAnsi="Avenir Next LT Pro Light"/>
          <w:sz w:val="18"/>
          <w:szCs w:val="18"/>
        </w:rPr>
        <w:t>Definitions</w:t>
      </w:r>
      <w:bookmarkEnd w:id="4"/>
      <w:r w:rsidRPr="00A47147">
        <w:rPr>
          <w:rFonts w:ascii="Avenir Next LT Pro Light" w:hAnsi="Avenir Next LT Pro Light"/>
          <w:sz w:val="18"/>
          <w:szCs w:val="18"/>
        </w:rPr>
        <w:t xml:space="preserve"> </w:t>
      </w:r>
    </w:p>
    <w:tbl>
      <w:tblPr>
        <w:tblStyle w:val="TableGrid"/>
        <w:tblW w:w="10496" w:type="dxa"/>
        <w:tblInd w:w="131" w:type="dxa"/>
        <w:tblLook w:val="04A0" w:firstRow="1" w:lastRow="0" w:firstColumn="1" w:lastColumn="0" w:noHBand="0" w:noVBand="1"/>
      </w:tblPr>
      <w:tblGrid>
        <w:gridCol w:w="2274"/>
        <w:gridCol w:w="8222"/>
      </w:tblGrid>
      <w:tr w:rsidR="005C6778" w:rsidRPr="00A47147" w14:paraId="07B2B254" w14:textId="77777777" w:rsidTr="00CF37B9">
        <w:trPr>
          <w:trHeight w:val="288"/>
        </w:trPr>
        <w:tc>
          <w:tcPr>
            <w:tcW w:w="2274" w:type="dxa"/>
            <w:noWrap/>
            <w:hideMark/>
          </w:tcPr>
          <w:p w14:paraId="6C3320CD" w14:textId="77777777" w:rsidR="005C6778" w:rsidRPr="00A47147" w:rsidRDefault="005C6778" w:rsidP="005C6778">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Agreement</w:t>
            </w:r>
          </w:p>
        </w:tc>
        <w:tc>
          <w:tcPr>
            <w:tcW w:w="8222" w:type="dxa"/>
            <w:noWrap/>
            <w:hideMark/>
          </w:tcPr>
          <w:p w14:paraId="007E4892" w14:textId="1182782C" w:rsidR="005C6778" w:rsidRPr="00A47147" w:rsidRDefault="005C6778" w:rsidP="005C6778">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refer to this document in its entirety, including the SOWs and any subsequent modification or variation to the Agreement made from time to time.</w:t>
            </w:r>
          </w:p>
        </w:tc>
      </w:tr>
      <w:tr w:rsidR="00360059" w:rsidRPr="00A47147" w14:paraId="2183C855" w14:textId="77777777" w:rsidTr="00CF37B9">
        <w:trPr>
          <w:trHeight w:val="288"/>
        </w:trPr>
        <w:tc>
          <w:tcPr>
            <w:tcW w:w="2274" w:type="dxa"/>
            <w:noWrap/>
          </w:tcPr>
          <w:p w14:paraId="3BAF75A0" w14:textId="48E8665A" w:rsidR="00360059" w:rsidRPr="00A47147" w:rsidRDefault="00360059" w:rsidP="00360059">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Agreement Commencement Date</w:t>
            </w:r>
          </w:p>
        </w:tc>
        <w:tc>
          <w:tcPr>
            <w:tcW w:w="8222" w:type="dxa"/>
            <w:noWrap/>
          </w:tcPr>
          <w:p w14:paraId="55405EDB" w14:textId="16AB5AA6" w:rsidR="00360059" w:rsidRPr="00A47147" w:rsidRDefault="00360059" w:rsidP="00360059">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refer to the date referenced in Clause 3</w:t>
            </w:r>
          </w:p>
        </w:tc>
      </w:tr>
      <w:tr w:rsidR="00360059" w:rsidRPr="00A47147" w14:paraId="2DC68AAE" w14:textId="77777777" w:rsidTr="00CF37B9">
        <w:trPr>
          <w:trHeight w:val="288"/>
        </w:trPr>
        <w:tc>
          <w:tcPr>
            <w:tcW w:w="2274" w:type="dxa"/>
            <w:noWrap/>
            <w:hideMark/>
          </w:tcPr>
          <w:p w14:paraId="0E479DFB" w14:textId="77777777" w:rsidR="00360059" w:rsidRPr="00A47147" w:rsidRDefault="00360059" w:rsidP="00360059">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Applicable Law</w:t>
            </w:r>
          </w:p>
        </w:tc>
        <w:tc>
          <w:tcPr>
            <w:tcW w:w="8222" w:type="dxa"/>
            <w:noWrap/>
            <w:hideMark/>
          </w:tcPr>
          <w:p w14:paraId="6C846293" w14:textId="5FE256B2" w:rsidR="00360059" w:rsidRPr="00A47147" w:rsidRDefault="00A80C2B" w:rsidP="00360059">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20"/>
                <w:lang w:eastAsia="en-GB"/>
              </w:rPr>
              <w:t>means all laws, statutes, ordinances, codes, rules and regulations which have been enacted by a government authority and are in force at the date of this Agreement or that come into force during the Term of this Agreement, in each case to the extent that the same are applicable to the performance of a Party under this Agreement.</w:t>
            </w:r>
          </w:p>
        </w:tc>
      </w:tr>
      <w:tr w:rsidR="00803AE5" w:rsidRPr="00A47147" w14:paraId="5D1F0778" w14:textId="77777777" w:rsidTr="00CF37B9">
        <w:trPr>
          <w:trHeight w:val="65"/>
        </w:trPr>
        <w:tc>
          <w:tcPr>
            <w:tcW w:w="2274" w:type="dxa"/>
            <w:noWrap/>
            <w:hideMark/>
          </w:tcPr>
          <w:p w14:paraId="34C2F0A1" w14:textId="77777777" w:rsidR="00803AE5" w:rsidRPr="00A47147" w:rsidRDefault="00803AE5" w:rsidP="00803AE5">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Business Days</w:t>
            </w:r>
          </w:p>
        </w:tc>
        <w:tc>
          <w:tcPr>
            <w:tcW w:w="8222" w:type="dxa"/>
            <w:noWrap/>
            <w:hideMark/>
          </w:tcPr>
          <w:p w14:paraId="35962BE7" w14:textId="444116DB" w:rsidR="00803AE5" w:rsidRPr="00A47147" w:rsidRDefault="00803AE5" w:rsidP="00803AE5">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will refer to days of the week excluding weekends, bank and national holidays in England.</w:t>
            </w:r>
          </w:p>
        </w:tc>
      </w:tr>
      <w:tr w:rsidR="00803AE5" w:rsidRPr="00A47147" w14:paraId="2AA65407" w14:textId="77777777" w:rsidTr="00CF37B9">
        <w:trPr>
          <w:trHeight w:val="65"/>
        </w:trPr>
        <w:tc>
          <w:tcPr>
            <w:tcW w:w="2274" w:type="dxa"/>
            <w:noWrap/>
            <w:hideMark/>
          </w:tcPr>
          <w:p w14:paraId="0A6E7C89" w14:textId="77777777" w:rsidR="00803AE5" w:rsidRPr="00A47147" w:rsidRDefault="00803AE5" w:rsidP="00803AE5">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Business Hours</w:t>
            </w:r>
          </w:p>
        </w:tc>
        <w:tc>
          <w:tcPr>
            <w:tcW w:w="8222" w:type="dxa"/>
            <w:noWrap/>
            <w:hideMark/>
          </w:tcPr>
          <w:p w14:paraId="4BAC4380" w14:textId="518A12EC" w:rsidR="00803AE5" w:rsidRPr="00A47147" w:rsidRDefault="00803AE5" w:rsidP="00803AE5">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will refer to hours within a Business Day between 0900 to 1700 hours.</w:t>
            </w:r>
          </w:p>
        </w:tc>
      </w:tr>
      <w:tr w:rsidR="00360059" w:rsidRPr="00A47147" w14:paraId="5C9AC1AE" w14:textId="77777777" w:rsidTr="00CF37B9">
        <w:trPr>
          <w:trHeight w:val="65"/>
        </w:trPr>
        <w:tc>
          <w:tcPr>
            <w:tcW w:w="2274" w:type="dxa"/>
            <w:noWrap/>
            <w:hideMark/>
          </w:tcPr>
          <w:p w14:paraId="49F251CE" w14:textId="0EABB82C" w:rsidR="00360059" w:rsidRPr="00A47147" w:rsidRDefault="00360059" w:rsidP="00360059">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Buyer</w:t>
            </w:r>
          </w:p>
        </w:tc>
        <w:tc>
          <w:tcPr>
            <w:tcW w:w="8222" w:type="dxa"/>
            <w:noWrap/>
            <w:hideMark/>
          </w:tcPr>
          <w:p w14:paraId="70392DB1" w14:textId="6CFE964F" w:rsidR="00360059" w:rsidRPr="00A47147" w:rsidRDefault="00360059" w:rsidP="00360059">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refer to the ITT Provider.</w:t>
            </w:r>
          </w:p>
        </w:tc>
      </w:tr>
      <w:tr w:rsidR="00FD65E2" w:rsidRPr="00A47147" w14:paraId="4FBA0632" w14:textId="77777777" w:rsidTr="00CF37B9">
        <w:trPr>
          <w:trHeight w:val="65"/>
        </w:trPr>
        <w:tc>
          <w:tcPr>
            <w:tcW w:w="2274" w:type="dxa"/>
            <w:noWrap/>
          </w:tcPr>
          <w:p w14:paraId="47133EBB" w14:textId="06063E02"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Charges</w:t>
            </w:r>
          </w:p>
        </w:tc>
        <w:tc>
          <w:tcPr>
            <w:tcW w:w="8222" w:type="dxa"/>
            <w:noWrap/>
          </w:tcPr>
          <w:p w14:paraId="485A6AA5" w14:textId="38858DC5" w:rsidR="00FD65E2" w:rsidRPr="00A47147" w:rsidRDefault="00FD65E2"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mean the fees and charges to be paid by the Buyer as set out in the corresponding Statement of Work.</w:t>
            </w:r>
          </w:p>
        </w:tc>
      </w:tr>
      <w:tr w:rsidR="00FD65E2" w:rsidRPr="00A47147" w14:paraId="1D1832B9" w14:textId="77777777" w:rsidTr="00076638">
        <w:trPr>
          <w:trHeight w:val="60"/>
        </w:trPr>
        <w:tc>
          <w:tcPr>
            <w:tcW w:w="2274" w:type="dxa"/>
            <w:noWrap/>
          </w:tcPr>
          <w:p w14:paraId="184B4176" w14:textId="6FAC10D8"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Controller (Data Controller)</w:t>
            </w:r>
          </w:p>
        </w:tc>
        <w:tc>
          <w:tcPr>
            <w:tcW w:w="8222" w:type="dxa"/>
            <w:noWrap/>
          </w:tcPr>
          <w:p w14:paraId="1A1B1C45" w14:textId="0592E6C7" w:rsidR="00FD65E2" w:rsidRPr="00A47147" w:rsidRDefault="00FD65E2"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have the meanings given to the terms in Data Protection Laws.</w:t>
            </w:r>
          </w:p>
        </w:tc>
      </w:tr>
      <w:tr w:rsidR="00FD65E2" w:rsidRPr="00A47147" w14:paraId="56D011F5" w14:textId="77777777" w:rsidTr="00076638">
        <w:trPr>
          <w:trHeight w:val="60"/>
        </w:trPr>
        <w:tc>
          <w:tcPr>
            <w:tcW w:w="2274" w:type="dxa"/>
            <w:noWrap/>
          </w:tcPr>
          <w:p w14:paraId="6EECAE3B" w14:textId="48909A3C" w:rsidR="00FD65E2" w:rsidRPr="00A47147" w:rsidRDefault="00FD65E2" w:rsidP="00FD65E2">
            <w:pPr>
              <w:spacing w:after="0"/>
              <w:rPr>
                <w:rFonts w:ascii="Avenir Next LT Pro Light" w:eastAsia="Times New Roman" w:hAnsi="Avenir Next LT Pro Light" w:cstheme="minorHAnsi"/>
                <w:b/>
                <w:bCs/>
                <w:color w:val="000000"/>
                <w:sz w:val="18"/>
                <w:szCs w:val="20"/>
                <w:lang w:eastAsia="en-GB"/>
              </w:rPr>
            </w:pPr>
            <w:r w:rsidRPr="00A47147">
              <w:rPr>
                <w:rFonts w:ascii="Avenir Next LT Pro Light" w:hAnsi="Avenir Next LT Pro Light" w:cstheme="minorHAnsi"/>
                <w:b/>
                <w:bCs/>
                <w:sz w:val="18"/>
                <w:szCs w:val="20"/>
              </w:rPr>
              <w:t>Data Protection Laws</w:t>
            </w:r>
          </w:p>
        </w:tc>
        <w:tc>
          <w:tcPr>
            <w:tcW w:w="8222" w:type="dxa"/>
            <w:noWrap/>
          </w:tcPr>
          <w:p w14:paraId="7B42D0B7" w14:textId="77777777" w:rsidR="006E025F" w:rsidRPr="00A47147" w:rsidRDefault="006E025F" w:rsidP="006E025F">
            <w:pPr>
              <w:spacing w:after="0"/>
              <w:rPr>
                <w:rFonts w:ascii="Avenir Next LT Pro Light" w:hAnsi="Avenir Next LT Pro Light"/>
                <w:sz w:val="18"/>
                <w:szCs w:val="20"/>
              </w:rPr>
            </w:pPr>
            <w:r w:rsidRPr="00A47147">
              <w:rPr>
                <w:rFonts w:ascii="Avenir Next LT Pro Light" w:hAnsi="Avenir Next LT Pro Light"/>
                <w:sz w:val="18"/>
                <w:szCs w:val="20"/>
              </w:rPr>
              <w:t>means any law, enactment, regulation, regulatory policy, by law, ordinance or subordinate legislation relating to the processing, privacy and use of Personal Data, as applicable to Buyer and/or the Supplier, including:</w:t>
            </w:r>
          </w:p>
          <w:p w14:paraId="08E51129" w14:textId="2AD347F0" w:rsidR="00FD65E2" w:rsidRPr="00A47147" w:rsidRDefault="006E025F" w:rsidP="006E025F">
            <w:pPr>
              <w:numPr>
                <w:ilvl w:val="0"/>
                <w:numId w:val="17"/>
              </w:numPr>
              <w:tabs>
                <w:tab w:val="num" w:pos="1702"/>
              </w:tabs>
              <w:spacing w:after="0"/>
              <w:jc w:val="both"/>
              <w:rPr>
                <w:rFonts w:ascii="Avenir Next LT Pro Light" w:hAnsi="Avenir Next LT Pro Light" w:cstheme="minorHAnsi"/>
                <w:bCs/>
                <w:sz w:val="18"/>
                <w:szCs w:val="20"/>
              </w:rPr>
            </w:pPr>
            <w:r w:rsidRPr="00A47147">
              <w:rPr>
                <w:rFonts w:ascii="Avenir Next LT Pro Light" w:hAnsi="Avenir Next LT Pro Light"/>
                <w:sz w:val="18"/>
                <w:szCs w:val="20"/>
              </w:rPr>
              <w:t>UK GDPR and the Data Protection Act 2018 in each case, as in force and applicable, and as may be amended, supplemented, consolidated or replaced from time to time.</w:t>
            </w:r>
          </w:p>
        </w:tc>
      </w:tr>
      <w:tr w:rsidR="00FD65E2" w:rsidRPr="00A47147" w14:paraId="2105E8A2" w14:textId="77777777" w:rsidTr="00076638">
        <w:trPr>
          <w:trHeight w:val="60"/>
        </w:trPr>
        <w:tc>
          <w:tcPr>
            <w:tcW w:w="2274" w:type="dxa"/>
            <w:noWrap/>
          </w:tcPr>
          <w:p w14:paraId="47E6C5F4" w14:textId="03111463" w:rsidR="00FD65E2" w:rsidRPr="00A47147" w:rsidRDefault="00FD65E2" w:rsidP="00FD65E2">
            <w:pPr>
              <w:spacing w:after="0"/>
              <w:rPr>
                <w:rFonts w:ascii="Avenir Next LT Pro Light" w:eastAsia="Times New Roman" w:hAnsi="Avenir Next LT Pro Light" w:cstheme="minorHAnsi"/>
                <w:b/>
                <w:bCs/>
                <w:color w:val="000000"/>
                <w:sz w:val="18"/>
                <w:szCs w:val="20"/>
                <w:lang w:eastAsia="en-GB"/>
              </w:rPr>
            </w:pPr>
            <w:r w:rsidRPr="00A47147">
              <w:rPr>
                <w:rFonts w:ascii="Avenir Next LT Pro Light" w:eastAsia="Times New Roman" w:hAnsi="Avenir Next LT Pro Light" w:cstheme="minorHAnsi"/>
                <w:b/>
                <w:bCs/>
                <w:color w:val="000000"/>
                <w:sz w:val="18"/>
                <w:szCs w:val="20"/>
                <w:lang w:eastAsia="en-GB"/>
              </w:rPr>
              <w:t>Data Subject</w:t>
            </w:r>
          </w:p>
        </w:tc>
        <w:tc>
          <w:tcPr>
            <w:tcW w:w="8222" w:type="dxa"/>
            <w:noWrap/>
          </w:tcPr>
          <w:p w14:paraId="7B44FF5F" w14:textId="4147C7BF" w:rsidR="00FD65E2" w:rsidRPr="00A47147" w:rsidRDefault="00FD65E2" w:rsidP="00FD65E2">
            <w:pPr>
              <w:spacing w:after="0"/>
              <w:jc w:val="both"/>
              <w:rPr>
                <w:rFonts w:ascii="Avenir Next LT Pro Light" w:eastAsia="Times New Roman" w:hAnsi="Avenir Next LT Pro Light" w:cstheme="minorHAnsi"/>
                <w:bCs/>
                <w:color w:val="000000"/>
                <w:sz w:val="18"/>
                <w:szCs w:val="20"/>
                <w:lang w:eastAsia="en-GB"/>
              </w:rPr>
            </w:pPr>
            <w:r w:rsidRPr="00A47147">
              <w:rPr>
                <w:rFonts w:ascii="Avenir Next LT Pro Light" w:eastAsia="Times New Roman" w:hAnsi="Avenir Next LT Pro Light" w:cstheme="minorHAnsi"/>
                <w:bCs/>
                <w:color w:val="000000"/>
                <w:sz w:val="18"/>
                <w:szCs w:val="20"/>
                <w:lang w:eastAsia="en-GB"/>
              </w:rPr>
              <w:t>shall have the meanings given to the terms in Data Protection Laws.</w:t>
            </w:r>
          </w:p>
        </w:tc>
      </w:tr>
      <w:tr w:rsidR="00FD65E2" w:rsidRPr="00A47147" w14:paraId="29AB6570" w14:textId="77777777" w:rsidTr="00076638">
        <w:trPr>
          <w:trHeight w:val="60"/>
        </w:trPr>
        <w:tc>
          <w:tcPr>
            <w:tcW w:w="2274" w:type="dxa"/>
            <w:noWrap/>
          </w:tcPr>
          <w:p w14:paraId="0BA6C5CC" w14:textId="79C6C38D" w:rsidR="00FD65E2" w:rsidRPr="00A47147" w:rsidRDefault="00FD65E2" w:rsidP="00FD65E2">
            <w:pPr>
              <w:spacing w:after="0"/>
              <w:rPr>
                <w:rFonts w:ascii="Avenir Next LT Pro Light" w:eastAsia="Times New Roman" w:hAnsi="Avenir Next LT Pro Light" w:cstheme="minorHAnsi"/>
                <w:b/>
                <w:bCs/>
                <w:color w:val="000000"/>
                <w:sz w:val="18"/>
                <w:szCs w:val="20"/>
                <w:lang w:eastAsia="en-GB"/>
              </w:rPr>
            </w:pPr>
            <w:r w:rsidRPr="00A47147">
              <w:rPr>
                <w:rFonts w:ascii="Avenir Next LT Pro Light" w:eastAsia="Times New Roman" w:hAnsi="Avenir Next LT Pro Light" w:cstheme="minorHAnsi"/>
                <w:b/>
                <w:bCs/>
                <w:color w:val="000000"/>
                <w:sz w:val="18"/>
                <w:szCs w:val="20"/>
                <w:lang w:eastAsia="en-GB"/>
              </w:rPr>
              <w:t>Data Subject Request</w:t>
            </w:r>
          </w:p>
        </w:tc>
        <w:tc>
          <w:tcPr>
            <w:tcW w:w="8222" w:type="dxa"/>
            <w:noWrap/>
          </w:tcPr>
          <w:p w14:paraId="17FEEBDE" w14:textId="5948EEE8" w:rsidR="00FD65E2" w:rsidRPr="00A47147" w:rsidRDefault="00FD65E2" w:rsidP="00FD65E2">
            <w:pPr>
              <w:spacing w:after="0"/>
              <w:jc w:val="both"/>
              <w:rPr>
                <w:rFonts w:ascii="Avenir Next LT Pro Light" w:eastAsia="Times New Roman" w:hAnsi="Avenir Next LT Pro Light" w:cstheme="minorHAnsi"/>
                <w:bCs/>
                <w:color w:val="000000"/>
                <w:sz w:val="18"/>
                <w:szCs w:val="20"/>
                <w:lang w:eastAsia="en-GB"/>
              </w:rPr>
            </w:pPr>
            <w:r w:rsidRPr="00A47147">
              <w:rPr>
                <w:rFonts w:ascii="Avenir Next LT Pro Light" w:eastAsia="Times New Roman" w:hAnsi="Avenir Next LT Pro Light" w:cstheme="minorHAnsi"/>
                <w:bCs/>
                <w:color w:val="000000"/>
                <w:sz w:val="18"/>
                <w:szCs w:val="20"/>
                <w:lang w:eastAsia="en-GB"/>
              </w:rPr>
              <w:t>means any communication addressed to one or both Parties under this Agreement made by a Data Subject exercising one or several of his/her data protection rights under applicable Data Protection Laws.</w:t>
            </w:r>
          </w:p>
        </w:tc>
      </w:tr>
      <w:tr w:rsidR="00FD65E2" w:rsidRPr="00A47147" w14:paraId="0FC8C86F" w14:textId="77777777" w:rsidTr="00CF37B9">
        <w:trPr>
          <w:trHeight w:val="65"/>
        </w:trPr>
        <w:tc>
          <w:tcPr>
            <w:tcW w:w="2274" w:type="dxa"/>
            <w:noWrap/>
            <w:hideMark/>
          </w:tcPr>
          <w:p w14:paraId="3217D606" w14:textId="77777777"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In Scope Service</w:t>
            </w:r>
          </w:p>
        </w:tc>
        <w:tc>
          <w:tcPr>
            <w:tcW w:w="8222" w:type="dxa"/>
            <w:noWrap/>
            <w:hideMark/>
          </w:tcPr>
          <w:p w14:paraId="577A7434" w14:textId="20079A00" w:rsidR="00FD65E2" w:rsidRPr="00A47147" w:rsidRDefault="00FD65E2"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 xml:space="preserve">will refer to the services described in this Agreement. </w:t>
            </w:r>
          </w:p>
        </w:tc>
      </w:tr>
      <w:tr w:rsidR="00FD65E2" w:rsidRPr="00A47147" w14:paraId="0CC06DD3" w14:textId="77777777" w:rsidTr="00CF37B9">
        <w:trPr>
          <w:trHeight w:val="65"/>
        </w:trPr>
        <w:tc>
          <w:tcPr>
            <w:tcW w:w="2274" w:type="dxa"/>
            <w:noWrap/>
          </w:tcPr>
          <w:p w14:paraId="1ED30F2D" w14:textId="4EFC8B03" w:rsidR="00FD65E2" w:rsidRPr="00A47147" w:rsidRDefault="00FD65E2" w:rsidP="00FD65E2">
            <w:pPr>
              <w:spacing w:after="0"/>
              <w:rPr>
                <w:rFonts w:ascii="Avenir Next LT Pro Light" w:eastAsia="Times New Roman" w:hAnsi="Avenir Next LT Pro Light" w:cstheme="minorHAnsi"/>
                <w:b/>
                <w:bCs/>
                <w:color w:val="000000"/>
                <w:sz w:val="18"/>
                <w:szCs w:val="18"/>
                <w:lang w:eastAsia="en-GB"/>
              </w:rPr>
            </w:pPr>
            <w:r w:rsidRPr="00A47147">
              <w:rPr>
                <w:rFonts w:ascii="Avenir Next LT Pro Light" w:eastAsia="Times New Roman" w:hAnsi="Avenir Next LT Pro Light" w:cstheme="minorHAnsi"/>
                <w:b/>
                <w:bCs/>
                <w:color w:val="000000"/>
                <w:sz w:val="18"/>
                <w:szCs w:val="20"/>
                <w:lang w:eastAsia="en-GB"/>
              </w:rPr>
              <w:t>In-Scope Personal Data</w:t>
            </w:r>
          </w:p>
        </w:tc>
        <w:tc>
          <w:tcPr>
            <w:tcW w:w="8222" w:type="dxa"/>
            <w:noWrap/>
          </w:tcPr>
          <w:p w14:paraId="21F9F1DD" w14:textId="4679B8C7" w:rsidR="00FD65E2" w:rsidRPr="00A47147" w:rsidRDefault="00FD65E2" w:rsidP="00FD65E2">
            <w:pPr>
              <w:spacing w:after="0"/>
              <w:jc w:val="both"/>
              <w:rPr>
                <w:rFonts w:ascii="Avenir Next LT Pro Light" w:eastAsia="Times New Roman" w:hAnsi="Avenir Next LT Pro Light" w:cstheme="minorHAnsi"/>
                <w:color w:val="000000"/>
                <w:sz w:val="18"/>
                <w:szCs w:val="18"/>
                <w:lang w:eastAsia="en-GB"/>
              </w:rPr>
            </w:pPr>
            <w:r w:rsidRPr="00A47147">
              <w:rPr>
                <w:rFonts w:ascii="Avenir Next LT Pro Light" w:eastAsia="Times New Roman" w:hAnsi="Avenir Next LT Pro Light" w:cstheme="minorHAnsi"/>
                <w:color w:val="000000"/>
                <w:sz w:val="18"/>
                <w:szCs w:val="20"/>
                <w:lang w:eastAsia="en-GB"/>
              </w:rPr>
              <w:t xml:space="preserve">means any Personal Data to be processed by and shared between the Parties and in the context of the In-Scope Services, in particular, personal data relating to Buyer </w:t>
            </w:r>
            <w:r w:rsidR="001A27C8" w:rsidRPr="00A47147">
              <w:rPr>
                <w:rFonts w:ascii="Avenir Next LT Pro Light" w:eastAsia="Times New Roman" w:hAnsi="Avenir Next LT Pro Light" w:cstheme="minorHAnsi"/>
                <w:color w:val="000000"/>
                <w:sz w:val="18"/>
                <w:szCs w:val="20"/>
                <w:lang w:eastAsia="en-GB"/>
              </w:rPr>
              <w:t>training candidates</w:t>
            </w:r>
            <w:r w:rsidRPr="00A47147">
              <w:rPr>
                <w:rFonts w:ascii="Avenir Next LT Pro Light" w:eastAsia="Times New Roman" w:hAnsi="Avenir Next LT Pro Light" w:cstheme="minorHAnsi"/>
                <w:color w:val="000000"/>
                <w:sz w:val="18"/>
                <w:szCs w:val="20"/>
                <w:lang w:eastAsia="en-GB"/>
              </w:rPr>
              <w:t xml:space="preserve"> and contractors (if applicable).</w:t>
            </w:r>
          </w:p>
        </w:tc>
      </w:tr>
      <w:tr w:rsidR="00FD65E2" w:rsidRPr="00A47147" w14:paraId="2ADAFE71" w14:textId="77777777" w:rsidTr="00CF37B9">
        <w:trPr>
          <w:trHeight w:val="65"/>
        </w:trPr>
        <w:tc>
          <w:tcPr>
            <w:tcW w:w="2274" w:type="dxa"/>
            <w:noWrap/>
            <w:hideMark/>
          </w:tcPr>
          <w:p w14:paraId="24BE0020" w14:textId="77777777"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In Writing</w:t>
            </w:r>
          </w:p>
        </w:tc>
        <w:tc>
          <w:tcPr>
            <w:tcW w:w="8222" w:type="dxa"/>
            <w:noWrap/>
            <w:hideMark/>
          </w:tcPr>
          <w:p w14:paraId="28178F23" w14:textId="77777777" w:rsidR="00FD65E2" w:rsidRPr="00A47147" w:rsidRDefault="00FD65E2"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shall mean any visible reproduction of words including but not limited to letters, e-mails and faxes.</w:t>
            </w:r>
          </w:p>
        </w:tc>
      </w:tr>
      <w:tr w:rsidR="00FD65E2" w:rsidRPr="00A47147" w14:paraId="5A312E15" w14:textId="77777777" w:rsidTr="00CF37B9">
        <w:trPr>
          <w:trHeight w:val="65"/>
        </w:trPr>
        <w:tc>
          <w:tcPr>
            <w:tcW w:w="2274" w:type="dxa"/>
            <w:noWrap/>
            <w:hideMark/>
          </w:tcPr>
          <w:p w14:paraId="3F9BA60E" w14:textId="77777777"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Occupational Health Record</w:t>
            </w:r>
          </w:p>
        </w:tc>
        <w:tc>
          <w:tcPr>
            <w:tcW w:w="8222" w:type="dxa"/>
            <w:noWrap/>
            <w:hideMark/>
          </w:tcPr>
          <w:p w14:paraId="513E32D6" w14:textId="77777777" w:rsidR="00FD65E2" w:rsidRPr="00A47147" w:rsidRDefault="00FD65E2"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refers to the confidential medical record generated by Corazon OH during the provision of service.</w:t>
            </w:r>
          </w:p>
        </w:tc>
      </w:tr>
      <w:tr w:rsidR="003A569C" w:rsidRPr="00A47147" w14:paraId="4B66E03D" w14:textId="77777777" w:rsidTr="00CF37B9">
        <w:trPr>
          <w:trHeight w:val="65"/>
        </w:trPr>
        <w:tc>
          <w:tcPr>
            <w:tcW w:w="2274" w:type="dxa"/>
            <w:noWrap/>
          </w:tcPr>
          <w:p w14:paraId="6ABC0DFA" w14:textId="7078A014" w:rsidR="003A569C" w:rsidRPr="00A47147" w:rsidRDefault="003A569C" w:rsidP="003A569C">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Occupational Health Record</w:t>
            </w:r>
          </w:p>
        </w:tc>
        <w:tc>
          <w:tcPr>
            <w:tcW w:w="8222" w:type="dxa"/>
            <w:noWrap/>
          </w:tcPr>
          <w:p w14:paraId="4B710F5A" w14:textId="5EA20F5B" w:rsidR="003A569C" w:rsidRPr="00A47147" w:rsidRDefault="003A569C" w:rsidP="003A569C">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refers to the confidential medical record generated by OH during the provision of service.</w:t>
            </w:r>
          </w:p>
        </w:tc>
      </w:tr>
      <w:tr w:rsidR="003A569C" w:rsidRPr="00A47147" w14:paraId="1973BF78" w14:textId="77777777" w:rsidTr="00CF37B9">
        <w:trPr>
          <w:trHeight w:val="65"/>
        </w:trPr>
        <w:tc>
          <w:tcPr>
            <w:tcW w:w="2274" w:type="dxa"/>
            <w:noWrap/>
          </w:tcPr>
          <w:p w14:paraId="63622F34" w14:textId="0A340C13" w:rsidR="003A569C" w:rsidRPr="00A47147" w:rsidRDefault="003A569C" w:rsidP="003A569C">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OH</w:t>
            </w:r>
          </w:p>
        </w:tc>
        <w:tc>
          <w:tcPr>
            <w:tcW w:w="8222" w:type="dxa"/>
            <w:noWrap/>
          </w:tcPr>
          <w:p w14:paraId="48B9C2D2" w14:textId="09BFEB9B" w:rsidR="003A569C" w:rsidRPr="00A47147" w:rsidRDefault="003A569C" w:rsidP="003A569C">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Occupational Health.</w:t>
            </w:r>
          </w:p>
        </w:tc>
      </w:tr>
      <w:tr w:rsidR="00FD65E2" w:rsidRPr="00A47147" w14:paraId="3F99EBAB" w14:textId="77777777" w:rsidTr="00CF37B9">
        <w:trPr>
          <w:trHeight w:val="65"/>
        </w:trPr>
        <w:tc>
          <w:tcPr>
            <w:tcW w:w="2274" w:type="dxa"/>
            <w:noWrap/>
            <w:hideMark/>
          </w:tcPr>
          <w:p w14:paraId="6FBDA223" w14:textId="77777777" w:rsidR="00FD65E2" w:rsidRPr="00A47147" w:rsidRDefault="00FD65E2" w:rsidP="00FD65E2">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Out of Scope Services</w:t>
            </w:r>
          </w:p>
        </w:tc>
        <w:tc>
          <w:tcPr>
            <w:tcW w:w="8222" w:type="dxa"/>
            <w:noWrap/>
            <w:hideMark/>
          </w:tcPr>
          <w:p w14:paraId="590212D9" w14:textId="3F415BAB" w:rsidR="00FD65E2" w:rsidRPr="00A47147" w:rsidRDefault="00A0471D" w:rsidP="00FD65E2">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will refer to services that are not covered in a Statement of Work.</w:t>
            </w:r>
          </w:p>
        </w:tc>
      </w:tr>
      <w:tr w:rsidR="00E10A01" w:rsidRPr="00A47147" w14:paraId="2BA5AF12" w14:textId="77777777" w:rsidTr="00E10A01">
        <w:trPr>
          <w:trHeight w:val="65"/>
        </w:trPr>
        <w:tc>
          <w:tcPr>
            <w:tcW w:w="2274" w:type="dxa"/>
            <w:noWrap/>
          </w:tcPr>
          <w:p w14:paraId="0EF2DAFD" w14:textId="66B7F76C" w:rsidR="00E10A01" w:rsidRPr="00A47147" w:rsidRDefault="00E10A01" w:rsidP="00E10A01">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Party</w:t>
            </w:r>
          </w:p>
        </w:tc>
        <w:tc>
          <w:tcPr>
            <w:tcW w:w="8222" w:type="dxa"/>
            <w:noWrap/>
          </w:tcPr>
          <w:p w14:paraId="15C7C38D" w14:textId="3A9BE03F" w:rsidR="00E10A01" w:rsidRPr="00A47147" w:rsidRDefault="00E10A01" w:rsidP="00E10A01">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 xml:space="preserve">shall mean the </w:t>
            </w:r>
            <w:r w:rsidRPr="00A47147">
              <w:rPr>
                <w:rFonts w:ascii="Avenir Next LT Pro Light" w:hAnsi="Avenir Next LT Pro Light"/>
                <w:sz w:val="18"/>
                <w:szCs w:val="20"/>
              </w:rPr>
              <w:t>Supplier</w:t>
            </w:r>
            <w:r w:rsidRPr="00A47147">
              <w:rPr>
                <w:rFonts w:ascii="Avenir Next LT Pro Light" w:eastAsia="Times New Roman" w:hAnsi="Avenir Next LT Pro Light" w:cs="Calibri"/>
                <w:color w:val="000000"/>
                <w:sz w:val="18"/>
                <w:szCs w:val="18"/>
                <w:lang w:eastAsia="en-GB"/>
              </w:rPr>
              <w:t xml:space="preserve"> or the Buyer and “Parties” shall be construed accordingly.</w:t>
            </w:r>
          </w:p>
        </w:tc>
      </w:tr>
      <w:tr w:rsidR="00E10A01" w:rsidRPr="00A47147" w14:paraId="1B808739" w14:textId="77777777" w:rsidTr="00E10A01">
        <w:trPr>
          <w:trHeight w:val="65"/>
        </w:trPr>
        <w:tc>
          <w:tcPr>
            <w:tcW w:w="2274" w:type="dxa"/>
            <w:noWrap/>
          </w:tcPr>
          <w:p w14:paraId="0E3A1DE2" w14:textId="08F6ADF4" w:rsidR="00E10A01" w:rsidRPr="00A47147" w:rsidRDefault="00E10A01" w:rsidP="00E10A01">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Person</w:t>
            </w:r>
          </w:p>
        </w:tc>
        <w:tc>
          <w:tcPr>
            <w:tcW w:w="8222" w:type="dxa"/>
            <w:noWrap/>
          </w:tcPr>
          <w:p w14:paraId="6699207F" w14:textId="7A7C0DAE" w:rsidR="00E10A01" w:rsidRPr="00A47147" w:rsidRDefault="00E10A01" w:rsidP="00E10A01">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means an individual, an entity, or a government body.</w:t>
            </w:r>
          </w:p>
        </w:tc>
      </w:tr>
      <w:tr w:rsidR="00E10A01" w:rsidRPr="00A47147" w14:paraId="12BD9672" w14:textId="77777777" w:rsidTr="00CF37B9">
        <w:trPr>
          <w:trHeight w:val="65"/>
        </w:trPr>
        <w:tc>
          <w:tcPr>
            <w:tcW w:w="2274" w:type="dxa"/>
            <w:noWrap/>
          </w:tcPr>
          <w:p w14:paraId="5030A1D3" w14:textId="0425B437" w:rsidR="00E10A01" w:rsidRPr="00A47147" w:rsidRDefault="00E10A01" w:rsidP="00E10A01">
            <w:pPr>
              <w:spacing w:after="0"/>
              <w:rPr>
                <w:rFonts w:ascii="Avenir Next LT Pro Light" w:eastAsia="Times New Roman" w:hAnsi="Avenir Next LT Pro Light" w:cstheme="minorHAns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Personal Data</w:t>
            </w:r>
          </w:p>
        </w:tc>
        <w:tc>
          <w:tcPr>
            <w:tcW w:w="8222" w:type="dxa"/>
            <w:noWrap/>
          </w:tcPr>
          <w:p w14:paraId="74BD06DF" w14:textId="357F59F4" w:rsidR="00E10A01" w:rsidRPr="00A47147" w:rsidRDefault="00E10A01" w:rsidP="00E10A01">
            <w:pPr>
              <w:spacing w:after="0"/>
              <w:jc w:val="both"/>
              <w:rPr>
                <w:rFonts w:ascii="Avenir Next LT Pro Light" w:eastAsia="Times New Roman" w:hAnsi="Avenir Next LT Pro Light" w:cstheme="minorHAnsi"/>
                <w:color w:val="000000"/>
                <w:sz w:val="18"/>
                <w:szCs w:val="18"/>
                <w:lang w:eastAsia="en-GB"/>
              </w:rPr>
            </w:pPr>
            <w:r w:rsidRPr="00A47147">
              <w:rPr>
                <w:rFonts w:ascii="Avenir Next LT Pro Light" w:eastAsia="Times New Roman" w:hAnsi="Avenir Next LT Pro Light" w:cs="Calibri"/>
                <w:color w:val="000000"/>
                <w:sz w:val="18"/>
                <w:szCs w:val="20"/>
                <w:lang w:eastAsia="en-GB"/>
              </w:rPr>
              <w:t>shall have the meanings given to the terms in Data Protection Laws.</w:t>
            </w:r>
          </w:p>
        </w:tc>
      </w:tr>
      <w:tr w:rsidR="00E10A01" w:rsidRPr="00A47147" w14:paraId="2038D1D6" w14:textId="77777777" w:rsidTr="00CF37B9">
        <w:trPr>
          <w:trHeight w:val="65"/>
        </w:trPr>
        <w:tc>
          <w:tcPr>
            <w:tcW w:w="2274" w:type="dxa"/>
            <w:noWrap/>
          </w:tcPr>
          <w:p w14:paraId="0564E5FF" w14:textId="71AAB36A" w:rsidR="00E10A01" w:rsidRPr="00A47147" w:rsidRDefault="00E10A01" w:rsidP="00E10A01">
            <w:pPr>
              <w:spacing w:after="0"/>
              <w:rPr>
                <w:rFonts w:ascii="Avenir Next LT Pro Light" w:eastAsia="Times New Roman" w:hAnsi="Avenir Next LT Pro Light" w:cstheme="minorHAnsi"/>
                <w:b/>
                <w:bCs/>
                <w:color w:val="000000"/>
                <w:sz w:val="18"/>
                <w:szCs w:val="18"/>
                <w:lang w:eastAsia="en-GB"/>
              </w:rPr>
            </w:pPr>
            <w:r w:rsidRPr="00A47147">
              <w:rPr>
                <w:rFonts w:ascii="Avenir Next LT Pro Light" w:eastAsia="Times New Roman" w:hAnsi="Avenir Next LT Pro Light" w:cs="Calibri"/>
                <w:b/>
                <w:bCs/>
                <w:color w:val="000000"/>
                <w:sz w:val="18"/>
                <w:szCs w:val="20"/>
                <w:lang w:eastAsia="en-GB"/>
              </w:rPr>
              <w:t>Personal Data Breach</w:t>
            </w:r>
          </w:p>
        </w:tc>
        <w:tc>
          <w:tcPr>
            <w:tcW w:w="8222" w:type="dxa"/>
            <w:noWrap/>
          </w:tcPr>
          <w:p w14:paraId="0AD81F63" w14:textId="3CB1D82D" w:rsidR="00E10A01" w:rsidRPr="00A47147" w:rsidRDefault="00E10A01" w:rsidP="00E10A01">
            <w:pPr>
              <w:spacing w:after="0"/>
              <w:jc w:val="both"/>
              <w:rPr>
                <w:rFonts w:ascii="Avenir Next LT Pro Light" w:eastAsia="Times New Roman" w:hAnsi="Avenir Next LT Pro Light" w:cstheme="minorHAnsi"/>
                <w:color w:val="000000"/>
                <w:sz w:val="18"/>
                <w:szCs w:val="20"/>
                <w:lang w:eastAsia="en-GB"/>
              </w:rPr>
            </w:pPr>
            <w:r w:rsidRPr="00A47147">
              <w:rPr>
                <w:rFonts w:ascii="Avenir Next LT Pro Light" w:eastAsia="Times New Roman" w:hAnsi="Avenir Next LT Pro Light" w:cs="Calibri"/>
                <w:color w:val="000000"/>
                <w:sz w:val="18"/>
                <w:szCs w:val="20"/>
                <w:lang w:eastAsia="en-GB"/>
              </w:rPr>
              <w:t>shall have the meanings given to the terms in Data Protection Laws.</w:t>
            </w:r>
          </w:p>
        </w:tc>
      </w:tr>
      <w:tr w:rsidR="00E10A01" w:rsidRPr="00A47147" w14:paraId="5058BCDE" w14:textId="77777777" w:rsidTr="00CF37B9">
        <w:trPr>
          <w:trHeight w:val="65"/>
        </w:trPr>
        <w:tc>
          <w:tcPr>
            <w:tcW w:w="2274" w:type="dxa"/>
            <w:noWrap/>
          </w:tcPr>
          <w:p w14:paraId="0BE7CDF8" w14:textId="0DBF1B21" w:rsidR="00E10A01" w:rsidRPr="00A47147" w:rsidRDefault="00E10A01" w:rsidP="00E10A01">
            <w:pPr>
              <w:spacing w:after="0"/>
              <w:rPr>
                <w:rFonts w:ascii="Avenir Next LT Pro Light" w:eastAsia="Times New Roman" w:hAnsi="Avenir Next LT Pro Light" w:cstheme="minorHAnsi"/>
                <w:b/>
                <w:bCs/>
                <w:color w:val="000000"/>
                <w:sz w:val="18"/>
                <w:szCs w:val="20"/>
                <w:lang w:eastAsia="en-GB"/>
              </w:rPr>
            </w:pPr>
            <w:r w:rsidRPr="00A47147">
              <w:rPr>
                <w:rFonts w:ascii="Avenir Next LT Pro Light" w:eastAsia="Times New Roman" w:hAnsi="Avenir Next LT Pro Light" w:cs="Calibri"/>
                <w:b/>
                <w:bCs/>
                <w:color w:val="000000"/>
                <w:sz w:val="18"/>
                <w:szCs w:val="20"/>
                <w:lang w:eastAsia="en-GB"/>
              </w:rPr>
              <w:t>Process / Processing</w:t>
            </w:r>
          </w:p>
        </w:tc>
        <w:tc>
          <w:tcPr>
            <w:tcW w:w="8222" w:type="dxa"/>
            <w:noWrap/>
          </w:tcPr>
          <w:p w14:paraId="56D54F86" w14:textId="7780803A" w:rsidR="00E10A01" w:rsidRPr="00A47147" w:rsidRDefault="00E10A01" w:rsidP="00E10A01">
            <w:pPr>
              <w:spacing w:after="0"/>
              <w:jc w:val="both"/>
              <w:rPr>
                <w:rFonts w:ascii="Avenir Next LT Pro Light" w:eastAsia="Times New Roman" w:hAnsi="Avenir Next LT Pro Light" w:cstheme="minorHAnsi"/>
                <w:color w:val="000000"/>
                <w:sz w:val="18"/>
                <w:szCs w:val="20"/>
                <w:lang w:eastAsia="en-GB"/>
              </w:rPr>
            </w:pPr>
            <w:r w:rsidRPr="00A47147">
              <w:rPr>
                <w:rFonts w:ascii="Avenir Next LT Pro Light" w:eastAsia="Times New Roman" w:hAnsi="Avenir Next LT Pro Light" w:cs="Calibri"/>
                <w:color w:val="000000"/>
                <w:sz w:val="18"/>
                <w:szCs w:val="20"/>
                <w:lang w:eastAsia="en-GB"/>
              </w:rPr>
              <w:t>shall have the meanings given to the terms in Data Protection Laws.</w:t>
            </w:r>
          </w:p>
        </w:tc>
      </w:tr>
      <w:tr w:rsidR="00E10A01" w:rsidRPr="00A47147" w14:paraId="26517AC0" w14:textId="77777777" w:rsidTr="00CF37B9">
        <w:trPr>
          <w:trHeight w:val="65"/>
        </w:trPr>
        <w:tc>
          <w:tcPr>
            <w:tcW w:w="2274" w:type="dxa"/>
            <w:noWrap/>
          </w:tcPr>
          <w:p w14:paraId="5B4152D3" w14:textId="17C4169A" w:rsidR="00E10A01" w:rsidRPr="00A47147" w:rsidRDefault="00E10A01" w:rsidP="00E10A01">
            <w:pPr>
              <w:spacing w:after="0"/>
              <w:rPr>
                <w:rFonts w:ascii="Avenir Next LT Pro Light" w:eastAsia="Times New Roman" w:hAnsi="Avenir Next LT Pro Light" w:cstheme="minorHAns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Processor (Data Processor)</w:t>
            </w:r>
          </w:p>
        </w:tc>
        <w:tc>
          <w:tcPr>
            <w:tcW w:w="8222" w:type="dxa"/>
            <w:noWrap/>
          </w:tcPr>
          <w:p w14:paraId="74135FDC" w14:textId="58A3CA37" w:rsidR="00E10A01" w:rsidRPr="00A47147" w:rsidRDefault="00E10A01" w:rsidP="00E10A01">
            <w:pPr>
              <w:spacing w:after="0"/>
              <w:jc w:val="both"/>
              <w:rPr>
                <w:rFonts w:ascii="Avenir Next LT Pro Light" w:eastAsia="Times New Roman" w:hAnsi="Avenir Next LT Pro Light" w:cstheme="minorHAnsi"/>
                <w:color w:val="000000"/>
                <w:sz w:val="18"/>
                <w:szCs w:val="20"/>
                <w:lang w:eastAsia="en-GB"/>
              </w:rPr>
            </w:pPr>
            <w:r w:rsidRPr="00A47147">
              <w:rPr>
                <w:rFonts w:ascii="Avenir Next LT Pro Light" w:eastAsia="Times New Roman" w:hAnsi="Avenir Next LT Pro Light" w:cs="Calibri"/>
                <w:color w:val="000000"/>
                <w:sz w:val="18"/>
                <w:szCs w:val="20"/>
                <w:lang w:eastAsia="en-GB"/>
              </w:rPr>
              <w:t>shall have the meanings given to the terms in Data Protection Laws.</w:t>
            </w:r>
          </w:p>
        </w:tc>
      </w:tr>
      <w:tr w:rsidR="00E10A01" w:rsidRPr="00A47147" w14:paraId="25EB9CB3" w14:textId="77777777" w:rsidTr="00CF37B9">
        <w:trPr>
          <w:trHeight w:val="65"/>
        </w:trPr>
        <w:tc>
          <w:tcPr>
            <w:tcW w:w="2274" w:type="dxa"/>
            <w:noWrap/>
          </w:tcPr>
          <w:p w14:paraId="0CCEAE69" w14:textId="1E9189A2" w:rsidR="00E10A01" w:rsidRPr="00A47147" w:rsidRDefault="00E10A01" w:rsidP="00E10A01">
            <w:pPr>
              <w:spacing w:after="0"/>
              <w:rPr>
                <w:rFonts w:ascii="Avenir Next LT Pro Light" w:eastAsia="Times New Roman" w:hAnsi="Avenir Next LT Pro Light" w:cstheme="minorHAns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Statement of Work (SOW)</w:t>
            </w:r>
          </w:p>
        </w:tc>
        <w:tc>
          <w:tcPr>
            <w:tcW w:w="8222" w:type="dxa"/>
            <w:noWrap/>
          </w:tcPr>
          <w:p w14:paraId="7005B487" w14:textId="5059C3AC" w:rsidR="00E10A01" w:rsidRPr="00A47147" w:rsidRDefault="00E10A01" w:rsidP="00E10A01">
            <w:pPr>
              <w:spacing w:after="0"/>
              <w:jc w:val="both"/>
              <w:rPr>
                <w:rFonts w:ascii="Avenir Next LT Pro Light" w:eastAsia="Times New Roman" w:hAnsi="Avenir Next LT Pro Light" w:cstheme="minorHAnsi"/>
                <w:color w:val="000000"/>
                <w:sz w:val="18"/>
                <w:szCs w:val="20"/>
                <w:lang w:eastAsia="en-GB"/>
              </w:rPr>
            </w:pPr>
            <w:r w:rsidRPr="00A47147">
              <w:rPr>
                <w:rFonts w:ascii="Avenir Next LT Pro Light" w:eastAsia="Times New Roman" w:hAnsi="Avenir Next LT Pro Light" w:cs="Calibri"/>
                <w:color w:val="000000"/>
                <w:sz w:val="18"/>
                <w:szCs w:val="18"/>
                <w:lang w:eastAsia="en-GB"/>
              </w:rPr>
              <w:t>shall refer to a description of service or service-related aspect agreed between the Supplier and Buyer.</w:t>
            </w:r>
          </w:p>
        </w:tc>
      </w:tr>
      <w:tr w:rsidR="00E10A01" w:rsidRPr="00A47147" w14:paraId="4590693E" w14:textId="77777777" w:rsidTr="00CF37B9">
        <w:trPr>
          <w:trHeight w:val="65"/>
        </w:trPr>
        <w:tc>
          <w:tcPr>
            <w:tcW w:w="2274" w:type="dxa"/>
            <w:noWrap/>
          </w:tcPr>
          <w:p w14:paraId="7DEFDF03" w14:textId="1EB483B0" w:rsidR="00E10A01" w:rsidRPr="00A47147" w:rsidRDefault="00E10A01" w:rsidP="00E10A01">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Term</w:t>
            </w:r>
          </w:p>
        </w:tc>
        <w:tc>
          <w:tcPr>
            <w:tcW w:w="8222" w:type="dxa"/>
            <w:noWrap/>
          </w:tcPr>
          <w:p w14:paraId="764B65E1" w14:textId="0E2CC77D" w:rsidR="00E10A01" w:rsidRPr="00A47147" w:rsidRDefault="00E10A01" w:rsidP="00E10A01">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20"/>
                <w:lang w:eastAsia="en-GB"/>
              </w:rPr>
              <w:t xml:space="preserve">means the period of time the </w:t>
            </w:r>
            <w:r w:rsidRPr="00A47147">
              <w:rPr>
                <w:rFonts w:ascii="Avenir Next LT Pro Light" w:hAnsi="Avenir Next LT Pro Light"/>
                <w:sz w:val="18"/>
                <w:szCs w:val="20"/>
              </w:rPr>
              <w:t>Supplier</w:t>
            </w:r>
            <w:r w:rsidRPr="00A47147">
              <w:rPr>
                <w:rFonts w:ascii="Avenir Next LT Pro Light" w:eastAsia="Times New Roman" w:hAnsi="Avenir Next LT Pro Light" w:cs="Calibri"/>
                <w:color w:val="000000"/>
                <w:sz w:val="18"/>
                <w:szCs w:val="20"/>
                <w:lang w:eastAsia="en-GB"/>
              </w:rPr>
              <w:t xml:space="preserve"> provides In-Scope Services to the Buyer.</w:t>
            </w:r>
          </w:p>
        </w:tc>
      </w:tr>
      <w:tr w:rsidR="00E10A01" w:rsidRPr="00A47147" w14:paraId="72622506" w14:textId="77777777" w:rsidTr="00E10A01">
        <w:trPr>
          <w:trHeight w:val="65"/>
        </w:trPr>
        <w:tc>
          <w:tcPr>
            <w:tcW w:w="2274" w:type="dxa"/>
            <w:noWrap/>
          </w:tcPr>
          <w:p w14:paraId="50E04588" w14:textId="66EDC400" w:rsidR="00E10A01" w:rsidRPr="00A47147" w:rsidRDefault="00E10A01" w:rsidP="00E10A01">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UK GDPR</w:t>
            </w:r>
          </w:p>
        </w:tc>
        <w:tc>
          <w:tcPr>
            <w:tcW w:w="8222" w:type="dxa"/>
            <w:noWrap/>
          </w:tcPr>
          <w:p w14:paraId="46D84880" w14:textId="4A8519AD" w:rsidR="00E10A01" w:rsidRPr="00A47147" w:rsidRDefault="00E10A01" w:rsidP="00E10A01">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20"/>
                <w:lang w:eastAsia="en-GB"/>
              </w:rPr>
              <w:t>has the meaning given to it in section 3(10) (as supplemented by section 205(4)) of the Data Protection Act 2018.</w:t>
            </w:r>
          </w:p>
        </w:tc>
      </w:tr>
      <w:tr w:rsidR="00E10A01" w:rsidRPr="00A47147" w14:paraId="4190B68D" w14:textId="77777777" w:rsidTr="00E10A01">
        <w:trPr>
          <w:trHeight w:val="79"/>
        </w:trPr>
        <w:tc>
          <w:tcPr>
            <w:tcW w:w="2274" w:type="dxa"/>
            <w:noWrap/>
          </w:tcPr>
          <w:p w14:paraId="3A333ECE" w14:textId="6F36EE57" w:rsidR="00E10A01" w:rsidRPr="00A47147" w:rsidRDefault="00E10A01" w:rsidP="00E10A01">
            <w:pPr>
              <w:spacing w:after="0"/>
              <w:rPr>
                <w:rFonts w:ascii="Avenir Next LT Pro Light" w:eastAsia="Times New Roman" w:hAnsi="Avenir Next LT Pro Light" w:cs="Calibri"/>
                <w:b/>
                <w:bCs/>
                <w:color w:val="000000"/>
                <w:sz w:val="18"/>
                <w:szCs w:val="18"/>
                <w:lang w:eastAsia="en-GB"/>
              </w:rPr>
            </w:pPr>
            <w:r w:rsidRPr="00A47147">
              <w:rPr>
                <w:rFonts w:ascii="Avenir Next LT Pro Light" w:eastAsia="Times New Roman" w:hAnsi="Avenir Next LT Pro Light" w:cs="Calibri"/>
                <w:b/>
                <w:bCs/>
                <w:color w:val="000000"/>
                <w:sz w:val="18"/>
                <w:szCs w:val="18"/>
                <w:lang w:eastAsia="en-GB"/>
              </w:rPr>
              <w:t>VAT</w:t>
            </w:r>
          </w:p>
        </w:tc>
        <w:tc>
          <w:tcPr>
            <w:tcW w:w="8222" w:type="dxa"/>
            <w:noWrap/>
          </w:tcPr>
          <w:p w14:paraId="5AFD46C4" w14:textId="29628069" w:rsidR="00E10A01" w:rsidRPr="00A47147" w:rsidRDefault="00E10A01" w:rsidP="00E10A01">
            <w:pPr>
              <w:spacing w:after="0"/>
              <w:jc w:val="both"/>
              <w:rPr>
                <w:rFonts w:ascii="Avenir Next LT Pro Light" w:eastAsia="Times New Roman" w:hAnsi="Avenir Next LT Pro Light" w:cs="Calibri"/>
                <w:color w:val="000000"/>
                <w:sz w:val="18"/>
                <w:szCs w:val="18"/>
                <w:lang w:eastAsia="en-GB"/>
              </w:rPr>
            </w:pPr>
            <w:r w:rsidRPr="00A47147">
              <w:rPr>
                <w:rFonts w:ascii="Avenir Next LT Pro Light" w:eastAsia="Times New Roman" w:hAnsi="Avenir Next LT Pro Light" w:cs="Calibri"/>
                <w:color w:val="000000"/>
                <w:sz w:val="18"/>
                <w:szCs w:val="18"/>
                <w:lang w:eastAsia="en-GB"/>
              </w:rPr>
              <w:t>Value Added Tax.</w:t>
            </w:r>
          </w:p>
        </w:tc>
      </w:tr>
    </w:tbl>
    <w:p w14:paraId="406D3DED" w14:textId="55EF832E" w:rsidR="00E10A01" w:rsidRPr="00A47147" w:rsidRDefault="00E10A01" w:rsidP="00226F24">
      <w:pPr>
        <w:pStyle w:val="Heading2"/>
        <w:spacing w:before="0" w:after="0"/>
        <w:rPr>
          <w:rFonts w:ascii="Avenir Next LT Pro Light" w:hAnsi="Avenir Next LT Pro Light"/>
          <w:sz w:val="18"/>
          <w:szCs w:val="18"/>
        </w:rPr>
      </w:pPr>
      <w:bookmarkStart w:id="5" w:name="_Toc36653753"/>
    </w:p>
    <w:p w14:paraId="60887039" w14:textId="77777777" w:rsidR="00E10A01" w:rsidRPr="00A47147" w:rsidRDefault="00E10A01">
      <w:pPr>
        <w:spacing w:after="0"/>
        <w:rPr>
          <w:rFonts w:ascii="Avenir Next LT Pro Light" w:eastAsiaTheme="majorEastAsia" w:hAnsi="Avenir Next LT Pro Light" w:cstheme="majorBidi"/>
          <w:b/>
          <w:bCs/>
          <w:color w:val="000000" w:themeColor="text1"/>
          <w:sz w:val="18"/>
          <w:szCs w:val="18"/>
          <w:u w:val="single"/>
        </w:rPr>
      </w:pPr>
      <w:r w:rsidRPr="00A47147">
        <w:rPr>
          <w:rFonts w:ascii="Avenir Next LT Pro Light" w:hAnsi="Avenir Next LT Pro Light"/>
          <w:sz w:val="18"/>
          <w:szCs w:val="18"/>
        </w:rPr>
        <w:br w:type="page"/>
      </w:r>
    </w:p>
    <w:p w14:paraId="70C1CD57" w14:textId="77777777" w:rsidR="00226F24" w:rsidRPr="00A47147" w:rsidRDefault="00226F24" w:rsidP="00226F24">
      <w:pPr>
        <w:pStyle w:val="Heading2"/>
        <w:spacing w:before="0" w:after="0"/>
        <w:rPr>
          <w:rFonts w:ascii="Avenir Next LT Pro Light" w:hAnsi="Avenir Next LT Pro Light"/>
          <w:sz w:val="18"/>
          <w:szCs w:val="18"/>
        </w:rPr>
      </w:pPr>
    </w:p>
    <w:p w14:paraId="31403CCB" w14:textId="65426D70"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General Terms</w:t>
      </w:r>
      <w:bookmarkEnd w:id="5"/>
    </w:p>
    <w:p w14:paraId="274560D4"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bookmarkStart w:id="6" w:name="_Toc36653754"/>
      <w:bookmarkStart w:id="7" w:name="_Toc456619071"/>
      <w:r w:rsidRPr="00A47147">
        <w:rPr>
          <w:rFonts w:ascii="Avenir Next LT Pro Light" w:hAnsi="Avenir Next LT Pro Light"/>
          <w:sz w:val="18"/>
          <w:szCs w:val="18"/>
        </w:rPr>
        <w:t xml:space="preserve">This Agreement and any documents referred to in it constitute the entire Agreement and understanding between both Parties with respect to the subject matter of this Agreement and supersede, cancel and replace all prior agreements,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 </w:t>
      </w:r>
    </w:p>
    <w:p w14:paraId="2BA06D2C"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Words and phrases used shall have the same meanings throughout the Agreement.</w:t>
      </w:r>
    </w:p>
    <w:p w14:paraId="448907C0"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References to a singular shall include the plural and vice versa along with any references to a gender including all genders.</w:t>
      </w:r>
    </w:p>
    <w:p w14:paraId="57FB37A0"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Any headings used in this Agreement should not affect the interpretation of this Agreement.</w:t>
      </w:r>
    </w:p>
    <w:p w14:paraId="5B91DE06"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Reference to any statute or statutory provision, whether enacted in the United Kingdom or elsewhere shall, unless the context otherwise requires, be construed as a reference to such statute or statutory provision (including all instruments, orders or regulations made there under or deriving validity there from) as in force at the Agreement Commencement Date and as subsequently re-enacted, amended or consolidated. </w:t>
      </w:r>
    </w:p>
    <w:p w14:paraId="05FF7169"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failure of either Party to enforce or to exercise at any time or for any period of time any term of or any right pursuant to this Agreement does not constitute, and shall not be construed as, a waiver of such term or right and shall in no way affect that Party’s right later to enforce or to exercise it. </w:t>
      </w:r>
    </w:p>
    <w:p w14:paraId="33AE8BD5"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If any term of this Agreement is found to be illegal, invalid or unenforceable under any Applicable Law, such term shall, insofar as it is severable from the remaining terms, be deemed omitted from this Agreement and shall in no way affect the legality, validity or enforceability of the remaining terms. </w:t>
      </w:r>
    </w:p>
    <w:p w14:paraId="4A37372E"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This Agreement may be executed in counterparts, each of which shall be deemed an original, but both of which together shall constitute one and the same document. </w:t>
      </w:r>
    </w:p>
    <w:p w14:paraId="434CC085"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The construction, validity and performance of this Agreement shall be exclusively governed by English Law and subject to Clause 18, the Parties submit to the exclusive jurisdiction of the English Courts to resolve any dispute between them.</w:t>
      </w:r>
    </w:p>
    <w:p w14:paraId="72827BDD"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cs="Arial"/>
          <w:sz w:val="18"/>
          <w:szCs w:val="18"/>
        </w:rPr>
        <w:t>Where the words “include(s)”, “including” or “in particular” are used in this Agreement, they are deemed to have the words “without limitation” following them, and are illustrative and shall not limit the sense of the words preceding them.</w:t>
      </w:r>
    </w:p>
    <w:p w14:paraId="12D6CD6A" w14:textId="77777777" w:rsidR="00617A7A" w:rsidRPr="00A47147" w:rsidRDefault="00617A7A" w:rsidP="00617A7A">
      <w:pPr>
        <w:pStyle w:val="ListParagraph"/>
        <w:numPr>
          <w:ilvl w:val="1"/>
          <w:numId w:val="12"/>
        </w:numPr>
        <w:ind w:left="646" w:hanging="510"/>
        <w:rPr>
          <w:rFonts w:ascii="Avenir Next LT Pro Light" w:hAnsi="Avenir Next LT Pro Light" w:cs="Arial"/>
          <w:sz w:val="18"/>
          <w:szCs w:val="18"/>
        </w:rPr>
      </w:pPr>
      <w:r w:rsidRPr="00A47147">
        <w:rPr>
          <w:rFonts w:ascii="Avenir Next LT Pro Light" w:hAnsi="Avenir Next LT Pro Light" w:cs="Arial"/>
          <w:sz w:val="18"/>
          <w:szCs w:val="18"/>
        </w:rPr>
        <w:t>References to ‘writing’ shall mean any visible reproduction of words including but not limited to letters and e-mails.</w:t>
      </w:r>
    </w:p>
    <w:p w14:paraId="5593265C" w14:textId="77777777" w:rsidR="00617A7A" w:rsidRPr="00A47147" w:rsidRDefault="00617A7A" w:rsidP="00617A7A">
      <w:pPr>
        <w:pStyle w:val="ListParagraph"/>
        <w:numPr>
          <w:ilvl w:val="1"/>
          <w:numId w:val="12"/>
        </w:numPr>
        <w:ind w:left="646" w:hanging="510"/>
        <w:rPr>
          <w:rFonts w:ascii="Avenir Next LT Pro Light" w:hAnsi="Avenir Next LT Pro Light" w:cs="Arial"/>
          <w:sz w:val="18"/>
          <w:szCs w:val="18"/>
        </w:rPr>
      </w:pPr>
      <w:r w:rsidRPr="00A47147">
        <w:rPr>
          <w:rFonts w:ascii="Avenir Next LT Pro Light" w:hAnsi="Avenir Next LT Pro Light" w:cs="Arial"/>
          <w:sz w:val="18"/>
          <w:szCs w:val="18"/>
        </w:rPr>
        <w:t xml:space="preserve">The relationship of the Parties is that of independent contractors dealing at arm's length.  Except as otherwise stated in this Agreement, nothing in this Agreement shall constitute the Parties as partners, joint ventures or co-owners, or constitute either Party as the agent, employee or representative of the other, or empower either Party to act for, bind or otherwise create or assume any obligation on behalf of the other, and neither Party shall hold itself out as having authority to do the same.  </w:t>
      </w:r>
    </w:p>
    <w:p w14:paraId="093382DF" w14:textId="77777777" w:rsidR="00617A7A" w:rsidRPr="00A47147" w:rsidRDefault="00617A7A" w:rsidP="00617A7A">
      <w:pPr>
        <w:pStyle w:val="ListParagraph"/>
        <w:numPr>
          <w:ilvl w:val="1"/>
          <w:numId w:val="12"/>
        </w:numPr>
        <w:ind w:left="646" w:hanging="510"/>
        <w:rPr>
          <w:rFonts w:ascii="Avenir Next LT Pro Light" w:hAnsi="Avenir Next LT Pro Light" w:cs="Arial"/>
          <w:sz w:val="18"/>
          <w:szCs w:val="18"/>
        </w:rPr>
      </w:pPr>
      <w:bookmarkStart w:id="8" w:name="_Ref368039150"/>
      <w:r w:rsidRPr="00A47147">
        <w:rPr>
          <w:rFonts w:ascii="Avenir Next LT Pro Light" w:hAnsi="Avenir Next LT Pro Light" w:cs="Arial"/>
          <w:sz w:val="18"/>
          <w:szCs w:val="18"/>
        </w:rPr>
        <w:t>Each Party shall at the other Party's reasonable request and expense do and execute all such further acts and tasks as are reasonably required to give full effect to the rights given and the transactions contemplated by this Agreement.</w:t>
      </w:r>
      <w:bookmarkEnd w:id="8"/>
      <w:r w:rsidRPr="00A47147">
        <w:rPr>
          <w:rFonts w:ascii="Avenir Next LT Pro Light" w:hAnsi="Avenir Next LT Pro Light" w:cs="Arial"/>
          <w:sz w:val="18"/>
          <w:szCs w:val="18"/>
        </w:rPr>
        <w:t xml:space="preserve">  </w:t>
      </w:r>
    </w:p>
    <w:p w14:paraId="18306A9F" w14:textId="77777777" w:rsidR="00617A7A" w:rsidRPr="00A47147" w:rsidRDefault="00617A7A" w:rsidP="00617A7A">
      <w:pPr>
        <w:pStyle w:val="ListParagraph"/>
        <w:numPr>
          <w:ilvl w:val="1"/>
          <w:numId w:val="12"/>
        </w:numPr>
        <w:ind w:left="646" w:hanging="510"/>
        <w:rPr>
          <w:rFonts w:ascii="Avenir Next LT Pro Light" w:hAnsi="Avenir Next LT Pro Light" w:cs="Arial"/>
          <w:sz w:val="18"/>
          <w:szCs w:val="18"/>
        </w:rPr>
      </w:pPr>
      <w:r w:rsidRPr="00A47147">
        <w:rPr>
          <w:rFonts w:ascii="Avenir Next LT Pro Light" w:hAnsi="Avenir Next LT Pro Light" w:cs="Arial"/>
          <w:sz w:val="18"/>
          <w:szCs w:val="18"/>
        </w:rPr>
        <w:t xml:space="preserve">Each right or remedy of each Party under this Agreement is in addition and without prejudice to any other right or remedy of that Party, whether under this Agreement, or at common law or under statute, and in no way limits these rights. </w:t>
      </w:r>
    </w:p>
    <w:p w14:paraId="147725CA" w14:textId="77777777" w:rsidR="00617A7A" w:rsidRPr="00A47147" w:rsidRDefault="00617A7A" w:rsidP="00617A7A">
      <w:pPr>
        <w:pStyle w:val="ListParagraph"/>
        <w:numPr>
          <w:ilvl w:val="1"/>
          <w:numId w:val="12"/>
        </w:numPr>
        <w:ind w:left="646" w:hanging="510"/>
        <w:rPr>
          <w:rFonts w:ascii="Avenir Next LT Pro Light" w:hAnsi="Avenir Next LT Pro Light" w:cs="Arial"/>
          <w:sz w:val="18"/>
          <w:szCs w:val="18"/>
        </w:rPr>
      </w:pPr>
      <w:r w:rsidRPr="00A47147">
        <w:rPr>
          <w:rFonts w:ascii="Avenir Next LT Pro Light" w:hAnsi="Avenir Next LT Pro Light" w:cs="Arial"/>
          <w:sz w:val="18"/>
          <w:szCs w:val="18"/>
        </w:rPr>
        <w:t xml:space="preserve">No alteration to or variation of this Agreement shall take effect unless and until the same is agreed in writing and signed on behalf of the relevant Parties by a duly authorised representative.  </w:t>
      </w:r>
    </w:p>
    <w:p w14:paraId="39F1698F"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acknowledges that it is an organisation carrying out business in the UK and is required to comply with the Modern Slavery Act 2015.</w:t>
      </w:r>
    </w:p>
    <w:p w14:paraId="7D6B6F1C" w14:textId="77777777" w:rsidR="00617A7A" w:rsidRPr="00A47147" w:rsidRDefault="00617A7A" w:rsidP="00617A7A">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Both parties acknowledge their respective obligations to provide a working environment for their staff that is free from Bullying &amp; Harassment (including Sexual Harassment) by taking a zero-tolerance approach in their business and supply chain.  </w:t>
      </w:r>
    </w:p>
    <w:p w14:paraId="24C171A6" w14:textId="77777777"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Agreement Term</w:t>
      </w:r>
      <w:bookmarkEnd w:id="6"/>
    </w:p>
    <w:p w14:paraId="518E6857" w14:textId="77777777" w:rsidR="00B17E96" w:rsidRPr="00A47147" w:rsidRDefault="00B17E96" w:rsidP="00B17E96">
      <w:pPr>
        <w:pStyle w:val="ListParagraph"/>
        <w:numPr>
          <w:ilvl w:val="1"/>
          <w:numId w:val="12"/>
        </w:numPr>
        <w:ind w:left="646" w:hanging="510"/>
        <w:rPr>
          <w:rFonts w:ascii="Avenir Next LT Pro Light" w:hAnsi="Avenir Next LT Pro Light"/>
          <w:sz w:val="18"/>
          <w:szCs w:val="18"/>
        </w:rPr>
      </w:pPr>
      <w:bookmarkStart w:id="9" w:name="_Toc36653755"/>
      <w:r w:rsidRPr="00A47147">
        <w:rPr>
          <w:rFonts w:ascii="Avenir Next LT Pro Light" w:hAnsi="Avenir Next LT Pro Light"/>
          <w:sz w:val="18"/>
          <w:szCs w:val="18"/>
        </w:rPr>
        <w:t>This Agreement shall be deemed to have commenced for a one-year period on the date of last signature (the Initial Term), subject to provisions of clause 21.10.</w:t>
      </w:r>
    </w:p>
    <w:p w14:paraId="20B7EFE5" w14:textId="77777777" w:rsidR="00DF7CE6" w:rsidRPr="00A47147" w:rsidRDefault="00DF7CE6" w:rsidP="00DF7CE6">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maintain appropriate records related to the Agreement for the duration of the Term and for an appropriate time thereafter in accordance with Applicable Law and regulation. </w:t>
      </w:r>
    </w:p>
    <w:p w14:paraId="4B7AE5C1" w14:textId="77777777" w:rsidR="00DF7CE6" w:rsidRPr="00A47147" w:rsidRDefault="00DF7CE6" w:rsidP="00DF7CE6">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Upon completion of the Initial Term the Agreement shall continue in effect under the same terms and conditions (unless otherwise agreed by the Parties) until terminated.</w:t>
      </w:r>
    </w:p>
    <w:p w14:paraId="2C6AB30C" w14:textId="2C2E81F8"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 xml:space="preserve">Termination </w:t>
      </w:r>
      <w:bookmarkEnd w:id="9"/>
    </w:p>
    <w:p w14:paraId="1463A603" w14:textId="7777777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This Agreement may be terminated in the following circumstances:</w:t>
      </w:r>
    </w:p>
    <w:p w14:paraId="4DE4729E" w14:textId="77777777" w:rsidR="001849F9" w:rsidRPr="00A47147" w:rsidRDefault="001849F9">
      <w:pPr>
        <w:pStyle w:val="ListParagraph"/>
        <w:numPr>
          <w:ilvl w:val="2"/>
          <w:numId w:val="12"/>
        </w:numPr>
        <w:ind w:left="1276" w:hanging="647"/>
        <w:rPr>
          <w:rFonts w:ascii="Avenir Next LT Pro Light" w:hAnsi="Avenir Next LT Pro Light"/>
          <w:sz w:val="18"/>
          <w:szCs w:val="18"/>
        </w:rPr>
      </w:pPr>
      <w:r w:rsidRPr="00A47147">
        <w:rPr>
          <w:rFonts w:ascii="Avenir Next LT Pro Light" w:hAnsi="Avenir Next LT Pro Light"/>
          <w:sz w:val="18"/>
          <w:szCs w:val="18"/>
        </w:rPr>
        <w:t>Upon written notice to the other Party, providing a minimum of three-months’ written notice;</w:t>
      </w:r>
    </w:p>
    <w:p w14:paraId="500DF3B6" w14:textId="77777777" w:rsidR="001849F9" w:rsidRPr="00A47147" w:rsidRDefault="001849F9">
      <w:pPr>
        <w:pStyle w:val="ListParagraph"/>
        <w:numPr>
          <w:ilvl w:val="2"/>
          <w:numId w:val="12"/>
        </w:numPr>
        <w:ind w:left="1276" w:hanging="647"/>
        <w:rPr>
          <w:rFonts w:ascii="Avenir Next LT Pro Light" w:hAnsi="Avenir Next LT Pro Light"/>
          <w:sz w:val="18"/>
          <w:szCs w:val="18"/>
        </w:rPr>
      </w:pPr>
      <w:r w:rsidRPr="00A47147">
        <w:rPr>
          <w:rFonts w:ascii="Avenir Next LT Pro Light" w:hAnsi="Avenir Next LT Pro Light"/>
          <w:sz w:val="18"/>
          <w:szCs w:val="18"/>
        </w:rPr>
        <w:t>By either Party with immediate effect upon written notice if the other Party is in breach of any obligation under this Agreement and, if the breach is capable of remedy, that Party has failed to remedy such breach within thirty days of receipt of notice so to do;</w:t>
      </w:r>
    </w:p>
    <w:p w14:paraId="424B5E90" w14:textId="78888B7C" w:rsidR="001849F9" w:rsidRPr="00A47147" w:rsidRDefault="001849F9">
      <w:pPr>
        <w:pStyle w:val="ListParagraph"/>
        <w:numPr>
          <w:ilvl w:val="2"/>
          <w:numId w:val="12"/>
        </w:numPr>
        <w:ind w:left="1276" w:hanging="647"/>
        <w:rPr>
          <w:rFonts w:ascii="Avenir Next LT Pro Light" w:hAnsi="Avenir Next LT Pro Light"/>
          <w:sz w:val="18"/>
          <w:szCs w:val="18"/>
        </w:rPr>
      </w:pPr>
      <w:r w:rsidRPr="00A47147">
        <w:rPr>
          <w:rFonts w:ascii="Avenir Next LT Pro Light" w:hAnsi="Avenir Next LT Pro Light"/>
          <w:sz w:val="18"/>
          <w:szCs w:val="18"/>
        </w:rPr>
        <w:t xml:space="preserve">By either Party with immediate effect from the date of written notice to the other if a resolution is passed or an order is made for the winding up of the other (otherwise than for the purpose of solvent amalgamation or reconstruction) or the other becomes subject to an administration order or a receiver or administrative receiver is appointed over or an encumbrancer takes possession of any of the </w:t>
      </w:r>
      <w:r w:rsidR="00C73AF5" w:rsidRPr="00A47147">
        <w:rPr>
          <w:rFonts w:ascii="Avenir Next LT Pro Light" w:hAnsi="Avenir Next LT Pro Light"/>
          <w:sz w:val="18"/>
          <w:szCs w:val="18"/>
        </w:rPr>
        <w:t>other’s</w:t>
      </w:r>
      <w:r w:rsidRPr="00A47147">
        <w:rPr>
          <w:rFonts w:ascii="Avenir Next LT Pro Light" w:hAnsi="Avenir Next LT Pro Light"/>
          <w:sz w:val="18"/>
          <w:szCs w:val="18"/>
        </w:rPr>
        <w:t xml:space="preserve"> property or equipment; or</w:t>
      </w:r>
    </w:p>
    <w:p w14:paraId="6077A529" w14:textId="3740A87A" w:rsidR="001849F9" w:rsidRDefault="001849F9">
      <w:pPr>
        <w:pStyle w:val="ListParagraph"/>
        <w:numPr>
          <w:ilvl w:val="2"/>
          <w:numId w:val="12"/>
        </w:numPr>
        <w:ind w:left="1276" w:hanging="647"/>
        <w:rPr>
          <w:rFonts w:ascii="Avenir Next LT Pro Light" w:hAnsi="Avenir Next LT Pro Light"/>
          <w:sz w:val="18"/>
          <w:szCs w:val="18"/>
        </w:rPr>
      </w:pPr>
      <w:r w:rsidRPr="00A47147">
        <w:rPr>
          <w:rFonts w:ascii="Avenir Next LT Pro Light" w:hAnsi="Avenir Next LT Pro Light"/>
          <w:sz w:val="18"/>
          <w:szCs w:val="18"/>
        </w:rPr>
        <w:t>By either Party with immediate effect from the date of written notice to the other if the other Party ceases or threatens to cease to carry on business in the United Kingdom.</w:t>
      </w:r>
    </w:p>
    <w:p w14:paraId="2A880BE4" w14:textId="1602C2F0" w:rsidR="00C81457" w:rsidRDefault="00C81457">
      <w:pPr>
        <w:pStyle w:val="ListParagraph"/>
        <w:numPr>
          <w:ilvl w:val="2"/>
          <w:numId w:val="12"/>
        </w:numPr>
        <w:ind w:left="1276" w:hanging="647"/>
        <w:rPr>
          <w:rFonts w:ascii="Avenir Next LT Pro Light" w:hAnsi="Avenir Next LT Pro Light"/>
          <w:sz w:val="18"/>
          <w:szCs w:val="18"/>
        </w:rPr>
      </w:pPr>
      <w:r>
        <w:rPr>
          <w:rFonts w:ascii="Avenir Next LT Pro Light" w:hAnsi="Avenir Next LT Pro Light"/>
          <w:sz w:val="18"/>
          <w:szCs w:val="18"/>
        </w:rPr>
        <w:t xml:space="preserve">By the Buyer in the event that they do not agree to </w:t>
      </w:r>
      <w:r w:rsidR="00412531">
        <w:rPr>
          <w:rFonts w:ascii="Avenir Next LT Pro Light" w:hAnsi="Avenir Next LT Pro Light"/>
          <w:sz w:val="18"/>
          <w:szCs w:val="18"/>
        </w:rPr>
        <w:t xml:space="preserve">written </w:t>
      </w:r>
      <w:r>
        <w:rPr>
          <w:rFonts w:ascii="Avenir Next LT Pro Light" w:hAnsi="Avenir Next LT Pro Light"/>
          <w:sz w:val="18"/>
          <w:szCs w:val="18"/>
        </w:rPr>
        <w:t xml:space="preserve">notification </w:t>
      </w:r>
      <w:r w:rsidR="00412531">
        <w:rPr>
          <w:rFonts w:ascii="Avenir Next LT Pro Light" w:hAnsi="Avenir Next LT Pro Light"/>
          <w:sz w:val="18"/>
          <w:szCs w:val="18"/>
        </w:rPr>
        <w:t>received u</w:t>
      </w:r>
      <w:r>
        <w:rPr>
          <w:rFonts w:ascii="Avenir Next LT Pro Light" w:hAnsi="Avenir Next LT Pro Light"/>
          <w:sz w:val="18"/>
          <w:szCs w:val="18"/>
        </w:rPr>
        <w:t xml:space="preserve">nder clause 6 of this Agreement. </w:t>
      </w:r>
    </w:p>
    <w:p w14:paraId="2B1945BF" w14:textId="64444EF8" w:rsidR="0074412B" w:rsidRPr="00A47147" w:rsidRDefault="0074412B">
      <w:pPr>
        <w:pStyle w:val="ListParagraph"/>
        <w:numPr>
          <w:ilvl w:val="2"/>
          <w:numId w:val="12"/>
        </w:numPr>
        <w:ind w:left="1276" w:hanging="647"/>
        <w:rPr>
          <w:rFonts w:ascii="Avenir Next LT Pro Light" w:hAnsi="Avenir Next LT Pro Light"/>
          <w:sz w:val="18"/>
          <w:szCs w:val="18"/>
        </w:rPr>
      </w:pPr>
      <w:r>
        <w:rPr>
          <w:rFonts w:ascii="Avenir Next LT Pro Light" w:hAnsi="Avenir Next LT Pro Light"/>
          <w:sz w:val="18"/>
          <w:szCs w:val="18"/>
        </w:rPr>
        <w:t>By either party in</w:t>
      </w:r>
      <w:r w:rsidR="004850ED">
        <w:rPr>
          <w:rFonts w:ascii="Avenir Next LT Pro Light" w:hAnsi="Avenir Next LT Pro Light"/>
          <w:sz w:val="18"/>
          <w:szCs w:val="18"/>
        </w:rPr>
        <w:t xml:space="preserve"> accordance with clause 18.3.</w:t>
      </w:r>
    </w:p>
    <w:p w14:paraId="6907F07B" w14:textId="3222069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lastRenderedPageBreak/>
        <w:t xml:space="preserve">All confidential information including records relating to </w:t>
      </w:r>
      <w:r w:rsidR="001A27C8" w:rsidRPr="00A47147">
        <w:rPr>
          <w:rFonts w:ascii="Avenir Next LT Pro Light" w:hAnsi="Avenir Next LT Pro Light"/>
          <w:sz w:val="18"/>
          <w:szCs w:val="18"/>
        </w:rPr>
        <w:t>training candidates</w:t>
      </w:r>
      <w:r w:rsidR="0028057A" w:rsidRPr="00A47147">
        <w:rPr>
          <w:rFonts w:ascii="Avenir Next LT Pro Light" w:hAnsi="Avenir Next LT Pro Light"/>
          <w:sz w:val="18"/>
          <w:szCs w:val="18"/>
        </w:rPr>
        <w:t xml:space="preserve"> </w:t>
      </w:r>
      <w:r w:rsidRPr="00A47147">
        <w:rPr>
          <w:rFonts w:ascii="Avenir Next LT Pro Light" w:hAnsi="Avenir Next LT Pro Light"/>
          <w:sz w:val="18"/>
          <w:szCs w:val="18"/>
        </w:rPr>
        <w:t xml:space="preserve">of the </w:t>
      </w:r>
      <w:r w:rsidR="00E35765" w:rsidRPr="00A47147">
        <w:rPr>
          <w:rFonts w:ascii="Avenir Next LT Pro Light" w:hAnsi="Avenir Next LT Pro Light"/>
          <w:sz w:val="18"/>
          <w:szCs w:val="18"/>
        </w:rPr>
        <w:t>Buyer</w:t>
      </w:r>
      <w:r w:rsidRPr="00A47147">
        <w:rPr>
          <w:rFonts w:ascii="Avenir Next LT Pro Light" w:hAnsi="Avenir Next LT Pro Light"/>
          <w:sz w:val="18"/>
          <w:szCs w:val="18"/>
        </w:rPr>
        <w:t xml:space="preserve"> who have received occupational health services shall be transferred in accordance with the provisions set out in Clause </w:t>
      </w:r>
      <w:r w:rsidR="00DB3121">
        <w:rPr>
          <w:rFonts w:ascii="Avenir Next LT Pro Light" w:hAnsi="Avenir Next LT Pro Light"/>
          <w:sz w:val="18"/>
          <w:szCs w:val="18"/>
        </w:rPr>
        <w:t>9</w:t>
      </w:r>
      <w:r w:rsidRPr="00A47147">
        <w:rPr>
          <w:rFonts w:ascii="Avenir Next LT Pro Light" w:hAnsi="Avenir Next LT Pro Light"/>
          <w:sz w:val="18"/>
          <w:szCs w:val="18"/>
        </w:rPr>
        <w:t>.</w:t>
      </w:r>
    </w:p>
    <w:p w14:paraId="70A18FAC" w14:textId="0C6D7BB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00636779" w:rsidRPr="00A47147">
        <w:rPr>
          <w:rFonts w:ascii="Avenir Next LT Pro Light" w:hAnsi="Avenir Next LT Pro Light"/>
          <w:sz w:val="18"/>
          <w:szCs w:val="18"/>
        </w:rPr>
        <w:t xml:space="preserve">Supplier </w:t>
      </w:r>
      <w:r w:rsidRPr="00A47147">
        <w:rPr>
          <w:rFonts w:ascii="Avenir Next LT Pro Light" w:hAnsi="Avenir Next LT Pro Light"/>
          <w:sz w:val="18"/>
          <w:szCs w:val="18"/>
        </w:rPr>
        <w:t xml:space="preserve">reserves the right to terminate or suspend the Agreement, giving not less than 5 working days’ notice in writing if the </w:t>
      </w:r>
      <w:r w:rsidR="00A81253" w:rsidRPr="00A47147">
        <w:rPr>
          <w:rFonts w:ascii="Avenir Next LT Pro Light" w:hAnsi="Avenir Next LT Pro Light"/>
          <w:sz w:val="18"/>
          <w:szCs w:val="18"/>
        </w:rPr>
        <w:t>Buyer</w:t>
      </w:r>
      <w:r w:rsidRPr="00A47147">
        <w:rPr>
          <w:rFonts w:ascii="Avenir Next LT Pro Light" w:hAnsi="Avenir Next LT Pro Light"/>
          <w:sz w:val="18"/>
          <w:szCs w:val="18"/>
        </w:rPr>
        <w:t xml:space="preserve"> has failed to pay</w:t>
      </w:r>
      <w:r w:rsidR="00273A65" w:rsidRPr="00A47147">
        <w:rPr>
          <w:rFonts w:ascii="Avenir Next LT Pro Light" w:hAnsi="Avenir Next LT Pro Light"/>
          <w:sz w:val="18"/>
          <w:szCs w:val="18"/>
        </w:rPr>
        <w:t>, when due,</w:t>
      </w:r>
      <w:r w:rsidRPr="00A47147">
        <w:rPr>
          <w:rFonts w:ascii="Avenir Next LT Pro Light" w:hAnsi="Avenir Next LT Pro Light"/>
          <w:sz w:val="18"/>
          <w:szCs w:val="18"/>
        </w:rPr>
        <w:t xml:space="preserve"> any sum due or payable to the </w:t>
      </w:r>
      <w:r w:rsidR="00636779" w:rsidRPr="00A47147">
        <w:rPr>
          <w:rFonts w:ascii="Avenir Next LT Pro Light" w:hAnsi="Avenir Next LT Pro Light"/>
          <w:sz w:val="18"/>
          <w:szCs w:val="18"/>
        </w:rPr>
        <w:t>Supplier</w:t>
      </w:r>
      <w:r w:rsidRPr="00A47147">
        <w:rPr>
          <w:rFonts w:ascii="Avenir Next LT Pro Light" w:hAnsi="Avenir Next LT Pro Light"/>
          <w:sz w:val="18"/>
          <w:szCs w:val="18"/>
        </w:rPr>
        <w:t xml:space="preserve">. </w:t>
      </w:r>
    </w:p>
    <w:p w14:paraId="0111B665" w14:textId="2C928B66"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The </w:t>
      </w:r>
      <w:r w:rsidR="00636779" w:rsidRPr="00A47147">
        <w:rPr>
          <w:rFonts w:ascii="Avenir Next LT Pro Light" w:hAnsi="Avenir Next LT Pro Light"/>
          <w:sz w:val="18"/>
          <w:szCs w:val="18"/>
        </w:rPr>
        <w:t xml:space="preserve">Supplier </w:t>
      </w:r>
      <w:r w:rsidRPr="00A47147">
        <w:rPr>
          <w:rFonts w:ascii="Avenir Next LT Pro Light" w:hAnsi="Avenir Next LT Pro Light"/>
          <w:sz w:val="18"/>
          <w:szCs w:val="18"/>
        </w:rPr>
        <w:t xml:space="preserve">shall not be liable to the </w:t>
      </w:r>
      <w:r w:rsidR="00A81253" w:rsidRPr="00A47147">
        <w:rPr>
          <w:rFonts w:ascii="Avenir Next LT Pro Light" w:hAnsi="Avenir Next LT Pro Light"/>
          <w:sz w:val="18"/>
          <w:szCs w:val="18"/>
        </w:rPr>
        <w:t>Buyer</w:t>
      </w:r>
      <w:r w:rsidRPr="00A47147">
        <w:rPr>
          <w:rFonts w:ascii="Avenir Next LT Pro Light" w:hAnsi="Avenir Next LT Pro Light"/>
          <w:sz w:val="18"/>
          <w:szCs w:val="18"/>
        </w:rPr>
        <w:t xml:space="preserve"> for breach of this Agreement due to non-performance of the Services or for any loss, damage or inconvenience of whatsoever nature suffered by the </w:t>
      </w:r>
      <w:r w:rsidR="00A81253" w:rsidRPr="00A47147">
        <w:rPr>
          <w:rFonts w:ascii="Avenir Next LT Pro Light" w:hAnsi="Avenir Next LT Pro Light"/>
          <w:sz w:val="18"/>
          <w:szCs w:val="18"/>
        </w:rPr>
        <w:t>Buyer</w:t>
      </w:r>
      <w:r w:rsidRPr="00A47147">
        <w:rPr>
          <w:rFonts w:ascii="Avenir Next LT Pro Light" w:hAnsi="Avenir Next LT Pro Light"/>
          <w:sz w:val="18"/>
          <w:szCs w:val="18"/>
        </w:rPr>
        <w:t xml:space="preserve"> and/or its affiliates as the result of suspension of the Services or termination of the Agreement pursuant to the </w:t>
      </w:r>
      <w:r w:rsidR="00A81253" w:rsidRPr="00A47147">
        <w:rPr>
          <w:rFonts w:ascii="Avenir Next LT Pro Light" w:hAnsi="Avenir Next LT Pro Light"/>
          <w:sz w:val="18"/>
          <w:szCs w:val="18"/>
        </w:rPr>
        <w:t>Buyer</w:t>
      </w:r>
      <w:r w:rsidRPr="00A47147">
        <w:rPr>
          <w:rFonts w:ascii="Avenir Next LT Pro Light" w:hAnsi="Avenir Next LT Pro Light"/>
          <w:sz w:val="18"/>
          <w:szCs w:val="18"/>
        </w:rPr>
        <w:t xml:space="preserve"> default in payment. </w:t>
      </w:r>
    </w:p>
    <w:p w14:paraId="1F8EEC60" w14:textId="25A19F35"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The </w:t>
      </w:r>
      <w:r w:rsidR="00A81253" w:rsidRPr="00A47147">
        <w:rPr>
          <w:rFonts w:ascii="Avenir Next LT Pro Light" w:hAnsi="Avenir Next LT Pro Light"/>
          <w:sz w:val="18"/>
          <w:szCs w:val="18"/>
        </w:rPr>
        <w:t>Buyer</w:t>
      </w:r>
      <w:r w:rsidRPr="00A47147">
        <w:rPr>
          <w:rFonts w:ascii="Avenir Next LT Pro Light" w:hAnsi="Avenir Next LT Pro Light"/>
          <w:sz w:val="18"/>
          <w:szCs w:val="18"/>
        </w:rPr>
        <w:t xml:space="preserve"> shall pay all due or outstanding amounts as specified in Clause </w:t>
      </w:r>
      <w:r w:rsidR="006804C7">
        <w:rPr>
          <w:rFonts w:ascii="Avenir Next LT Pro Light" w:hAnsi="Avenir Next LT Pro Light"/>
          <w:sz w:val="18"/>
          <w:szCs w:val="18"/>
        </w:rPr>
        <w:t>21</w:t>
      </w:r>
      <w:r w:rsidRPr="00A47147">
        <w:rPr>
          <w:rFonts w:ascii="Avenir Next LT Pro Light" w:hAnsi="Avenir Next LT Pro Light"/>
          <w:sz w:val="18"/>
          <w:szCs w:val="18"/>
        </w:rPr>
        <w:t>.</w:t>
      </w:r>
      <w:r w:rsidR="006804C7">
        <w:rPr>
          <w:rFonts w:ascii="Avenir Next LT Pro Light" w:hAnsi="Avenir Next LT Pro Light"/>
          <w:sz w:val="18"/>
          <w:szCs w:val="18"/>
        </w:rPr>
        <w:t>7</w:t>
      </w:r>
      <w:r w:rsidRPr="00A47147">
        <w:rPr>
          <w:rFonts w:ascii="Avenir Next LT Pro Light" w:hAnsi="Avenir Next LT Pro Light"/>
          <w:sz w:val="18"/>
          <w:szCs w:val="18"/>
        </w:rPr>
        <w:t>.</w:t>
      </w:r>
    </w:p>
    <w:p w14:paraId="37B4AD8F" w14:textId="77777777" w:rsidR="004F39F7" w:rsidRPr="00A47147" w:rsidRDefault="004F39F7" w:rsidP="004F39F7">
      <w:pPr>
        <w:pStyle w:val="Heading2"/>
        <w:numPr>
          <w:ilvl w:val="0"/>
          <w:numId w:val="12"/>
        </w:numPr>
        <w:spacing w:before="0" w:after="0"/>
        <w:ind w:left="283"/>
        <w:rPr>
          <w:rFonts w:ascii="Avenir Next LT Pro Light" w:hAnsi="Avenir Next LT Pro Light"/>
          <w:sz w:val="18"/>
          <w:szCs w:val="18"/>
        </w:rPr>
      </w:pPr>
      <w:bookmarkStart w:id="10" w:name="_Toc22301385"/>
      <w:bookmarkStart w:id="11" w:name="_Toc36653757"/>
      <w:bookmarkEnd w:id="7"/>
      <w:r w:rsidRPr="00A47147">
        <w:rPr>
          <w:rFonts w:ascii="Avenir Next LT Pro Light" w:hAnsi="Avenir Next LT Pro Light"/>
          <w:sz w:val="18"/>
          <w:szCs w:val="18"/>
        </w:rPr>
        <w:t>Consequences of Termination</w:t>
      </w:r>
      <w:bookmarkEnd w:id="10"/>
    </w:p>
    <w:p w14:paraId="29730704" w14:textId="77777777" w:rsidR="004F39F7" w:rsidRPr="00A47147" w:rsidRDefault="004F39F7" w:rsidP="004F39F7">
      <w:pPr>
        <w:pStyle w:val="ListParagraph"/>
        <w:numPr>
          <w:ilvl w:val="1"/>
          <w:numId w:val="12"/>
        </w:numPr>
        <w:ind w:left="646" w:hanging="510"/>
        <w:rPr>
          <w:rFonts w:ascii="Avenir Next LT Pro Light" w:hAnsi="Avenir Next LT Pro Light"/>
          <w:sz w:val="18"/>
          <w:szCs w:val="18"/>
        </w:rPr>
      </w:pPr>
      <w:bookmarkStart w:id="12" w:name="_Ref368038928"/>
      <w:r w:rsidRPr="00A47147">
        <w:rPr>
          <w:rFonts w:ascii="Avenir Next LT Pro Light" w:hAnsi="Avenir Next LT Pro Light"/>
          <w:sz w:val="18"/>
          <w:szCs w:val="18"/>
        </w:rPr>
        <w:t xml:space="preserve">Upon expiry or termination of this Agreement for any reason, the Buyer agrees that any outstanding payments for services will be made prior or on to the last day of the Agreement. </w:t>
      </w:r>
    </w:p>
    <w:p w14:paraId="3CE0E38B" w14:textId="77777777" w:rsidR="004F39F7" w:rsidRPr="00A47147" w:rsidRDefault="004F39F7" w:rsidP="004F39F7">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If so requested by the Buyer, the Supplier shall provide all assistance reasonably required by the Buyer to facilitate the smooth transition of the In-Scope Services to any replacement supplier appointed by it. </w:t>
      </w:r>
    </w:p>
    <w:p w14:paraId="5AD00163" w14:textId="77777777" w:rsidR="002259A8" w:rsidRPr="00A47147" w:rsidRDefault="002259A8" w:rsidP="002259A8">
      <w:pPr>
        <w:pStyle w:val="Heading2"/>
        <w:numPr>
          <w:ilvl w:val="0"/>
          <w:numId w:val="12"/>
        </w:numPr>
        <w:spacing w:before="0" w:after="0"/>
        <w:ind w:left="283"/>
        <w:rPr>
          <w:rFonts w:ascii="Avenir Next LT Pro Light" w:hAnsi="Avenir Next LT Pro Light"/>
          <w:sz w:val="18"/>
          <w:szCs w:val="18"/>
        </w:rPr>
      </w:pPr>
      <w:bookmarkStart w:id="13" w:name="_Toc22301386"/>
      <w:r w:rsidRPr="00A47147">
        <w:rPr>
          <w:rFonts w:ascii="Avenir Next LT Pro Light" w:hAnsi="Avenir Next LT Pro Light"/>
          <w:sz w:val="18"/>
          <w:szCs w:val="18"/>
        </w:rPr>
        <w:t>Agreement Adaptation</w:t>
      </w:r>
      <w:bookmarkEnd w:id="13"/>
    </w:p>
    <w:p w14:paraId="10AD19C6" w14:textId="368AE99F" w:rsidR="00904F6B" w:rsidRPr="00A47147" w:rsidRDefault="00904F6B" w:rsidP="00904F6B">
      <w:pPr>
        <w:pStyle w:val="ListParagraph"/>
        <w:numPr>
          <w:ilvl w:val="1"/>
          <w:numId w:val="12"/>
        </w:numPr>
        <w:ind w:left="646" w:hanging="510"/>
        <w:rPr>
          <w:rFonts w:ascii="Avenir Next LT Pro Light" w:hAnsi="Avenir Next LT Pro Light"/>
          <w:sz w:val="18"/>
          <w:szCs w:val="18"/>
        </w:rPr>
      </w:pPr>
      <w:r>
        <w:rPr>
          <w:rFonts w:ascii="Avenir Next LT Pro Light" w:hAnsi="Avenir Next LT Pro Light"/>
          <w:sz w:val="18"/>
          <w:szCs w:val="18"/>
        </w:rPr>
        <w:t xml:space="preserve">The Supplier reserves the right to </w:t>
      </w:r>
      <w:r w:rsidR="00311DA8">
        <w:rPr>
          <w:rFonts w:ascii="Avenir Next LT Pro Light" w:hAnsi="Avenir Next LT Pro Light"/>
          <w:sz w:val="18"/>
          <w:szCs w:val="18"/>
        </w:rPr>
        <w:t xml:space="preserve">reasonably </w:t>
      </w:r>
      <w:r>
        <w:rPr>
          <w:rFonts w:ascii="Avenir Next LT Pro Light" w:hAnsi="Avenir Next LT Pro Light"/>
          <w:sz w:val="18"/>
          <w:szCs w:val="18"/>
        </w:rPr>
        <w:t xml:space="preserve">adapt, modify or replace </w:t>
      </w:r>
      <w:r w:rsidRPr="00A47147">
        <w:rPr>
          <w:rFonts w:ascii="Avenir Next LT Pro Light" w:hAnsi="Avenir Next LT Pro Light"/>
          <w:sz w:val="18"/>
          <w:szCs w:val="18"/>
        </w:rPr>
        <w:t>th</w:t>
      </w:r>
      <w:r>
        <w:rPr>
          <w:rFonts w:ascii="Avenir Next LT Pro Light" w:hAnsi="Avenir Next LT Pro Light"/>
          <w:sz w:val="18"/>
          <w:szCs w:val="18"/>
        </w:rPr>
        <w:t>e</w:t>
      </w:r>
      <w:r w:rsidRPr="00A47147">
        <w:rPr>
          <w:rFonts w:ascii="Avenir Next LT Pro Light" w:hAnsi="Avenir Next LT Pro Light"/>
          <w:sz w:val="18"/>
          <w:szCs w:val="18"/>
        </w:rPr>
        <w:t>s</w:t>
      </w:r>
      <w:r>
        <w:rPr>
          <w:rFonts w:ascii="Avenir Next LT Pro Light" w:hAnsi="Avenir Next LT Pro Light"/>
          <w:sz w:val="18"/>
          <w:szCs w:val="18"/>
        </w:rPr>
        <w:t>e</w:t>
      </w:r>
      <w:r w:rsidRPr="00A47147">
        <w:rPr>
          <w:rFonts w:ascii="Avenir Next LT Pro Light" w:hAnsi="Avenir Next LT Pro Light"/>
          <w:sz w:val="18"/>
          <w:szCs w:val="18"/>
        </w:rPr>
        <w:t xml:space="preserve"> </w:t>
      </w:r>
      <w:r>
        <w:rPr>
          <w:rFonts w:ascii="Avenir Next LT Pro Light" w:hAnsi="Avenir Next LT Pro Light"/>
          <w:sz w:val="18"/>
          <w:szCs w:val="18"/>
        </w:rPr>
        <w:t>Terms of Service, providing written notice of such action to the Buyer with at least thirty (30) days’ notice</w:t>
      </w:r>
      <w:r w:rsidRPr="00A47147">
        <w:rPr>
          <w:rFonts w:ascii="Avenir Next LT Pro Light" w:hAnsi="Avenir Next LT Pro Light"/>
          <w:sz w:val="18"/>
          <w:szCs w:val="18"/>
        </w:rPr>
        <w:t xml:space="preserve">. </w:t>
      </w:r>
    </w:p>
    <w:bookmarkEnd w:id="12"/>
    <w:p w14:paraId="7817B29C" w14:textId="77777777"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Notices</w:t>
      </w:r>
      <w:bookmarkEnd w:id="11"/>
    </w:p>
    <w:p w14:paraId="402C0BC6" w14:textId="7777777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All notices and other communications between the Parties in relation to this Agreement must be in writing.</w:t>
      </w:r>
    </w:p>
    <w:p w14:paraId="74CC8391" w14:textId="7777777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All notices must be given by: </w:t>
      </w:r>
    </w:p>
    <w:p w14:paraId="64E04D4E" w14:textId="77777777"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Personal delivery;</w:t>
      </w:r>
    </w:p>
    <w:p w14:paraId="0C029E74" w14:textId="35836427"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A </w:t>
      </w:r>
      <w:r w:rsidR="000C084F" w:rsidRPr="00A47147">
        <w:rPr>
          <w:rFonts w:ascii="Avenir Next LT Pro Light" w:hAnsi="Avenir Next LT Pro Light"/>
          <w:sz w:val="18"/>
          <w:szCs w:val="18"/>
        </w:rPr>
        <w:t>nationally recognised</w:t>
      </w:r>
      <w:r w:rsidRPr="00A47147">
        <w:rPr>
          <w:rFonts w:ascii="Avenir Next LT Pro Light" w:hAnsi="Avenir Next LT Pro Light"/>
          <w:sz w:val="18"/>
          <w:szCs w:val="18"/>
        </w:rPr>
        <w:t xml:space="preserve">, next-day courier service; </w:t>
      </w:r>
    </w:p>
    <w:p w14:paraId="5B8577F2" w14:textId="77777777"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First-class registered or certified mail service with tracked signature for receipt, postage prepaid; </w:t>
      </w:r>
    </w:p>
    <w:p w14:paraId="2A575469" w14:textId="77777777"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Electronic mail.</w:t>
      </w:r>
    </w:p>
    <w:p w14:paraId="734DFD49" w14:textId="77777777" w:rsidR="001849F9" w:rsidRPr="00A47147" w:rsidRDefault="001849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A notice given in accordance with this Agreement will be effective upon receipt by the Party to which it is given or;</w:t>
      </w:r>
    </w:p>
    <w:p w14:paraId="11FABBC1" w14:textId="77777777" w:rsidR="001849F9" w:rsidRPr="00A47147" w:rsidRDefault="001849F9">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if mailed, upon the earlier of either tracked date of receipt or the fifth business day following mailing. </w:t>
      </w:r>
    </w:p>
    <w:p w14:paraId="026DE037" w14:textId="77777777" w:rsidR="003022ED" w:rsidRPr="00A47147" w:rsidRDefault="003022ED" w:rsidP="003022ED">
      <w:pPr>
        <w:pStyle w:val="Heading2"/>
        <w:numPr>
          <w:ilvl w:val="0"/>
          <w:numId w:val="12"/>
        </w:numPr>
        <w:spacing w:before="0" w:after="0"/>
        <w:ind w:left="283"/>
        <w:rPr>
          <w:rFonts w:ascii="Avenir Next LT Pro Light" w:hAnsi="Avenir Next LT Pro Light"/>
          <w:sz w:val="18"/>
          <w:szCs w:val="18"/>
        </w:rPr>
      </w:pPr>
      <w:bookmarkStart w:id="14" w:name="_Toc456619073"/>
      <w:bookmarkStart w:id="15" w:name="_Toc36653761"/>
      <w:r w:rsidRPr="00A47147">
        <w:rPr>
          <w:rFonts w:ascii="Avenir Next LT Pro Light" w:hAnsi="Avenir Next LT Pro Light"/>
          <w:sz w:val="18"/>
          <w:szCs w:val="18"/>
        </w:rPr>
        <w:t xml:space="preserve">Assignment </w:t>
      </w:r>
    </w:p>
    <w:p w14:paraId="4C3F57F9" w14:textId="77777777" w:rsidR="003022ED" w:rsidRPr="00A47147" w:rsidRDefault="003022ED" w:rsidP="003022E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not voluntarily, or by operation of law, assign or otherwise transfer its obligations under these terms and conditions without the prior written consent of the Buyer. </w:t>
      </w:r>
    </w:p>
    <w:p w14:paraId="3231C250" w14:textId="77777777" w:rsidR="000B3E70" w:rsidRPr="00A47147" w:rsidRDefault="000B3E70" w:rsidP="000B3E70">
      <w:pPr>
        <w:pStyle w:val="Heading2"/>
        <w:numPr>
          <w:ilvl w:val="0"/>
          <w:numId w:val="12"/>
        </w:numPr>
        <w:spacing w:before="0" w:after="0"/>
        <w:ind w:left="283"/>
        <w:rPr>
          <w:rFonts w:ascii="Avenir Next LT Pro Light" w:hAnsi="Avenir Next LT Pro Light"/>
          <w:sz w:val="18"/>
          <w:szCs w:val="18"/>
        </w:rPr>
      </w:pPr>
      <w:bookmarkStart w:id="16" w:name="_Toc36653762"/>
      <w:bookmarkStart w:id="17" w:name="_Toc456619074"/>
      <w:bookmarkEnd w:id="14"/>
      <w:bookmarkEnd w:id="15"/>
      <w:r w:rsidRPr="00A47147">
        <w:rPr>
          <w:rFonts w:ascii="Avenir Next LT Pro Light" w:hAnsi="Avenir Next LT Pro Light"/>
          <w:sz w:val="18"/>
          <w:szCs w:val="18"/>
        </w:rPr>
        <w:t xml:space="preserve">Occupational Health Records </w:t>
      </w:r>
    </w:p>
    <w:p w14:paraId="39F84417" w14:textId="77777777" w:rsidR="000B3E70" w:rsidRPr="00A47147" w:rsidRDefault="000B3E70" w:rsidP="000B3E70">
      <w:pPr>
        <w:pStyle w:val="ListParagraph"/>
        <w:numPr>
          <w:ilvl w:val="1"/>
          <w:numId w:val="12"/>
        </w:numPr>
        <w:ind w:left="646" w:hanging="510"/>
        <w:rPr>
          <w:rFonts w:ascii="Avenir Next LT Pro Light" w:hAnsi="Avenir Next LT Pro Light"/>
          <w:sz w:val="18"/>
          <w:szCs w:val="18"/>
        </w:rPr>
      </w:pPr>
      <w:bookmarkStart w:id="18" w:name="_Hlk67470685"/>
      <w:r w:rsidRPr="00A47147">
        <w:rPr>
          <w:rFonts w:ascii="Avenir Next LT Pro Light" w:hAnsi="Avenir Next LT Pro Light"/>
          <w:sz w:val="18"/>
          <w:szCs w:val="18"/>
        </w:rPr>
        <w:t xml:space="preserve">Occupational Health Records (Records) shall be held by the Supplier in a secure and confidential manner in accordance with its Medical Records Policy, Applicable Law, relevant industry guidance from the Faculty of Occupational Medicine, the Society of Occupational Medicine, the Royal College of Physicians and the Nursing and Midwifery Council. </w:t>
      </w:r>
    </w:p>
    <w:p w14:paraId="0458F5B5" w14:textId="77777777" w:rsidR="000B3E70" w:rsidRPr="00A47147" w:rsidRDefault="000B3E70" w:rsidP="000B3E70">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Supplier shall be the sole custodian of the Records held or generated during provision of the In-Scope services. </w:t>
      </w:r>
    </w:p>
    <w:p w14:paraId="63D6E1F1" w14:textId="77777777" w:rsidR="000B3E70" w:rsidRPr="00A47147" w:rsidRDefault="000B3E70" w:rsidP="000B3E70">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Records Transfers In</w:t>
      </w:r>
    </w:p>
    <w:p w14:paraId="45A6B570" w14:textId="77777777" w:rsidR="000B3E70" w:rsidRPr="00A47147" w:rsidRDefault="000B3E70" w:rsidP="000B3E70">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On commencement of contract the Supplier will seek confirmation from the Buyer whether there are existing Records held by a third party, i.e., former service provider, that are relevant for the provision of the In-Scope services. Such records shall be referred to as Records Transfer In and will be processed in accordance with the Suppliers Transfer of Records Briefing guidance. </w:t>
      </w:r>
    </w:p>
    <w:p w14:paraId="278B7031"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In the event that Records Transfer In is applicable, the Supplier will require the following information; a) who holds the Records, b) their location/s, c) the medium they are held in, d) the number of Records to be transferred, e) that the current holder has been informed the Records will be requested by the Supplier, f) if relevant, that health surveillance recall data is held to allow the Supplier to commence the service and g) key contacts at the third party with whom the Supplier can initiate the transfer of applicable records. </w:t>
      </w:r>
    </w:p>
    <w:p w14:paraId="2B5BCDDC"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It is considered best practice for the Buyer to inform data subjects that the transfer is occurring and obtain data subject consent from relevant data subjects, that the Supplier will become the new data holder, and how the current Records holder can be contacted in the event of any queries or opt-out requests from a data subject.  </w:t>
      </w:r>
    </w:p>
    <w:p w14:paraId="7BF54463"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Should there be data subjects that have left the Buyers employment or have opted out of transfer, any such Records shall remain with the current Records holder. </w:t>
      </w:r>
    </w:p>
    <w:p w14:paraId="0B4D9782"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In the event that health surveillance recall data is not provided or available at the commencement of service delivery the Supplier may revise service budget/cost considerations to account for the impact of this data not being available. </w:t>
      </w:r>
    </w:p>
    <w:p w14:paraId="3ABA0E59"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On receipt of a completed ‘transfer of records request document’ the Supplier will initiate contact with the current data holder to verify the information supplied and agree a transfer method for the relevant Records for the provision of In-Scope services and a date by which they will be transferred. </w:t>
      </w:r>
    </w:p>
    <w:p w14:paraId="0EC5480C"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The Supplier will provide a secure web link through which records can be transferred. </w:t>
      </w:r>
    </w:p>
    <w:p w14:paraId="4169B46C"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In line with the Suppliers Transfer of Records In briefing document, any records transferred to them must be digitised and be in a common file format that is readily accessible.</w:t>
      </w:r>
    </w:p>
    <w:p w14:paraId="0F3B78B1"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Any cost associated with digitisation of Occupational Health Records will be paid by the Buyer. </w:t>
      </w:r>
    </w:p>
    <w:p w14:paraId="7791CF87"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Any cost associated with altering the format of digitised records, i.e., conversion from a unique or bespoke application format to one that is more commonly accessible, will be paid by the buyer.  </w:t>
      </w:r>
    </w:p>
    <w:p w14:paraId="2FD354D9"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Any further cost associated with the transfer of Records In, will be paid by the Buyer. </w:t>
      </w:r>
    </w:p>
    <w:p w14:paraId="596AC466"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lastRenderedPageBreak/>
        <w:t xml:space="preserve">All Record Transfer In related costs shall be pre-agreed between the parties prior to any such costs being incurred. </w:t>
      </w:r>
    </w:p>
    <w:p w14:paraId="6FFD6667"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If the parties are unable to resolve any cost related matters concerning the Records transfer, the Supplier shall refrain from initiating or completing the transfer. </w:t>
      </w:r>
    </w:p>
    <w:p w14:paraId="674E6617" w14:textId="77777777" w:rsidR="000B3E70" w:rsidRPr="00A47147" w:rsidRDefault="000B3E70" w:rsidP="000B3E70">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Record Transfers Out</w:t>
      </w:r>
    </w:p>
    <w:p w14:paraId="45AF771E" w14:textId="77777777" w:rsidR="000B3E70" w:rsidRPr="00A47147" w:rsidRDefault="000B3E70" w:rsidP="000B3E70">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The termination of the Agreement, cessation of a division or site of the Buyer accessing In-scope services will mean that it is necessary to transfer any relevant Records held by the Supplier. These records shall be referred to as Record Transfers Out.</w:t>
      </w:r>
    </w:p>
    <w:p w14:paraId="77798FEA" w14:textId="7639395B" w:rsidR="000B3E70" w:rsidRPr="00A47147" w:rsidRDefault="000B3E70" w:rsidP="000B3E70">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Record Transfers Out shall be conducted in accordance with the Suppliers </w:t>
      </w:r>
      <w:r w:rsidR="00016A2C">
        <w:rPr>
          <w:rFonts w:ascii="Avenir Next LT Pro Light" w:hAnsi="Avenir Next LT Pro Light"/>
          <w:sz w:val="18"/>
          <w:szCs w:val="18"/>
        </w:rPr>
        <w:t>‘</w:t>
      </w:r>
      <w:r w:rsidRPr="00A47147">
        <w:rPr>
          <w:rFonts w:ascii="Avenir Next LT Pro Light" w:hAnsi="Avenir Next LT Pro Light"/>
          <w:sz w:val="18"/>
          <w:szCs w:val="18"/>
        </w:rPr>
        <w:t>Transfer of Records Out Briefing</w:t>
      </w:r>
      <w:r w:rsidR="00016A2C">
        <w:rPr>
          <w:rFonts w:ascii="Avenir Next LT Pro Light" w:hAnsi="Avenir Next LT Pro Light"/>
          <w:sz w:val="18"/>
          <w:szCs w:val="18"/>
        </w:rPr>
        <w:t>'</w:t>
      </w:r>
      <w:r w:rsidRPr="00A47147">
        <w:rPr>
          <w:rFonts w:ascii="Avenir Next LT Pro Light" w:hAnsi="Avenir Next LT Pro Light"/>
          <w:sz w:val="18"/>
          <w:szCs w:val="18"/>
        </w:rPr>
        <w:t xml:space="preserve">. </w:t>
      </w:r>
    </w:p>
    <w:p w14:paraId="0D92F1EE"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Upon notification of termination of contract or request to transfer part of the OH records held by the Supplier;</w:t>
      </w:r>
    </w:p>
    <w:p w14:paraId="5957FCEB"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The Supplier’s Data Manager will contact the Buyer to request details of the new OH Supplier and provide support relating to data subject consent to transfer. </w:t>
      </w:r>
    </w:p>
    <w:p w14:paraId="1F8EABD3"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A ‘confirmation of consent’ document will be provided to the Buyer on which the Buyer should record that data subject consent has been granted for the transfer to occur. </w:t>
      </w:r>
    </w:p>
    <w:p w14:paraId="3F627912"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The new OH Supplier will be required to verify their GMC or NMC pin number as validation of their suitability to receive the data prior to transfer commencing. </w:t>
      </w:r>
    </w:p>
    <w:p w14:paraId="3FCB82F4"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Records are extracted from the OH software into a commonly accessible format, i.e. .xls or .csv. </w:t>
      </w:r>
    </w:p>
    <w:p w14:paraId="7D6B9531"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With authorisation of the Suppliers Data Manager any OH Records for data subjects that have opted out of transfer to the new OH Supplier, as confirmed in the ‘confirmation of consent’ document, will be kept by the Supplier in line with their Privacy Notice. </w:t>
      </w:r>
    </w:p>
    <w:p w14:paraId="23476EBD"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Any cost implications of retention of data will be agreed between the parties. </w:t>
      </w:r>
    </w:p>
    <w:p w14:paraId="06701EE8"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All Record Transfer Out related costs shall be pre-agreed between the parties prior to commencement of transfer, in accordance with the charges specified in the In-Scope Services Rate Card or otherwise agreed between the parties and are subject to completion of payment prior to transfer of the Records being completed. </w:t>
      </w:r>
    </w:p>
    <w:p w14:paraId="165E6062" w14:textId="77777777" w:rsidR="000B3E70" w:rsidRPr="00A47147" w:rsidRDefault="000B3E70" w:rsidP="000B3E70">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 xml:space="preserve">If the parties are unable to resolve any cost related matters concerning the Records transfer, the Supplier shall refrain from completing the transfer. </w:t>
      </w:r>
    </w:p>
    <w:p w14:paraId="3DA4489F" w14:textId="77777777" w:rsidR="000B3E70" w:rsidRPr="00A47147" w:rsidRDefault="000B3E70" w:rsidP="000B3E70">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In such an event it is agreed that the Supplier may charge the Buyer reasonable retention costs, such as data hosting or archiving.</w:t>
      </w:r>
    </w:p>
    <w:p w14:paraId="6282DE5E" w14:textId="77777777" w:rsidR="000B3E70" w:rsidRPr="00A47147" w:rsidRDefault="000B3E70" w:rsidP="000B3E70">
      <w:pPr>
        <w:pStyle w:val="ListParagraph"/>
        <w:numPr>
          <w:ilvl w:val="1"/>
          <w:numId w:val="12"/>
        </w:numPr>
        <w:rPr>
          <w:rFonts w:ascii="Avenir Next LT Pro Light" w:hAnsi="Avenir Next LT Pro Light"/>
          <w:sz w:val="18"/>
          <w:szCs w:val="18"/>
        </w:rPr>
      </w:pPr>
      <w:r w:rsidRPr="00A47147">
        <w:rPr>
          <w:rFonts w:ascii="Avenir Next LT Pro Light" w:hAnsi="Avenir Next LT Pro Light"/>
          <w:sz w:val="18"/>
          <w:szCs w:val="18"/>
        </w:rPr>
        <w:t>Business Closure</w:t>
      </w:r>
    </w:p>
    <w:p w14:paraId="5199977C" w14:textId="77777777" w:rsidR="000B3E70" w:rsidRPr="00A47147" w:rsidRDefault="000B3E70" w:rsidP="000B3E70">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In the event the Buyer, or one or more of their business entities, ceases trading the Records shall be archived in accordance with the Suppliers privacy policy.</w:t>
      </w:r>
      <w:bookmarkEnd w:id="18"/>
    </w:p>
    <w:p w14:paraId="5B772A85" w14:textId="77777777" w:rsidR="00263BF3" w:rsidRPr="00A47147" w:rsidRDefault="00263BF3" w:rsidP="00263BF3">
      <w:pPr>
        <w:pStyle w:val="Heading2"/>
        <w:numPr>
          <w:ilvl w:val="0"/>
          <w:numId w:val="12"/>
        </w:numPr>
        <w:spacing w:before="0" w:after="0"/>
        <w:ind w:left="283"/>
        <w:rPr>
          <w:rFonts w:ascii="Avenir Next LT Pro Light" w:hAnsi="Avenir Next LT Pro Light"/>
          <w:sz w:val="18"/>
          <w:szCs w:val="18"/>
        </w:rPr>
      </w:pPr>
      <w:bookmarkStart w:id="19" w:name="_Toc36653763"/>
      <w:bookmarkEnd w:id="16"/>
      <w:r w:rsidRPr="00A47147">
        <w:rPr>
          <w:rFonts w:ascii="Avenir Next LT Pro Light" w:hAnsi="Avenir Next LT Pro Light"/>
          <w:sz w:val="18"/>
          <w:szCs w:val="18"/>
        </w:rPr>
        <w:t>Confidentiality</w:t>
      </w:r>
    </w:p>
    <w:p w14:paraId="05A72744" w14:textId="77777777" w:rsidR="00263BF3" w:rsidRPr="00A47147" w:rsidRDefault="00263BF3" w:rsidP="00263BF3">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In consideration of the Supplier receiving confidential information of the Buyer which includes information, however disclosed and in any form, concerning its business affairs, policies, concepts, materials, documents, procedures, and access to its premises and facilities (“Information”),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agrees to be bound by the terms of the following confidentiality clauses.</w:t>
      </w:r>
    </w:p>
    <w:p w14:paraId="789A18FE" w14:textId="77777777" w:rsidR="00263BF3" w:rsidRPr="00A47147" w:rsidRDefault="00263BF3" w:rsidP="00263BF3">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w:t>
      </w:r>
    </w:p>
    <w:p w14:paraId="4ABDB871" w14:textId="77777777" w:rsidR="00263BF3" w:rsidRPr="00A47147" w:rsidRDefault="00263BF3"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18"/>
        </w:rPr>
        <w:t xml:space="preserve">Treat all the Information as strictly private and confidential and undertake all precautions to maintain its </w:t>
      </w:r>
      <w:r w:rsidRPr="008F18D5">
        <w:rPr>
          <w:rFonts w:ascii="Avenir Next LT Pro Light" w:hAnsi="Avenir Next LT Pro Light"/>
          <w:sz w:val="18"/>
          <w:szCs w:val="20"/>
        </w:rPr>
        <w:t>status</w:t>
      </w:r>
      <w:r w:rsidRPr="00A47147">
        <w:rPr>
          <w:rFonts w:ascii="Avenir Next LT Pro Light" w:hAnsi="Avenir Next LT Pro Light"/>
          <w:sz w:val="18"/>
          <w:szCs w:val="18"/>
        </w:rPr>
        <w:t xml:space="preserve"> as such;</w:t>
      </w:r>
    </w:p>
    <w:p w14:paraId="6B599DBE" w14:textId="77777777" w:rsidR="00263BF3" w:rsidRPr="00A47147" w:rsidRDefault="00263BF3"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18"/>
        </w:rPr>
        <w:t xml:space="preserve">Use and apply the Information solely for the purpose of enabling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to deliver the In-Scope Services for the Buyer; </w:t>
      </w:r>
    </w:p>
    <w:p w14:paraId="680561EE" w14:textId="77777777" w:rsidR="00263BF3" w:rsidRPr="00A47147" w:rsidRDefault="00263BF3"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18"/>
        </w:rPr>
        <w:t xml:space="preserve">At no time disclose or otherwise make available to any third party any Information regarding the Buyer, except where: </w:t>
      </w:r>
    </w:p>
    <w:p w14:paraId="318AD47C" w14:textId="77777777" w:rsidR="00263BF3" w:rsidRPr="00A47147" w:rsidRDefault="00263BF3" w:rsidP="00263BF3">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Appropriate written permission is granted by the Buyer; </w:t>
      </w:r>
    </w:p>
    <w:p w14:paraId="3606578A" w14:textId="77777777" w:rsidR="00263BF3" w:rsidRPr="00A47147" w:rsidRDefault="00263BF3" w:rsidP="00263BF3">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The Information at the time of receipt is already available in the public domain; and</w:t>
      </w:r>
    </w:p>
    <w:p w14:paraId="2C590F58" w14:textId="77777777" w:rsidR="00263BF3" w:rsidRPr="00A47147" w:rsidRDefault="00263BF3" w:rsidP="00263BF3">
      <w:pPr>
        <w:pStyle w:val="ListParagraph"/>
        <w:numPr>
          <w:ilvl w:val="5"/>
          <w:numId w:val="12"/>
        </w:numPr>
        <w:rPr>
          <w:rFonts w:ascii="Avenir Next LT Pro Light" w:hAnsi="Avenir Next LT Pro Light"/>
          <w:sz w:val="18"/>
          <w:szCs w:val="18"/>
        </w:rPr>
      </w:pPr>
      <w:r w:rsidRPr="00A47147">
        <w:rPr>
          <w:rFonts w:ascii="Avenir Next LT Pro Light" w:hAnsi="Avenir Next LT Pro Light"/>
          <w:sz w:val="18"/>
          <w:szCs w:val="18"/>
        </w:rPr>
        <w:t xml:space="preserve">It is required by law, regulation or order of a competent authority to be disclosed. </w:t>
      </w:r>
    </w:p>
    <w:p w14:paraId="6FAE5E02" w14:textId="77777777" w:rsidR="00263BF3" w:rsidRPr="00A47147" w:rsidRDefault="00263BF3"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18"/>
        </w:rPr>
        <w:t xml:space="preserve">Seek prior written approval of all advertising, sales promotion, press release and other publicity matters of any nature related to this Agreement. </w:t>
      </w:r>
    </w:p>
    <w:p w14:paraId="0F597807" w14:textId="77777777" w:rsidR="00263BF3" w:rsidRPr="00A47147" w:rsidRDefault="00263BF3"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18"/>
        </w:rPr>
        <w:t xml:space="preserve">Upon the receipt of a written demand from the Buyer, return the Information to the Buyer together, save for </w:t>
      </w:r>
      <w:r w:rsidRPr="008F18D5">
        <w:rPr>
          <w:rFonts w:ascii="Avenir Next LT Pro Light" w:hAnsi="Avenir Next LT Pro Light"/>
          <w:sz w:val="18"/>
          <w:szCs w:val="20"/>
        </w:rPr>
        <w:t>one</w:t>
      </w:r>
      <w:r w:rsidRPr="00A47147">
        <w:rPr>
          <w:rFonts w:ascii="Avenir Next LT Pro Light" w:hAnsi="Avenir Next LT Pro Light"/>
          <w:sz w:val="18"/>
          <w:szCs w:val="18"/>
        </w:rPr>
        <w:t xml:space="preserve"> (1) copy which the Supplier may retain for compliance with Applicable Laws, unless a provision of GDPR or other regulation prohibits the return.</w:t>
      </w:r>
    </w:p>
    <w:p w14:paraId="6B0F2168" w14:textId="77777777" w:rsidR="00192EF9" w:rsidRPr="00A47147" w:rsidRDefault="00192EF9" w:rsidP="00192EF9">
      <w:pPr>
        <w:pStyle w:val="Heading2"/>
        <w:numPr>
          <w:ilvl w:val="0"/>
          <w:numId w:val="12"/>
        </w:numPr>
        <w:spacing w:before="0" w:after="0"/>
        <w:ind w:left="283"/>
        <w:rPr>
          <w:rFonts w:ascii="Avenir Next LT Pro Light" w:hAnsi="Avenir Next LT Pro Light"/>
          <w:sz w:val="18"/>
          <w:szCs w:val="22"/>
        </w:rPr>
      </w:pPr>
      <w:r w:rsidRPr="00A47147">
        <w:rPr>
          <w:rFonts w:ascii="Avenir Next LT Pro Light" w:hAnsi="Avenir Next LT Pro Light"/>
          <w:sz w:val="18"/>
          <w:szCs w:val="22"/>
        </w:rPr>
        <w:t>Ownership</w:t>
      </w:r>
      <w:r w:rsidRPr="00A47147">
        <w:rPr>
          <w:rStyle w:val="cf01"/>
          <w:rFonts w:ascii="Avenir Next LT Pro Light" w:hAnsi="Avenir Next LT Pro Light"/>
          <w:sz w:val="14"/>
          <w:szCs w:val="14"/>
        </w:rPr>
        <w:t xml:space="preserve"> </w:t>
      </w:r>
      <w:r w:rsidRPr="00A47147">
        <w:rPr>
          <w:rFonts w:ascii="Avenir Next LT Pro Light" w:hAnsi="Avenir Next LT Pro Light"/>
          <w:sz w:val="18"/>
          <w:szCs w:val="22"/>
        </w:rPr>
        <w:t>of Intellectual Property</w:t>
      </w:r>
    </w:p>
    <w:p w14:paraId="3E817670" w14:textId="77777777" w:rsidR="00192EF9" w:rsidRPr="00A47147" w:rsidRDefault="00192EF9" w:rsidP="00192E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All intellectual property and related material, including any trade secrets, moral rights, goodwill, relevant registrations or applications for registration, and rights in any patent, copyright, trademark, trade dress, industrial design and trade name (the "Intellectual Property") that is developed or produced under this Agreement, will be the sole property of the Supplier. The use of the Intellectual Property by the Supplier will not be restricted in any manner.</w:t>
      </w:r>
    </w:p>
    <w:p w14:paraId="07A970A5" w14:textId="77777777" w:rsidR="00192EF9" w:rsidRPr="00A47147" w:rsidRDefault="00192EF9" w:rsidP="00192EF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The Buyer may not use the Intellectual Property for any purpose other than to support the services contracted for in this Agreement except with the written consent of the Supplier. The Buyer will be responsible for any and all damages resulting from the unauthorized use of the Intellectual Property.</w:t>
      </w:r>
    </w:p>
    <w:p w14:paraId="0A532823" w14:textId="77777777" w:rsidR="00192EF9" w:rsidRPr="00A47147" w:rsidRDefault="00192EF9" w:rsidP="00192E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Publicity</w:t>
      </w:r>
    </w:p>
    <w:p w14:paraId="6AB98ACF" w14:textId="6B62817F" w:rsidR="00192EF9" w:rsidRPr="00AA7879" w:rsidRDefault="00192EF9" w:rsidP="00AA7879">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Each party gives the other its consent to publicise, in a positive light only, the fact that the parties have entered into this Agreement, but not to disclose the terms of the Agreement. For this purpose, each party grants to the other a non-exclusive royalty free licence to use the logos of the other party provided always that such use shall be for the purposes of publicising the relationship of the parties.</w:t>
      </w:r>
    </w:p>
    <w:p w14:paraId="556824BA" w14:textId="77777777" w:rsidR="00C72BFA" w:rsidRPr="00A47147" w:rsidRDefault="00C72BFA" w:rsidP="00C72BFA">
      <w:pPr>
        <w:pStyle w:val="Heading2"/>
        <w:numPr>
          <w:ilvl w:val="0"/>
          <w:numId w:val="12"/>
        </w:numPr>
        <w:spacing w:before="0" w:after="0"/>
        <w:ind w:left="283"/>
        <w:rPr>
          <w:rFonts w:ascii="Avenir Next LT Pro Light" w:hAnsi="Avenir Next LT Pro Light"/>
          <w:sz w:val="18"/>
          <w:szCs w:val="18"/>
        </w:rPr>
      </w:pPr>
      <w:bookmarkStart w:id="20" w:name="_Toc456619080"/>
      <w:bookmarkStart w:id="21" w:name="_Toc36653764"/>
      <w:bookmarkEnd w:id="17"/>
      <w:bookmarkEnd w:id="19"/>
      <w:r w:rsidRPr="00A47147">
        <w:rPr>
          <w:rFonts w:ascii="Avenir Next LT Pro Light" w:hAnsi="Avenir Next LT Pro Light"/>
          <w:sz w:val="18"/>
          <w:szCs w:val="18"/>
        </w:rPr>
        <w:lastRenderedPageBreak/>
        <w:t xml:space="preserve">Data </w:t>
      </w:r>
    </w:p>
    <w:p w14:paraId="52C9FA66" w14:textId="77777777" w:rsidR="00C72BFA" w:rsidRPr="00A47147" w:rsidRDefault="00C72BFA" w:rsidP="00365194">
      <w:pPr>
        <w:pStyle w:val="ListParagraph"/>
        <w:numPr>
          <w:ilvl w:val="1"/>
          <w:numId w:val="12"/>
        </w:numPr>
        <w:ind w:left="646" w:hanging="510"/>
        <w:rPr>
          <w:rFonts w:ascii="Avenir Next LT Pro Light" w:hAnsi="Avenir Next LT Pro Light"/>
          <w:sz w:val="18"/>
          <w:szCs w:val="20"/>
        </w:rPr>
      </w:pPr>
      <w:r w:rsidRPr="00A47147">
        <w:rPr>
          <w:rFonts w:ascii="Avenir Next LT Pro Light" w:hAnsi="Avenir Next LT Pro Light"/>
          <w:sz w:val="18"/>
          <w:szCs w:val="20"/>
        </w:rPr>
        <w:t xml:space="preserve">This </w:t>
      </w:r>
      <w:r w:rsidRPr="00365194">
        <w:rPr>
          <w:rFonts w:ascii="Avenir Next LT Pro Light" w:hAnsi="Avenir Next LT Pro Light"/>
          <w:sz w:val="18"/>
          <w:szCs w:val="18"/>
        </w:rPr>
        <w:t>clause</w:t>
      </w:r>
      <w:r w:rsidRPr="00A47147">
        <w:rPr>
          <w:rFonts w:ascii="Avenir Next LT Pro Light" w:hAnsi="Avenir Next LT Pro Light"/>
          <w:sz w:val="18"/>
          <w:szCs w:val="20"/>
        </w:rPr>
        <w:t xml:space="preserve"> sets out the framework for </w:t>
      </w:r>
      <w:r w:rsidRPr="00A47147">
        <w:rPr>
          <w:rFonts w:ascii="Avenir Next LT Pro Light" w:hAnsi="Avenir Next LT Pro Light"/>
          <w:sz w:val="18"/>
          <w:szCs w:val="18"/>
        </w:rPr>
        <w:t>sharing</w:t>
      </w:r>
      <w:r w:rsidRPr="00A47147">
        <w:rPr>
          <w:rFonts w:ascii="Avenir Next LT Pro Light" w:hAnsi="Avenir Next LT Pro Light"/>
          <w:sz w:val="18"/>
          <w:szCs w:val="20"/>
        </w:rPr>
        <w:t xml:space="preserve"> of Personal Data between the Parties, each acting as independent Data Controllers and processors. </w:t>
      </w:r>
    </w:p>
    <w:p w14:paraId="29980ED2" w14:textId="77777777" w:rsidR="00C72BFA" w:rsidRPr="00A47147" w:rsidRDefault="00C72BFA" w:rsidP="00365194">
      <w:pPr>
        <w:pStyle w:val="ListParagraph"/>
        <w:numPr>
          <w:ilvl w:val="1"/>
          <w:numId w:val="12"/>
        </w:numPr>
        <w:ind w:left="646" w:hanging="510"/>
        <w:rPr>
          <w:rFonts w:ascii="Avenir Next LT Pro Light" w:hAnsi="Avenir Next LT Pro Light"/>
          <w:sz w:val="18"/>
          <w:szCs w:val="20"/>
        </w:rPr>
      </w:pPr>
      <w:r w:rsidRPr="00A47147">
        <w:rPr>
          <w:rFonts w:ascii="Avenir Next LT Pro Light" w:hAnsi="Avenir Next LT Pro Light"/>
          <w:sz w:val="18"/>
          <w:szCs w:val="20"/>
        </w:rPr>
        <w:t xml:space="preserve">The </w:t>
      </w:r>
      <w:r w:rsidRPr="00365194">
        <w:rPr>
          <w:rFonts w:ascii="Avenir Next LT Pro Light" w:hAnsi="Avenir Next LT Pro Light"/>
          <w:sz w:val="18"/>
          <w:szCs w:val="18"/>
        </w:rPr>
        <w:t>Buyer</w:t>
      </w:r>
      <w:r w:rsidRPr="00A47147">
        <w:rPr>
          <w:rFonts w:ascii="Avenir Next LT Pro Light" w:hAnsi="Avenir Next LT Pro Light"/>
          <w:sz w:val="18"/>
          <w:szCs w:val="20"/>
        </w:rPr>
        <w:t xml:space="preserve"> being the Data Controller of data it shares with the Supplier and the processor of data received from the Supplier from In-Scope Services</w:t>
      </w:r>
    </w:p>
    <w:p w14:paraId="497D5A1E" w14:textId="51CE1790" w:rsidR="00C72BFA" w:rsidRPr="00A47147" w:rsidRDefault="00C72BFA" w:rsidP="00365194">
      <w:pPr>
        <w:pStyle w:val="ListParagraph"/>
        <w:numPr>
          <w:ilvl w:val="1"/>
          <w:numId w:val="12"/>
        </w:numPr>
        <w:ind w:left="646" w:hanging="510"/>
        <w:rPr>
          <w:rFonts w:ascii="Avenir Next LT Pro Light" w:hAnsi="Avenir Next LT Pro Light"/>
          <w:sz w:val="18"/>
          <w:szCs w:val="20"/>
        </w:rPr>
      </w:pPr>
      <w:r w:rsidRPr="00A47147">
        <w:rPr>
          <w:rFonts w:ascii="Avenir Next LT Pro Light" w:hAnsi="Avenir Next LT Pro Light"/>
          <w:sz w:val="18"/>
          <w:szCs w:val="20"/>
        </w:rPr>
        <w:t xml:space="preserve">The </w:t>
      </w:r>
      <w:r w:rsidRPr="00365194">
        <w:rPr>
          <w:rFonts w:ascii="Avenir Next LT Pro Light" w:hAnsi="Avenir Next LT Pro Light"/>
          <w:sz w:val="18"/>
          <w:szCs w:val="18"/>
        </w:rPr>
        <w:t>Supplier</w:t>
      </w:r>
      <w:r w:rsidRPr="00A47147">
        <w:rPr>
          <w:rFonts w:ascii="Avenir Next LT Pro Light" w:hAnsi="Avenir Next LT Pro Light"/>
          <w:sz w:val="18"/>
          <w:szCs w:val="20"/>
        </w:rPr>
        <w:t xml:space="preserve"> being the Data Processor of data the Buyer shares with the Supplier, and the Data Controller of data obtained from </w:t>
      </w:r>
      <w:r w:rsidR="003A67B6" w:rsidRPr="00A47147">
        <w:rPr>
          <w:rFonts w:ascii="Avenir Next LT Pro Light" w:hAnsi="Avenir Next LT Pro Light"/>
          <w:sz w:val="18"/>
          <w:szCs w:val="20"/>
        </w:rPr>
        <w:t>data subjects</w:t>
      </w:r>
      <w:r w:rsidRPr="00A47147">
        <w:rPr>
          <w:rFonts w:ascii="Avenir Next LT Pro Light" w:hAnsi="Avenir Next LT Pro Light"/>
          <w:sz w:val="18"/>
          <w:szCs w:val="20"/>
        </w:rPr>
        <w:t xml:space="preserve"> of </w:t>
      </w:r>
      <w:bookmarkStart w:id="22" w:name="_Hlk67647446"/>
      <w:r w:rsidRPr="00A47147">
        <w:rPr>
          <w:rFonts w:ascii="Avenir Next LT Pro Light" w:hAnsi="Avenir Next LT Pro Light"/>
          <w:sz w:val="18"/>
          <w:szCs w:val="20"/>
        </w:rPr>
        <w:t>the Buyer</w:t>
      </w:r>
      <w:bookmarkEnd w:id="22"/>
      <w:r w:rsidRPr="00A47147">
        <w:rPr>
          <w:rFonts w:ascii="Avenir Next LT Pro Light" w:hAnsi="Avenir Next LT Pro Light"/>
          <w:sz w:val="18"/>
          <w:szCs w:val="20"/>
        </w:rPr>
        <w:t xml:space="preserve">. </w:t>
      </w:r>
    </w:p>
    <w:p w14:paraId="68F703D8" w14:textId="77777777" w:rsidR="00C72BFA" w:rsidRPr="00A47147" w:rsidRDefault="00C72BFA" w:rsidP="00365194">
      <w:pPr>
        <w:pStyle w:val="ListParagraph"/>
        <w:numPr>
          <w:ilvl w:val="1"/>
          <w:numId w:val="12"/>
        </w:numPr>
        <w:ind w:left="646" w:hanging="510"/>
        <w:rPr>
          <w:rFonts w:ascii="Avenir Next LT Pro Light" w:hAnsi="Avenir Next LT Pro Light"/>
          <w:sz w:val="18"/>
          <w:szCs w:val="20"/>
        </w:rPr>
      </w:pPr>
      <w:r w:rsidRPr="00A47147">
        <w:rPr>
          <w:rFonts w:ascii="Avenir Next LT Pro Light" w:hAnsi="Avenir Next LT Pro Light"/>
          <w:sz w:val="18"/>
          <w:szCs w:val="20"/>
        </w:rPr>
        <w:t xml:space="preserve">The </w:t>
      </w:r>
      <w:r w:rsidRPr="00365194">
        <w:rPr>
          <w:rFonts w:ascii="Avenir Next LT Pro Light" w:hAnsi="Avenir Next LT Pro Light"/>
          <w:sz w:val="18"/>
          <w:szCs w:val="18"/>
        </w:rPr>
        <w:t>purposes</w:t>
      </w:r>
      <w:r w:rsidRPr="00A47147">
        <w:rPr>
          <w:rFonts w:ascii="Avenir Next LT Pro Light" w:hAnsi="Avenir Next LT Pro Light"/>
          <w:sz w:val="18"/>
          <w:szCs w:val="20"/>
        </w:rPr>
        <w:t xml:space="preserve"> for which the Personal Data may be used and definition of the principles that the Parties shall adhere to and the responsibilities of the Parties to each other are set out herein.</w:t>
      </w:r>
    </w:p>
    <w:p w14:paraId="675B523A"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8F18D5">
        <w:rPr>
          <w:rFonts w:ascii="Avenir Next LT Pro Light" w:hAnsi="Avenir Next LT Pro Light"/>
          <w:sz w:val="18"/>
          <w:szCs w:val="18"/>
        </w:rPr>
        <w:t>Warranties</w:t>
      </w:r>
      <w:r w:rsidRPr="00A47147">
        <w:rPr>
          <w:rFonts w:ascii="Avenir Next LT Pro Light" w:hAnsi="Avenir Next LT Pro Light"/>
          <w:sz w:val="18"/>
          <w:szCs w:val="18"/>
        </w:rPr>
        <w:t>. Fair and Lawful Processing</w:t>
      </w:r>
    </w:p>
    <w:p w14:paraId="356E7654"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Supplier and the Buyer shall each, at all times, comply with their respective obligations under all </w:t>
      </w:r>
      <w:r w:rsidRPr="008F18D5">
        <w:rPr>
          <w:rFonts w:ascii="Avenir Next LT Pro Light" w:hAnsi="Avenir Next LT Pro Light"/>
          <w:sz w:val="18"/>
          <w:szCs w:val="18"/>
        </w:rPr>
        <w:t>applicable</w:t>
      </w:r>
      <w:r w:rsidRPr="00A47147">
        <w:rPr>
          <w:rFonts w:ascii="Avenir Next LT Pro Light" w:hAnsi="Avenir Next LT Pro Light"/>
          <w:sz w:val="18"/>
          <w:szCs w:val="20"/>
        </w:rPr>
        <w:t xml:space="preserve"> Data </w:t>
      </w:r>
      <w:r w:rsidRPr="00A47147">
        <w:rPr>
          <w:rFonts w:ascii="Avenir Next LT Pro Light" w:hAnsi="Avenir Next LT Pro Light"/>
          <w:sz w:val="18"/>
          <w:szCs w:val="18"/>
        </w:rPr>
        <w:t>Protection</w:t>
      </w:r>
      <w:r w:rsidRPr="00A47147">
        <w:rPr>
          <w:rFonts w:ascii="Avenir Next LT Pro Light" w:hAnsi="Avenir Next LT Pro Light"/>
          <w:sz w:val="18"/>
          <w:szCs w:val="20"/>
        </w:rPr>
        <w:t xml:space="preserve"> Laws in connection with this Agreement and each act as Data Controllers with regards to the Processing they each undertake. </w:t>
      </w:r>
    </w:p>
    <w:p w14:paraId="69BE46A3"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w:t>
      </w:r>
      <w:r w:rsidRPr="008F18D5">
        <w:rPr>
          <w:rFonts w:ascii="Avenir Next LT Pro Light" w:hAnsi="Avenir Next LT Pro Light"/>
          <w:sz w:val="18"/>
          <w:szCs w:val="20"/>
        </w:rPr>
        <w:t>sharing</w:t>
      </w:r>
      <w:r w:rsidRPr="00A47147">
        <w:rPr>
          <w:rFonts w:ascii="Avenir Next LT Pro Light" w:hAnsi="Avenir Next LT Pro Light"/>
          <w:sz w:val="18"/>
          <w:szCs w:val="20"/>
        </w:rPr>
        <w:t xml:space="preserve"> of Personal Data is necessary to support the Supplier’s provision of the In-Scope Services.</w:t>
      </w:r>
    </w:p>
    <w:p w14:paraId="43A8B80D"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Both Parties acknowledge the importance of data privacy of individuals to whom In-Scope Personal Data may relate </w:t>
      </w:r>
      <w:r w:rsidRPr="00A47147">
        <w:rPr>
          <w:rFonts w:ascii="Avenir Next LT Pro Light" w:hAnsi="Avenir Next LT Pro Light"/>
          <w:sz w:val="18"/>
          <w:szCs w:val="18"/>
        </w:rPr>
        <w:t>and</w:t>
      </w:r>
      <w:r w:rsidRPr="00A47147">
        <w:rPr>
          <w:rFonts w:ascii="Avenir Next LT Pro Light" w:hAnsi="Avenir Next LT Pro Light"/>
          <w:sz w:val="18"/>
          <w:szCs w:val="20"/>
        </w:rPr>
        <w:t xml:space="preserve"> commit not to process In-Scope Personal Data obtained from each other for any purpose other than in relation to the In-Scope Services unless required to do so by law, required in order to establish or defend legal claims, authorized by the other Party or the Party has obtained consent from the Data Subject. </w:t>
      </w:r>
    </w:p>
    <w:p w14:paraId="3AA9A696" w14:textId="4D67168A"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18"/>
        </w:rPr>
        <w:t>Each</w:t>
      </w:r>
      <w:r w:rsidRPr="00A47147">
        <w:rPr>
          <w:rFonts w:ascii="Avenir Next LT Pro Light" w:hAnsi="Avenir Next LT Pro Light"/>
          <w:sz w:val="18"/>
          <w:szCs w:val="20"/>
        </w:rPr>
        <w:t xml:space="preserve"> Party represents and warrants that it has provided a data privacy notice and obtained consent (if legally required) from the Data Subjects whose In-Scope Personal Data is being shared with the other Party and that such notice and consent is in accordance with applicable Data Protection Laws and allows for the desired use of such In-Scope Personal Data by the other Party. The Supplier warrants to ensure that the Buyer is provided with privacy notice updates where necessary and the Buyer warrants that it will publish an up-to-date privacy notice for </w:t>
      </w:r>
      <w:r w:rsidR="00EF5B36" w:rsidRPr="00A47147">
        <w:rPr>
          <w:rFonts w:ascii="Avenir Next LT Pro Light" w:hAnsi="Avenir Next LT Pro Light"/>
          <w:sz w:val="18"/>
          <w:szCs w:val="20"/>
        </w:rPr>
        <w:t xml:space="preserve">data subjects </w:t>
      </w:r>
      <w:r w:rsidRPr="00A47147">
        <w:rPr>
          <w:rFonts w:ascii="Avenir Next LT Pro Light" w:hAnsi="Avenir Next LT Pro Light"/>
          <w:sz w:val="18"/>
          <w:szCs w:val="20"/>
        </w:rPr>
        <w:t xml:space="preserve">to view. Should a Party learn that it has provided In-Scope Personal Data that may not be shared </w:t>
      </w:r>
      <w:r w:rsidRPr="00A47147">
        <w:rPr>
          <w:rFonts w:ascii="Avenir Next LT Pro Light" w:hAnsi="Avenir Next LT Pro Light"/>
          <w:sz w:val="18"/>
          <w:szCs w:val="18"/>
        </w:rPr>
        <w:t>pursuant</w:t>
      </w:r>
      <w:r w:rsidRPr="00A47147">
        <w:rPr>
          <w:rFonts w:ascii="Avenir Next LT Pro Light" w:hAnsi="Avenir Next LT Pro Light"/>
          <w:sz w:val="18"/>
          <w:szCs w:val="20"/>
        </w:rPr>
        <w:t xml:space="preserve"> to a consent or notice, such Party shall promptly notify the other Party so that the affected In-Scope Personal Data can be deleted as per the relevant privacy notice. </w:t>
      </w:r>
    </w:p>
    <w:p w14:paraId="1968967F"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w:t>
      </w:r>
      <w:r w:rsidRPr="00A47147">
        <w:rPr>
          <w:rFonts w:ascii="Avenir Next LT Pro Light" w:hAnsi="Avenir Next LT Pro Light"/>
          <w:sz w:val="18"/>
          <w:szCs w:val="18"/>
        </w:rPr>
        <w:t>Party</w:t>
      </w:r>
      <w:r w:rsidRPr="00A47147">
        <w:rPr>
          <w:rFonts w:ascii="Avenir Next LT Pro Light" w:hAnsi="Avenir Next LT Pro Light"/>
          <w:sz w:val="18"/>
          <w:szCs w:val="20"/>
        </w:rPr>
        <w:t xml:space="preserve"> receiving In-Scope Personal Data shall ensure that the access to the In-Scope Personal Data is limited to those of its personnel who need to have access to it and that such personnel are informed of the confidential nature of the In-Scope Personal Data. </w:t>
      </w:r>
    </w:p>
    <w:p w14:paraId="5C623CFC"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In relation to the Processing of In-Scope Personal Data under this Agreement each Party </w:t>
      </w:r>
      <w:r w:rsidRPr="00A47147">
        <w:rPr>
          <w:rFonts w:ascii="Avenir Next LT Pro Light" w:hAnsi="Avenir Next LT Pro Light"/>
          <w:sz w:val="18"/>
          <w:szCs w:val="18"/>
        </w:rPr>
        <w:t>undertakes</w:t>
      </w:r>
      <w:r w:rsidRPr="00A47147">
        <w:rPr>
          <w:rFonts w:ascii="Avenir Next LT Pro Light" w:hAnsi="Avenir Next LT Pro Light"/>
          <w:sz w:val="18"/>
          <w:szCs w:val="20"/>
        </w:rPr>
        <w:t xml:space="preserve"> that In-Scope Personal Data shall be processed in a manner that ensures appropriate security of the personal data, </w:t>
      </w:r>
      <w:r w:rsidRPr="00A47147">
        <w:rPr>
          <w:rFonts w:ascii="Avenir Next LT Pro Light" w:hAnsi="Avenir Next LT Pro Light"/>
          <w:sz w:val="18"/>
          <w:szCs w:val="18"/>
        </w:rPr>
        <w:t>including</w:t>
      </w:r>
      <w:r w:rsidRPr="00A47147">
        <w:rPr>
          <w:rFonts w:ascii="Avenir Next LT Pro Light" w:hAnsi="Avenir Next LT Pro Light"/>
          <w:sz w:val="18"/>
          <w:szCs w:val="20"/>
        </w:rPr>
        <w:t xml:space="preserve"> protection against unauthorised or unlawful processing and against accidental loss, destruction or damage using appropriate technical or organisational measures.</w:t>
      </w:r>
    </w:p>
    <w:p w14:paraId="3FCA67E3"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8F18D5">
        <w:rPr>
          <w:rFonts w:ascii="Avenir Next LT Pro Light" w:hAnsi="Avenir Next LT Pro Light"/>
          <w:sz w:val="18"/>
          <w:szCs w:val="18"/>
        </w:rPr>
        <w:t>Both</w:t>
      </w:r>
      <w:r w:rsidRPr="00A47147">
        <w:rPr>
          <w:rFonts w:ascii="Avenir Next LT Pro Light" w:hAnsi="Avenir Next LT Pro Light"/>
          <w:sz w:val="18"/>
          <w:szCs w:val="20"/>
        </w:rPr>
        <w:t xml:space="preserve"> parties agree that relevant staff involved with data processing shall be subject to confidentiality agreements, non-disclosure obligations, data training and where appropriate background checks. </w:t>
      </w:r>
    </w:p>
    <w:p w14:paraId="53004F39"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Data </w:t>
      </w:r>
      <w:r w:rsidRPr="008F18D5">
        <w:rPr>
          <w:rFonts w:ascii="Avenir Next LT Pro Light" w:hAnsi="Avenir Next LT Pro Light"/>
          <w:sz w:val="18"/>
          <w:szCs w:val="18"/>
        </w:rPr>
        <w:t>Subjects’</w:t>
      </w:r>
      <w:r w:rsidRPr="00A47147">
        <w:rPr>
          <w:rFonts w:ascii="Avenir Next LT Pro Light" w:hAnsi="Avenir Next LT Pro Light"/>
          <w:sz w:val="18"/>
          <w:szCs w:val="18"/>
        </w:rPr>
        <w:t xml:space="preserve"> Rights</w:t>
      </w:r>
    </w:p>
    <w:p w14:paraId="4DEC1CCA"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w:t>
      </w:r>
      <w:r w:rsidRPr="00A47147">
        <w:rPr>
          <w:rFonts w:ascii="Avenir Next LT Pro Light" w:hAnsi="Avenir Next LT Pro Light"/>
          <w:sz w:val="18"/>
          <w:szCs w:val="18"/>
        </w:rPr>
        <w:t>Parties</w:t>
      </w:r>
      <w:r w:rsidRPr="00A47147">
        <w:rPr>
          <w:rFonts w:ascii="Avenir Next LT Pro Light" w:hAnsi="Avenir Next LT Pro Light"/>
          <w:sz w:val="18"/>
          <w:szCs w:val="20"/>
        </w:rPr>
        <w:t xml:space="preserve"> agree that the responsibility for complying with Data Subject Requests falls to the </w:t>
      </w:r>
      <w:r w:rsidRPr="008F18D5">
        <w:rPr>
          <w:rFonts w:ascii="Avenir Next LT Pro Light" w:hAnsi="Avenir Next LT Pro Light"/>
          <w:sz w:val="18"/>
          <w:szCs w:val="18"/>
        </w:rPr>
        <w:t>Party</w:t>
      </w:r>
      <w:r w:rsidRPr="00A47147">
        <w:rPr>
          <w:rFonts w:ascii="Avenir Next LT Pro Light" w:hAnsi="Avenir Next LT Pro Light"/>
          <w:sz w:val="18"/>
          <w:szCs w:val="20"/>
        </w:rPr>
        <w:t xml:space="preserve"> receiving the Data Subject Request in respect of the Personal Data held and under the responsibility of that Party as Data </w:t>
      </w:r>
      <w:r w:rsidRPr="00A47147">
        <w:rPr>
          <w:rFonts w:ascii="Avenir Next LT Pro Light" w:hAnsi="Avenir Next LT Pro Light"/>
          <w:sz w:val="18"/>
          <w:szCs w:val="18"/>
        </w:rPr>
        <w:t>Controller</w:t>
      </w:r>
      <w:r w:rsidRPr="00A47147">
        <w:rPr>
          <w:rFonts w:ascii="Avenir Next LT Pro Light" w:hAnsi="Avenir Next LT Pro Light"/>
          <w:sz w:val="18"/>
          <w:szCs w:val="20"/>
        </w:rPr>
        <w:t xml:space="preserve">. </w:t>
      </w:r>
    </w:p>
    <w:p w14:paraId="76195E7A"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w:t>
      </w:r>
      <w:r w:rsidRPr="00A47147">
        <w:rPr>
          <w:rFonts w:ascii="Avenir Next LT Pro Light" w:hAnsi="Avenir Next LT Pro Light"/>
          <w:sz w:val="18"/>
          <w:szCs w:val="18"/>
        </w:rPr>
        <w:t>Parties</w:t>
      </w:r>
      <w:r w:rsidRPr="00A47147">
        <w:rPr>
          <w:rFonts w:ascii="Avenir Next LT Pro Light" w:hAnsi="Avenir Next LT Pro Light"/>
          <w:sz w:val="18"/>
          <w:szCs w:val="20"/>
        </w:rPr>
        <w:t xml:space="preserve"> agree to cooperate and provide reasonable assistance as is necessary to each other to </w:t>
      </w:r>
      <w:r w:rsidRPr="008F18D5">
        <w:rPr>
          <w:rFonts w:ascii="Avenir Next LT Pro Light" w:hAnsi="Avenir Next LT Pro Light"/>
          <w:sz w:val="18"/>
          <w:szCs w:val="18"/>
        </w:rPr>
        <w:t>enable</w:t>
      </w:r>
      <w:r w:rsidRPr="00A47147">
        <w:rPr>
          <w:rFonts w:ascii="Avenir Next LT Pro Light" w:hAnsi="Avenir Next LT Pro Light"/>
          <w:sz w:val="18"/>
          <w:szCs w:val="20"/>
        </w:rPr>
        <w:t xml:space="preserve"> them to (1) </w:t>
      </w:r>
      <w:r w:rsidRPr="00A47147">
        <w:rPr>
          <w:rFonts w:ascii="Avenir Next LT Pro Light" w:hAnsi="Avenir Next LT Pro Light"/>
          <w:sz w:val="18"/>
          <w:szCs w:val="18"/>
        </w:rPr>
        <w:t>comply</w:t>
      </w:r>
      <w:r w:rsidRPr="00A47147">
        <w:rPr>
          <w:rFonts w:ascii="Avenir Next LT Pro Light" w:hAnsi="Avenir Next LT Pro Light"/>
          <w:sz w:val="18"/>
          <w:szCs w:val="20"/>
        </w:rPr>
        <w:t xml:space="preserve"> with applicable Data Protection Laws, (2) comply with Data Subject Requests and (3) respond to any other queries or complaints from Data Subjects.</w:t>
      </w:r>
    </w:p>
    <w:p w14:paraId="464A5A24"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Data Storage, Retention and Deletion</w:t>
      </w:r>
    </w:p>
    <w:p w14:paraId="2D70FF9B"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Data storage and processing conducted by the Supplier, shall be through a specific occupational health software platform, that conforms with relevant data security standards.</w:t>
      </w:r>
    </w:p>
    <w:p w14:paraId="630A9FB1"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The Party receiving the In-Scope Personal Data from the other Party shall not Process the In-Scope Personal Data </w:t>
      </w:r>
      <w:r w:rsidRPr="00A47147">
        <w:rPr>
          <w:rFonts w:ascii="Avenir Next LT Pro Light" w:hAnsi="Avenir Next LT Pro Light"/>
          <w:sz w:val="18"/>
          <w:szCs w:val="18"/>
        </w:rPr>
        <w:t>for</w:t>
      </w:r>
      <w:r w:rsidRPr="00A47147">
        <w:rPr>
          <w:rFonts w:ascii="Avenir Next LT Pro Light" w:hAnsi="Avenir Next LT Pro Light"/>
          <w:sz w:val="18"/>
          <w:szCs w:val="20"/>
        </w:rPr>
        <w:t xml:space="preserve"> </w:t>
      </w:r>
      <w:r w:rsidRPr="00A47147">
        <w:rPr>
          <w:rFonts w:ascii="Avenir Next LT Pro Light" w:hAnsi="Avenir Next LT Pro Light"/>
          <w:sz w:val="18"/>
          <w:szCs w:val="18"/>
        </w:rPr>
        <w:t>longer</w:t>
      </w:r>
      <w:r w:rsidRPr="00A47147">
        <w:rPr>
          <w:rFonts w:ascii="Avenir Next LT Pro Light" w:hAnsi="Avenir Next LT Pro Light"/>
          <w:sz w:val="18"/>
          <w:szCs w:val="20"/>
        </w:rPr>
        <w:t xml:space="preserve"> than necessary to fulfil the In-Scope Services unless otherwise required by Applicable Laws. </w:t>
      </w:r>
    </w:p>
    <w:p w14:paraId="299D46F5"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Transfers</w:t>
      </w:r>
    </w:p>
    <w:p w14:paraId="11B7EFEF"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8F18D5">
        <w:rPr>
          <w:rFonts w:ascii="Avenir Next LT Pro Light" w:hAnsi="Avenir Next LT Pro Light"/>
          <w:sz w:val="18"/>
          <w:szCs w:val="18"/>
        </w:rPr>
        <w:t>Subject</w:t>
      </w:r>
      <w:r w:rsidRPr="00A47147">
        <w:rPr>
          <w:rFonts w:ascii="Avenir Next LT Pro Light" w:hAnsi="Avenir Next LT Pro Light"/>
          <w:sz w:val="18"/>
          <w:szCs w:val="20"/>
        </w:rPr>
        <w:t xml:space="preserve"> to and always in compliance with Data Protection Laws, each Party may transfer the In-Scope Personal Data to its Affiliates or Subcontractors and always under appropriate contractual restrictions and in accordance with Applicable Data Protection Laws. Each Party shall not disclose or transfer In-Scope Personal Data to an </w:t>
      </w:r>
      <w:r w:rsidRPr="00A47147">
        <w:rPr>
          <w:rFonts w:ascii="Avenir Next LT Pro Light" w:hAnsi="Avenir Next LT Pro Light"/>
          <w:sz w:val="18"/>
          <w:szCs w:val="18"/>
        </w:rPr>
        <w:t>Affiliate</w:t>
      </w:r>
      <w:r w:rsidRPr="00A47147">
        <w:rPr>
          <w:rFonts w:ascii="Avenir Next LT Pro Light" w:hAnsi="Avenir Next LT Pro Light"/>
          <w:sz w:val="18"/>
          <w:szCs w:val="20"/>
        </w:rPr>
        <w:t xml:space="preserve"> or a Subcontractor outside the European Economic Area without ensuring that adequate protections in accordance with Applicable Law will be afforded to the In-Scope Personal Data.   </w:t>
      </w:r>
    </w:p>
    <w:p w14:paraId="587C6FE0"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Personal Data Breach</w:t>
      </w:r>
    </w:p>
    <w:p w14:paraId="38DCCC3A"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In the event a Party suffers a Personal Data Breach, such Party shall ensure it complies with Data </w:t>
      </w:r>
      <w:r w:rsidRPr="008F18D5">
        <w:rPr>
          <w:rFonts w:ascii="Avenir Next LT Pro Light" w:hAnsi="Avenir Next LT Pro Light"/>
          <w:sz w:val="18"/>
          <w:szCs w:val="20"/>
        </w:rPr>
        <w:t>Protection</w:t>
      </w:r>
      <w:r w:rsidRPr="00A47147">
        <w:rPr>
          <w:rFonts w:ascii="Avenir Next LT Pro Light" w:hAnsi="Avenir Next LT Pro Light"/>
          <w:sz w:val="18"/>
          <w:szCs w:val="20"/>
        </w:rPr>
        <w:t xml:space="preserve"> Laws and, if applicable, complies with any obligations to notify the Data Protection Supervisory Authority, Data Subjects or other regulatory bodies as required by Applicable Laws regarding the Personal Data Breach.</w:t>
      </w:r>
    </w:p>
    <w:p w14:paraId="09939D79"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20"/>
        </w:rPr>
      </w:pPr>
      <w:r w:rsidRPr="00A47147">
        <w:rPr>
          <w:rFonts w:ascii="Avenir Next LT Pro Light" w:hAnsi="Avenir Next LT Pro Light"/>
          <w:sz w:val="18"/>
          <w:szCs w:val="20"/>
        </w:rPr>
        <w:t xml:space="preserve">To the extent that the Supplier suffers a Personal Data Breach that (1) has an impact on the In-Scope Services or (2) relates to In-Scope Personal Data the Buyer shared with the Supplier, the Supplier shall promptly notify the Buyer about such Personal Data Breach. </w:t>
      </w:r>
    </w:p>
    <w:p w14:paraId="7F0CDA9C" w14:textId="77777777" w:rsidR="00C72BFA" w:rsidRPr="00A47147" w:rsidRDefault="00C72BFA" w:rsidP="008F18D5">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Indemnification</w:t>
      </w:r>
    </w:p>
    <w:p w14:paraId="688EFF8B" w14:textId="77777777" w:rsidR="00C72BFA" w:rsidRPr="00A47147" w:rsidRDefault="00C72BFA" w:rsidP="008F18D5">
      <w:pPr>
        <w:pStyle w:val="ListParagraph"/>
        <w:numPr>
          <w:ilvl w:val="4"/>
          <w:numId w:val="12"/>
        </w:numPr>
        <w:ind w:left="2127" w:hanging="851"/>
        <w:rPr>
          <w:rFonts w:ascii="Avenir Next LT Pro Light" w:hAnsi="Avenir Next LT Pro Light"/>
          <w:sz w:val="18"/>
          <w:szCs w:val="18"/>
        </w:rPr>
      </w:pPr>
      <w:r w:rsidRPr="00A47147">
        <w:rPr>
          <w:rFonts w:ascii="Avenir Next LT Pro Light" w:hAnsi="Avenir Next LT Pro Light"/>
          <w:sz w:val="18"/>
          <w:szCs w:val="20"/>
        </w:rPr>
        <w:t xml:space="preserve">Each Party shall indemnify, defend and hold the other(s) harmless from and against any and all </w:t>
      </w:r>
      <w:r w:rsidRPr="008F18D5">
        <w:rPr>
          <w:rFonts w:ascii="Avenir Next LT Pro Light" w:hAnsi="Avenir Next LT Pro Light"/>
          <w:sz w:val="18"/>
          <w:szCs w:val="18"/>
        </w:rPr>
        <w:t>liabilities</w:t>
      </w:r>
      <w:r w:rsidRPr="00A47147">
        <w:rPr>
          <w:rFonts w:ascii="Avenir Next LT Pro Light" w:hAnsi="Avenir Next LT Pro Light"/>
          <w:sz w:val="18"/>
          <w:szCs w:val="20"/>
        </w:rPr>
        <w:t xml:space="preserve">, claims, </w:t>
      </w:r>
      <w:r w:rsidRPr="00A47147">
        <w:rPr>
          <w:rFonts w:ascii="Avenir Next LT Pro Light" w:hAnsi="Avenir Next LT Pro Light"/>
          <w:sz w:val="18"/>
          <w:szCs w:val="18"/>
        </w:rPr>
        <w:t>losses</w:t>
      </w:r>
      <w:r w:rsidRPr="00A47147">
        <w:rPr>
          <w:rFonts w:ascii="Avenir Next LT Pro Light" w:hAnsi="Avenir Next LT Pro Light"/>
          <w:sz w:val="18"/>
          <w:szCs w:val="20"/>
        </w:rPr>
        <w:t xml:space="preserve">, suits, judgments, and reasonable legal fees arising from any act, error, omission or failure </w:t>
      </w:r>
      <w:r w:rsidRPr="00A47147">
        <w:rPr>
          <w:rFonts w:ascii="Avenir Next LT Pro Light" w:hAnsi="Avenir Next LT Pro Light"/>
          <w:sz w:val="18"/>
          <w:szCs w:val="20"/>
        </w:rPr>
        <w:lastRenderedPageBreak/>
        <w:t xml:space="preserve">giving rise to a breach by the other Party, its personnel, agents or subcontractors of relevant data protection obligations arising under this Agreement or at law (a “Relevant Breach”). </w:t>
      </w:r>
    </w:p>
    <w:p w14:paraId="3CE39BDE" w14:textId="77777777" w:rsidR="00177CD4" w:rsidRPr="00A47147" w:rsidRDefault="00177CD4" w:rsidP="00177CD4">
      <w:pPr>
        <w:pStyle w:val="Heading2"/>
        <w:numPr>
          <w:ilvl w:val="0"/>
          <w:numId w:val="12"/>
        </w:numPr>
        <w:spacing w:before="0" w:after="0"/>
        <w:ind w:left="283"/>
        <w:rPr>
          <w:rFonts w:ascii="Avenir Next LT Pro Light" w:hAnsi="Avenir Next LT Pro Light"/>
          <w:sz w:val="18"/>
          <w:szCs w:val="18"/>
        </w:rPr>
      </w:pPr>
      <w:bookmarkStart w:id="23" w:name="_Toc456619075"/>
      <w:bookmarkStart w:id="24" w:name="_Toc22301391"/>
      <w:bookmarkStart w:id="25" w:name="_Toc456619081"/>
      <w:bookmarkStart w:id="26" w:name="_Toc36653765"/>
      <w:bookmarkEnd w:id="20"/>
      <w:bookmarkEnd w:id="21"/>
      <w:r w:rsidRPr="00A47147">
        <w:rPr>
          <w:rFonts w:ascii="Avenir Next LT Pro Light" w:hAnsi="Avenir Next LT Pro Light"/>
          <w:sz w:val="18"/>
          <w:szCs w:val="18"/>
        </w:rPr>
        <w:t xml:space="preserve">Service </w:t>
      </w:r>
      <w:bookmarkEnd w:id="23"/>
      <w:r w:rsidRPr="00A47147">
        <w:rPr>
          <w:rFonts w:ascii="Avenir Next LT Pro Light" w:hAnsi="Avenir Next LT Pro Light"/>
          <w:sz w:val="18"/>
          <w:szCs w:val="18"/>
        </w:rPr>
        <w:t>Delivery</w:t>
      </w:r>
      <w:bookmarkEnd w:id="24"/>
    </w:p>
    <w:p w14:paraId="4CE04F77" w14:textId="77777777" w:rsidR="00177CD4" w:rsidRPr="00A47147" w:rsidRDefault="00177CD4" w:rsidP="00177CD4">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Only services covered by a SOW will be considered as In-Scope for this Agreement. </w:t>
      </w:r>
    </w:p>
    <w:p w14:paraId="54557002" w14:textId="2629C55F" w:rsidR="00177CD4" w:rsidRPr="00A47147" w:rsidRDefault="00177CD4" w:rsidP="00177CD4">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Services shall exclusively be delivered in the English language, translation services shall not be included by default.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at all times, operate within their internal procedure and policy and agrees that any services performed by </w:t>
      </w:r>
      <w:r w:rsidR="001B788A" w:rsidRPr="00A47147">
        <w:rPr>
          <w:rFonts w:ascii="Avenir Next LT Pro Light" w:hAnsi="Avenir Next LT Pro Light"/>
          <w:sz w:val="18"/>
          <w:szCs w:val="18"/>
        </w:rPr>
        <w:t>it shall</w:t>
      </w:r>
      <w:r w:rsidRPr="00A47147">
        <w:rPr>
          <w:rFonts w:ascii="Avenir Next LT Pro Light" w:hAnsi="Avenir Next LT Pro Light"/>
          <w:sz w:val="18"/>
          <w:szCs w:val="18"/>
        </w:rPr>
        <w:t xml:space="preserve"> be performed by appropriately qualified and trained personnel with due care and diligence, working within appropriate professional quality standards and in accordance with Applicable Laws.</w:t>
      </w:r>
    </w:p>
    <w:p w14:paraId="6CB6DD28" w14:textId="2F7F3E7E" w:rsidR="00177CD4" w:rsidRPr="00A47147" w:rsidRDefault="00177CD4" w:rsidP="00177CD4">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In-scope Services shall only be available in the UK, and where relevant to </w:t>
      </w:r>
      <w:r w:rsidR="00C51D93" w:rsidRPr="00A47147">
        <w:rPr>
          <w:rFonts w:ascii="Avenir Next LT Pro Light" w:hAnsi="Avenir Next LT Pro Light"/>
          <w:sz w:val="18"/>
          <w:szCs w:val="18"/>
        </w:rPr>
        <w:t>training candidates</w:t>
      </w:r>
      <w:r w:rsidRPr="00A47147">
        <w:rPr>
          <w:rFonts w:ascii="Avenir Next LT Pro Light" w:hAnsi="Avenir Next LT Pro Light"/>
          <w:sz w:val="18"/>
          <w:szCs w:val="18"/>
        </w:rPr>
        <w:t xml:space="preserve"> outside of the UK whose contract of employment</w:t>
      </w:r>
      <w:r w:rsidR="003D1B0D">
        <w:rPr>
          <w:rFonts w:ascii="Avenir Next LT Pro Light" w:hAnsi="Avenir Next LT Pro Light"/>
          <w:sz w:val="18"/>
          <w:szCs w:val="18"/>
        </w:rPr>
        <w:t>/training</w:t>
      </w:r>
      <w:r w:rsidRPr="00A47147">
        <w:rPr>
          <w:rFonts w:ascii="Avenir Next LT Pro Light" w:hAnsi="Avenir Next LT Pro Light"/>
          <w:sz w:val="18"/>
          <w:szCs w:val="18"/>
        </w:rPr>
        <w:t xml:space="preserve"> is in the UK. </w:t>
      </w:r>
    </w:p>
    <w:p w14:paraId="4864AE55" w14:textId="77777777" w:rsidR="00177CD4" w:rsidRPr="00A47147" w:rsidRDefault="00177CD4" w:rsidP="00177CD4">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Where services are delivered at a Buyer site, they will ensure that the venue for the service will:</w:t>
      </w:r>
    </w:p>
    <w:p w14:paraId="5980C0EA"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Be suitable in size</w:t>
      </w:r>
    </w:p>
    <w:p w14:paraId="3B75C4D9"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Have adequately privacy</w:t>
      </w:r>
    </w:p>
    <w:p w14:paraId="300D8BA1"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Contain a desk and two DSE compliant chairs</w:t>
      </w:r>
    </w:p>
    <w:p w14:paraId="12B26E51"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Have access to power</w:t>
      </w:r>
    </w:p>
    <w:p w14:paraId="623ED032"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Allow internet connectivity and access through IT systems to the following site:</w:t>
      </w:r>
    </w:p>
    <w:p w14:paraId="1EC605E7" w14:textId="77777777" w:rsidR="00177CD4" w:rsidRPr="00A47147" w:rsidRDefault="00177CD4" w:rsidP="00177CD4">
      <w:pPr>
        <w:pStyle w:val="ListParagraph"/>
        <w:numPr>
          <w:ilvl w:val="4"/>
          <w:numId w:val="12"/>
        </w:numPr>
        <w:rPr>
          <w:rFonts w:ascii="Avenir Next LT Pro Light" w:hAnsi="Avenir Next LT Pro Light"/>
          <w:sz w:val="18"/>
          <w:szCs w:val="18"/>
        </w:rPr>
      </w:pPr>
      <w:r w:rsidRPr="00A47147">
        <w:rPr>
          <w:rFonts w:ascii="Avenir Next LT Pro Light" w:hAnsi="Avenir Next LT Pro Light"/>
          <w:sz w:val="18"/>
          <w:szCs w:val="18"/>
        </w:rPr>
        <w:t>https://corazonhealth.my.cority.com</w:t>
      </w:r>
    </w:p>
    <w:p w14:paraId="2DDD2C6F" w14:textId="77777777" w:rsidR="00177CD4" w:rsidRPr="00A47147" w:rsidRDefault="00177CD4" w:rsidP="00177CD4">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Be in the vicinity of toilet facilities. </w:t>
      </w:r>
    </w:p>
    <w:p w14:paraId="5AC1AB12" w14:textId="77777777"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Insurances</w:t>
      </w:r>
      <w:bookmarkEnd w:id="25"/>
      <w:bookmarkEnd w:id="26"/>
    </w:p>
    <w:p w14:paraId="3F635131" w14:textId="77777777" w:rsidR="005013DA" w:rsidRPr="00A47147" w:rsidRDefault="005013DA" w:rsidP="005013DA">
      <w:pPr>
        <w:pStyle w:val="ListParagraph"/>
        <w:numPr>
          <w:ilvl w:val="1"/>
          <w:numId w:val="12"/>
        </w:numPr>
        <w:ind w:left="646" w:hanging="510"/>
        <w:rPr>
          <w:rFonts w:ascii="Avenir Next LT Pro Light" w:hAnsi="Avenir Next LT Pro Light"/>
          <w:sz w:val="18"/>
          <w:szCs w:val="18"/>
        </w:rPr>
      </w:pPr>
      <w:bookmarkStart w:id="27" w:name="_Toc36653766"/>
      <w:r w:rsidRPr="00A47147">
        <w:rPr>
          <w:rFonts w:ascii="Avenir Next LT Pro Light" w:hAnsi="Avenir Next LT Pro Light"/>
          <w:sz w:val="18"/>
          <w:szCs w:val="18"/>
        </w:rPr>
        <w:t xml:space="preserve">The </w:t>
      </w:r>
      <w:r w:rsidRPr="00C16D20">
        <w:rPr>
          <w:rFonts w:ascii="Avenir Next LT Pro Light" w:hAnsi="Avenir Next LT Pro Light"/>
          <w:sz w:val="18"/>
          <w:szCs w:val="18"/>
        </w:rPr>
        <w:t>Supplier</w:t>
      </w:r>
      <w:r w:rsidRPr="00A47147">
        <w:rPr>
          <w:rFonts w:ascii="Avenir Next LT Pro Light" w:hAnsi="Avenir Next LT Pro Light"/>
          <w:sz w:val="18"/>
          <w:szCs w:val="18"/>
        </w:rPr>
        <w:t xml:space="preserve"> will hold insurances in relation to its business activities as follows and ensure the policies provide sufficient cover for all services outlined in this Agreement.</w:t>
      </w:r>
    </w:p>
    <w:p w14:paraId="602E8CBB" w14:textId="77777777" w:rsidR="005013DA" w:rsidRPr="00A47147" w:rsidRDefault="005013DA" w:rsidP="005013DA">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Medical Malpractice and Professional Indemnity insurance - £5,000,000.00 for each and every event, which will be maintained for a minimum of 5 years after termination of this Agreement.</w:t>
      </w:r>
    </w:p>
    <w:p w14:paraId="74D9CA28" w14:textId="77777777" w:rsidR="005013DA" w:rsidRPr="00A47147" w:rsidRDefault="005013DA" w:rsidP="005013DA">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Public and Product liability insurance - £5,000,000.00.</w:t>
      </w:r>
    </w:p>
    <w:p w14:paraId="622D53C5" w14:textId="77777777" w:rsidR="005013DA" w:rsidRPr="00A47147" w:rsidRDefault="005013DA" w:rsidP="005013DA">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Employer’s Liability insurance - £10,000,000.00.</w:t>
      </w:r>
    </w:p>
    <w:p w14:paraId="2C6DC28E" w14:textId="77777777"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Liability</w:t>
      </w:r>
      <w:bookmarkEnd w:id="27"/>
    </w:p>
    <w:p w14:paraId="61B83166" w14:textId="77777777" w:rsidR="004A0ED2" w:rsidRPr="00A47147" w:rsidRDefault="004A0ED2" w:rsidP="004A0ED2">
      <w:pPr>
        <w:pStyle w:val="ListParagraph"/>
        <w:numPr>
          <w:ilvl w:val="1"/>
          <w:numId w:val="12"/>
        </w:numPr>
        <w:ind w:left="646" w:hanging="510"/>
        <w:rPr>
          <w:rFonts w:ascii="Avenir Next LT Pro Light" w:hAnsi="Avenir Next LT Pro Light"/>
          <w:sz w:val="18"/>
          <w:szCs w:val="18"/>
        </w:rPr>
      </w:pPr>
      <w:bookmarkStart w:id="28" w:name="_Toc36653767"/>
      <w:r w:rsidRPr="00A47147">
        <w:rPr>
          <w:rFonts w:ascii="Avenir Next LT Pro Light" w:hAnsi="Avenir Next LT Pro Light"/>
          <w:sz w:val="18"/>
          <w:szCs w:val="18"/>
        </w:rPr>
        <w:t>Nothing in this Agreement shall limit or exclude the liability or remedy of either Party:</w:t>
      </w:r>
    </w:p>
    <w:p w14:paraId="724C07B8" w14:textId="77777777" w:rsidR="004A0ED2" w:rsidRPr="00A47147" w:rsidRDefault="004A0ED2" w:rsidP="004A0ED2">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for death or personal injury caused by its negligence, or that of its employees, agents or sub-contractors; </w:t>
      </w:r>
    </w:p>
    <w:p w14:paraId="69D10CBC" w14:textId="77777777" w:rsidR="004A0ED2" w:rsidRPr="00A47147" w:rsidRDefault="004A0ED2" w:rsidP="004A0ED2">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for fraud or fraudulent misrepresentation; </w:t>
      </w:r>
    </w:p>
    <w:p w14:paraId="13E281E9" w14:textId="77777777" w:rsidR="004A0ED2" w:rsidRPr="00A47147" w:rsidRDefault="004A0ED2" w:rsidP="004A0ED2">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for breach of any obligation as to title implied by section 12 of the Sale of Goods Act 1979 or section 2 of the Supply of Goods and Services Act 1982; </w:t>
      </w:r>
    </w:p>
    <w:p w14:paraId="739E738D" w14:textId="77777777" w:rsidR="004A0ED2" w:rsidRPr="00A47147" w:rsidRDefault="004A0ED2" w:rsidP="004A0ED2">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under any indemnity in this Agreement; or </w:t>
      </w:r>
    </w:p>
    <w:p w14:paraId="20C3D2FF" w14:textId="77777777" w:rsidR="004A0ED2" w:rsidRPr="00A47147" w:rsidRDefault="004A0ED2" w:rsidP="004A0ED2">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for any act, omission or matter, liability for which may not be excluded or limited under Applicable Law. </w:t>
      </w:r>
    </w:p>
    <w:p w14:paraId="13825456" w14:textId="77777777" w:rsidR="004A0ED2" w:rsidRPr="00A47147" w:rsidRDefault="004A0ED2" w:rsidP="004A0ED2">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Subject to Clause 14.1, neither Party will be liable to the other for any indirect, special, consequential loss or loss of profits. </w:t>
      </w:r>
    </w:p>
    <w:p w14:paraId="09EA169A" w14:textId="77777777" w:rsidR="004A0ED2" w:rsidRPr="00A47147" w:rsidRDefault="004A0ED2" w:rsidP="004A0ED2">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Subject to Clause 14.1, each Party’s total aggregate liability arising under or in connection with this Agreement, whether arising in contract, tort (including negligence) or restitution, or for breach of statutory duty or misrepresentation, or otherwise howsoever, shall in all circumstances be limited to 125% of the aggregate amount paid and/or payable to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pursuant to this Agreement.</w:t>
      </w:r>
    </w:p>
    <w:p w14:paraId="54394C98" w14:textId="77777777" w:rsidR="001849F9" w:rsidRPr="00A47147" w:rsidRDefault="001849F9">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Force Majeure</w:t>
      </w:r>
      <w:bookmarkEnd w:id="28"/>
    </w:p>
    <w:p w14:paraId="1F2D842B" w14:textId="77777777" w:rsidR="00CD1E67" w:rsidRPr="00A47147" w:rsidRDefault="00CD1E67" w:rsidP="00CD1E67">
      <w:pPr>
        <w:pStyle w:val="ListParagraph"/>
        <w:numPr>
          <w:ilvl w:val="1"/>
          <w:numId w:val="12"/>
        </w:numPr>
        <w:ind w:left="646" w:hanging="510"/>
        <w:rPr>
          <w:rFonts w:ascii="Avenir Next LT Pro Light" w:hAnsi="Avenir Next LT Pro Light"/>
          <w:sz w:val="18"/>
          <w:szCs w:val="18"/>
        </w:rPr>
      </w:pPr>
      <w:bookmarkStart w:id="29" w:name="_Toc36653768"/>
      <w:r w:rsidRPr="00A47147">
        <w:rPr>
          <w:rFonts w:ascii="Avenir Next LT Pro Light" w:hAnsi="Avenir Next LT Pro Light"/>
          <w:sz w:val="18"/>
          <w:szCs w:val="18"/>
        </w:rPr>
        <w:t xml:space="preserve">Either party shall not be in breach of these terms and conditions if there is any total or partial failure of performance by it of its duties and obligations, occasioned by any act of God, fire, act of Government or state war, civil commotion, insurrection, embargo, prevention from or hindrance in obtaining raw materials, energy or other supplies, labour disputes of whatever nature and any other reason beyond its control. </w:t>
      </w:r>
    </w:p>
    <w:p w14:paraId="269C8482" w14:textId="77777777" w:rsidR="00F143EE" w:rsidRPr="00A47147" w:rsidRDefault="00F143EE" w:rsidP="00F143EE">
      <w:pPr>
        <w:pStyle w:val="Heading2"/>
        <w:numPr>
          <w:ilvl w:val="0"/>
          <w:numId w:val="12"/>
        </w:numPr>
        <w:spacing w:before="0" w:after="0"/>
        <w:ind w:left="283"/>
        <w:rPr>
          <w:rFonts w:ascii="Avenir Next LT Pro Light" w:hAnsi="Avenir Next LT Pro Light"/>
          <w:sz w:val="18"/>
          <w:szCs w:val="18"/>
        </w:rPr>
      </w:pPr>
      <w:bookmarkStart w:id="30" w:name="_Toc22301396"/>
      <w:bookmarkStart w:id="31" w:name="_Toc36653770"/>
      <w:bookmarkEnd w:id="29"/>
      <w:r w:rsidRPr="00A47147">
        <w:rPr>
          <w:rFonts w:ascii="Avenir Next LT Pro Light" w:hAnsi="Avenir Next LT Pro Light"/>
          <w:sz w:val="18"/>
          <w:szCs w:val="18"/>
        </w:rPr>
        <w:t>Dispute Resolution</w:t>
      </w:r>
      <w:bookmarkEnd w:id="30"/>
    </w:p>
    <w:p w14:paraId="5D9424A6" w14:textId="1A66E81D" w:rsidR="00F143EE" w:rsidRPr="00A47147" w:rsidRDefault="00F143EE" w:rsidP="00F143EE">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Parties shall attempt to resolve any dispute arising out of or relating to this Agreement through negotiations </w:t>
      </w:r>
      <w:r w:rsidR="006A574A" w:rsidRPr="00A47147">
        <w:rPr>
          <w:rFonts w:ascii="Avenir Next LT Pro Light" w:hAnsi="Avenir Next LT Pro Light"/>
          <w:sz w:val="18"/>
          <w:szCs w:val="18"/>
        </w:rPr>
        <w:t xml:space="preserve">between </w:t>
      </w:r>
      <w:r w:rsidR="006A574A">
        <w:rPr>
          <w:rFonts w:ascii="Avenir Next LT Pro Light" w:hAnsi="Avenir Next LT Pro Light"/>
          <w:sz w:val="18"/>
          <w:szCs w:val="18"/>
        </w:rPr>
        <w:t>k</w:t>
      </w:r>
      <w:r w:rsidR="006A574A" w:rsidRPr="00A47147">
        <w:rPr>
          <w:rFonts w:ascii="Avenir Next LT Pro Light" w:hAnsi="Avenir Next LT Pro Light"/>
          <w:sz w:val="18"/>
          <w:szCs w:val="18"/>
        </w:rPr>
        <w:t xml:space="preserve">ey </w:t>
      </w:r>
      <w:r w:rsidR="006A574A">
        <w:rPr>
          <w:rFonts w:ascii="Avenir Next LT Pro Light" w:hAnsi="Avenir Next LT Pro Light"/>
          <w:sz w:val="18"/>
          <w:szCs w:val="18"/>
        </w:rPr>
        <w:t>s</w:t>
      </w:r>
      <w:r w:rsidR="006A574A" w:rsidRPr="00A47147">
        <w:rPr>
          <w:rFonts w:ascii="Avenir Next LT Pro Light" w:hAnsi="Avenir Next LT Pro Light"/>
          <w:sz w:val="18"/>
          <w:szCs w:val="18"/>
        </w:rPr>
        <w:t xml:space="preserve">taff in the first instance, if the dispute has not been resolved within ten business days the matter must be escalated in writing </w:t>
      </w:r>
      <w:r w:rsidR="006A574A">
        <w:rPr>
          <w:rFonts w:ascii="Avenir Next LT Pro Light" w:hAnsi="Avenir Next LT Pro Light"/>
          <w:sz w:val="18"/>
          <w:szCs w:val="18"/>
        </w:rPr>
        <w:t>between Directors of the parties</w:t>
      </w:r>
      <w:r w:rsidR="006A574A" w:rsidRPr="00A47147">
        <w:rPr>
          <w:rFonts w:ascii="Avenir Next LT Pro Light" w:hAnsi="Avenir Next LT Pro Light"/>
          <w:sz w:val="18"/>
          <w:szCs w:val="18"/>
        </w:rPr>
        <w:t xml:space="preserve"> who will then act in good faith to settle the matter within a further ten-day period.</w:t>
      </w:r>
    </w:p>
    <w:p w14:paraId="174EE1B4" w14:textId="077B7313" w:rsidR="00F143EE" w:rsidRPr="00A47147" w:rsidRDefault="00F143EE" w:rsidP="00F143EE">
      <w:pPr>
        <w:pStyle w:val="ListParagraph"/>
        <w:numPr>
          <w:ilvl w:val="1"/>
          <w:numId w:val="12"/>
        </w:numPr>
        <w:ind w:left="646" w:hanging="510"/>
        <w:rPr>
          <w:rFonts w:ascii="Avenir Next LT Pro Light" w:hAnsi="Avenir Next LT Pro Light"/>
          <w:sz w:val="18"/>
          <w:szCs w:val="18"/>
          <w:lang w:val="en-US"/>
        </w:rPr>
      </w:pPr>
      <w:r w:rsidRPr="00A47147">
        <w:rPr>
          <w:rFonts w:ascii="Avenir Next LT Pro Light" w:hAnsi="Avenir Next LT Pro Light"/>
          <w:sz w:val="18"/>
          <w:szCs w:val="18"/>
        </w:rPr>
        <w:t>If the Parties are unable to reach a resolution to the dispute through negotiation</w:t>
      </w:r>
      <w:r w:rsidR="009B4099">
        <w:rPr>
          <w:rFonts w:ascii="Avenir Next LT Pro Light" w:hAnsi="Avenir Next LT Pro Light"/>
          <w:sz w:val="18"/>
          <w:szCs w:val="18"/>
        </w:rPr>
        <w:t>,</w:t>
      </w:r>
      <w:r w:rsidRPr="00A47147">
        <w:rPr>
          <w:rFonts w:ascii="Avenir Next LT Pro Light" w:hAnsi="Avenir Next LT Pro Light"/>
          <w:sz w:val="18"/>
          <w:szCs w:val="18"/>
        </w:rPr>
        <w:t xml:space="preserve"> mediation will be utilised to reach a resolution. </w:t>
      </w:r>
    </w:p>
    <w:p w14:paraId="4835715C" w14:textId="77777777" w:rsidR="00F143EE" w:rsidRDefault="00F143EE" w:rsidP="0029701B">
      <w:pPr>
        <w:pStyle w:val="ListParagraph"/>
        <w:numPr>
          <w:ilvl w:val="2"/>
          <w:numId w:val="12"/>
        </w:numPr>
        <w:ind w:left="1423" w:hanging="794"/>
        <w:rPr>
          <w:rFonts w:ascii="Avenir Next LT Pro Light" w:hAnsi="Avenir Next LT Pro Light"/>
          <w:sz w:val="18"/>
          <w:szCs w:val="18"/>
        </w:rPr>
      </w:pPr>
      <w:r w:rsidRPr="00A47147">
        <w:rPr>
          <w:rFonts w:ascii="Avenir Next LT Pro Light" w:hAnsi="Avenir Next LT Pro Light"/>
          <w:sz w:val="18"/>
          <w:szCs w:val="18"/>
        </w:rPr>
        <w:t xml:space="preserve">Any costs associated with mediation shall be borne equally by the Parties to the dispute unless the appointed mediator decides either of the Parties has acted unreasonably in which case the mediator shall have discretion as to costs. </w:t>
      </w:r>
    </w:p>
    <w:p w14:paraId="0BC06D47" w14:textId="55D98CD4" w:rsidR="00D10AC4" w:rsidRPr="00A47147" w:rsidRDefault="00D10AC4" w:rsidP="00D02190">
      <w:pPr>
        <w:pStyle w:val="ListParagraph"/>
        <w:numPr>
          <w:ilvl w:val="1"/>
          <w:numId w:val="12"/>
        </w:numPr>
        <w:ind w:left="646" w:hanging="510"/>
        <w:rPr>
          <w:rFonts w:ascii="Avenir Next LT Pro Light" w:hAnsi="Avenir Next LT Pro Light"/>
          <w:sz w:val="18"/>
          <w:szCs w:val="18"/>
        </w:rPr>
      </w:pPr>
      <w:r>
        <w:rPr>
          <w:rFonts w:ascii="Avenir Next LT Pro Light" w:hAnsi="Avenir Next LT Pro Light"/>
          <w:sz w:val="18"/>
          <w:szCs w:val="18"/>
        </w:rPr>
        <w:t xml:space="preserve">In the event that one or more of the </w:t>
      </w:r>
      <w:r w:rsidR="00D02190">
        <w:rPr>
          <w:rFonts w:ascii="Avenir Next LT Pro Light" w:hAnsi="Avenir Next LT Pro Light"/>
          <w:sz w:val="18"/>
          <w:szCs w:val="18"/>
        </w:rPr>
        <w:t>parties’</w:t>
      </w:r>
      <w:r>
        <w:rPr>
          <w:rFonts w:ascii="Avenir Next LT Pro Light" w:hAnsi="Avenir Next LT Pro Light"/>
          <w:sz w:val="18"/>
          <w:szCs w:val="18"/>
        </w:rPr>
        <w:t xml:space="preserve"> object to the use of mediation, </w:t>
      </w:r>
      <w:r w:rsidR="009C417D">
        <w:rPr>
          <w:rFonts w:ascii="Avenir Next LT Pro Light" w:hAnsi="Avenir Next LT Pro Light"/>
          <w:sz w:val="18"/>
          <w:szCs w:val="18"/>
        </w:rPr>
        <w:t xml:space="preserve">or </w:t>
      </w:r>
      <w:r w:rsidR="0051294D">
        <w:rPr>
          <w:rFonts w:ascii="Avenir Next LT Pro Light" w:hAnsi="Avenir Next LT Pro Light"/>
          <w:sz w:val="18"/>
          <w:szCs w:val="18"/>
        </w:rPr>
        <w:t xml:space="preserve">in their opinion </w:t>
      </w:r>
      <w:r w:rsidR="00260373">
        <w:rPr>
          <w:rFonts w:ascii="Avenir Next LT Pro Light" w:hAnsi="Avenir Next LT Pro Light"/>
          <w:sz w:val="18"/>
          <w:szCs w:val="18"/>
        </w:rPr>
        <w:t xml:space="preserve">a dispute </w:t>
      </w:r>
      <w:r w:rsidR="00D02190">
        <w:rPr>
          <w:rFonts w:ascii="Avenir Next LT Pro Light" w:hAnsi="Avenir Next LT Pro Light"/>
          <w:sz w:val="18"/>
          <w:szCs w:val="18"/>
        </w:rPr>
        <w:t>cannot</w:t>
      </w:r>
      <w:r w:rsidR="009C417D">
        <w:rPr>
          <w:rFonts w:ascii="Avenir Next LT Pro Light" w:hAnsi="Avenir Next LT Pro Light"/>
          <w:sz w:val="18"/>
          <w:szCs w:val="18"/>
        </w:rPr>
        <w:t xml:space="preserve"> be resolved </w:t>
      </w:r>
      <w:r w:rsidR="00D02190">
        <w:rPr>
          <w:rFonts w:ascii="Avenir Next LT Pro Light" w:hAnsi="Avenir Next LT Pro Light"/>
          <w:sz w:val="18"/>
          <w:szCs w:val="18"/>
        </w:rPr>
        <w:t>satisfactorily</w:t>
      </w:r>
      <w:r w:rsidR="00026263">
        <w:rPr>
          <w:rFonts w:ascii="Avenir Next LT Pro Light" w:hAnsi="Avenir Next LT Pro Light"/>
          <w:sz w:val="18"/>
          <w:szCs w:val="18"/>
        </w:rPr>
        <w:t xml:space="preserve">, they may </w:t>
      </w:r>
      <w:r w:rsidR="009010B5">
        <w:rPr>
          <w:rFonts w:ascii="Avenir Next LT Pro Light" w:hAnsi="Avenir Next LT Pro Light"/>
          <w:sz w:val="18"/>
          <w:szCs w:val="18"/>
        </w:rPr>
        <w:t xml:space="preserve">seek to terminate the Agreement. </w:t>
      </w:r>
    </w:p>
    <w:p w14:paraId="454AAE63" w14:textId="77777777" w:rsidR="00F143EE" w:rsidRPr="00A47147" w:rsidRDefault="00F143EE" w:rsidP="00F143EE">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Notwithstanding any dispute, the Parties shall continue to perform their obligations in accordance with this Agreement until the resolution of such dispute. </w:t>
      </w:r>
    </w:p>
    <w:p w14:paraId="2E85CCAB" w14:textId="77777777" w:rsidR="0089280D" w:rsidRPr="00A47147" w:rsidRDefault="0089280D" w:rsidP="0089280D">
      <w:pPr>
        <w:pStyle w:val="Heading2"/>
        <w:numPr>
          <w:ilvl w:val="0"/>
          <w:numId w:val="12"/>
        </w:numPr>
        <w:spacing w:before="0" w:after="0"/>
        <w:ind w:left="283"/>
        <w:rPr>
          <w:rFonts w:ascii="Avenir Next LT Pro Light" w:hAnsi="Avenir Next LT Pro Light"/>
          <w:sz w:val="18"/>
          <w:szCs w:val="18"/>
        </w:rPr>
      </w:pPr>
      <w:bookmarkStart w:id="32" w:name="_Toc22301397"/>
      <w:bookmarkStart w:id="33" w:name="_Toc22301398"/>
      <w:bookmarkStart w:id="34" w:name="_Toc456619085"/>
      <w:bookmarkStart w:id="35" w:name="_Toc36653771"/>
      <w:bookmarkEnd w:id="31"/>
      <w:r w:rsidRPr="00A47147">
        <w:rPr>
          <w:rFonts w:ascii="Avenir Next LT Pro Light" w:hAnsi="Avenir Next LT Pro Light"/>
          <w:sz w:val="18"/>
          <w:szCs w:val="18"/>
        </w:rPr>
        <w:t>Health &amp; Safety</w:t>
      </w:r>
      <w:bookmarkEnd w:id="32"/>
    </w:p>
    <w:p w14:paraId="5E098D7E" w14:textId="77777777" w:rsidR="0089280D" w:rsidRPr="00A47147" w:rsidRDefault="0089280D" w:rsidP="0089280D">
      <w:pPr>
        <w:pStyle w:val="ListParagraph"/>
        <w:numPr>
          <w:ilvl w:val="1"/>
          <w:numId w:val="12"/>
        </w:numPr>
        <w:ind w:left="646" w:hanging="510"/>
        <w:rPr>
          <w:rFonts w:ascii="Avenir Next LT Pro Light" w:hAnsi="Avenir Next LT Pro Light"/>
          <w:sz w:val="18"/>
          <w:szCs w:val="18"/>
        </w:rPr>
      </w:pPr>
      <w:bookmarkStart w:id="36" w:name="_Hlk76029574"/>
      <w:r w:rsidRPr="00A47147">
        <w:rPr>
          <w:rFonts w:ascii="Avenir Next LT Pro Light" w:hAnsi="Avenir Next LT Pro Light"/>
          <w:sz w:val="18"/>
          <w:szCs w:val="18"/>
        </w:rPr>
        <w:t xml:space="preserve">The Buyer will be responsible for informing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and its staff of any specific Health &amp; Safety protocol or procedures, including evacuation in the event of an emergency, that must be adhered to in the event they attend a Buyer location.</w:t>
      </w:r>
    </w:p>
    <w:p w14:paraId="2F85FEA7" w14:textId="77777777" w:rsidR="0089280D" w:rsidRPr="00A47147" w:rsidRDefault="0089280D" w:rsidP="0089280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The Buyer will ensure that all Supplier staff are not left alone in the building they are situated in, to include any work conducted outside of standard hours.</w:t>
      </w:r>
    </w:p>
    <w:bookmarkEnd w:id="36"/>
    <w:p w14:paraId="42872B61" w14:textId="09B1180C" w:rsidR="0089280D" w:rsidRPr="00A47147" w:rsidRDefault="0089280D" w:rsidP="0089280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notify the Buyer, during service provision, of any situation that is reportable by the Buyer as their reporting responsibility under the Reporting of Injuries, Diseases and Dangerous Occurrences Regulations (RIDDOR), any injury </w:t>
      </w:r>
      <w:r w:rsidRPr="00A47147">
        <w:rPr>
          <w:rFonts w:ascii="Avenir Next LT Pro Light" w:hAnsi="Avenir Next LT Pro Light"/>
          <w:sz w:val="18"/>
          <w:szCs w:val="18"/>
        </w:rPr>
        <w:lastRenderedPageBreak/>
        <w:t xml:space="preserve">reported by a </w:t>
      </w:r>
      <w:r w:rsidR="00C51D93" w:rsidRPr="00A47147">
        <w:rPr>
          <w:rFonts w:ascii="Avenir Next LT Pro Light" w:hAnsi="Avenir Next LT Pro Light"/>
          <w:sz w:val="18"/>
          <w:szCs w:val="18"/>
        </w:rPr>
        <w:t>training candidate</w:t>
      </w:r>
      <w:r w:rsidRPr="00A47147">
        <w:rPr>
          <w:rFonts w:ascii="Avenir Next LT Pro Light" w:hAnsi="Avenir Next LT Pro Light"/>
          <w:sz w:val="18"/>
          <w:szCs w:val="18"/>
        </w:rPr>
        <w:t xml:space="preserve"> to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any health condition that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has concerns that could adversely affect the Buyers other </w:t>
      </w:r>
      <w:r w:rsidR="00A53E31" w:rsidRPr="00A47147">
        <w:rPr>
          <w:rFonts w:ascii="Avenir Next LT Pro Light" w:hAnsi="Avenir Next LT Pro Light"/>
          <w:sz w:val="18"/>
          <w:szCs w:val="18"/>
        </w:rPr>
        <w:t>training candidates/</w:t>
      </w:r>
      <w:r w:rsidRPr="00A47147">
        <w:rPr>
          <w:rFonts w:ascii="Avenir Next LT Pro Light" w:hAnsi="Avenir Next LT Pro Light"/>
          <w:sz w:val="18"/>
          <w:szCs w:val="18"/>
        </w:rPr>
        <w:t>employees and its production or its business.</w:t>
      </w:r>
    </w:p>
    <w:p w14:paraId="61C75B35" w14:textId="77777777" w:rsidR="0068226E" w:rsidRPr="00A47147" w:rsidRDefault="0068226E" w:rsidP="0068226E">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Non-Solicitation</w:t>
      </w:r>
      <w:bookmarkEnd w:id="33"/>
    </w:p>
    <w:p w14:paraId="3802FBF6" w14:textId="77777777" w:rsidR="0068226E" w:rsidRPr="00A47147" w:rsidRDefault="0068226E" w:rsidP="0068226E">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During the Term of this Agreement, and for twelve months after any termination, both Parties will not, without the prior written consent of the other Party, either directly or indirectly, solicit or attempt to solicit away any person employed by the other Party either directly or indirectly. For the avoidance of doubt, this shall not apply to those instances where an employee of either Party responds to a vacancy openly advertised.</w:t>
      </w:r>
    </w:p>
    <w:p w14:paraId="6588E1EF" w14:textId="77777777" w:rsidR="0068226E" w:rsidRPr="00A47147" w:rsidRDefault="0068226E" w:rsidP="0068226E">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Should a Party carry out such action and successfully engage a person employed by the other Party, the affected Party shall be entitled to charge the other Party an introduction fee of 25% of the employee’s annual salary whilst employed by the previous Party. </w:t>
      </w:r>
    </w:p>
    <w:p w14:paraId="367402A1" w14:textId="77777777" w:rsidR="00431E8D" w:rsidRPr="00A47147" w:rsidRDefault="00431E8D" w:rsidP="00431E8D">
      <w:pPr>
        <w:pStyle w:val="Heading2"/>
        <w:numPr>
          <w:ilvl w:val="0"/>
          <w:numId w:val="12"/>
        </w:numPr>
        <w:spacing w:before="0" w:after="0"/>
        <w:ind w:left="283"/>
        <w:rPr>
          <w:rFonts w:ascii="Avenir Next LT Pro Light" w:hAnsi="Avenir Next LT Pro Light"/>
          <w:sz w:val="18"/>
          <w:szCs w:val="18"/>
        </w:rPr>
      </w:pPr>
      <w:bookmarkStart w:id="37" w:name="_Toc22301399"/>
      <w:bookmarkStart w:id="38" w:name="_Hlk158197011"/>
      <w:bookmarkStart w:id="39" w:name="_Toc36653773"/>
      <w:bookmarkEnd w:id="34"/>
      <w:bookmarkEnd w:id="35"/>
      <w:r w:rsidRPr="00A47147">
        <w:rPr>
          <w:rFonts w:ascii="Avenir Next LT Pro Light" w:hAnsi="Avenir Next LT Pro Light"/>
          <w:sz w:val="18"/>
          <w:szCs w:val="18"/>
        </w:rPr>
        <w:t>Invoicing, Charges, and Payment</w:t>
      </w:r>
      <w:bookmarkEnd w:id="37"/>
    </w:p>
    <w:bookmarkEnd w:id="38"/>
    <w:p w14:paraId="1B95B2AE"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invoice the Buyer in accordance with the associated SOW or in accordance with a countersigned quotation for services not covered by this Agreement.</w:t>
      </w:r>
    </w:p>
    <w:p w14:paraId="58F48F08"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will invoice the Buyer’s finance contact in arrears for services delivered.</w:t>
      </w:r>
    </w:p>
    <w:p w14:paraId="39200D3C"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Invoices shall be in a set format showing a breakdown of services provided and the invoice amount.</w:t>
      </w:r>
    </w:p>
    <w:p w14:paraId="1DA87CC8" w14:textId="2FEB3EBB"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A system of case numbering will be utilised on the invoices to preserve </w:t>
      </w:r>
      <w:r w:rsidR="00A53E31" w:rsidRPr="00A47147">
        <w:rPr>
          <w:rFonts w:ascii="Avenir Next LT Pro Light" w:hAnsi="Avenir Next LT Pro Light"/>
          <w:sz w:val="18"/>
          <w:szCs w:val="18"/>
        </w:rPr>
        <w:t>training candidate</w:t>
      </w:r>
      <w:r w:rsidRPr="00A47147">
        <w:rPr>
          <w:rFonts w:ascii="Avenir Next LT Pro Light" w:hAnsi="Avenir Next LT Pro Light"/>
          <w:sz w:val="18"/>
          <w:szCs w:val="18"/>
        </w:rPr>
        <w:t xml:space="preserve"> confidentiality, where applicable. </w:t>
      </w:r>
    </w:p>
    <w:p w14:paraId="63C7D128" w14:textId="21524481"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A log of </w:t>
      </w:r>
      <w:r w:rsidR="00A53E31" w:rsidRPr="00A47147">
        <w:rPr>
          <w:rFonts w:ascii="Avenir Next LT Pro Light" w:hAnsi="Avenir Next LT Pro Light"/>
          <w:sz w:val="18"/>
          <w:szCs w:val="18"/>
        </w:rPr>
        <w:t>training candidate</w:t>
      </w:r>
      <w:r w:rsidRPr="00A47147">
        <w:rPr>
          <w:rFonts w:ascii="Avenir Next LT Pro Light" w:hAnsi="Avenir Next LT Pro Light"/>
          <w:sz w:val="18"/>
          <w:szCs w:val="18"/>
        </w:rPr>
        <w:t xml:space="preserve"> names which relate to the case numbers will be made available to the nominated contact via a secured web portal.</w:t>
      </w:r>
    </w:p>
    <w:p w14:paraId="03AFD6D5"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If the Buyer utilises a Purchase Order number system or other method of securing payment, they will be required to provide such information to the value of the service being delivered to accounts@corazonhealth.co.uk. Without this information, service delivery may be withheld until it is issued.</w:t>
      </w:r>
    </w:p>
    <w:p w14:paraId="0BD1610E"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Payment of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invoices by the Buyer shall be strictly within thirty days from date of invoice and VAT, where applicable, is charged at the prevailing rate.  </w:t>
      </w:r>
    </w:p>
    <w:p w14:paraId="7A8507FC"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Pursuant to The Late Payment of Commercial Debts (Interest) Act 1998 and subsequent amendments, if payment is not received within 60 days 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reserves the right to charge interest at the rate of 5% above base rate as set by The Bank of England.</w:t>
      </w:r>
    </w:p>
    <w:p w14:paraId="5C904DB3"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All amounts invoiced will be in pounds sterling (GBP) and are subject to VAT, where applicable, at the prevailing rate.</w:t>
      </w:r>
    </w:p>
    <w:p w14:paraId="2701AF4F"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lang w:val="en-US"/>
        </w:rPr>
      </w:pPr>
      <w:r w:rsidRPr="00A47147">
        <w:rPr>
          <w:rFonts w:ascii="Avenir Next LT Pro Light" w:hAnsi="Avenir Next LT Pro Light"/>
          <w:sz w:val="18"/>
          <w:szCs w:val="18"/>
        </w:rPr>
        <w:t>Charges specified in the corresponding SOW will be valid for financial year in which the MSA is signed, the Suppliers financial year runs from 1</w:t>
      </w:r>
      <w:r w:rsidRPr="00A47147">
        <w:rPr>
          <w:rFonts w:ascii="Avenir Next LT Pro Light" w:hAnsi="Avenir Next LT Pro Light"/>
          <w:sz w:val="18"/>
          <w:szCs w:val="18"/>
          <w:vertAlign w:val="superscript"/>
        </w:rPr>
        <w:t>st</w:t>
      </w:r>
      <w:r w:rsidRPr="00A47147">
        <w:rPr>
          <w:rFonts w:ascii="Avenir Next LT Pro Light" w:hAnsi="Avenir Next LT Pro Light"/>
          <w:sz w:val="18"/>
          <w:szCs w:val="18"/>
        </w:rPr>
        <w:t xml:space="preserve"> June to 31</w:t>
      </w:r>
      <w:r w:rsidRPr="00A47147">
        <w:rPr>
          <w:rFonts w:ascii="Avenir Next LT Pro Light" w:hAnsi="Avenir Next LT Pro Light"/>
          <w:sz w:val="18"/>
          <w:szCs w:val="18"/>
          <w:vertAlign w:val="superscript"/>
        </w:rPr>
        <w:t>st</w:t>
      </w:r>
      <w:r w:rsidRPr="00A47147">
        <w:rPr>
          <w:rFonts w:ascii="Avenir Next LT Pro Light" w:hAnsi="Avenir Next LT Pro Light"/>
          <w:sz w:val="18"/>
          <w:szCs w:val="18"/>
        </w:rPr>
        <w:t xml:space="preserve"> May.</w:t>
      </w:r>
    </w:p>
    <w:p w14:paraId="06AF3707"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reserves the right to alter the charges in the relevant SOW. Any alteration shall be reasonable, in line with consumer price index, in response to a change in supply chain costs and or in response to a significant alteration in Buyer service requirements and will be provided in writing, giving at least one months’ notice. </w:t>
      </w:r>
    </w:p>
    <w:p w14:paraId="0ADECC68"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18"/>
        </w:rPr>
        <w:t>Any such alterations will take effect from 1</w:t>
      </w:r>
      <w:r w:rsidRPr="00A47147">
        <w:rPr>
          <w:rFonts w:ascii="Avenir Next LT Pro Light" w:hAnsi="Avenir Next LT Pro Light"/>
          <w:sz w:val="18"/>
          <w:szCs w:val="18"/>
          <w:vertAlign w:val="superscript"/>
        </w:rPr>
        <w:t>st</w:t>
      </w:r>
      <w:r w:rsidRPr="00A47147">
        <w:rPr>
          <w:rFonts w:ascii="Avenir Next LT Pro Light" w:hAnsi="Avenir Next LT Pro Light"/>
          <w:sz w:val="18"/>
          <w:szCs w:val="18"/>
        </w:rPr>
        <w:t xml:space="preserve"> June or as documented in relation to a change in supply chain factors. </w:t>
      </w:r>
    </w:p>
    <w:p w14:paraId="2054627D"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Service charges, as specified in the corresponding SOW, may vary based on the time at which the service is booked;</w:t>
      </w:r>
    </w:p>
    <w:p w14:paraId="60530B6F"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Standard charges are applicable between 8am-6pm.</w:t>
      </w:r>
    </w:p>
    <w:p w14:paraId="6CEA79BD"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Time and a half charges are applicable between 6am-8am and 6pm-10pm.</w:t>
      </w:r>
    </w:p>
    <w:p w14:paraId="7A4D2E62"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Double time charges are applicable between 10pm-6am.</w:t>
      </w:r>
    </w:p>
    <w:p w14:paraId="7DF96700" w14:textId="77777777" w:rsidR="00431E8D" w:rsidRPr="00A47147" w:rsidRDefault="00431E8D" w:rsidP="000D19DA">
      <w:pPr>
        <w:pStyle w:val="ListParagraph"/>
        <w:numPr>
          <w:ilvl w:val="4"/>
          <w:numId w:val="12"/>
        </w:numPr>
        <w:ind w:left="2268" w:hanging="992"/>
        <w:rPr>
          <w:rFonts w:ascii="Avenir Next LT Pro Light" w:hAnsi="Avenir Next LT Pro Light"/>
          <w:sz w:val="18"/>
          <w:szCs w:val="20"/>
        </w:rPr>
      </w:pPr>
      <w:r w:rsidRPr="000D19DA">
        <w:rPr>
          <w:rFonts w:ascii="Avenir Next LT Pro Light" w:hAnsi="Avenir Next LT Pro Light"/>
          <w:sz w:val="18"/>
          <w:szCs w:val="20"/>
        </w:rPr>
        <w:t>Service</w:t>
      </w:r>
      <w:r w:rsidRPr="00A47147">
        <w:rPr>
          <w:rFonts w:ascii="Avenir Next LT Pro Light" w:hAnsi="Avenir Next LT Pro Light"/>
          <w:sz w:val="18"/>
          <w:szCs w:val="18"/>
        </w:rPr>
        <w:t xml:space="preserve"> booking requests between 10pm-6am are restricted to two or more consecutive bookings.</w:t>
      </w:r>
    </w:p>
    <w:p w14:paraId="63F15F83" w14:textId="77777777" w:rsidR="00431E8D" w:rsidRPr="00A47147" w:rsidRDefault="00431E8D" w:rsidP="00431E8D">
      <w:pPr>
        <w:pStyle w:val="Heading2"/>
        <w:numPr>
          <w:ilvl w:val="0"/>
          <w:numId w:val="12"/>
        </w:numPr>
        <w:spacing w:before="0" w:after="0"/>
        <w:ind w:left="283"/>
        <w:rPr>
          <w:rFonts w:ascii="Avenir Next LT Pro Light" w:hAnsi="Avenir Next LT Pro Light"/>
          <w:sz w:val="18"/>
          <w:szCs w:val="18"/>
        </w:rPr>
      </w:pPr>
      <w:r w:rsidRPr="00A47147">
        <w:rPr>
          <w:rFonts w:ascii="Avenir Next LT Pro Light" w:hAnsi="Avenir Next LT Pro Light"/>
          <w:sz w:val="18"/>
          <w:szCs w:val="18"/>
        </w:rPr>
        <w:t>Cancellation</w:t>
      </w:r>
    </w:p>
    <w:p w14:paraId="3DEA0FD0"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If any pre-booked service is: Rescheduled; Cancelled; or Not Attended (to include failure to answer a booked telephone/video call at the assigned time) a charge will be incurred relevant to the notice given to the </w:t>
      </w:r>
      <w:r w:rsidRPr="00A47147">
        <w:rPr>
          <w:rFonts w:ascii="Avenir Next LT Pro Light" w:hAnsi="Avenir Next LT Pro Light"/>
          <w:sz w:val="18"/>
          <w:szCs w:val="20"/>
        </w:rPr>
        <w:t>Supplier</w:t>
      </w:r>
      <w:r w:rsidRPr="00A47147">
        <w:rPr>
          <w:rFonts w:ascii="Avenir Next LT Pro Light" w:hAnsi="Avenir Next LT Pro Light"/>
          <w:sz w:val="18"/>
          <w:szCs w:val="18"/>
        </w:rPr>
        <w:t>:</w:t>
      </w:r>
    </w:p>
    <w:p w14:paraId="576D75A1"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Within two working days of the scheduled service, 100 per cent of the service charge will be incurred;</w:t>
      </w:r>
    </w:p>
    <w:p w14:paraId="1D467DE1"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Between two and seven working days of the scheduled service, 50 per cent of the service charge will be incurred.</w:t>
      </w:r>
    </w:p>
    <w:p w14:paraId="3457D2CB"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 xml:space="preserve">The </w:t>
      </w:r>
      <w:r w:rsidRPr="00A47147">
        <w:rPr>
          <w:rFonts w:ascii="Avenir Next LT Pro Light" w:hAnsi="Avenir Next LT Pro Light"/>
          <w:sz w:val="18"/>
          <w:szCs w:val="20"/>
        </w:rPr>
        <w:t>Supplier</w:t>
      </w:r>
      <w:r w:rsidRPr="00A47147">
        <w:rPr>
          <w:rFonts w:ascii="Avenir Next LT Pro Light" w:hAnsi="Avenir Next LT Pro Light"/>
          <w:sz w:val="18"/>
          <w:szCs w:val="18"/>
        </w:rPr>
        <w:t xml:space="preserve"> reserves the right to charge 100 per cent of any external (third Party) services not attended or if rescheduled or cancelled within ten working days. </w:t>
      </w:r>
    </w:p>
    <w:p w14:paraId="283E761C" w14:textId="77777777" w:rsidR="00431E8D" w:rsidRPr="00A47147" w:rsidRDefault="00431E8D" w:rsidP="00431E8D">
      <w:pPr>
        <w:pStyle w:val="ListParagraph"/>
        <w:numPr>
          <w:ilvl w:val="1"/>
          <w:numId w:val="12"/>
        </w:numPr>
        <w:ind w:left="646" w:hanging="510"/>
        <w:rPr>
          <w:rFonts w:ascii="Avenir Next LT Pro Light" w:hAnsi="Avenir Next LT Pro Light"/>
          <w:sz w:val="18"/>
          <w:szCs w:val="18"/>
        </w:rPr>
      </w:pPr>
      <w:r w:rsidRPr="00A47147">
        <w:rPr>
          <w:rFonts w:ascii="Avenir Next LT Pro Light" w:hAnsi="Avenir Next LT Pro Light"/>
          <w:sz w:val="18"/>
          <w:szCs w:val="18"/>
        </w:rPr>
        <w:t>For clarification purposes;</w:t>
      </w:r>
    </w:p>
    <w:p w14:paraId="7F45EB22"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 xml:space="preserve">Any service will be deemed as booked once it has been confirmed by e-mail notification, text message, letter or any mixture of these confirmation methods. </w:t>
      </w:r>
    </w:p>
    <w:p w14:paraId="385A64D3" w14:textId="485C9726"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 xml:space="preserve">Nonattendance </w:t>
      </w:r>
      <w:r w:rsidR="00686AA9" w:rsidRPr="00A47147">
        <w:rPr>
          <w:rFonts w:ascii="Avenir Next LT Pro Light" w:hAnsi="Avenir Next LT Pro Light"/>
          <w:sz w:val="18"/>
          <w:szCs w:val="20"/>
        </w:rPr>
        <w:t>of an</w:t>
      </w:r>
      <w:r w:rsidRPr="00A47147">
        <w:rPr>
          <w:rFonts w:ascii="Avenir Next LT Pro Light" w:hAnsi="Avenir Next LT Pro Light"/>
          <w:sz w:val="18"/>
          <w:szCs w:val="20"/>
        </w:rPr>
        <w:t xml:space="preserve"> appointment will be recorded should  the  attendee  fail  to  arrive  (physical appointments) or answer (telephone / video appointments) in time for the service to be delivered at the confirmed start time. For the avoidance of doubt any delay in commencement of the appointment in excess of 10 minutes will be considered nonattendance.</w:t>
      </w:r>
    </w:p>
    <w:p w14:paraId="7EDAB4A9" w14:textId="77777777" w:rsidR="00431E8D" w:rsidRPr="00A47147" w:rsidRDefault="00431E8D" w:rsidP="00431E8D">
      <w:pPr>
        <w:pStyle w:val="ListParagraph"/>
        <w:numPr>
          <w:ilvl w:val="2"/>
          <w:numId w:val="12"/>
        </w:numPr>
        <w:ind w:left="1423" w:hanging="794"/>
        <w:rPr>
          <w:rFonts w:ascii="Avenir Next LT Pro Light" w:hAnsi="Avenir Next LT Pro Light"/>
          <w:sz w:val="18"/>
          <w:szCs w:val="20"/>
        </w:rPr>
      </w:pPr>
      <w:r w:rsidRPr="00A47147">
        <w:rPr>
          <w:rFonts w:ascii="Avenir Next LT Pro Light" w:hAnsi="Avenir Next LT Pro Light"/>
          <w:sz w:val="18"/>
          <w:szCs w:val="20"/>
        </w:rPr>
        <w:t>Should a service be booked to occur within two working days of the date at which it was booked, the full charge will be incurred should the service be rescheduled, cancelled or not attended.</w:t>
      </w:r>
    </w:p>
    <w:p w14:paraId="7378AC57" w14:textId="77777777" w:rsidR="000F0170" w:rsidRPr="00A47147" w:rsidRDefault="000F0170">
      <w:pPr>
        <w:pStyle w:val="ListParagraph"/>
        <w:numPr>
          <w:ilvl w:val="2"/>
          <w:numId w:val="12"/>
        </w:numPr>
        <w:ind w:left="1423" w:hanging="794"/>
        <w:rPr>
          <w:rFonts w:ascii="Avenir Next LT Pro Light" w:hAnsi="Avenir Next LT Pro Light" w:cstheme="minorHAnsi"/>
          <w:sz w:val="18"/>
          <w:szCs w:val="20"/>
        </w:rPr>
      </w:pPr>
      <w:r w:rsidRPr="00A47147">
        <w:rPr>
          <w:rFonts w:ascii="Avenir Next LT Pro Light" w:hAnsi="Avenir Next LT Pro Light" w:cstheme="minorHAnsi"/>
          <w:sz w:val="18"/>
          <w:szCs w:val="20"/>
        </w:rPr>
        <w:t>Should a service be booked to occur within two working days of the date at which it was booked, the full charge will be incurred should the service be rescheduled, cancelled or not attended.</w:t>
      </w:r>
    </w:p>
    <w:bookmarkEnd w:id="39"/>
    <w:p w14:paraId="694CADF4" w14:textId="77777777" w:rsidR="001849F9" w:rsidRPr="00A47147" w:rsidRDefault="001849F9" w:rsidP="001849F9">
      <w:pPr>
        <w:spacing w:after="0"/>
        <w:rPr>
          <w:rFonts w:ascii="Avenir Next LT Pro Light" w:hAnsi="Avenir Next LT Pro Light"/>
          <w:sz w:val="18"/>
          <w:szCs w:val="18"/>
        </w:rPr>
      </w:pPr>
      <w:r w:rsidRPr="00A47147">
        <w:rPr>
          <w:rFonts w:ascii="Avenir Next LT Pro Light" w:hAnsi="Avenir Next LT Pro Light"/>
          <w:sz w:val="18"/>
          <w:szCs w:val="18"/>
        </w:rPr>
        <w:br w:type="page"/>
      </w:r>
    </w:p>
    <w:p w14:paraId="3DBA68CB" w14:textId="6930C0C4" w:rsidR="001849F9" w:rsidRPr="00A47147" w:rsidRDefault="00621E3C" w:rsidP="001849F9">
      <w:pPr>
        <w:pStyle w:val="Heading1"/>
        <w:rPr>
          <w:rFonts w:ascii="Avenir Next LT Pro Light" w:hAnsi="Avenir Next LT Pro Light"/>
          <w:i/>
          <w:sz w:val="24"/>
          <w:szCs w:val="24"/>
        </w:rPr>
      </w:pPr>
      <w:r>
        <w:rPr>
          <w:rFonts w:ascii="Avenir Next LT Pro Light" w:hAnsi="Avenir Next LT Pro Light"/>
          <w:sz w:val="24"/>
          <w:szCs w:val="24"/>
        </w:rPr>
        <w:lastRenderedPageBreak/>
        <w:t>Statement of Works</w:t>
      </w:r>
      <w:r w:rsidR="00317BB0">
        <w:rPr>
          <w:rFonts w:ascii="Avenir Next LT Pro Light" w:hAnsi="Avenir Next LT Pro Light"/>
          <w:sz w:val="24"/>
          <w:szCs w:val="24"/>
        </w:rPr>
        <w:t xml:space="preserve"> – </w:t>
      </w:r>
      <w:r w:rsidR="00144347" w:rsidRPr="00144347">
        <w:rPr>
          <w:rFonts w:ascii="Avenir Next LT Pro Light" w:hAnsi="Avenir Next LT Pro Light"/>
          <w:sz w:val="24"/>
          <w:szCs w:val="24"/>
        </w:rPr>
        <w:t>Teacher Trainee Health Assessment</w:t>
      </w:r>
    </w:p>
    <w:p w14:paraId="13A338D8" w14:textId="77777777" w:rsidR="00885EBB" w:rsidRPr="00A47147" w:rsidRDefault="00885EBB" w:rsidP="00660E0F">
      <w:pPr>
        <w:pStyle w:val="Heading2"/>
      </w:pPr>
      <w:bookmarkStart w:id="40" w:name="_Toc520885745"/>
      <w:bookmarkStart w:id="41" w:name="_Toc2776447"/>
      <w:bookmarkStart w:id="42" w:name="_Toc13841511"/>
      <w:bookmarkStart w:id="43" w:name="_Toc13841651"/>
      <w:bookmarkStart w:id="44" w:name="_Toc16848841"/>
      <w:r w:rsidRPr="00A47147">
        <w:t>Introduction</w:t>
      </w:r>
      <w:bookmarkEnd w:id="40"/>
      <w:bookmarkEnd w:id="41"/>
      <w:bookmarkEnd w:id="42"/>
      <w:bookmarkEnd w:id="43"/>
      <w:bookmarkEnd w:id="44"/>
    </w:p>
    <w:p w14:paraId="77C86895" w14:textId="02863B8E" w:rsidR="00885EBB" w:rsidRPr="00660E0F" w:rsidRDefault="00885EBB" w:rsidP="00660E0F">
      <w:pPr>
        <w:jc w:val="both"/>
        <w:rPr>
          <w:rFonts w:ascii="Avenir Next LT Pro Light" w:hAnsi="Avenir Next LT Pro Light"/>
          <w:sz w:val="20"/>
          <w:szCs w:val="20"/>
        </w:rPr>
      </w:pPr>
      <w:r w:rsidRPr="00660E0F">
        <w:rPr>
          <w:rFonts w:ascii="Avenir Next LT Pro Light" w:hAnsi="Avenir Next LT Pro Light"/>
          <w:sz w:val="20"/>
          <w:szCs w:val="20"/>
        </w:rPr>
        <w:t xml:space="preserve">The purpose of the service will be to identify any health risks posed to the </w:t>
      </w:r>
      <w:r w:rsidR="002D0A30" w:rsidRPr="00660E0F">
        <w:rPr>
          <w:rFonts w:ascii="Avenir Next LT Pro Light" w:hAnsi="Avenir Next LT Pro Light"/>
          <w:sz w:val="20"/>
          <w:szCs w:val="20"/>
        </w:rPr>
        <w:t xml:space="preserve">training </w:t>
      </w:r>
      <w:r w:rsidRPr="00660E0F">
        <w:rPr>
          <w:rFonts w:ascii="Avenir Next LT Pro Light" w:hAnsi="Avenir Next LT Pro Light"/>
          <w:sz w:val="20"/>
          <w:szCs w:val="20"/>
        </w:rPr>
        <w:t xml:space="preserve">candidate by the training role they will hold, or risks to others based on their health/ability to safely carry out the job. The service is initiated by the Buyer and will commence when the </w:t>
      </w:r>
      <w:r w:rsidR="00302190" w:rsidRPr="00660E0F">
        <w:rPr>
          <w:rFonts w:ascii="Avenir Next LT Pro Light" w:hAnsi="Avenir Next LT Pro Light"/>
          <w:sz w:val="20"/>
          <w:szCs w:val="20"/>
        </w:rPr>
        <w:t xml:space="preserve">Supplier </w:t>
      </w:r>
      <w:r w:rsidRPr="00660E0F">
        <w:rPr>
          <w:rFonts w:ascii="Avenir Next LT Pro Light" w:hAnsi="Avenir Next LT Pro Light"/>
          <w:sz w:val="20"/>
          <w:szCs w:val="20"/>
        </w:rPr>
        <w:t>is in receipt of a Health Questionnaire (</w:t>
      </w:r>
      <w:r w:rsidR="00D94794">
        <w:rPr>
          <w:rFonts w:ascii="Avenir Next LT Pro Light" w:hAnsi="Avenir Next LT Pro Light"/>
          <w:sz w:val="20"/>
          <w:szCs w:val="20"/>
        </w:rPr>
        <w:t>HQ</w:t>
      </w:r>
      <w:r w:rsidRPr="00660E0F">
        <w:rPr>
          <w:rFonts w:ascii="Avenir Next LT Pro Light" w:hAnsi="Avenir Next LT Pro Light"/>
          <w:sz w:val="20"/>
          <w:szCs w:val="20"/>
        </w:rPr>
        <w:t xml:space="preserve">) made through </w:t>
      </w:r>
      <w:r w:rsidR="00713712">
        <w:rPr>
          <w:rFonts w:ascii="Avenir Next LT Pro Light" w:hAnsi="Avenir Next LT Pro Light"/>
          <w:sz w:val="20"/>
          <w:szCs w:val="20"/>
        </w:rPr>
        <w:t>the Supplier’s Web Portal</w:t>
      </w:r>
      <w:r w:rsidRPr="00660E0F">
        <w:rPr>
          <w:rFonts w:ascii="Avenir Next LT Pro Light" w:hAnsi="Avenir Next LT Pro Light"/>
          <w:sz w:val="20"/>
          <w:szCs w:val="20"/>
        </w:rPr>
        <w:t>. The service is operational between Monday-Friday, 9am to 5pm. The service will be compliant with the standards identified in the Equality Act 2010.</w:t>
      </w:r>
    </w:p>
    <w:p w14:paraId="5E6120F0" w14:textId="77777777" w:rsidR="00885EBB" w:rsidRPr="00A47147" w:rsidRDefault="00885EBB" w:rsidP="001C7298">
      <w:pPr>
        <w:pStyle w:val="Heading3"/>
      </w:pPr>
      <w:bookmarkStart w:id="45" w:name="_Toc520885747"/>
      <w:bookmarkStart w:id="46" w:name="_Toc2776449"/>
      <w:bookmarkStart w:id="47" w:name="_Toc13841513"/>
      <w:bookmarkStart w:id="48" w:name="_Toc13841653"/>
      <w:r w:rsidRPr="00A47147">
        <w:t xml:space="preserve">Buyer </w:t>
      </w:r>
      <w:bookmarkEnd w:id="45"/>
      <w:bookmarkEnd w:id="46"/>
      <w:bookmarkEnd w:id="47"/>
      <w:bookmarkEnd w:id="48"/>
      <w:r w:rsidRPr="00A47147">
        <w:t xml:space="preserve">Actions &amp; Responsibilities </w:t>
      </w:r>
    </w:p>
    <w:p w14:paraId="4F3982B6" w14:textId="77777777" w:rsidR="00885EBB" w:rsidRPr="00A86F61" w:rsidRDefault="00885EBB" w:rsidP="00660E0F">
      <w:pPr>
        <w:jc w:val="both"/>
        <w:rPr>
          <w:rFonts w:ascii="Avenir Next LT Pro Light" w:hAnsi="Avenir Next LT Pro Light"/>
          <w:sz w:val="20"/>
          <w:szCs w:val="20"/>
        </w:rPr>
      </w:pPr>
      <w:r w:rsidRPr="00A86F61">
        <w:rPr>
          <w:rFonts w:ascii="Avenir Next LT Pro Light" w:hAnsi="Avenir Next LT Pro Light"/>
          <w:sz w:val="20"/>
          <w:szCs w:val="20"/>
        </w:rPr>
        <w:t>To deliver the service there will be core responsibilities of the Buyer as follows:</w:t>
      </w:r>
    </w:p>
    <w:p w14:paraId="6C584CB1" w14:textId="26C5F605" w:rsidR="00885EBB" w:rsidRPr="00A86F61" w:rsidRDefault="00885EBB">
      <w:pPr>
        <w:pStyle w:val="ListParagraph"/>
        <w:numPr>
          <w:ilvl w:val="0"/>
          <w:numId w:val="3"/>
        </w:numPr>
        <w:rPr>
          <w:rFonts w:ascii="Avenir Next LT Pro Light" w:hAnsi="Avenir Next LT Pro Light"/>
          <w:sz w:val="20"/>
          <w:szCs w:val="20"/>
        </w:rPr>
      </w:pPr>
      <w:r w:rsidRPr="00A86F61">
        <w:rPr>
          <w:rFonts w:ascii="Avenir Next LT Pro Light" w:hAnsi="Avenir Next LT Pro Light"/>
          <w:sz w:val="20"/>
          <w:szCs w:val="20"/>
        </w:rPr>
        <w:t xml:space="preserve">Establishing a risk profile per post title or role grouping, and to inform the </w:t>
      </w:r>
      <w:r w:rsidR="00302190" w:rsidRPr="00A86F61">
        <w:rPr>
          <w:rFonts w:ascii="Avenir Next LT Pro Light" w:hAnsi="Avenir Next LT Pro Light"/>
          <w:sz w:val="20"/>
          <w:szCs w:val="20"/>
        </w:rPr>
        <w:t xml:space="preserve">Supplier </w:t>
      </w:r>
      <w:r w:rsidRPr="00A86F61">
        <w:rPr>
          <w:rFonts w:ascii="Avenir Next LT Pro Light" w:hAnsi="Avenir Next LT Pro Light"/>
          <w:sz w:val="20"/>
          <w:szCs w:val="20"/>
        </w:rPr>
        <w:t xml:space="preserve">if a risk profile requires change. </w:t>
      </w:r>
    </w:p>
    <w:p w14:paraId="12831492" w14:textId="60D00E52" w:rsidR="00885EBB" w:rsidRPr="00A86F61" w:rsidRDefault="00885EBB">
      <w:pPr>
        <w:pStyle w:val="ListParagraph"/>
        <w:numPr>
          <w:ilvl w:val="0"/>
          <w:numId w:val="3"/>
        </w:numPr>
        <w:rPr>
          <w:rFonts w:ascii="Avenir Next LT Pro Light" w:hAnsi="Avenir Next LT Pro Light"/>
          <w:sz w:val="20"/>
          <w:szCs w:val="20"/>
        </w:rPr>
      </w:pPr>
      <w:r w:rsidRPr="00A86F61">
        <w:rPr>
          <w:rFonts w:ascii="Avenir Next LT Pro Light" w:hAnsi="Avenir Next LT Pro Light"/>
          <w:sz w:val="20"/>
          <w:szCs w:val="20"/>
        </w:rPr>
        <w:t xml:space="preserve">Each case referred must be documented through completion of an </w:t>
      </w:r>
      <w:r w:rsidR="00D94794">
        <w:rPr>
          <w:rFonts w:ascii="Avenir Next LT Pro Light" w:hAnsi="Avenir Next LT Pro Light"/>
          <w:sz w:val="20"/>
          <w:szCs w:val="20"/>
        </w:rPr>
        <w:t>HQ</w:t>
      </w:r>
      <w:r w:rsidRPr="00A86F61">
        <w:rPr>
          <w:rFonts w:ascii="Avenir Next LT Pro Light" w:hAnsi="Avenir Next LT Pro Light"/>
          <w:sz w:val="20"/>
          <w:szCs w:val="20"/>
        </w:rPr>
        <w:t xml:space="preserve"> </w:t>
      </w:r>
      <w:r w:rsidR="00146F35">
        <w:rPr>
          <w:rFonts w:ascii="Avenir Next LT Pro Light" w:hAnsi="Avenir Next LT Pro Light"/>
          <w:sz w:val="20"/>
          <w:szCs w:val="20"/>
        </w:rPr>
        <w:t xml:space="preserve">on the </w:t>
      </w:r>
      <w:r w:rsidR="00713712">
        <w:rPr>
          <w:rFonts w:ascii="Avenir Next LT Pro Light" w:hAnsi="Avenir Next LT Pro Light"/>
          <w:sz w:val="20"/>
          <w:szCs w:val="20"/>
        </w:rPr>
        <w:t>W</w:t>
      </w:r>
      <w:r w:rsidR="00146F35">
        <w:rPr>
          <w:rFonts w:ascii="Avenir Next LT Pro Light" w:hAnsi="Avenir Next LT Pro Light"/>
          <w:sz w:val="20"/>
          <w:szCs w:val="20"/>
        </w:rPr>
        <w:t xml:space="preserve">eb </w:t>
      </w:r>
      <w:r w:rsidR="00713712">
        <w:rPr>
          <w:rFonts w:ascii="Avenir Next LT Pro Light" w:hAnsi="Avenir Next LT Pro Light"/>
          <w:sz w:val="20"/>
          <w:szCs w:val="20"/>
        </w:rPr>
        <w:t>P</w:t>
      </w:r>
      <w:r w:rsidR="00146F35">
        <w:rPr>
          <w:rFonts w:ascii="Avenir Next LT Pro Light" w:hAnsi="Avenir Next LT Pro Light"/>
          <w:sz w:val="20"/>
          <w:szCs w:val="20"/>
        </w:rPr>
        <w:t>ortal</w:t>
      </w:r>
      <w:r w:rsidRPr="00A86F61">
        <w:rPr>
          <w:rFonts w:ascii="Avenir Next LT Pro Light" w:hAnsi="Avenir Next LT Pro Light"/>
          <w:sz w:val="20"/>
          <w:szCs w:val="20"/>
        </w:rPr>
        <w:t xml:space="preserve">, which is assigned to a </w:t>
      </w:r>
      <w:r w:rsidR="002D0A30" w:rsidRPr="00A86F61">
        <w:rPr>
          <w:rFonts w:ascii="Avenir Next LT Pro Light" w:hAnsi="Avenir Next LT Pro Light"/>
          <w:sz w:val="20"/>
          <w:szCs w:val="20"/>
        </w:rPr>
        <w:t xml:space="preserve">training </w:t>
      </w:r>
      <w:r w:rsidRPr="00A86F61">
        <w:rPr>
          <w:rFonts w:ascii="Avenir Next LT Pro Light" w:hAnsi="Avenir Next LT Pro Light"/>
          <w:sz w:val="20"/>
          <w:szCs w:val="20"/>
        </w:rPr>
        <w:t>candidate.</w:t>
      </w:r>
    </w:p>
    <w:p w14:paraId="49B8D8AA" w14:textId="682835E4" w:rsidR="00885EBB" w:rsidRPr="00A86F61" w:rsidRDefault="002D0A30">
      <w:pPr>
        <w:pStyle w:val="ListParagraph"/>
        <w:numPr>
          <w:ilvl w:val="0"/>
          <w:numId w:val="3"/>
        </w:numPr>
        <w:rPr>
          <w:rFonts w:ascii="Avenir Next LT Pro Light" w:hAnsi="Avenir Next LT Pro Light"/>
          <w:sz w:val="20"/>
          <w:szCs w:val="20"/>
        </w:rPr>
      </w:pPr>
      <w:r w:rsidRPr="00A86F61">
        <w:rPr>
          <w:rFonts w:ascii="Avenir Next LT Pro Light" w:hAnsi="Avenir Next LT Pro Light"/>
          <w:sz w:val="20"/>
          <w:szCs w:val="20"/>
        </w:rPr>
        <w:t>Training c</w:t>
      </w:r>
      <w:r w:rsidR="00885EBB" w:rsidRPr="00A86F61">
        <w:rPr>
          <w:rFonts w:ascii="Avenir Next LT Pro Light" w:hAnsi="Avenir Next LT Pro Light"/>
          <w:sz w:val="20"/>
          <w:szCs w:val="20"/>
        </w:rPr>
        <w:t xml:space="preserve">andidates will be required to follow instructions contained within the </w:t>
      </w:r>
      <w:r w:rsidR="00D94794">
        <w:rPr>
          <w:rFonts w:ascii="Avenir Next LT Pro Light" w:hAnsi="Avenir Next LT Pro Light"/>
          <w:sz w:val="20"/>
          <w:szCs w:val="20"/>
        </w:rPr>
        <w:t>HQ</w:t>
      </w:r>
      <w:r w:rsidR="00885EBB" w:rsidRPr="00A86F61">
        <w:rPr>
          <w:rFonts w:ascii="Avenir Next LT Pro Light" w:hAnsi="Avenir Next LT Pro Light"/>
          <w:sz w:val="20"/>
          <w:szCs w:val="20"/>
        </w:rPr>
        <w:t xml:space="preserve"> invite and when complete submit the completed </w:t>
      </w:r>
      <w:r w:rsidR="00D94794">
        <w:rPr>
          <w:rFonts w:ascii="Avenir Next LT Pro Light" w:hAnsi="Avenir Next LT Pro Light"/>
          <w:sz w:val="20"/>
          <w:szCs w:val="20"/>
        </w:rPr>
        <w:t>HQ</w:t>
      </w:r>
      <w:r w:rsidR="00885EBB" w:rsidRPr="00A86F61">
        <w:rPr>
          <w:rFonts w:ascii="Avenir Next LT Pro Light" w:hAnsi="Avenir Next LT Pro Light"/>
          <w:sz w:val="20"/>
          <w:szCs w:val="20"/>
        </w:rPr>
        <w:t>.</w:t>
      </w:r>
    </w:p>
    <w:p w14:paraId="535CD15E" w14:textId="0C4A75B8" w:rsidR="00885EBB" w:rsidRPr="00A86F61" w:rsidRDefault="00885EBB">
      <w:pPr>
        <w:pStyle w:val="ListParagraph"/>
        <w:numPr>
          <w:ilvl w:val="0"/>
          <w:numId w:val="3"/>
        </w:numPr>
        <w:rPr>
          <w:rFonts w:ascii="Avenir Next LT Pro Light" w:hAnsi="Avenir Next LT Pro Light"/>
          <w:sz w:val="20"/>
          <w:szCs w:val="20"/>
        </w:rPr>
      </w:pPr>
      <w:r w:rsidRPr="00A86F61">
        <w:rPr>
          <w:rFonts w:ascii="Avenir Next LT Pro Light" w:hAnsi="Avenir Next LT Pro Light"/>
          <w:sz w:val="20"/>
          <w:szCs w:val="20"/>
        </w:rPr>
        <w:t xml:space="preserve">The Buyer will be responsible for any required prompts for </w:t>
      </w:r>
      <w:r w:rsidR="002D0A30" w:rsidRPr="00A86F61">
        <w:rPr>
          <w:rFonts w:ascii="Avenir Next LT Pro Light" w:hAnsi="Avenir Next LT Pro Light"/>
          <w:sz w:val="20"/>
          <w:szCs w:val="20"/>
        </w:rPr>
        <w:t xml:space="preserve">training </w:t>
      </w:r>
      <w:r w:rsidRPr="00A86F61">
        <w:rPr>
          <w:rFonts w:ascii="Avenir Next LT Pro Light" w:hAnsi="Avenir Next LT Pro Light"/>
          <w:sz w:val="20"/>
          <w:szCs w:val="20"/>
        </w:rPr>
        <w:t xml:space="preserve">candidates who have been assigned an </w:t>
      </w:r>
      <w:r w:rsidR="00D94794">
        <w:rPr>
          <w:rFonts w:ascii="Avenir Next LT Pro Light" w:hAnsi="Avenir Next LT Pro Light"/>
          <w:sz w:val="20"/>
          <w:szCs w:val="20"/>
        </w:rPr>
        <w:t>HQ</w:t>
      </w:r>
      <w:r w:rsidRPr="00A86F61">
        <w:rPr>
          <w:rFonts w:ascii="Avenir Next LT Pro Light" w:hAnsi="Avenir Next LT Pro Light"/>
          <w:sz w:val="20"/>
          <w:szCs w:val="20"/>
        </w:rPr>
        <w:t xml:space="preserve"> but have yet to submit it. </w:t>
      </w:r>
    </w:p>
    <w:p w14:paraId="2AD8D44C" w14:textId="77777777" w:rsidR="00885EBB" w:rsidRPr="00A86F61" w:rsidRDefault="00885EBB" w:rsidP="00660E0F">
      <w:pPr>
        <w:jc w:val="both"/>
        <w:rPr>
          <w:rFonts w:ascii="Avenir Next LT Pro Light" w:hAnsi="Avenir Next LT Pro Light"/>
          <w:sz w:val="20"/>
          <w:szCs w:val="20"/>
        </w:rPr>
      </w:pPr>
      <w:r w:rsidRPr="00A86F61">
        <w:rPr>
          <w:rFonts w:ascii="Avenir Next LT Pro Light" w:hAnsi="Avenir Next LT Pro Light"/>
          <w:sz w:val="20"/>
          <w:szCs w:val="20"/>
        </w:rPr>
        <w:t>The Buyer understands that:</w:t>
      </w:r>
    </w:p>
    <w:p w14:paraId="6F1BDD33" w14:textId="3B49A95C" w:rsidR="00885EBB" w:rsidRPr="00A86F61" w:rsidRDefault="005B23CD" w:rsidP="008E0519">
      <w:pPr>
        <w:pStyle w:val="ListParagraph"/>
        <w:numPr>
          <w:ilvl w:val="0"/>
          <w:numId w:val="2"/>
        </w:numPr>
        <w:rPr>
          <w:rFonts w:ascii="Avenir Next LT Pro Light" w:hAnsi="Avenir Next LT Pro Light"/>
          <w:sz w:val="20"/>
          <w:szCs w:val="20"/>
        </w:rPr>
      </w:pPr>
      <w:r>
        <w:rPr>
          <w:rFonts w:ascii="Avenir Next LT Pro Light" w:hAnsi="Avenir Next LT Pro Light"/>
          <w:sz w:val="20"/>
          <w:szCs w:val="20"/>
        </w:rPr>
        <w:t>HQs</w:t>
      </w:r>
      <w:r w:rsidR="00885EBB" w:rsidRPr="00A86F61">
        <w:rPr>
          <w:rFonts w:ascii="Avenir Next LT Pro Light" w:hAnsi="Avenir Next LT Pro Light"/>
          <w:sz w:val="20"/>
          <w:szCs w:val="20"/>
        </w:rPr>
        <w:t xml:space="preserve"> are best issued on the </w:t>
      </w:r>
      <w:r w:rsidR="002D0A30" w:rsidRPr="00A86F61">
        <w:rPr>
          <w:rFonts w:ascii="Avenir Next LT Pro Light" w:hAnsi="Avenir Next LT Pro Light"/>
          <w:sz w:val="20"/>
          <w:szCs w:val="20"/>
        </w:rPr>
        <w:t xml:space="preserve">training </w:t>
      </w:r>
      <w:r w:rsidR="00885EBB" w:rsidRPr="00A86F61">
        <w:rPr>
          <w:rFonts w:ascii="Avenir Next LT Pro Light" w:hAnsi="Avenir Next LT Pro Light"/>
          <w:sz w:val="20"/>
          <w:szCs w:val="20"/>
        </w:rPr>
        <w:t>candidate accepting an offer to ensure that the process can be completed in a timely fashion prior to job start.</w:t>
      </w:r>
      <w:r w:rsidR="00302190" w:rsidRPr="00A86F61">
        <w:rPr>
          <w:rFonts w:ascii="Avenir Next LT Pro Light" w:hAnsi="Avenir Next LT Pro Light"/>
          <w:sz w:val="20"/>
          <w:szCs w:val="20"/>
        </w:rPr>
        <w:t xml:space="preserve"> Supplier </w:t>
      </w:r>
      <w:r w:rsidR="00885EBB" w:rsidRPr="00A86F61">
        <w:rPr>
          <w:rFonts w:ascii="Avenir Next LT Pro Light" w:hAnsi="Avenir Next LT Pro Light"/>
          <w:sz w:val="20"/>
          <w:szCs w:val="20"/>
        </w:rPr>
        <w:t xml:space="preserve">Unless the </w:t>
      </w:r>
      <w:r w:rsidR="00473333" w:rsidRPr="00A86F61">
        <w:rPr>
          <w:rFonts w:ascii="Avenir Next LT Pro Light" w:hAnsi="Avenir Next LT Pro Light"/>
          <w:sz w:val="20"/>
          <w:szCs w:val="20"/>
        </w:rPr>
        <w:t xml:space="preserve">training </w:t>
      </w:r>
      <w:r w:rsidR="00885EBB" w:rsidRPr="00A86F61">
        <w:rPr>
          <w:rFonts w:ascii="Avenir Next LT Pro Light" w:hAnsi="Avenir Next LT Pro Light"/>
          <w:sz w:val="20"/>
          <w:szCs w:val="20"/>
        </w:rPr>
        <w:t xml:space="preserve">candidate consents, medical information can be withheld by them and may not be passed on by the </w:t>
      </w:r>
      <w:r w:rsidR="00302190" w:rsidRPr="00A86F61">
        <w:rPr>
          <w:rFonts w:ascii="Avenir Next LT Pro Light" w:hAnsi="Avenir Next LT Pro Light"/>
          <w:sz w:val="20"/>
          <w:szCs w:val="20"/>
        </w:rPr>
        <w:t>Supplier</w:t>
      </w:r>
      <w:r w:rsidR="00885EBB" w:rsidRPr="00A86F61">
        <w:rPr>
          <w:rFonts w:ascii="Avenir Next LT Pro Light" w:hAnsi="Avenir Next LT Pro Light"/>
          <w:sz w:val="20"/>
          <w:szCs w:val="20"/>
        </w:rPr>
        <w:t>.</w:t>
      </w:r>
    </w:p>
    <w:p w14:paraId="1B01DD06" w14:textId="1A8DC875" w:rsidR="00885EBB" w:rsidRPr="00A86F61" w:rsidRDefault="00885EBB">
      <w:pPr>
        <w:pStyle w:val="ListParagraph"/>
        <w:numPr>
          <w:ilvl w:val="0"/>
          <w:numId w:val="2"/>
        </w:numPr>
        <w:rPr>
          <w:rFonts w:ascii="Avenir Next LT Pro Light" w:hAnsi="Avenir Next LT Pro Light"/>
          <w:sz w:val="20"/>
          <w:szCs w:val="20"/>
        </w:rPr>
      </w:pPr>
      <w:r w:rsidRPr="00A86F61">
        <w:rPr>
          <w:rFonts w:ascii="Avenir Next LT Pro Light" w:hAnsi="Avenir Next LT Pro Light"/>
          <w:sz w:val="20"/>
          <w:szCs w:val="20"/>
        </w:rPr>
        <w:t xml:space="preserve">The </w:t>
      </w:r>
      <w:r w:rsidR="00302190" w:rsidRPr="00A86F61">
        <w:rPr>
          <w:rFonts w:ascii="Avenir Next LT Pro Light" w:hAnsi="Avenir Next LT Pro Light"/>
          <w:sz w:val="20"/>
          <w:szCs w:val="20"/>
        </w:rPr>
        <w:t xml:space="preserve">Suppliers </w:t>
      </w:r>
      <w:r w:rsidRPr="00A86F61">
        <w:rPr>
          <w:rFonts w:ascii="Avenir Next LT Pro Light" w:hAnsi="Avenir Next LT Pro Light"/>
          <w:sz w:val="20"/>
          <w:szCs w:val="20"/>
        </w:rPr>
        <w:t xml:space="preserve">assessment will be based solely on the information declared by the </w:t>
      </w:r>
      <w:r w:rsidR="00473333" w:rsidRPr="00A86F61">
        <w:rPr>
          <w:rFonts w:ascii="Avenir Next LT Pro Light" w:hAnsi="Avenir Next LT Pro Light"/>
          <w:sz w:val="20"/>
          <w:szCs w:val="20"/>
        </w:rPr>
        <w:t xml:space="preserve">training </w:t>
      </w:r>
      <w:r w:rsidRPr="00A86F61">
        <w:rPr>
          <w:rFonts w:ascii="Avenir Next LT Pro Light" w:hAnsi="Avenir Next LT Pro Light"/>
          <w:sz w:val="20"/>
          <w:szCs w:val="20"/>
        </w:rPr>
        <w:t xml:space="preserve">candidate and cannot guarantee detection of all diseases or health abnormalities or the future health of the </w:t>
      </w:r>
      <w:r w:rsidR="00473333" w:rsidRPr="00A86F61">
        <w:rPr>
          <w:rFonts w:ascii="Avenir Next LT Pro Light" w:hAnsi="Avenir Next LT Pro Light"/>
          <w:sz w:val="20"/>
          <w:szCs w:val="20"/>
        </w:rPr>
        <w:t>training c</w:t>
      </w:r>
      <w:r w:rsidR="0028057A" w:rsidRPr="00A86F61">
        <w:rPr>
          <w:rFonts w:ascii="Avenir Next LT Pro Light" w:hAnsi="Avenir Next LT Pro Light"/>
          <w:sz w:val="20"/>
          <w:szCs w:val="20"/>
        </w:rPr>
        <w:t>andidate</w:t>
      </w:r>
      <w:r w:rsidRPr="00A86F61">
        <w:rPr>
          <w:rFonts w:ascii="Avenir Next LT Pro Light" w:hAnsi="Avenir Next LT Pro Light"/>
          <w:sz w:val="20"/>
          <w:szCs w:val="20"/>
        </w:rPr>
        <w:t>.</w:t>
      </w:r>
    </w:p>
    <w:p w14:paraId="3188ED72" w14:textId="2F8F0BF9" w:rsidR="00885EBB" w:rsidRPr="00A86F61" w:rsidRDefault="00885EBB">
      <w:pPr>
        <w:pStyle w:val="ListParagraph"/>
        <w:numPr>
          <w:ilvl w:val="0"/>
          <w:numId w:val="2"/>
        </w:numPr>
        <w:rPr>
          <w:rFonts w:ascii="Avenir Next LT Pro Light" w:hAnsi="Avenir Next LT Pro Light"/>
          <w:sz w:val="20"/>
          <w:szCs w:val="20"/>
        </w:rPr>
      </w:pPr>
      <w:r w:rsidRPr="00A86F61">
        <w:rPr>
          <w:rFonts w:ascii="Avenir Next LT Pro Light" w:hAnsi="Avenir Next LT Pro Light"/>
          <w:sz w:val="20"/>
          <w:szCs w:val="20"/>
        </w:rPr>
        <w:t xml:space="preserve">The advice and opinion expressed in reports generated by the </w:t>
      </w:r>
      <w:r w:rsidR="00302190" w:rsidRPr="00A86F61">
        <w:rPr>
          <w:rFonts w:ascii="Avenir Next LT Pro Light" w:hAnsi="Avenir Next LT Pro Light"/>
          <w:sz w:val="20"/>
          <w:szCs w:val="20"/>
        </w:rPr>
        <w:t xml:space="preserve">Supplier </w:t>
      </w:r>
      <w:r w:rsidRPr="00A86F61">
        <w:rPr>
          <w:rFonts w:ascii="Avenir Next LT Pro Light" w:hAnsi="Avenir Next LT Pro Light"/>
          <w:sz w:val="20"/>
          <w:szCs w:val="20"/>
        </w:rPr>
        <w:t>are solely advisory in nature and in no way constitute a legal obligation for the Buyer to action. Report content will represent clinical opinion given the information presented at the time of assessment and any supporting evidence.</w:t>
      </w:r>
    </w:p>
    <w:p w14:paraId="6D0A0614" w14:textId="75E72CA5" w:rsidR="00885EBB" w:rsidRPr="00A86F61" w:rsidRDefault="00885EBB">
      <w:pPr>
        <w:pStyle w:val="ListParagraph"/>
        <w:numPr>
          <w:ilvl w:val="0"/>
          <w:numId w:val="2"/>
        </w:numPr>
        <w:rPr>
          <w:rFonts w:ascii="Avenir Next LT Pro Light" w:hAnsi="Avenir Next LT Pro Light"/>
          <w:sz w:val="20"/>
          <w:szCs w:val="20"/>
        </w:rPr>
      </w:pPr>
      <w:r w:rsidRPr="00A86F61">
        <w:rPr>
          <w:rFonts w:ascii="Avenir Next LT Pro Light" w:hAnsi="Avenir Next LT Pro Light"/>
          <w:sz w:val="20"/>
          <w:szCs w:val="20"/>
        </w:rPr>
        <w:t xml:space="preserve">The </w:t>
      </w:r>
      <w:r w:rsidR="00302190" w:rsidRPr="00A86F61">
        <w:rPr>
          <w:rFonts w:ascii="Avenir Next LT Pro Light" w:hAnsi="Avenir Next LT Pro Light"/>
          <w:sz w:val="20"/>
          <w:szCs w:val="20"/>
        </w:rPr>
        <w:t xml:space="preserve">Supplier </w:t>
      </w:r>
      <w:r w:rsidRPr="00A86F61">
        <w:rPr>
          <w:rFonts w:ascii="Avenir Next LT Pro Light" w:hAnsi="Avenir Next LT Pro Light"/>
          <w:sz w:val="20"/>
          <w:szCs w:val="20"/>
        </w:rPr>
        <w:t>will amend factual inaccuracies identified in a report but will be unable to amend clinical opinion at any time.</w:t>
      </w:r>
    </w:p>
    <w:p w14:paraId="34981B09" w14:textId="7EF2DADD" w:rsidR="00885EBB" w:rsidRPr="00A47147" w:rsidRDefault="00302190" w:rsidP="001C7298">
      <w:pPr>
        <w:pStyle w:val="Heading3"/>
      </w:pPr>
      <w:r w:rsidRPr="00A47147">
        <w:t xml:space="preserve">Supplier </w:t>
      </w:r>
      <w:r w:rsidR="00885EBB" w:rsidRPr="00A47147">
        <w:t>Actions &amp; Responsibilities</w:t>
      </w:r>
    </w:p>
    <w:p w14:paraId="4A520628" w14:textId="1B3BFA16" w:rsidR="00885EBB" w:rsidRPr="005D76CC" w:rsidRDefault="00885EBB" w:rsidP="00660E0F">
      <w:pPr>
        <w:jc w:val="both"/>
        <w:rPr>
          <w:rFonts w:ascii="Avenir Next LT Pro Light" w:hAnsi="Avenir Next LT Pro Light"/>
          <w:sz w:val="20"/>
          <w:szCs w:val="20"/>
        </w:rPr>
      </w:pPr>
      <w:r w:rsidRPr="005D76CC">
        <w:rPr>
          <w:rFonts w:ascii="Avenir Next LT Pro Light" w:hAnsi="Avenir Next LT Pro Light"/>
          <w:sz w:val="20"/>
          <w:szCs w:val="20"/>
        </w:rPr>
        <w:t xml:space="preserve">To deliver the service </w:t>
      </w:r>
      <w:r w:rsidR="00302190" w:rsidRPr="005D76CC">
        <w:rPr>
          <w:rFonts w:ascii="Avenir Next LT Pro Light" w:hAnsi="Avenir Next LT Pro Light"/>
          <w:sz w:val="20"/>
          <w:szCs w:val="20"/>
        </w:rPr>
        <w:t xml:space="preserve">Supplier </w:t>
      </w:r>
      <w:r w:rsidR="00223979" w:rsidRPr="005D76CC">
        <w:rPr>
          <w:rFonts w:ascii="Avenir Next LT Pro Light" w:hAnsi="Avenir Next LT Pro Light"/>
          <w:sz w:val="20"/>
          <w:szCs w:val="20"/>
        </w:rPr>
        <w:t xml:space="preserve">will utilise a triage process </w:t>
      </w:r>
      <w:r w:rsidRPr="005D76CC">
        <w:rPr>
          <w:rFonts w:ascii="Avenir Next LT Pro Light" w:hAnsi="Avenir Next LT Pro Light"/>
          <w:sz w:val="20"/>
          <w:szCs w:val="20"/>
        </w:rPr>
        <w:t>as follows:</w:t>
      </w:r>
    </w:p>
    <w:p w14:paraId="3C29EAB9" w14:textId="6CE0188A" w:rsidR="00EE546E" w:rsidRPr="005D76CC" w:rsidRDefault="00E20560" w:rsidP="00E20560">
      <w:pPr>
        <w:pStyle w:val="ListParagraph"/>
        <w:numPr>
          <w:ilvl w:val="0"/>
          <w:numId w:val="38"/>
        </w:numPr>
        <w:rPr>
          <w:rFonts w:ascii="Avenir Next LT Pro Light" w:hAnsi="Avenir Next LT Pro Light"/>
          <w:sz w:val="20"/>
          <w:szCs w:val="20"/>
        </w:rPr>
      </w:pPr>
      <w:r w:rsidRPr="005D76CC">
        <w:rPr>
          <w:rFonts w:ascii="Avenir Next LT Pro Light" w:hAnsi="Avenir Next LT Pro Light"/>
          <w:sz w:val="20"/>
          <w:szCs w:val="20"/>
        </w:rPr>
        <w:t xml:space="preserve">On receipt of an </w:t>
      </w:r>
      <w:r w:rsidR="00D94794">
        <w:rPr>
          <w:rFonts w:ascii="Avenir Next LT Pro Light" w:hAnsi="Avenir Next LT Pro Light"/>
          <w:sz w:val="20"/>
          <w:szCs w:val="20"/>
        </w:rPr>
        <w:t>HQ</w:t>
      </w:r>
      <w:r w:rsidRPr="005D76CC">
        <w:rPr>
          <w:rFonts w:ascii="Avenir Next LT Pro Light" w:hAnsi="Avenir Next LT Pro Light"/>
          <w:sz w:val="20"/>
          <w:szCs w:val="20"/>
        </w:rPr>
        <w:t xml:space="preserve"> the case will be assigned for clinical triage, using the follow assessment pathways: </w:t>
      </w:r>
    </w:p>
    <w:p w14:paraId="78CEE69C" w14:textId="77777777" w:rsidR="00EE546E" w:rsidRPr="005D76CC" w:rsidRDefault="00E20560" w:rsidP="0095554D">
      <w:pPr>
        <w:pStyle w:val="ListParagraph"/>
        <w:numPr>
          <w:ilvl w:val="1"/>
          <w:numId w:val="38"/>
        </w:numPr>
        <w:contextualSpacing w:val="0"/>
        <w:rPr>
          <w:rFonts w:ascii="Avenir Next LT Pro Light" w:hAnsi="Avenir Next LT Pro Light"/>
          <w:sz w:val="20"/>
          <w:szCs w:val="20"/>
        </w:rPr>
      </w:pPr>
      <w:r w:rsidRPr="005D76CC">
        <w:rPr>
          <w:rFonts w:ascii="Avenir Next LT Pro Light" w:hAnsi="Avenir Next LT Pro Light"/>
          <w:b/>
          <w:bCs/>
          <w:sz w:val="20"/>
          <w:szCs w:val="20"/>
        </w:rPr>
        <w:t xml:space="preserve">Non-telephone Assessment </w:t>
      </w:r>
    </w:p>
    <w:p w14:paraId="7298E48E" w14:textId="5C11162F" w:rsidR="00EE546E" w:rsidRPr="005D76CC" w:rsidRDefault="00BA7D3F"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Training candidates</w:t>
      </w:r>
      <w:r w:rsidR="00E20560" w:rsidRPr="005D76CC">
        <w:rPr>
          <w:rFonts w:ascii="Avenir Next LT Pro Light" w:hAnsi="Avenir Next LT Pro Light"/>
          <w:sz w:val="20"/>
          <w:szCs w:val="20"/>
        </w:rPr>
        <w:t xml:space="preserve"> who have not declared any medical conditions will be deemed able to train to teach without adjustment. </w:t>
      </w:r>
    </w:p>
    <w:p w14:paraId="607EA0AE" w14:textId="3F4EA810" w:rsidR="00EE546E" w:rsidRPr="005D76CC" w:rsidRDefault="00BA7D3F"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Training candidates</w:t>
      </w:r>
      <w:r w:rsidR="00E20560" w:rsidRPr="005D76CC">
        <w:rPr>
          <w:rFonts w:ascii="Avenir Next LT Pro Light" w:hAnsi="Avenir Next LT Pro Light"/>
          <w:sz w:val="20"/>
          <w:szCs w:val="20"/>
        </w:rPr>
        <w:t xml:space="preserve"> who have declared a condition and provided sufficient information will be deemed able to train with or without adjustments if required.</w:t>
      </w:r>
    </w:p>
    <w:p w14:paraId="480A9153" w14:textId="70A7F2EC" w:rsidR="007770CF" w:rsidRPr="005D76CC" w:rsidRDefault="00E20560" w:rsidP="0095554D">
      <w:pPr>
        <w:pStyle w:val="ListParagraph"/>
        <w:numPr>
          <w:ilvl w:val="1"/>
          <w:numId w:val="38"/>
        </w:numPr>
        <w:contextualSpacing w:val="0"/>
        <w:rPr>
          <w:rFonts w:ascii="Avenir Next LT Pro Light" w:hAnsi="Avenir Next LT Pro Light"/>
          <w:sz w:val="20"/>
          <w:szCs w:val="20"/>
        </w:rPr>
      </w:pPr>
      <w:r w:rsidRPr="005D76CC">
        <w:rPr>
          <w:rFonts w:ascii="Avenir Next LT Pro Light" w:hAnsi="Avenir Next LT Pro Light"/>
          <w:b/>
          <w:bCs/>
          <w:sz w:val="20"/>
          <w:szCs w:val="20"/>
        </w:rPr>
        <w:t>Telephone Assessments</w:t>
      </w:r>
      <w:r w:rsidRPr="005D76CC">
        <w:rPr>
          <w:rFonts w:ascii="Avenir Next LT Pro Light" w:hAnsi="Avenir Next LT Pro Light"/>
          <w:sz w:val="20"/>
          <w:szCs w:val="20"/>
        </w:rPr>
        <w:t xml:space="preserve"> </w:t>
      </w:r>
      <w:r w:rsidR="00BA7D3F" w:rsidRPr="005D76CC">
        <w:rPr>
          <w:rFonts w:ascii="Avenir Next LT Pro Light" w:hAnsi="Avenir Next LT Pro Light"/>
          <w:sz w:val="20"/>
          <w:szCs w:val="20"/>
        </w:rPr>
        <w:t>–</w:t>
      </w:r>
      <w:r w:rsidRPr="005D76CC">
        <w:rPr>
          <w:rFonts w:ascii="Avenir Next LT Pro Light" w:hAnsi="Avenir Next LT Pro Light"/>
          <w:sz w:val="20"/>
          <w:szCs w:val="20"/>
        </w:rPr>
        <w:t xml:space="preserve"> </w:t>
      </w:r>
      <w:r w:rsidR="00BA7D3F" w:rsidRPr="005D76CC">
        <w:rPr>
          <w:rFonts w:ascii="Avenir Next LT Pro Light" w:hAnsi="Avenir Next LT Pro Light"/>
          <w:sz w:val="20"/>
          <w:szCs w:val="20"/>
        </w:rPr>
        <w:t>Training candidates</w:t>
      </w:r>
      <w:r w:rsidRPr="005D76CC">
        <w:rPr>
          <w:rFonts w:ascii="Avenir Next LT Pro Light" w:hAnsi="Avenir Next LT Pro Light"/>
          <w:sz w:val="20"/>
          <w:szCs w:val="20"/>
        </w:rPr>
        <w:t xml:space="preserve"> who have declared a medical condition that requires a telephone call with a Practitioner will undergo further investigation through one of the following appointment durations, depending on the declaration/s complexity:</w:t>
      </w:r>
      <w:r w:rsidR="00BA7D3F" w:rsidRPr="005D76CC">
        <w:rPr>
          <w:rFonts w:ascii="Avenir Next LT Pro Light" w:hAnsi="Avenir Next LT Pro Light"/>
          <w:sz w:val="20"/>
          <w:szCs w:val="20"/>
        </w:rPr>
        <w:t xml:space="preserve"> a 10- or 30-minute telephone call. </w:t>
      </w:r>
    </w:p>
    <w:p w14:paraId="43395CC8" w14:textId="73BE6345" w:rsidR="007770CF" w:rsidRPr="005D76CC" w:rsidRDefault="00E20560"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 xml:space="preserve">An appointment with the </w:t>
      </w:r>
      <w:r w:rsidR="00BA7D3F" w:rsidRPr="005D76CC">
        <w:rPr>
          <w:rFonts w:ascii="Avenir Next LT Pro Light" w:hAnsi="Avenir Next LT Pro Light"/>
          <w:sz w:val="20"/>
          <w:szCs w:val="20"/>
        </w:rPr>
        <w:t>training candidate</w:t>
      </w:r>
      <w:r w:rsidRPr="005D76CC">
        <w:rPr>
          <w:rFonts w:ascii="Avenir Next LT Pro Light" w:hAnsi="Avenir Next LT Pro Light"/>
          <w:sz w:val="20"/>
          <w:szCs w:val="20"/>
        </w:rPr>
        <w:t xml:space="preserve"> will be assigned using the contact details provided on the </w:t>
      </w:r>
      <w:r w:rsidR="00D94794">
        <w:rPr>
          <w:rFonts w:ascii="Avenir Next LT Pro Light" w:hAnsi="Avenir Next LT Pro Light"/>
          <w:sz w:val="20"/>
          <w:szCs w:val="20"/>
        </w:rPr>
        <w:t>HQ</w:t>
      </w:r>
      <w:r w:rsidRPr="005D76CC">
        <w:rPr>
          <w:rFonts w:ascii="Avenir Next LT Pro Light" w:hAnsi="Avenir Next LT Pro Light"/>
          <w:sz w:val="20"/>
          <w:szCs w:val="20"/>
        </w:rPr>
        <w:t xml:space="preserve">. </w:t>
      </w:r>
    </w:p>
    <w:p w14:paraId="6DF28FE1" w14:textId="77777777" w:rsidR="00C53B17" w:rsidRPr="005D76CC" w:rsidRDefault="00E20560"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 xml:space="preserve">If the Practitioner is unsuccessful in </w:t>
      </w:r>
      <w:r w:rsidR="00BA7D3F" w:rsidRPr="005D76CC">
        <w:rPr>
          <w:rFonts w:ascii="Avenir Next LT Pro Light" w:hAnsi="Avenir Next LT Pro Light"/>
          <w:sz w:val="20"/>
          <w:szCs w:val="20"/>
        </w:rPr>
        <w:t>contacting</w:t>
      </w:r>
      <w:r w:rsidRPr="005D76CC">
        <w:rPr>
          <w:rFonts w:ascii="Avenir Next LT Pro Light" w:hAnsi="Avenir Next LT Pro Light"/>
          <w:sz w:val="20"/>
          <w:szCs w:val="20"/>
        </w:rPr>
        <w:t xml:space="preserve"> the </w:t>
      </w:r>
      <w:r w:rsidR="00BA7D3F" w:rsidRPr="005D76CC">
        <w:rPr>
          <w:rFonts w:ascii="Avenir Next LT Pro Light" w:hAnsi="Avenir Next LT Pro Light"/>
          <w:sz w:val="20"/>
          <w:szCs w:val="20"/>
        </w:rPr>
        <w:t>training candidate</w:t>
      </w:r>
      <w:r w:rsidRPr="005D76CC">
        <w:rPr>
          <w:rFonts w:ascii="Avenir Next LT Pro Light" w:hAnsi="Avenir Next LT Pro Light"/>
          <w:sz w:val="20"/>
          <w:szCs w:val="20"/>
        </w:rPr>
        <w:t>, notice will be given to the Buyer and the appointment will be rebooked at a repeat charge.</w:t>
      </w:r>
    </w:p>
    <w:p w14:paraId="03EBF10A" w14:textId="77777777" w:rsidR="00C53B17" w:rsidRPr="005D76CC" w:rsidRDefault="00E20560" w:rsidP="0095554D">
      <w:pPr>
        <w:pStyle w:val="ListParagraph"/>
        <w:numPr>
          <w:ilvl w:val="1"/>
          <w:numId w:val="38"/>
        </w:numPr>
        <w:contextualSpacing w:val="0"/>
        <w:rPr>
          <w:rFonts w:ascii="Avenir Next LT Pro Light" w:hAnsi="Avenir Next LT Pro Light"/>
          <w:sz w:val="20"/>
          <w:szCs w:val="20"/>
        </w:rPr>
      </w:pPr>
      <w:r w:rsidRPr="005D76CC">
        <w:rPr>
          <w:rFonts w:ascii="Avenir Next LT Pro Light" w:hAnsi="Avenir Next LT Pro Light"/>
          <w:b/>
          <w:bCs/>
          <w:sz w:val="20"/>
          <w:szCs w:val="20"/>
        </w:rPr>
        <w:t xml:space="preserve">Further Investigation Assessments </w:t>
      </w:r>
    </w:p>
    <w:p w14:paraId="085A8FC7" w14:textId="77777777" w:rsidR="00C53B17" w:rsidRPr="005D76CC" w:rsidRDefault="00E20560"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Cases where the applicant’s declarations require a more in-depth assessment will be required to transition to the Management Referral service (see Management Referral for further information).</w:t>
      </w:r>
    </w:p>
    <w:p w14:paraId="50F53F9A" w14:textId="77777777" w:rsidR="00C53B17" w:rsidRPr="005D76CC" w:rsidRDefault="00E20560"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 xml:space="preserve">The Provider will notify the Buyer of the suggestion to raise a Management Referral via the web portal, no further case actions will be undertaken until further instruction is received from the Buyer. </w:t>
      </w:r>
    </w:p>
    <w:p w14:paraId="41A7A5EA" w14:textId="686D26E8" w:rsidR="00E20560" w:rsidRDefault="00E20560" w:rsidP="0095554D">
      <w:pPr>
        <w:pStyle w:val="ListParagraph"/>
        <w:numPr>
          <w:ilvl w:val="2"/>
          <w:numId w:val="38"/>
        </w:numPr>
        <w:contextualSpacing w:val="0"/>
        <w:rPr>
          <w:rFonts w:ascii="Avenir Next LT Pro Light" w:hAnsi="Avenir Next LT Pro Light"/>
          <w:sz w:val="20"/>
          <w:szCs w:val="20"/>
        </w:rPr>
      </w:pPr>
      <w:r w:rsidRPr="005D76CC">
        <w:rPr>
          <w:rFonts w:ascii="Avenir Next LT Pro Light" w:hAnsi="Avenir Next LT Pro Light"/>
          <w:sz w:val="20"/>
          <w:szCs w:val="20"/>
        </w:rPr>
        <w:t xml:space="preserve">In the event that the Buyer proceeds with Management Referral of the case, no </w:t>
      </w:r>
      <w:r w:rsidR="00D94794">
        <w:rPr>
          <w:rFonts w:ascii="Avenir Next LT Pro Light" w:hAnsi="Avenir Next LT Pro Light"/>
          <w:sz w:val="20"/>
          <w:szCs w:val="20"/>
        </w:rPr>
        <w:t>HQ</w:t>
      </w:r>
      <w:r w:rsidRPr="005D76CC">
        <w:rPr>
          <w:rFonts w:ascii="Avenir Next LT Pro Light" w:hAnsi="Avenir Next LT Pro Light"/>
          <w:sz w:val="20"/>
          <w:szCs w:val="20"/>
        </w:rPr>
        <w:t xml:space="preserve"> charges will be incurred as Management Referral charges will now apply.</w:t>
      </w:r>
    </w:p>
    <w:p w14:paraId="0788F254" w14:textId="77777777" w:rsidR="005D76CC" w:rsidRDefault="005D76CC" w:rsidP="005D76CC">
      <w:pPr>
        <w:rPr>
          <w:rFonts w:ascii="Avenir Next LT Pro Light" w:hAnsi="Avenir Next LT Pro Light"/>
          <w:sz w:val="20"/>
          <w:szCs w:val="20"/>
        </w:rPr>
      </w:pPr>
    </w:p>
    <w:p w14:paraId="1BDABE53" w14:textId="77777777" w:rsidR="005D76CC" w:rsidRDefault="005D76CC" w:rsidP="005D76CC">
      <w:pPr>
        <w:rPr>
          <w:rFonts w:ascii="Avenir Next LT Pro Light" w:hAnsi="Avenir Next LT Pro Light"/>
          <w:sz w:val="20"/>
          <w:szCs w:val="20"/>
        </w:rPr>
      </w:pPr>
    </w:p>
    <w:p w14:paraId="7D83F2B7" w14:textId="77777777" w:rsidR="005D76CC" w:rsidRDefault="005D76CC" w:rsidP="005D76CC">
      <w:pPr>
        <w:rPr>
          <w:rFonts w:ascii="Avenir Next LT Pro Light" w:hAnsi="Avenir Next LT Pro Light"/>
          <w:sz w:val="20"/>
          <w:szCs w:val="20"/>
        </w:rPr>
      </w:pPr>
    </w:p>
    <w:p w14:paraId="1ED8B182" w14:textId="77777777" w:rsidR="005D76CC" w:rsidRPr="005D76CC" w:rsidRDefault="005D76CC" w:rsidP="005D76CC">
      <w:pPr>
        <w:rPr>
          <w:rFonts w:ascii="Avenir Next LT Pro Light" w:hAnsi="Avenir Next LT Pro Light"/>
          <w:sz w:val="20"/>
          <w:szCs w:val="20"/>
        </w:rPr>
      </w:pPr>
    </w:p>
    <w:p w14:paraId="068EADE5" w14:textId="77777777" w:rsidR="001A295C" w:rsidRPr="005D76CC" w:rsidRDefault="001A295C" w:rsidP="001A295C">
      <w:pPr>
        <w:jc w:val="both"/>
        <w:rPr>
          <w:rFonts w:ascii="Avenir Next LT Pro Light" w:hAnsi="Avenir Next LT Pro Light"/>
          <w:sz w:val="20"/>
          <w:szCs w:val="20"/>
        </w:rPr>
      </w:pPr>
      <w:bookmarkStart w:id="49" w:name="_Hlk35006774"/>
      <w:r w:rsidRPr="005D76CC">
        <w:rPr>
          <w:rFonts w:ascii="Avenir Next LT Pro Light" w:hAnsi="Avenir Next LT Pro Light"/>
          <w:sz w:val="20"/>
          <w:szCs w:val="20"/>
        </w:rPr>
        <w:t>The Buyer agrees to supply a pre-defined range of post titles, job roles, and their associated occupational risks and requirements of role. These will cover the following groups of teacher training post:</w:t>
      </w:r>
    </w:p>
    <w:p w14:paraId="2AB1ED54"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Early Years (0-5)</w:t>
      </w:r>
    </w:p>
    <w:p w14:paraId="06EA7FC5"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Early Years (3-7)</w:t>
      </w:r>
    </w:p>
    <w:p w14:paraId="6D344A48"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Primary (5-11)</w:t>
      </w:r>
    </w:p>
    <w:p w14:paraId="0A12A252"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Secondary (General)</w:t>
      </w:r>
    </w:p>
    <w:p w14:paraId="07E9E881"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Secondary (Sciences and DT)</w:t>
      </w:r>
    </w:p>
    <w:p w14:paraId="33893FA2" w14:textId="77777777" w:rsidR="001A295C" w:rsidRPr="005D76CC" w:rsidRDefault="001A295C" w:rsidP="001A295C">
      <w:pPr>
        <w:pStyle w:val="ListParagraph"/>
        <w:numPr>
          <w:ilvl w:val="0"/>
          <w:numId w:val="15"/>
        </w:numPr>
        <w:rPr>
          <w:rFonts w:ascii="Avenir Next LT Pro Light" w:hAnsi="Avenir Next LT Pro Light"/>
          <w:sz w:val="20"/>
          <w:szCs w:val="20"/>
        </w:rPr>
      </w:pPr>
      <w:r w:rsidRPr="005D76CC">
        <w:rPr>
          <w:rFonts w:ascii="Avenir Next LT Pro Light" w:hAnsi="Avenir Next LT Pro Light"/>
          <w:sz w:val="20"/>
          <w:szCs w:val="20"/>
        </w:rPr>
        <w:t>Secondary (PE, Dance and Drama)</w:t>
      </w:r>
      <w:bookmarkEnd w:id="49"/>
    </w:p>
    <w:p w14:paraId="1E55B35F" w14:textId="77777777" w:rsidR="001A295C" w:rsidRPr="001A295C" w:rsidRDefault="001A295C" w:rsidP="001A295C">
      <w:pPr>
        <w:rPr>
          <w:rFonts w:ascii="Avenir Next LT Pro Light" w:hAnsi="Avenir Next LT Pro Light"/>
          <w:sz w:val="18"/>
          <w:szCs w:val="20"/>
        </w:rPr>
      </w:pPr>
    </w:p>
    <w:p w14:paraId="030DF92A" w14:textId="157D6701" w:rsidR="00E20560" w:rsidRPr="00A47147" w:rsidRDefault="00CD73E9" w:rsidP="001A295C">
      <w:pPr>
        <w:pStyle w:val="Heading2"/>
      </w:pPr>
      <w:r>
        <w:t>Assessment</w:t>
      </w:r>
      <w:r w:rsidR="00E20560" w:rsidRPr="00A47147">
        <w:t xml:space="preserve"> Outcomes</w:t>
      </w:r>
    </w:p>
    <w:p w14:paraId="70DFDAE2" w14:textId="77777777" w:rsidR="00CD73E9" w:rsidRPr="005D76CC" w:rsidRDefault="00CD73E9" w:rsidP="00CD73E9">
      <w:pPr>
        <w:jc w:val="both"/>
        <w:rPr>
          <w:rFonts w:ascii="Avenir Next LT Pro Light" w:hAnsi="Avenir Next LT Pro Light"/>
          <w:sz w:val="20"/>
        </w:rPr>
      </w:pPr>
      <w:r w:rsidRPr="005D76CC">
        <w:rPr>
          <w:rFonts w:ascii="Avenir Next LT Pro Light" w:hAnsi="Avenir Next LT Pro Light"/>
          <w:sz w:val="20"/>
        </w:rPr>
        <w:t>U</w:t>
      </w:r>
      <w:r w:rsidR="00E20560" w:rsidRPr="005D76CC">
        <w:rPr>
          <w:rFonts w:ascii="Avenir Next LT Pro Light" w:hAnsi="Avenir Next LT Pro Light"/>
          <w:sz w:val="20"/>
        </w:rPr>
        <w:t xml:space="preserve">pon completion of assessment </w:t>
      </w:r>
      <w:r w:rsidRPr="005D76CC">
        <w:rPr>
          <w:rFonts w:ascii="Avenir Next LT Pro Light" w:hAnsi="Avenir Next LT Pro Light"/>
          <w:sz w:val="20"/>
        </w:rPr>
        <w:t xml:space="preserve">all cases </w:t>
      </w:r>
      <w:r w:rsidR="00E20560" w:rsidRPr="005D76CC">
        <w:rPr>
          <w:rFonts w:ascii="Avenir Next LT Pro Light" w:hAnsi="Avenir Next LT Pro Light"/>
          <w:sz w:val="20"/>
        </w:rPr>
        <w:t>will be reported through the web portal, with notification provided via email to the Buyer user account.</w:t>
      </w:r>
      <w:r w:rsidRPr="005D76CC">
        <w:rPr>
          <w:rFonts w:ascii="Avenir Next LT Pro Light" w:hAnsi="Avenir Next LT Pro Light"/>
          <w:sz w:val="20"/>
        </w:rPr>
        <w:t xml:space="preserve"> </w:t>
      </w:r>
      <w:r w:rsidR="00E20560" w:rsidRPr="005D76CC">
        <w:rPr>
          <w:rFonts w:ascii="Avenir Next LT Pro Light" w:hAnsi="Avenir Next LT Pro Light"/>
          <w:sz w:val="20"/>
        </w:rPr>
        <w:t>Reporting will outline:</w:t>
      </w:r>
    </w:p>
    <w:p w14:paraId="7900FB14" w14:textId="4E80B310" w:rsidR="00CD73E9" w:rsidRPr="005D76CC" w:rsidRDefault="00E20560" w:rsidP="00D35E5E">
      <w:pPr>
        <w:pStyle w:val="ListParagraph"/>
        <w:numPr>
          <w:ilvl w:val="0"/>
          <w:numId w:val="39"/>
        </w:numPr>
        <w:rPr>
          <w:rFonts w:ascii="Avenir Next LT Pro Light" w:hAnsi="Avenir Next LT Pro Light"/>
          <w:sz w:val="20"/>
        </w:rPr>
      </w:pPr>
      <w:r w:rsidRPr="005D76CC">
        <w:rPr>
          <w:rFonts w:ascii="Avenir Next LT Pro Light" w:hAnsi="Avenir Next LT Pro Light"/>
          <w:sz w:val="20"/>
        </w:rPr>
        <w:t>The health and physical capacity to teach without the need for any adjustment(s)</w:t>
      </w:r>
      <w:r w:rsidR="00CD73E9" w:rsidRPr="005D76CC">
        <w:rPr>
          <w:rFonts w:ascii="Avenir Next LT Pro Light" w:hAnsi="Avenir Next LT Pro Light"/>
          <w:sz w:val="20"/>
        </w:rPr>
        <w:t>.</w:t>
      </w:r>
    </w:p>
    <w:p w14:paraId="50D7976B" w14:textId="56DD0B22" w:rsidR="00E20560" w:rsidRPr="005D76CC" w:rsidRDefault="00E20560" w:rsidP="00D35E5E">
      <w:pPr>
        <w:pStyle w:val="ListParagraph"/>
        <w:numPr>
          <w:ilvl w:val="0"/>
          <w:numId w:val="39"/>
        </w:numPr>
        <w:rPr>
          <w:rFonts w:ascii="Avenir Next LT Pro Light" w:hAnsi="Avenir Next LT Pro Light"/>
          <w:sz w:val="20"/>
        </w:rPr>
      </w:pPr>
      <w:r w:rsidRPr="005D76CC">
        <w:rPr>
          <w:rFonts w:ascii="Avenir Next LT Pro Light" w:hAnsi="Avenir Next LT Pro Light"/>
          <w:sz w:val="20"/>
        </w:rPr>
        <w:t>The health and physical capacity to teach with details of particular adjustment(s) required.</w:t>
      </w:r>
    </w:p>
    <w:p w14:paraId="09B3AF26" w14:textId="085B14DD" w:rsidR="00E20560" w:rsidRPr="005D76CC" w:rsidRDefault="00686AA9" w:rsidP="00660E0F">
      <w:pPr>
        <w:jc w:val="both"/>
        <w:rPr>
          <w:rFonts w:ascii="Avenir Next LT Pro Light" w:hAnsi="Avenir Next LT Pro Light"/>
          <w:sz w:val="20"/>
        </w:rPr>
      </w:pPr>
      <w:r w:rsidRPr="005D76CC">
        <w:rPr>
          <w:rFonts w:ascii="Avenir Next LT Pro Light" w:hAnsi="Avenir Next LT Pro Light"/>
          <w:sz w:val="20"/>
        </w:rPr>
        <w:t>If</w:t>
      </w:r>
      <w:r w:rsidR="00E20560" w:rsidRPr="005D76CC">
        <w:rPr>
          <w:rFonts w:ascii="Avenir Next LT Pro Light" w:hAnsi="Avenir Next LT Pro Light"/>
          <w:sz w:val="20"/>
        </w:rPr>
        <w:t xml:space="preserve"> an Applicant requests a copy of the report, as part of their consent, they will be provided with web portal login details to confidentially obtain a copy.</w:t>
      </w:r>
    </w:p>
    <w:p w14:paraId="273256C8" w14:textId="4AB92254" w:rsidR="005554E3" w:rsidRPr="00660E0F" w:rsidRDefault="001A295C" w:rsidP="00660E0F">
      <w:pPr>
        <w:pStyle w:val="Heading2"/>
      </w:pPr>
      <w:r>
        <w:t>Service Charges</w:t>
      </w:r>
    </w:p>
    <w:p w14:paraId="79B0CAD5" w14:textId="5D7D876E" w:rsidR="005554E3" w:rsidRPr="005D76CC" w:rsidRDefault="005D76CC" w:rsidP="00660E0F">
      <w:pPr>
        <w:jc w:val="both"/>
        <w:rPr>
          <w:rFonts w:ascii="Avenir Next LT Pro Light" w:hAnsi="Avenir Next LT Pro Light"/>
          <w:sz w:val="20"/>
          <w:szCs w:val="20"/>
        </w:rPr>
      </w:pPr>
      <w:r w:rsidRPr="005D76CC">
        <w:rPr>
          <w:rFonts w:ascii="Avenir Next LT Pro Light" w:hAnsi="Avenir Next LT Pro Light"/>
          <w:sz w:val="20"/>
          <w:szCs w:val="20"/>
        </w:rPr>
        <w:t xml:space="preserve">Service charges will be applied based on the assessment pathway taken, as specified in the Rate Card. </w:t>
      </w:r>
      <w:r w:rsidR="005554E3" w:rsidRPr="005D76CC">
        <w:rPr>
          <w:rFonts w:ascii="Avenir Next LT Pro Light" w:hAnsi="Avenir Next LT Pro Light"/>
          <w:sz w:val="20"/>
          <w:szCs w:val="20"/>
        </w:rPr>
        <w:t xml:space="preserve"> </w:t>
      </w:r>
    </w:p>
    <w:p w14:paraId="40FA0B4B" w14:textId="56CFE74F" w:rsidR="00056C24" w:rsidRPr="00A47147" w:rsidRDefault="00056C24" w:rsidP="00056C24">
      <w:pPr>
        <w:spacing w:after="0"/>
        <w:rPr>
          <w:rFonts w:ascii="Avenir Next LT Pro Light" w:hAnsi="Avenir Next LT Pro Light"/>
          <w:sz w:val="18"/>
          <w:szCs w:val="20"/>
        </w:rPr>
      </w:pPr>
      <w:r w:rsidRPr="00A47147">
        <w:rPr>
          <w:rFonts w:ascii="Avenir Next LT Pro Light" w:hAnsi="Avenir Next LT Pro Light"/>
          <w:sz w:val="18"/>
          <w:szCs w:val="20"/>
        </w:rPr>
        <w:br w:type="page"/>
      </w:r>
    </w:p>
    <w:p w14:paraId="4F7B0CD5" w14:textId="50DD22E7" w:rsidR="00317BB0" w:rsidRPr="00A47147" w:rsidRDefault="00317BB0" w:rsidP="00317BB0">
      <w:pPr>
        <w:pStyle w:val="Heading1"/>
        <w:rPr>
          <w:rFonts w:ascii="Avenir Next LT Pro Light" w:hAnsi="Avenir Next LT Pro Light"/>
          <w:i/>
          <w:sz w:val="24"/>
          <w:szCs w:val="24"/>
        </w:rPr>
      </w:pPr>
      <w:r>
        <w:rPr>
          <w:rFonts w:ascii="Avenir Next LT Pro Light" w:hAnsi="Avenir Next LT Pro Light"/>
          <w:sz w:val="24"/>
          <w:szCs w:val="24"/>
        </w:rPr>
        <w:lastRenderedPageBreak/>
        <w:t>Statement of Works – Management Referral</w:t>
      </w:r>
    </w:p>
    <w:p w14:paraId="6F874B2D" w14:textId="5B330C45" w:rsidR="00D15C9A" w:rsidRPr="00D15C9A" w:rsidRDefault="00D15C9A" w:rsidP="00722098">
      <w:p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purpose of this service is to provide a clinical opinion on </w:t>
      </w:r>
      <w:r w:rsidR="005D76CC" w:rsidRPr="00D15C9A">
        <w:rPr>
          <w:rFonts w:ascii="Avenir Next LT Pro Light" w:hAnsi="Avenir Next LT Pro Light"/>
          <w:sz w:val="20"/>
          <w:szCs w:val="20"/>
        </w:rPr>
        <w:t>a</w:t>
      </w:r>
      <w:r w:rsidRPr="00D15C9A">
        <w:rPr>
          <w:rFonts w:ascii="Avenir Next LT Pro Light" w:hAnsi="Avenir Next LT Pro Light"/>
          <w:sz w:val="20"/>
          <w:szCs w:val="20"/>
        </w:rPr>
        <w:t xml:space="preserve"> </w:t>
      </w:r>
      <w:r w:rsidR="005D76CC">
        <w:rPr>
          <w:rFonts w:ascii="Avenir Next LT Pro Light" w:hAnsi="Avenir Next LT Pro Light"/>
          <w:sz w:val="20"/>
          <w:szCs w:val="20"/>
        </w:rPr>
        <w:t>training candidates</w:t>
      </w:r>
      <w:r w:rsidRPr="00D15C9A">
        <w:rPr>
          <w:rFonts w:ascii="Avenir Next LT Pro Light" w:hAnsi="Avenir Next LT Pro Light"/>
          <w:sz w:val="20"/>
          <w:szCs w:val="20"/>
        </w:rPr>
        <w:t xml:space="preserve"> health in a situation that is impacting on work. The clinical opinion provided is based on an independent assessment of medical and business information obtained by the Supplier. In its simplest terms the service consists of a work focused health assessment that is carried out by the Supplier with feedback sent to the referring manager upon completion. </w:t>
      </w:r>
    </w:p>
    <w:p w14:paraId="345BE1C1" w14:textId="77777777" w:rsidR="00D15C9A" w:rsidRPr="00D15C9A" w:rsidRDefault="00D15C9A" w:rsidP="00722098">
      <w:pPr>
        <w:pStyle w:val="Heading2"/>
      </w:pPr>
      <w:r w:rsidRPr="00D15C9A">
        <w:t>Availability</w:t>
      </w:r>
    </w:p>
    <w:p w14:paraId="43F06BE0" w14:textId="3D136339" w:rsidR="00D15C9A" w:rsidRPr="00D15C9A" w:rsidRDefault="00D15C9A" w:rsidP="00D15C9A">
      <w:pPr>
        <w:spacing w:after="0"/>
        <w:rPr>
          <w:rFonts w:ascii="Avenir Next LT Pro Light" w:hAnsi="Avenir Next LT Pro Light"/>
          <w:sz w:val="20"/>
          <w:szCs w:val="20"/>
        </w:rPr>
      </w:pPr>
      <w:r w:rsidRPr="00D15C9A">
        <w:rPr>
          <w:rFonts w:ascii="Avenir Next LT Pro Light" w:hAnsi="Avenir Next LT Pro Light"/>
          <w:sz w:val="20"/>
          <w:szCs w:val="20"/>
        </w:rPr>
        <w:t xml:space="preserve">The service is initiated by the Buyer and will commence when the Supplier is in receipt of a Management Referral. The service is operational between Monday-Friday, 9am to 5pm and will primarily be delivered on an ad-hoc basis. The service is limited to assessment of </w:t>
      </w:r>
      <w:r w:rsidR="00722098">
        <w:rPr>
          <w:rFonts w:ascii="Avenir Next LT Pro Light" w:hAnsi="Avenir Next LT Pro Light"/>
          <w:sz w:val="20"/>
          <w:szCs w:val="20"/>
        </w:rPr>
        <w:t>training candidates</w:t>
      </w:r>
      <w:r w:rsidRPr="00D15C9A">
        <w:rPr>
          <w:rFonts w:ascii="Avenir Next LT Pro Light" w:hAnsi="Avenir Next LT Pro Light"/>
          <w:sz w:val="20"/>
          <w:szCs w:val="20"/>
        </w:rPr>
        <w:t xml:space="preserve"> who have a </w:t>
      </w:r>
      <w:r w:rsidR="00722098">
        <w:rPr>
          <w:rFonts w:ascii="Avenir Next LT Pro Light" w:hAnsi="Avenir Next LT Pro Light"/>
          <w:sz w:val="20"/>
          <w:szCs w:val="20"/>
        </w:rPr>
        <w:t xml:space="preserve">training </w:t>
      </w:r>
      <w:r w:rsidRPr="00D15C9A">
        <w:rPr>
          <w:rFonts w:ascii="Avenir Next LT Pro Light" w:hAnsi="Avenir Next LT Pro Light"/>
          <w:sz w:val="20"/>
          <w:szCs w:val="20"/>
        </w:rPr>
        <w:t>contract in the UK only.</w:t>
      </w:r>
    </w:p>
    <w:p w14:paraId="79674424" w14:textId="77777777" w:rsidR="00D15C9A" w:rsidRPr="00D15C9A" w:rsidRDefault="00D15C9A" w:rsidP="00722098">
      <w:pPr>
        <w:pStyle w:val="Heading2"/>
      </w:pPr>
      <w:r w:rsidRPr="00D15C9A">
        <w:t>Service Details</w:t>
      </w:r>
    </w:p>
    <w:p w14:paraId="09AE1C22" w14:textId="77777777" w:rsidR="00D15C9A" w:rsidRPr="00D15C9A" w:rsidRDefault="00D15C9A" w:rsidP="003046F6">
      <w:pPr>
        <w:spacing w:after="0"/>
        <w:jc w:val="both"/>
        <w:rPr>
          <w:rFonts w:ascii="Avenir Next LT Pro Light" w:hAnsi="Avenir Next LT Pro Light"/>
          <w:sz w:val="20"/>
          <w:szCs w:val="20"/>
        </w:rPr>
      </w:pPr>
      <w:r w:rsidRPr="00D15C9A">
        <w:rPr>
          <w:rFonts w:ascii="Avenir Next LT Pro Light" w:hAnsi="Avenir Next LT Pro Light"/>
          <w:sz w:val="20"/>
          <w:szCs w:val="20"/>
        </w:rPr>
        <w:t>The service will offer support to the Buyer for cases with issues such as, but not limited to, the following:</w:t>
      </w:r>
    </w:p>
    <w:p w14:paraId="7779EBFC"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Long term sickness absence.</w:t>
      </w:r>
    </w:p>
    <w:p w14:paraId="1B5F2620"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Persistent short-term absence.</w:t>
      </w:r>
    </w:p>
    <w:p w14:paraId="2C464B9B" w14:textId="68F05122" w:rsidR="00D15C9A" w:rsidRPr="00D15C9A" w:rsidRDefault="003046F6" w:rsidP="00D15C9A">
      <w:pPr>
        <w:numPr>
          <w:ilvl w:val="0"/>
          <w:numId w:val="21"/>
        </w:numPr>
        <w:spacing w:after="0"/>
        <w:rPr>
          <w:rFonts w:ascii="Avenir Next LT Pro Light" w:hAnsi="Avenir Next LT Pro Light"/>
          <w:sz w:val="20"/>
          <w:szCs w:val="20"/>
        </w:rPr>
      </w:pPr>
      <w:r>
        <w:rPr>
          <w:rFonts w:ascii="Avenir Next LT Pro Light" w:hAnsi="Avenir Next LT Pro Light"/>
          <w:sz w:val="20"/>
          <w:szCs w:val="20"/>
        </w:rPr>
        <w:t>Mental Health</w:t>
      </w:r>
      <w:r w:rsidR="00D15C9A" w:rsidRPr="00D15C9A">
        <w:rPr>
          <w:rFonts w:ascii="Avenir Next LT Pro Light" w:hAnsi="Avenir Next LT Pro Light"/>
          <w:sz w:val="20"/>
          <w:szCs w:val="20"/>
        </w:rPr>
        <w:t>.</w:t>
      </w:r>
    </w:p>
    <w:p w14:paraId="1FCF32B5" w14:textId="16F23493"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Poor performance.</w:t>
      </w:r>
    </w:p>
    <w:p w14:paraId="6AD90279"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Alcohol or drug concerns.</w:t>
      </w:r>
    </w:p>
    <w:p w14:paraId="2240C90E" w14:textId="5D0EF4BF"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Advice concerning medical suitability</w:t>
      </w:r>
      <w:r w:rsidR="003046F6">
        <w:rPr>
          <w:rFonts w:ascii="Avenir Next LT Pro Light" w:hAnsi="Avenir Next LT Pro Light"/>
          <w:sz w:val="20"/>
          <w:szCs w:val="20"/>
        </w:rPr>
        <w:t xml:space="preserve"> to train</w:t>
      </w:r>
      <w:r w:rsidRPr="00D15C9A">
        <w:rPr>
          <w:rFonts w:ascii="Avenir Next LT Pro Light" w:hAnsi="Avenir Next LT Pro Light"/>
          <w:sz w:val="20"/>
          <w:szCs w:val="20"/>
        </w:rPr>
        <w:t>.</w:t>
      </w:r>
    </w:p>
    <w:p w14:paraId="4638ACB2" w14:textId="40029DF6"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Follow up support post-accident/injury.</w:t>
      </w:r>
    </w:p>
    <w:p w14:paraId="24173DD2"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Advice on reasonable adjustments required under the Equality Act 2010.</w:t>
      </w:r>
    </w:p>
    <w:p w14:paraId="2AAB70DD"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Planned absence management.</w:t>
      </w:r>
    </w:p>
    <w:p w14:paraId="6F4FEBC3"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Counselling support.</w:t>
      </w:r>
    </w:p>
    <w:p w14:paraId="68147F77" w14:textId="77777777" w:rsidR="00D15C9A" w:rsidRPr="00D15C9A" w:rsidRDefault="00D15C9A" w:rsidP="00D15C9A">
      <w:pPr>
        <w:numPr>
          <w:ilvl w:val="0"/>
          <w:numId w:val="21"/>
        </w:numPr>
        <w:spacing w:after="0"/>
        <w:rPr>
          <w:rFonts w:ascii="Avenir Next LT Pro Light" w:hAnsi="Avenir Next LT Pro Light"/>
          <w:sz w:val="20"/>
          <w:szCs w:val="20"/>
        </w:rPr>
      </w:pPr>
      <w:r w:rsidRPr="00D15C9A">
        <w:rPr>
          <w:rFonts w:ascii="Avenir Next LT Pro Light" w:hAnsi="Avenir Next LT Pro Light"/>
          <w:sz w:val="20"/>
          <w:szCs w:val="20"/>
        </w:rPr>
        <w:t>Lack of capability because of ill health.</w:t>
      </w:r>
    </w:p>
    <w:p w14:paraId="756ADA29" w14:textId="77777777" w:rsidR="00D15C9A" w:rsidRPr="00D15C9A" w:rsidRDefault="00D15C9A" w:rsidP="003046F6">
      <w:pPr>
        <w:spacing w:before="120" w:after="0"/>
        <w:jc w:val="both"/>
        <w:rPr>
          <w:rFonts w:ascii="Avenir Next LT Pro Light" w:hAnsi="Avenir Next LT Pro Light"/>
          <w:sz w:val="20"/>
          <w:szCs w:val="20"/>
        </w:rPr>
      </w:pPr>
      <w:r w:rsidRPr="00D15C9A">
        <w:rPr>
          <w:rFonts w:ascii="Avenir Next LT Pro Light" w:hAnsi="Avenir Next LT Pro Light"/>
          <w:sz w:val="20"/>
          <w:szCs w:val="20"/>
        </w:rPr>
        <w:t>The service may also be utilised to facilitate onward assessment by a third-party specialist to provide an independent medical opinion or support in a specialist field.</w:t>
      </w:r>
    </w:p>
    <w:p w14:paraId="1F40403F" w14:textId="61590831" w:rsidR="00D15C9A" w:rsidRPr="00D15C9A" w:rsidRDefault="00D15C9A" w:rsidP="001C7298">
      <w:pPr>
        <w:pStyle w:val="Heading3"/>
      </w:pPr>
      <w:r w:rsidRPr="00D15C9A">
        <w:t xml:space="preserve">Buyer &amp; Buyer </w:t>
      </w:r>
      <w:r w:rsidR="007425F6">
        <w:t xml:space="preserve">Training </w:t>
      </w:r>
      <w:r w:rsidR="006C3646">
        <w:t>Candidate</w:t>
      </w:r>
      <w:r w:rsidRPr="00D15C9A">
        <w:t xml:space="preserve"> Responsibilities</w:t>
      </w:r>
    </w:p>
    <w:p w14:paraId="7EED7358" w14:textId="48A7054A" w:rsidR="00D15C9A" w:rsidRPr="00D15C9A" w:rsidRDefault="00D15C9A" w:rsidP="008B07F3">
      <w:pPr>
        <w:numPr>
          <w:ilvl w:val="0"/>
          <w:numId w:val="19"/>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Each case referred must be documented through completion of a referral form through the </w:t>
      </w:r>
      <w:r w:rsidR="003046F6">
        <w:rPr>
          <w:rFonts w:ascii="Avenir Next LT Pro Light" w:hAnsi="Avenir Next LT Pro Light"/>
          <w:sz w:val="20"/>
          <w:szCs w:val="20"/>
        </w:rPr>
        <w:t>W</w:t>
      </w:r>
      <w:r w:rsidRPr="00D15C9A">
        <w:rPr>
          <w:rFonts w:ascii="Avenir Next LT Pro Light" w:hAnsi="Avenir Next LT Pro Light"/>
          <w:sz w:val="20"/>
          <w:szCs w:val="20"/>
        </w:rPr>
        <w:t xml:space="preserve">eb </w:t>
      </w:r>
      <w:r w:rsidR="003046F6">
        <w:rPr>
          <w:rFonts w:ascii="Avenir Next LT Pro Light" w:hAnsi="Avenir Next LT Pro Light"/>
          <w:sz w:val="20"/>
          <w:szCs w:val="20"/>
        </w:rPr>
        <w:t>P</w:t>
      </w:r>
      <w:r w:rsidRPr="00D15C9A">
        <w:rPr>
          <w:rFonts w:ascii="Avenir Next LT Pro Light" w:hAnsi="Avenir Next LT Pro Light"/>
          <w:sz w:val="20"/>
          <w:szCs w:val="20"/>
        </w:rPr>
        <w:t xml:space="preserve">ortal. </w:t>
      </w:r>
    </w:p>
    <w:p w14:paraId="766EFB97" w14:textId="77777777" w:rsidR="00D15C9A" w:rsidRPr="00D15C9A" w:rsidRDefault="00D15C9A" w:rsidP="008B07F3">
      <w:pPr>
        <w:numPr>
          <w:ilvl w:val="0"/>
          <w:numId w:val="19"/>
        </w:numPr>
        <w:spacing w:after="0"/>
        <w:jc w:val="both"/>
        <w:rPr>
          <w:rFonts w:ascii="Avenir Next LT Pro Light" w:hAnsi="Avenir Next LT Pro Light"/>
          <w:sz w:val="20"/>
          <w:szCs w:val="20"/>
        </w:rPr>
      </w:pPr>
      <w:r w:rsidRPr="00D15C9A">
        <w:rPr>
          <w:rFonts w:ascii="Avenir Next LT Pro Light" w:hAnsi="Avenir Next LT Pro Light"/>
          <w:sz w:val="20"/>
          <w:szCs w:val="20"/>
        </w:rPr>
        <w:t>The referring manager should be aware that their availability, in person or by telephone will be required to ensure the case management commences promptly through the triage and background action that the Supplier offers.</w:t>
      </w:r>
    </w:p>
    <w:p w14:paraId="1AB6BD2E" w14:textId="77777777" w:rsidR="00D15C9A" w:rsidRPr="00D15C9A" w:rsidRDefault="00D15C9A" w:rsidP="008B07F3">
      <w:pPr>
        <w:numPr>
          <w:ilvl w:val="0"/>
          <w:numId w:val="19"/>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referring manager will provide feedback and case input as requested from time to time regarding items such as agreeing required or suggested follow up assessments and where required facilitating appointment scheduling. </w:t>
      </w:r>
    </w:p>
    <w:p w14:paraId="6F8441C9" w14:textId="77777777" w:rsidR="00D15C9A" w:rsidRPr="00D15C9A" w:rsidRDefault="00D15C9A" w:rsidP="003046F6">
      <w:pPr>
        <w:spacing w:before="120" w:after="0"/>
        <w:rPr>
          <w:rFonts w:ascii="Avenir Next LT Pro Light" w:hAnsi="Avenir Next LT Pro Light"/>
          <w:sz w:val="20"/>
          <w:szCs w:val="20"/>
        </w:rPr>
      </w:pPr>
      <w:r w:rsidRPr="00D15C9A">
        <w:rPr>
          <w:rFonts w:ascii="Avenir Next LT Pro Light" w:hAnsi="Avenir Next LT Pro Light"/>
          <w:sz w:val="20"/>
          <w:szCs w:val="20"/>
        </w:rPr>
        <w:t>The Buyer understands that:</w:t>
      </w:r>
    </w:p>
    <w:p w14:paraId="0DCF7AD7" w14:textId="197A4F21"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In the interests of health &amp; safety the Supplier will terminate any booked assessment calls if the </w:t>
      </w:r>
      <w:r w:rsidR="00233473">
        <w:rPr>
          <w:rFonts w:ascii="Avenir Next LT Pro Light" w:hAnsi="Avenir Next LT Pro Light"/>
          <w:sz w:val="20"/>
          <w:szCs w:val="20"/>
        </w:rPr>
        <w:t>training candidate</w:t>
      </w:r>
      <w:r w:rsidRPr="00D15C9A">
        <w:rPr>
          <w:rFonts w:ascii="Avenir Next LT Pro Light" w:hAnsi="Avenir Next LT Pro Light"/>
          <w:sz w:val="20"/>
          <w:szCs w:val="20"/>
        </w:rPr>
        <w:t xml:space="preserve"> is driving or operating machinery (please note that in the appointment confirmation </w:t>
      </w:r>
      <w:r w:rsidR="00233473">
        <w:rPr>
          <w:rFonts w:ascii="Avenir Next LT Pro Light" w:hAnsi="Avenir Next LT Pro Light"/>
          <w:sz w:val="20"/>
          <w:szCs w:val="20"/>
        </w:rPr>
        <w:t>training candidates</w:t>
      </w:r>
      <w:r w:rsidRPr="00D15C9A">
        <w:rPr>
          <w:rFonts w:ascii="Avenir Next LT Pro Light" w:hAnsi="Avenir Next LT Pro Light"/>
          <w:sz w:val="20"/>
          <w:szCs w:val="20"/>
        </w:rPr>
        <w:t xml:space="preserve"> will be advised to plan for the booked call accordingly). </w:t>
      </w:r>
    </w:p>
    <w:p w14:paraId="6BA842E6" w14:textId="00E7E006"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Unless the </w:t>
      </w:r>
      <w:r w:rsidR="00233473">
        <w:rPr>
          <w:rFonts w:ascii="Avenir Next LT Pro Light" w:hAnsi="Avenir Next LT Pro Light"/>
          <w:sz w:val="20"/>
          <w:szCs w:val="20"/>
        </w:rPr>
        <w:t>training candidate</w:t>
      </w:r>
      <w:r w:rsidRPr="00D15C9A">
        <w:rPr>
          <w:rFonts w:ascii="Avenir Next LT Pro Light" w:hAnsi="Avenir Next LT Pro Light"/>
          <w:sz w:val="20"/>
          <w:szCs w:val="20"/>
        </w:rPr>
        <w:t xml:space="preserve"> consents, medical information can be withheld by them and may not be passed on by the Supplier.</w:t>
      </w:r>
    </w:p>
    <w:p w14:paraId="311B659F" w14:textId="259C0212"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There are numerous types of consent that a </w:t>
      </w:r>
      <w:r w:rsidR="00233473">
        <w:rPr>
          <w:rFonts w:ascii="Avenir Next LT Pro Light" w:hAnsi="Avenir Next LT Pro Light"/>
          <w:sz w:val="20"/>
          <w:szCs w:val="20"/>
        </w:rPr>
        <w:t>training candidate</w:t>
      </w:r>
      <w:r w:rsidR="00233473" w:rsidRPr="00D15C9A">
        <w:rPr>
          <w:rFonts w:ascii="Avenir Next LT Pro Light" w:hAnsi="Avenir Next LT Pro Light"/>
          <w:sz w:val="20"/>
          <w:szCs w:val="20"/>
        </w:rPr>
        <w:t xml:space="preserve"> </w:t>
      </w:r>
      <w:r w:rsidRPr="00D15C9A">
        <w:rPr>
          <w:rFonts w:ascii="Avenir Next LT Pro Light" w:hAnsi="Avenir Next LT Pro Light"/>
          <w:sz w:val="20"/>
          <w:szCs w:val="20"/>
        </w:rPr>
        <w:t>may have to provide which become relevant at differing stages of the referral process.</w:t>
      </w:r>
    </w:p>
    <w:p w14:paraId="0316462E" w14:textId="6D619391"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Some referral actions have associated lead times that must be met, i.e., a </w:t>
      </w:r>
      <w:r w:rsidR="00233473">
        <w:rPr>
          <w:rFonts w:ascii="Avenir Next LT Pro Light" w:hAnsi="Avenir Next LT Pro Light"/>
          <w:sz w:val="20"/>
          <w:szCs w:val="20"/>
        </w:rPr>
        <w:t>training candidate</w:t>
      </w:r>
      <w:r w:rsidR="00233473" w:rsidRPr="00D15C9A">
        <w:rPr>
          <w:rFonts w:ascii="Avenir Next LT Pro Light" w:hAnsi="Avenir Next LT Pro Light"/>
          <w:sz w:val="20"/>
          <w:szCs w:val="20"/>
        </w:rPr>
        <w:t xml:space="preserve"> </w:t>
      </w:r>
      <w:r w:rsidRPr="00D15C9A">
        <w:rPr>
          <w:rFonts w:ascii="Avenir Next LT Pro Light" w:hAnsi="Avenir Next LT Pro Light"/>
          <w:sz w:val="20"/>
          <w:szCs w:val="20"/>
        </w:rPr>
        <w:t>has the right to view a AMRA medical report prior to its release and has up to 21 days to do so (see AMRA for further information).</w:t>
      </w:r>
    </w:p>
    <w:p w14:paraId="088EF5C8" w14:textId="77777777"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advice and opinion expressed in reports generated by the Supplier are solely advisory in nature and in no way constitute a legal obligation for the Buyer to action. </w:t>
      </w:r>
    </w:p>
    <w:p w14:paraId="6F77AD6E" w14:textId="77777777"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Report content will represent clinical opinion given the information presented at the time of assessment and any supporting evidence.</w:t>
      </w:r>
    </w:p>
    <w:p w14:paraId="5D455980" w14:textId="3BB3978C" w:rsidR="00D15C9A" w:rsidRP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Assessment will focus on the topics specified on the management referral, should a </w:t>
      </w:r>
      <w:r w:rsidR="008B07F3">
        <w:rPr>
          <w:rFonts w:ascii="Avenir Next LT Pro Light" w:hAnsi="Avenir Next LT Pro Light"/>
          <w:sz w:val="20"/>
          <w:szCs w:val="20"/>
        </w:rPr>
        <w:t>training candidate</w:t>
      </w:r>
      <w:r w:rsidR="008B07F3" w:rsidRPr="00D15C9A">
        <w:rPr>
          <w:rFonts w:ascii="Avenir Next LT Pro Light" w:hAnsi="Avenir Next LT Pro Light"/>
          <w:sz w:val="20"/>
          <w:szCs w:val="20"/>
        </w:rPr>
        <w:t xml:space="preserve"> </w:t>
      </w:r>
      <w:r w:rsidRPr="00D15C9A">
        <w:rPr>
          <w:rFonts w:ascii="Avenir Next LT Pro Light" w:hAnsi="Avenir Next LT Pro Light"/>
          <w:sz w:val="20"/>
          <w:szCs w:val="20"/>
        </w:rPr>
        <w:t xml:space="preserve">present with additional health concerns these may require a further consultation to explore based on time limitations of the appointment length assigned for consultation. </w:t>
      </w:r>
    </w:p>
    <w:p w14:paraId="48875A7E" w14:textId="77777777" w:rsidR="00D15C9A" w:rsidRDefault="00D15C9A" w:rsidP="008B07F3">
      <w:pPr>
        <w:numPr>
          <w:ilvl w:val="0"/>
          <w:numId w:val="2"/>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Supplier will amend factual inaccuracies identified in a report but will be unable to amend clinical opinion at any time. </w:t>
      </w:r>
    </w:p>
    <w:p w14:paraId="48A57FBA" w14:textId="77777777" w:rsidR="00B60480" w:rsidRDefault="00B60480" w:rsidP="00B60480">
      <w:pPr>
        <w:spacing w:after="0"/>
        <w:jc w:val="both"/>
        <w:rPr>
          <w:rFonts w:ascii="Avenir Next LT Pro Light" w:hAnsi="Avenir Next LT Pro Light"/>
          <w:sz w:val="20"/>
          <w:szCs w:val="20"/>
        </w:rPr>
      </w:pPr>
    </w:p>
    <w:p w14:paraId="7C2E8F8A" w14:textId="77777777" w:rsidR="00B60480" w:rsidRDefault="00B60480" w:rsidP="00B60480">
      <w:pPr>
        <w:spacing w:after="0"/>
        <w:jc w:val="both"/>
        <w:rPr>
          <w:rFonts w:ascii="Avenir Next LT Pro Light" w:hAnsi="Avenir Next LT Pro Light"/>
          <w:sz w:val="20"/>
          <w:szCs w:val="20"/>
        </w:rPr>
      </w:pPr>
    </w:p>
    <w:p w14:paraId="077EEFAA" w14:textId="77777777" w:rsidR="00B60480" w:rsidRPr="00D15C9A" w:rsidRDefault="00B60480" w:rsidP="00B60480">
      <w:pPr>
        <w:spacing w:after="0"/>
        <w:jc w:val="both"/>
        <w:rPr>
          <w:rFonts w:ascii="Avenir Next LT Pro Light" w:hAnsi="Avenir Next LT Pro Light"/>
          <w:sz w:val="20"/>
          <w:szCs w:val="20"/>
        </w:rPr>
      </w:pPr>
    </w:p>
    <w:p w14:paraId="0BA76932" w14:textId="77777777" w:rsidR="00D15C9A" w:rsidRPr="00D15C9A" w:rsidRDefault="00D15C9A" w:rsidP="001C7298">
      <w:pPr>
        <w:pStyle w:val="Heading3"/>
      </w:pPr>
      <w:r w:rsidRPr="00D15C9A">
        <w:lastRenderedPageBreak/>
        <w:t>Supplier Responsibilities</w:t>
      </w:r>
    </w:p>
    <w:p w14:paraId="307B5957" w14:textId="77777777" w:rsidR="00D15C9A" w:rsidRDefault="00D15C9A" w:rsidP="00342450">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Upon receiving a valid referral form, case status will be modified to indicate to the referring manager that case management has begun. </w:t>
      </w:r>
    </w:p>
    <w:p w14:paraId="071F1E99" w14:textId="77777777"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A triage and background appointment with the referring manager will be offered;</w:t>
      </w:r>
    </w:p>
    <w:p w14:paraId="4FE58BB4" w14:textId="77777777" w:rsidR="00D15C9A" w:rsidRPr="00D15C9A" w:rsidRDefault="00D15C9A" w:rsidP="00CB7DCA">
      <w:pPr>
        <w:numPr>
          <w:ilvl w:val="0"/>
          <w:numId w:val="22"/>
        </w:numPr>
        <w:spacing w:after="0"/>
        <w:jc w:val="both"/>
        <w:rPr>
          <w:rFonts w:ascii="Avenir Next LT Pro Light" w:hAnsi="Avenir Next LT Pro Light"/>
          <w:sz w:val="20"/>
          <w:szCs w:val="20"/>
        </w:rPr>
      </w:pPr>
      <w:r w:rsidRPr="00D15C9A">
        <w:rPr>
          <w:rFonts w:ascii="Avenir Next LT Pro Light" w:hAnsi="Avenir Next LT Pro Light"/>
          <w:sz w:val="20"/>
          <w:szCs w:val="20"/>
        </w:rPr>
        <w:t>During the appointment discussion of key case details such as the following will be held to commence the referral.</w:t>
      </w:r>
    </w:p>
    <w:p w14:paraId="342D541B" w14:textId="77777777" w:rsidR="00D15C9A" w:rsidRPr="00D15C9A" w:rsidRDefault="00D15C9A" w:rsidP="00CB7DCA">
      <w:pPr>
        <w:numPr>
          <w:ilvl w:val="2"/>
          <w:numId w:val="34"/>
        </w:numPr>
        <w:spacing w:after="0"/>
        <w:jc w:val="both"/>
        <w:rPr>
          <w:rFonts w:ascii="Avenir Next LT Pro Light" w:hAnsi="Avenir Next LT Pro Light"/>
          <w:sz w:val="20"/>
          <w:szCs w:val="20"/>
        </w:rPr>
      </w:pPr>
      <w:r w:rsidRPr="00D15C9A">
        <w:rPr>
          <w:rFonts w:ascii="Avenir Next LT Pro Light" w:hAnsi="Avenir Next LT Pro Light"/>
          <w:sz w:val="20"/>
          <w:szCs w:val="20"/>
        </w:rPr>
        <w:t>Review of the information provided on the referral form.</w:t>
      </w:r>
    </w:p>
    <w:p w14:paraId="4A004FDF" w14:textId="5A005637" w:rsidR="00D15C9A" w:rsidRPr="00D15C9A" w:rsidRDefault="00D15C9A" w:rsidP="00CB7DCA">
      <w:pPr>
        <w:numPr>
          <w:ilvl w:val="2"/>
          <w:numId w:val="34"/>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Explore any actions taken by the </w:t>
      </w:r>
      <w:r w:rsidR="00E02F4B">
        <w:rPr>
          <w:rFonts w:ascii="Avenir Next LT Pro Light" w:hAnsi="Avenir Next LT Pro Light"/>
          <w:sz w:val="20"/>
          <w:szCs w:val="20"/>
        </w:rPr>
        <w:t>Buyer</w:t>
      </w:r>
      <w:r w:rsidRPr="00D15C9A">
        <w:rPr>
          <w:rFonts w:ascii="Avenir Next LT Pro Light" w:hAnsi="Avenir Next LT Pro Light"/>
          <w:sz w:val="20"/>
          <w:szCs w:val="20"/>
        </w:rPr>
        <w:t xml:space="preserve"> so far.</w:t>
      </w:r>
    </w:p>
    <w:p w14:paraId="09050378" w14:textId="77777777" w:rsidR="00D15C9A" w:rsidRPr="00D15C9A" w:rsidRDefault="00D15C9A" w:rsidP="00CB7DCA">
      <w:pPr>
        <w:numPr>
          <w:ilvl w:val="2"/>
          <w:numId w:val="34"/>
        </w:numPr>
        <w:spacing w:after="0"/>
        <w:jc w:val="both"/>
        <w:rPr>
          <w:rFonts w:ascii="Avenir Next LT Pro Light" w:hAnsi="Avenir Next LT Pro Light"/>
          <w:sz w:val="20"/>
          <w:szCs w:val="20"/>
        </w:rPr>
      </w:pPr>
      <w:r w:rsidRPr="00D15C9A">
        <w:rPr>
          <w:rFonts w:ascii="Avenir Next LT Pro Light" w:hAnsi="Avenir Next LT Pro Light"/>
          <w:sz w:val="20"/>
          <w:szCs w:val="20"/>
        </w:rPr>
        <w:t>Establish possible accommodation/adaptation boundaries.</w:t>
      </w:r>
    </w:p>
    <w:p w14:paraId="2062C3D3" w14:textId="77777777" w:rsidR="00D15C9A" w:rsidRPr="00D15C9A" w:rsidRDefault="00D15C9A" w:rsidP="00CB7DCA">
      <w:pPr>
        <w:numPr>
          <w:ilvl w:val="2"/>
          <w:numId w:val="34"/>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Agreeing the method of assessment to be used and case complexity. </w:t>
      </w:r>
    </w:p>
    <w:p w14:paraId="07FF3618" w14:textId="77777777" w:rsidR="00D15C9A" w:rsidRPr="00D15C9A" w:rsidRDefault="00D15C9A" w:rsidP="00CB7DCA">
      <w:pPr>
        <w:numPr>
          <w:ilvl w:val="2"/>
          <w:numId w:val="34"/>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Cases deemed to be of a very complex nature will be subject to the allocation of additional assessment time to allow the practitioner to explore all the relevant issues during consultation and their report. </w:t>
      </w:r>
    </w:p>
    <w:p w14:paraId="64CAF249" w14:textId="77777777"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The following assessments are utilised based on the specific case details; each assessment will conclude with a report being issued to the referring manager:</w:t>
      </w:r>
    </w:p>
    <w:p w14:paraId="58BDC3DE" w14:textId="77777777" w:rsidR="00D15C9A" w:rsidRPr="00D15C9A" w:rsidRDefault="00D15C9A" w:rsidP="00CB7DCA">
      <w:pPr>
        <w:numPr>
          <w:ilvl w:val="0"/>
          <w:numId w:val="23"/>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OH Adviser Standard Assessment - Short term multiple absence, single health issue.  </w:t>
      </w:r>
    </w:p>
    <w:p w14:paraId="03100454" w14:textId="77777777" w:rsidR="00D15C9A" w:rsidRPr="00D15C9A" w:rsidRDefault="00D15C9A" w:rsidP="00CB7DCA">
      <w:pPr>
        <w:numPr>
          <w:ilvl w:val="0"/>
          <w:numId w:val="23"/>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OH Advise Complex Assessment - Mental health issues/ work related stress, an interpreter is required, an employee has more than one health issue, neurodiversity disorders, multiple attachments from referring manager, more than two nonstandard referral questions, disciplinary issues / performance issues and or a face-to-face assessment is required. </w:t>
      </w:r>
    </w:p>
    <w:p w14:paraId="1882B47A" w14:textId="77777777" w:rsidR="00D15C9A" w:rsidRPr="00D15C9A" w:rsidRDefault="00D15C9A" w:rsidP="00CB7DCA">
      <w:pPr>
        <w:numPr>
          <w:ilvl w:val="0"/>
          <w:numId w:val="23"/>
        </w:numPr>
        <w:spacing w:after="0"/>
        <w:jc w:val="both"/>
        <w:rPr>
          <w:rFonts w:ascii="Avenir Next LT Pro Light" w:hAnsi="Avenir Next LT Pro Light"/>
          <w:sz w:val="20"/>
          <w:szCs w:val="20"/>
        </w:rPr>
      </w:pPr>
      <w:r w:rsidRPr="00D15C9A">
        <w:rPr>
          <w:rFonts w:ascii="Avenir Next LT Pro Light" w:hAnsi="Avenir Next LT Pro Light"/>
          <w:sz w:val="20"/>
          <w:szCs w:val="20"/>
        </w:rPr>
        <w:t>OH Adviser Face to Face Assessment</w:t>
      </w:r>
    </w:p>
    <w:p w14:paraId="69527B5F" w14:textId="51722D56" w:rsidR="00D15C9A" w:rsidRPr="00D15C9A" w:rsidRDefault="00D15C9A" w:rsidP="00CB7DCA">
      <w:pPr>
        <w:numPr>
          <w:ilvl w:val="0"/>
          <w:numId w:val="24"/>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OH Adviser Face to Face assessments are limited to set complex criteria warranting a physical appointment, such as functional capacity assessments which need to account for the </w:t>
      </w:r>
      <w:r w:rsidR="00CB7DCA">
        <w:rPr>
          <w:rFonts w:ascii="Avenir Next LT Pro Light" w:hAnsi="Avenir Next LT Pro Light"/>
          <w:sz w:val="20"/>
          <w:szCs w:val="20"/>
        </w:rPr>
        <w:t>training</w:t>
      </w:r>
      <w:r w:rsidRPr="00D15C9A">
        <w:rPr>
          <w:rFonts w:ascii="Avenir Next LT Pro Light" w:hAnsi="Avenir Next LT Pro Light"/>
          <w:sz w:val="20"/>
          <w:szCs w:val="20"/>
        </w:rPr>
        <w:t xml:space="preserve"> environment during consultation. They are also subject to risk assessment depending upon the appointment location.</w:t>
      </w:r>
    </w:p>
    <w:p w14:paraId="1C53CE32" w14:textId="77777777" w:rsidR="00D15C9A" w:rsidRPr="00D15C9A" w:rsidRDefault="00D15C9A" w:rsidP="00CB7DCA">
      <w:pPr>
        <w:numPr>
          <w:ilvl w:val="0"/>
          <w:numId w:val="23"/>
        </w:numPr>
        <w:spacing w:after="0"/>
        <w:jc w:val="both"/>
        <w:rPr>
          <w:rFonts w:ascii="Avenir Next LT Pro Light" w:hAnsi="Avenir Next LT Pro Light"/>
          <w:sz w:val="20"/>
          <w:szCs w:val="20"/>
        </w:rPr>
      </w:pPr>
      <w:r w:rsidRPr="00D15C9A">
        <w:rPr>
          <w:rFonts w:ascii="Avenir Next LT Pro Light" w:hAnsi="Avenir Next LT Pro Light"/>
          <w:sz w:val="20"/>
          <w:szCs w:val="20"/>
        </w:rPr>
        <w:t>OH Physician Telephone / Video / Face to Face Assessment</w:t>
      </w:r>
    </w:p>
    <w:p w14:paraId="561A101B" w14:textId="60EE1C2B"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Assessments will be arranged either directly with the referred </w:t>
      </w:r>
      <w:r w:rsidR="00CB7DCA">
        <w:rPr>
          <w:rFonts w:ascii="Avenir Next LT Pro Light" w:hAnsi="Avenir Next LT Pro Light"/>
          <w:sz w:val="20"/>
          <w:szCs w:val="20"/>
        </w:rPr>
        <w:t>training candidate</w:t>
      </w:r>
      <w:r w:rsidRPr="00D15C9A">
        <w:rPr>
          <w:rFonts w:ascii="Avenir Next LT Pro Light" w:hAnsi="Avenir Next LT Pro Light"/>
          <w:sz w:val="20"/>
          <w:szCs w:val="20"/>
        </w:rPr>
        <w:t xml:space="preserve"> or via the referring manager as is appropriate. Once booked an appointment confirmation will be issued and a reminder (subject to feasibility) will be scheduled. </w:t>
      </w:r>
    </w:p>
    <w:p w14:paraId="40E8C1A3" w14:textId="77777777"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For telephone or video consultations contact will be attempted twice by the Supplier, once at the commencement of the appointment and a second time five minutes after the commencement time in the event the first call was not answered.</w:t>
      </w:r>
    </w:p>
    <w:p w14:paraId="3C595E49" w14:textId="79D1A233" w:rsidR="00D15C9A" w:rsidRPr="00D15C9A" w:rsidRDefault="00D15C9A" w:rsidP="00CB7DCA">
      <w:pPr>
        <w:numPr>
          <w:ilvl w:val="1"/>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If the practitioner is unable to make contact, i.e. the </w:t>
      </w:r>
      <w:r w:rsidR="00942460">
        <w:rPr>
          <w:rFonts w:ascii="Avenir Next LT Pro Light" w:hAnsi="Avenir Next LT Pro Light"/>
          <w:sz w:val="20"/>
          <w:szCs w:val="20"/>
        </w:rPr>
        <w:t>training candidate</w:t>
      </w:r>
      <w:r w:rsidRPr="00D15C9A">
        <w:rPr>
          <w:rFonts w:ascii="Avenir Next LT Pro Light" w:hAnsi="Avenir Next LT Pro Light"/>
          <w:sz w:val="20"/>
          <w:szCs w:val="20"/>
        </w:rPr>
        <w:t xml:space="preserve"> does not answer the telephone call, the Supplier will notify the Buyer and attempt to rebook the assessment. </w:t>
      </w:r>
    </w:p>
    <w:p w14:paraId="4B82E8B7" w14:textId="1620A4A8"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At the commencement of assessment, the consulting practitioner will gain relevant consent from the </w:t>
      </w:r>
      <w:r w:rsidR="00942460">
        <w:rPr>
          <w:rFonts w:ascii="Avenir Next LT Pro Light" w:hAnsi="Avenir Next LT Pro Light"/>
          <w:sz w:val="20"/>
          <w:szCs w:val="20"/>
        </w:rPr>
        <w:t>training candidate</w:t>
      </w:r>
      <w:r w:rsidRPr="00D15C9A">
        <w:rPr>
          <w:rFonts w:ascii="Avenir Next LT Pro Light" w:hAnsi="Avenir Next LT Pro Light"/>
          <w:sz w:val="20"/>
          <w:szCs w:val="20"/>
        </w:rPr>
        <w:t xml:space="preserve"> and proceed to assess the case. At the conclusion of the assessment the practitioner will reaffirm the consent gained to ensure that the information discussed may be disclosed in the reporting process. </w:t>
      </w:r>
    </w:p>
    <w:p w14:paraId="78269848" w14:textId="7B30D0A3"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Reporting will be conducted and issued through the </w:t>
      </w:r>
      <w:r w:rsidR="008B0CFF">
        <w:rPr>
          <w:rFonts w:ascii="Avenir Next LT Pro Light" w:hAnsi="Avenir Next LT Pro Light"/>
          <w:sz w:val="20"/>
          <w:szCs w:val="20"/>
        </w:rPr>
        <w:t>W</w:t>
      </w:r>
      <w:r w:rsidRPr="00D15C9A">
        <w:rPr>
          <w:rFonts w:ascii="Avenir Next LT Pro Light" w:hAnsi="Avenir Next LT Pro Light"/>
          <w:sz w:val="20"/>
          <w:szCs w:val="20"/>
        </w:rPr>
        <w:t xml:space="preserve">eb </w:t>
      </w:r>
      <w:r w:rsidR="008B0CFF">
        <w:rPr>
          <w:rFonts w:ascii="Avenir Next LT Pro Light" w:hAnsi="Avenir Next LT Pro Light"/>
          <w:sz w:val="20"/>
          <w:szCs w:val="20"/>
        </w:rPr>
        <w:t>P</w:t>
      </w:r>
      <w:r w:rsidRPr="00D15C9A">
        <w:rPr>
          <w:rFonts w:ascii="Avenir Next LT Pro Light" w:hAnsi="Avenir Next LT Pro Light"/>
          <w:sz w:val="20"/>
          <w:szCs w:val="20"/>
        </w:rPr>
        <w:t xml:space="preserve">ortal. </w:t>
      </w:r>
    </w:p>
    <w:p w14:paraId="7BAD0042" w14:textId="77777777" w:rsidR="00D15C9A" w:rsidRPr="00D15C9A" w:rsidRDefault="00D15C9A" w:rsidP="00CB7DCA">
      <w:pPr>
        <w:numPr>
          <w:ilvl w:val="0"/>
          <w:numId w:val="26"/>
        </w:numPr>
        <w:spacing w:after="0"/>
        <w:jc w:val="both"/>
        <w:rPr>
          <w:rFonts w:ascii="Avenir Next LT Pro Light" w:hAnsi="Avenir Next LT Pro Light"/>
          <w:sz w:val="20"/>
          <w:szCs w:val="20"/>
        </w:rPr>
      </w:pPr>
      <w:r w:rsidRPr="00D15C9A">
        <w:rPr>
          <w:rFonts w:ascii="Avenir Next LT Pro Light" w:hAnsi="Avenir Next LT Pro Light"/>
          <w:sz w:val="20"/>
          <w:szCs w:val="20"/>
        </w:rPr>
        <w:t>Reports will address (subject to consent):</w:t>
      </w:r>
    </w:p>
    <w:p w14:paraId="36EFD8CA" w14:textId="4D709B3C" w:rsidR="00D15C9A" w:rsidRPr="00D15C9A" w:rsidRDefault="00D15C9A" w:rsidP="00CB7DCA">
      <w:pPr>
        <w:numPr>
          <w:ilvl w:val="0"/>
          <w:numId w:val="25"/>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case details from both party’s viewpoint (that of the </w:t>
      </w:r>
      <w:r w:rsidR="008B0CFF">
        <w:rPr>
          <w:rFonts w:ascii="Avenir Next LT Pro Light" w:hAnsi="Avenir Next LT Pro Light"/>
          <w:sz w:val="20"/>
          <w:szCs w:val="20"/>
        </w:rPr>
        <w:t>Buyer</w:t>
      </w:r>
      <w:r w:rsidRPr="00D15C9A">
        <w:rPr>
          <w:rFonts w:ascii="Avenir Next LT Pro Light" w:hAnsi="Avenir Next LT Pro Light"/>
          <w:sz w:val="20"/>
          <w:szCs w:val="20"/>
        </w:rPr>
        <w:t xml:space="preserve"> and </w:t>
      </w:r>
      <w:r w:rsidR="008B0CFF">
        <w:rPr>
          <w:rFonts w:ascii="Avenir Next LT Pro Light" w:hAnsi="Avenir Next LT Pro Light"/>
          <w:sz w:val="20"/>
          <w:szCs w:val="20"/>
        </w:rPr>
        <w:t>training candidate</w:t>
      </w:r>
      <w:r w:rsidRPr="00D15C9A">
        <w:rPr>
          <w:rFonts w:ascii="Avenir Next LT Pro Light" w:hAnsi="Avenir Next LT Pro Light"/>
          <w:sz w:val="20"/>
          <w:szCs w:val="20"/>
        </w:rPr>
        <w:t>).</w:t>
      </w:r>
    </w:p>
    <w:p w14:paraId="2A5C9E1E" w14:textId="77777777" w:rsidR="00D15C9A" w:rsidRPr="00D15C9A" w:rsidRDefault="00D15C9A" w:rsidP="00CB7DCA">
      <w:pPr>
        <w:numPr>
          <w:ilvl w:val="0"/>
          <w:numId w:val="25"/>
        </w:numPr>
        <w:spacing w:after="0"/>
        <w:jc w:val="both"/>
        <w:rPr>
          <w:rFonts w:ascii="Avenir Next LT Pro Light" w:hAnsi="Avenir Next LT Pro Light"/>
          <w:sz w:val="20"/>
          <w:szCs w:val="20"/>
        </w:rPr>
      </w:pPr>
      <w:r w:rsidRPr="00D15C9A">
        <w:rPr>
          <w:rFonts w:ascii="Avenir Next LT Pro Light" w:hAnsi="Avenir Next LT Pro Light"/>
          <w:sz w:val="20"/>
          <w:szCs w:val="20"/>
        </w:rPr>
        <w:t>Discussion of the general medical situation.</w:t>
      </w:r>
    </w:p>
    <w:p w14:paraId="3E2AAB7B" w14:textId="77777777" w:rsidR="00D15C9A" w:rsidRPr="00D15C9A" w:rsidRDefault="00D15C9A" w:rsidP="00CB7DCA">
      <w:pPr>
        <w:numPr>
          <w:ilvl w:val="0"/>
          <w:numId w:val="25"/>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The practitioner’s opinion of the referred case. </w:t>
      </w:r>
    </w:p>
    <w:p w14:paraId="06016B93" w14:textId="77777777" w:rsidR="00D15C9A" w:rsidRPr="00D15C9A" w:rsidRDefault="00D15C9A" w:rsidP="00CB7DCA">
      <w:pPr>
        <w:numPr>
          <w:ilvl w:val="0"/>
          <w:numId w:val="25"/>
        </w:numPr>
        <w:spacing w:after="0"/>
        <w:jc w:val="both"/>
        <w:rPr>
          <w:rFonts w:ascii="Avenir Next LT Pro Light" w:hAnsi="Avenir Next LT Pro Light"/>
          <w:sz w:val="20"/>
          <w:szCs w:val="20"/>
        </w:rPr>
      </w:pPr>
      <w:r w:rsidRPr="00D15C9A">
        <w:rPr>
          <w:rFonts w:ascii="Avenir Next LT Pro Light" w:hAnsi="Avenir Next LT Pro Light"/>
          <w:sz w:val="20"/>
          <w:szCs w:val="20"/>
        </w:rPr>
        <w:t>Answers to the specific referral questions issued by the referring manager.</w:t>
      </w:r>
    </w:p>
    <w:p w14:paraId="7F888A5D" w14:textId="77777777" w:rsidR="00D15C9A" w:rsidRPr="00D15C9A" w:rsidRDefault="00D15C9A" w:rsidP="00CB7DCA">
      <w:pPr>
        <w:numPr>
          <w:ilvl w:val="0"/>
          <w:numId w:val="25"/>
        </w:numPr>
        <w:spacing w:after="0"/>
        <w:jc w:val="both"/>
        <w:rPr>
          <w:rFonts w:ascii="Avenir Next LT Pro Light" w:hAnsi="Avenir Next LT Pro Light"/>
          <w:sz w:val="20"/>
          <w:szCs w:val="20"/>
        </w:rPr>
      </w:pPr>
      <w:r w:rsidRPr="00D15C9A">
        <w:rPr>
          <w:rFonts w:ascii="Avenir Next LT Pro Light" w:hAnsi="Avenir Next LT Pro Light"/>
          <w:sz w:val="20"/>
          <w:szCs w:val="20"/>
        </w:rPr>
        <w:t>Suggested next actions, either to conclude the referral or as a next stage to reach a conclusion, further investigation. Should onward referral be recommended and the Buyer agree, the Supplier will facilitate the referral and provide subsequent reports.</w:t>
      </w:r>
    </w:p>
    <w:p w14:paraId="3431192E" w14:textId="292FE27F" w:rsidR="00D15C9A" w:rsidRPr="00D15C9A" w:rsidRDefault="00D15C9A" w:rsidP="00CB7DCA">
      <w:pPr>
        <w:numPr>
          <w:ilvl w:val="0"/>
          <w:numId w:val="26"/>
        </w:numPr>
        <w:spacing w:after="0"/>
        <w:jc w:val="both"/>
        <w:rPr>
          <w:rFonts w:ascii="Avenir Next LT Pro Light" w:hAnsi="Avenir Next LT Pro Light"/>
          <w:sz w:val="20"/>
          <w:szCs w:val="20"/>
        </w:rPr>
      </w:pPr>
      <w:r w:rsidRPr="00D15C9A">
        <w:rPr>
          <w:rFonts w:ascii="Avenir Next LT Pro Light" w:hAnsi="Avenir Next LT Pro Light"/>
          <w:sz w:val="20"/>
          <w:szCs w:val="20"/>
        </w:rPr>
        <w:t>OH Physician reports are governed by G</w:t>
      </w:r>
      <w:r w:rsidR="00E02F4B">
        <w:rPr>
          <w:rFonts w:ascii="Avenir Next LT Pro Light" w:hAnsi="Avenir Next LT Pro Light"/>
          <w:sz w:val="20"/>
          <w:szCs w:val="20"/>
        </w:rPr>
        <w:t xml:space="preserve">eneral </w:t>
      </w:r>
      <w:r w:rsidRPr="00D15C9A">
        <w:rPr>
          <w:rFonts w:ascii="Avenir Next LT Pro Light" w:hAnsi="Avenir Next LT Pro Light"/>
          <w:sz w:val="20"/>
          <w:szCs w:val="20"/>
        </w:rPr>
        <w:t>M</w:t>
      </w:r>
      <w:r w:rsidR="00E02F4B">
        <w:rPr>
          <w:rFonts w:ascii="Avenir Next LT Pro Light" w:hAnsi="Avenir Next LT Pro Light"/>
          <w:sz w:val="20"/>
          <w:szCs w:val="20"/>
        </w:rPr>
        <w:t xml:space="preserve">edical </w:t>
      </w:r>
      <w:r w:rsidRPr="00D15C9A">
        <w:rPr>
          <w:rFonts w:ascii="Avenir Next LT Pro Light" w:hAnsi="Avenir Next LT Pro Light"/>
          <w:sz w:val="20"/>
          <w:szCs w:val="20"/>
        </w:rPr>
        <w:t>C</w:t>
      </w:r>
      <w:r w:rsidR="00E02F4B">
        <w:rPr>
          <w:rFonts w:ascii="Avenir Next LT Pro Light" w:hAnsi="Avenir Next LT Pro Light"/>
          <w:sz w:val="20"/>
          <w:szCs w:val="20"/>
        </w:rPr>
        <w:t>oun</w:t>
      </w:r>
      <w:r w:rsidR="009C4485">
        <w:rPr>
          <w:rFonts w:ascii="Avenir Next LT Pro Light" w:hAnsi="Avenir Next LT Pro Light"/>
          <w:sz w:val="20"/>
          <w:szCs w:val="20"/>
        </w:rPr>
        <w:t xml:space="preserve">cil </w:t>
      </w:r>
      <w:r w:rsidRPr="00D15C9A">
        <w:rPr>
          <w:rFonts w:ascii="Avenir Next LT Pro Light" w:hAnsi="Avenir Next LT Pro Light"/>
          <w:sz w:val="20"/>
          <w:szCs w:val="20"/>
        </w:rPr>
        <w:t xml:space="preserve">best practice, requiring the Supplier to inform </w:t>
      </w:r>
      <w:r w:rsidR="009C4485">
        <w:rPr>
          <w:rFonts w:ascii="Avenir Next LT Pro Light" w:hAnsi="Avenir Next LT Pro Light"/>
          <w:sz w:val="20"/>
          <w:szCs w:val="20"/>
        </w:rPr>
        <w:t>training candidates</w:t>
      </w:r>
      <w:r w:rsidRPr="00D15C9A">
        <w:rPr>
          <w:rFonts w:ascii="Avenir Next LT Pro Light" w:hAnsi="Avenir Next LT Pro Light"/>
          <w:sz w:val="20"/>
          <w:szCs w:val="20"/>
        </w:rPr>
        <w:t xml:space="preserve"> of their right to see reports before or at the same time that they are sent to the </w:t>
      </w:r>
      <w:r w:rsidR="009C4485">
        <w:rPr>
          <w:rFonts w:ascii="Avenir Next LT Pro Light" w:hAnsi="Avenir Next LT Pro Light"/>
          <w:sz w:val="20"/>
          <w:szCs w:val="20"/>
        </w:rPr>
        <w:t>Buyer</w:t>
      </w:r>
      <w:r w:rsidRPr="00D15C9A">
        <w:rPr>
          <w:rFonts w:ascii="Avenir Next LT Pro Light" w:hAnsi="Avenir Next LT Pro Light"/>
          <w:sz w:val="20"/>
          <w:szCs w:val="20"/>
        </w:rPr>
        <w:t xml:space="preserve">. </w:t>
      </w:r>
    </w:p>
    <w:p w14:paraId="5A9FDC3E" w14:textId="4CF1DA67" w:rsidR="00D15C9A" w:rsidRPr="00D15C9A" w:rsidRDefault="00D15C9A" w:rsidP="00CB7DCA">
      <w:pPr>
        <w:numPr>
          <w:ilvl w:val="0"/>
          <w:numId w:val="27"/>
        </w:numPr>
        <w:spacing w:after="0"/>
        <w:jc w:val="both"/>
        <w:rPr>
          <w:rFonts w:ascii="Avenir Next LT Pro Light" w:hAnsi="Avenir Next LT Pro Light"/>
          <w:sz w:val="20"/>
          <w:szCs w:val="20"/>
        </w:rPr>
      </w:pPr>
      <w:r w:rsidRPr="00D15C9A">
        <w:rPr>
          <w:rFonts w:ascii="Avenir Next LT Pro Light" w:hAnsi="Avenir Next LT Pro Light"/>
          <w:sz w:val="20"/>
          <w:szCs w:val="20"/>
        </w:rPr>
        <w:t>The Supplier will notify the Buyer of any delay to reporting should a</w:t>
      </w:r>
      <w:r w:rsidR="009C4485">
        <w:rPr>
          <w:rFonts w:ascii="Avenir Next LT Pro Light" w:hAnsi="Avenir Next LT Pro Light"/>
          <w:sz w:val="20"/>
          <w:szCs w:val="20"/>
        </w:rPr>
        <w:t xml:space="preserve"> training candidate </w:t>
      </w:r>
      <w:r w:rsidRPr="00D15C9A">
        <w:rPr>
          <w:rFonts w:ascii="Avenir Next LT Pro Light" w:hAnsi="Avenir Next LT Pro Light"/>
          <w:sz w:val="20"/>
          <w:szCs w:val="20"/>
        </w:rPr>
        <w:t xml:space="preserve">opt to view the report prior to its release. </w:t>
      </w:r>
      <w:r w:rsidR="009C4485">
        <w:rPr>
          <w:rFonts w:ascii="Avenir Next LT Pro Light" w:hAnsi="Avenir Next LT Pro Light"/>
          <w:sz w:val="20"/>
          <w:szCs w:val="20"/>
        </w:rPr>
        <w:t>Training candidates</w:t>
      </w:r>
      <w:r w:rsidRPr="00D15C9A">
        <w:rPr>
          <w:rFonts w:ascii="Avenir Next LT Pro Light" w:hAnsi="Avenir Next LT Pro Light"/>
          <w:sz w:val="20"/>
          <w:szCs w:val="20"/>
        </w:rPr>
        <w:t xml:space="preserve"> will be given two days when sent by e-mail and four days when sent by post, to comment on the factual content of the report only. Challenges to the medical opinion contained therein are not open to further discussion post consultation.</w:t>
      </w:r>
    </w:p>
    <w:p w14:paraId="41D10AE5" w14:textId="7CA7D002"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Onward Referral – If following consultation with the </w:t>
      </w:r>
      <w:r w:rsidR="00C452A6">
        <w:rPr>
          <w:rFonts w:ascii="Avenir Next LT Pro Light" w:hAnsi="Avenir Next LT Pro Light"/>
          <w:sz w:val="20"/>
          <w:szCs w:val="20"/>
        </w:rPr>
        <w:t>training candidate</w:t>
      </w:r>
      <w:r w:rsidRPr="00D15C9A">
        <w:rPr>
          <w:rFonts w:ascii="Avenir Next LT Pro Light" w:hAnsi="Avenir Next LT Pro Light"/>
          <w:sz w:val="20"/>
          <w:szCs w:val="20"/>
        </w:rPr>
        <w:t xml:space="preserve"> the practitioner deems that the </w:t>
      </w:r>
      <w:r w:rsidR="00C452A6">
        <w:rPr>
          <w:rFonts w:ascii="Avenir Next LT Pro Light" w:hAnsi="Avenir Next LT Pro Light"/>
          <w:sz w:val="20"/>
          <w:szCs w:val="20"/>
        </w:rPr>
        <w:t>training candidate</w:t>
      </w:r>
      <w:r w:rsidRPr="00D15C9A">
        <w:rPr>
          <w:rFonts w:ascii="Avenir Next LT Pro Light" w:hAnsi="Avenir Next LT Pro Light"/>
          <w:sz w:val="20"/>
          <w:szCs w:val="20"/>
        </w:rPr>
        <w:t xml:space="preserve"> requires an onward referral for further investigation, this will be discussed and agreed with the Buyer as this may incur additional charges.</w:t>
      </w:r>
    </w:p>
    <w:p w14:paraId="0B9BBAE7" w14:textId="49A25A3A" w:rsidR="00D15C9A" w:rsidRP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 xml:space="preserve">In cases where third party information is required to facilitate assessment or provide factual evidence for reports an AMRA request will be made, please refer to AMRA for further information on this action. </w:t>
      </w:r>
    </w:p>
    <w:p w14:paraId="705DDCDF" w14:textId="77777777" w:rsidR="00D15C9A" w:rsidRDefault="00D15C9A" w:rsidP="00CB7DCA">
      <w:pPr>
        <w:numPr>
          <w:ilvl w:val="0"/>
          <w:numId w:val="20"/>
        </w:numPr>
        <w:spacing w:after="0"/>
        <w:jc w:val="both"/>
        <w:rPr>
          <w:rFonts w:ascii="Avenir Next LT Pro Light" w:hAnsi="Avenir Next LT Pro Light"/>
          <w:sz w:val="20"/>
          <w:szCs w:val="20"/>
        </w:rPr>
      </w:pPr>
      <w:r w:rsidRPr="00D15C9A">
        <w:rPr>
          <w:rFonts w:ascii="Avenir Next LT Pro Light" w:hAnsi="Avenir Next LT Pro Light"/>
          <w:sz w:val="20"/>
          <w:szCs w:val="20"/>
        </w:rPr>
        <w:t>Referrals of an ongoing nature will be supported through repeat assessment using the various assessment options until clinical investigation is exhausted or the Buyer notify the Supplier that they wish to close the referral.</w:t>
      </w:r>
    </w:p>
    <w:p w14:paraId="77EC7205" w14:textId="77777777" w:rsidR="00B60480" w:rsidRPr="00D15C9A" w:rsidRDefault="00B60480" w:rsidP="00B60480">
      <w:pPr>
        <w:spacing w:after="0"/>
        <w:ind w:left="360"/>
        <w:jc w:val="both"/>
        <w:rPr>
          <w:rFonts w:ascii="Avenir Next LT Pro Light" w:hAnsi="Avenir Next LT Pro Light"/>
          <w:sz w:val="20"/>
          <w:szCs w:val="20"/>
        </w:rPr>
      </w:pPr>
    </w:p>
    <w:p w14:paraId="7F1537AF" w14:textId="77777777" w:rsidR="00D20189" w:rsidRDefault="00D20189" w:rsidP="00D20189">
      <w:pPr>
        <w:pStyle w:val="Heading2"/>
        <w:rPr>
          <w:rFonts w:ascii="Avenir Next LT Pro Light" w:hAnsi="Avenir Next LT Pro Light"/>
          <w:sz w:val="18"/>
          <w:szCs w:val="18"/>
        </w:rPr>
      </w:pPr>
      <w:r>
        <w:lastRenderedPageBreak/>
        <w:t>Service Charges</w:t>
      </w:r>
      <w:r w:rsidRPr="00D15C9A">
        <w:rPr>
          <w:rFonts w:ascii="Avenir Next LT Pro Light" w:hAnsi="Avenir Next LT Pro Light"/>
          <w:sz w:val="18"/>
          <w:szCs w:val="18"/>
        </w:rPr>
        <w:t xml:space="preserve"> </w:t>
      </w:r>
    </w:p>
    <w:p w14:paraId="1D08F552" w14:textId="21EA813D" w:rsidR="00A51069" w:rsidRPr="00632CA4" w:rsidRDefault="00A51069" w:rsidP="00A51069">
      <w:pPr>
        <w:jc w:val="both"/>
        <w:rPr>
          <w:rFonts w:ascii="Avenir Next LT Pro Light" w:hAnsi="Avenir Next LT Pro Light"/>
          <w:sz w:val="20"/>
          <w:szCs w:val="20"/>
        </w:rPr>
      </w:pPr>
      <w:r w:rsidRPr="00632CA4">
        <w:rPr>
          <w:rFonts w:ascii="Avenir Next LT Pro Light" w:hAnsi="Avenir Next LT Pro Light"/>
          <w:sz w:val="20"/>
          <w:szCs w:val="20"/>
        </w:rPr>
        <w:t xml:space="preserve">Service charges will be applied based on the appointment/assessment pathway taken, as specified in the Rate Card.  </w:t>
      </w:r>
    </w:p>
    <w:p w14:paraId="5B24BE0E" w14:textId="77777777" w:rsidR="00A51069" w:rsidRDefault="00A51069" w:rsidP="00A51069">
      <w:pPr>
        <w:spacing w:after="0"/>
        <w:rPr>
          <w:rFonts w:ascii="Avenir Next LT Pro Light" w:hAnsi="Avenir Next LT Pro Light"/>
          <w:sz w:val="20"/>
          <w:szCs w:val="20"/>
        </w:rPr>
      </w:pPr>
      <w:r w:rsidRPr="00D15C9A">
        <w:rPr>
          <w:rFonts w:ascii="Avenir Next LT Pro Light" w:hAnsi="Avenir Next LT Pro Light"/>
          <w:sz w:val="20"/>
          <w:szCs w:val="20"/>
        </w:rPr>
        <w:t xml:space="preserve">In the event of referral to an agreed third party for specific case support an administrative fee may be incurred, for example referral for a specific diagnosis by a specialist practitioner. </w:t>
      </w:r>
    </w:p>
    <w:p w14:paraId="4002B77F" w14:textId="77777777" w:rsidR="00B60480" w:rsidRPr="00D15C9A" w:rsidRDefault="00B60480" w:rsidP="00A51069">
      <w:pPr>
        <w:spacing w:after="0"/>
        <w:rPr>
          <w:rFonts w:ascii="Avenir Next LT Pro Light" w:hAnsi="Avenir Next LT Pro Light"/>
          <w:sz w:val="20"/>
          <w:szCs w:val="20"/>
        </w:rPr>
      </w:pPr>
    </w:p>
    <w:p w14:paraId="3B90A190" w14:textId="2A17C125" w:rsidR="00317BB0" w:rsidRPr="00A47147" w:rsidRDefault="00317BB0" w:rsidP="00317BB0">
      <w:pPr>
        <w:pStyle w:val="Heading1"/>
        <w:rPr>
          <w:rFonts w:ascii="Avenir Next LT Pro Light" w:hAnsi="Avenir Next LT Pro Light"/>
          <w:i/>
          <w:sz w:val="24"/>
          <w:szCs w:val="24"/>
        </w:rPr>
      </w:pPr>
      <w:r>
        <w:rPr>
          <w:rFonts w:ascii="Avenir Next LT Pro Light" w:hAnsi="Avenir Next LT Pro Light"/>
          <w:sz w:val="24"/>
          <w:szCs w:val="24"/>
        </w:rPr>
        <w:t>Statement of Works – AMRA</w:t>
      </w:r>
    </w:p>
    <w:p w14:paraId="47DAA484" w14:textId="62675E1D" w:rsidR="000721CD" w:rsidRPr="000721CD" w:rsidRDefault="000721CD" w:rsidP="00632CA4">
      <w:pPr>
        <w:jc w:val="both"/>
        <w:rPr>
          <w:rFonts w:ascii="Avenir Next LT Pro Light" w:hAnsi="Avenir Next LT Pro Light"/>
          <w:sz w:val="20"/>
          <w:szCs w:val="20"/>
        </w:rPr>
      </w:pPr>
      <w:r w:rsidRPr="000721CD">
        <w:rPr>
          <w:rFonts w:ascii="Avenir Next LT Pro Light" w:hAnsi="Avenir Next LT Pro Light"/>
          <w:sz w:val="20"/>
          <w:szCs w:val="20"/>
        </w:rPr>
        <w:t>The purpose of this service will be to support other services by seeking further information relating to a</w:t>
      </w:r>
      <w:r w:rsidR="001C7298">
        <w:rPr>
          <w:rFonts w:ascii="Avenir Next LT Pro Light" w:hAnsi="Avenir Next LT Pro Light"/>
          <w:sz w:val="20"/>
          <w:szCs w:val="20"/>
        </w:rPr>
        <w:t xml:space="preserve"> training candidate </w:t>
      </w:r>
      <w:r w:rsidRPr="000721CD">
        <w:rPr>
          <w:rFonts w:ascii="Avenir Next LT Pro Light" w:hAnsi="Avenir Next LT Pro Light"/>
          <w:sz w:val="20"/>
          <w:szCs w:val="20"/>
        </w:rPr>
        <w:t xml:space="preserve">from a third-party health practitioner treating the </w:t>
      </w:r>
      <w:r w:rsidR="005C46B1">
        <w:rPr>
          <w:rFonts w:ascii="Avenir Next LT Pro Light" w:hAnsi="Avenir Next LT Pro Light"/>
          <w:sz w:val="20"/>
          <w:szCs w:val="20"/>
        </w:rPr>
        <w:t>training candidate</w:t>
      </w:r>
      <w:r w:rsidRPr="000721CD">
        <w:rPr>
          <w:rFonts w:ascii="Avenir Next LT Pro Light" w:hAnsi="Avenir Next LT Pro Light"/>
          <w:sz w:val="20"/>
          <w:szCs w:val="20"/>
        </w:rPr>
        <w:t xml:space="preserve">, for example the </w:t>
      </w:r>
      <w:r w:rsidR="001C7298">
        <w:rPr>
          <w:rFonts w:ascii="Avenir Next LT Pro Light" w:hAnsi="Avenir Next LT Pro Light"/>
          <w:sz w:val="20"/>
          <w:szCs w:val="20"/>
        </w:rPr>
        <w:t>training candidates</w:t>
      </w:r>
      <w:r w:rsidRPr="000721CD">
        <w:rPr>
          <w:rFonts w:ascii="Avenir Next LT Pro Light" w:hAnsi="Avenir Next LT Pro Light"/>
          <w:sz w:val="20"/>
          <w:szCs w:val="20"/>
        </w:rPr>
        <w:t xml:space="preserve"> General Practitioner. </w:t>
      </w:r>
    </w:p>
    <w:p w14:paraId="29E62409" w14:textId="77777777" w:rsidR="000721CD" w:rsidRPr="000721CD" w:rsidRDefault="000721CD" w:rsidP="000721CD">
      <w:pPr>
        <w:rPr>
          <w:rFonts w:ascii="Avenir Next LT Pro Light" w:hAnsi="Avenir Next LT Pro Light"/>
          <w:b/>
          <w:bCs/>
          <w:u w:val="single"/>
        </w:rPr>
      </w:pPr>
      <w:r w:rsidRPr="000721CD">
        <w:rPr>
          <w:rFonts w:ascii="Avenir Next LT Pro Light" w:hAnsi="Avenir Next LT Pro Light"/>
          <w:b/>
          <w:bCs/>
          <w:u w:val="single"/>
        </w:rPr>
        <w:t>Availability</w:t>
      </w:r>
    </w:p>
    <w:p w14:paraId="7D013D11" w14:textId="77777777" w:rsidR="000721CD" w:rsidRPr="000721CD" w:rsidRDefault="000721CD" w:rsidP="000721CD">
      <w:pPr>
        <w:rPr>
          <w:rFonts w:ascii="Avenir Next LT Pro Light" w:hAnsi="Avenir Next LT Pro Light"/>
          <w:sz w:val="20"/>
          <w:szCs w:val="20"/>
        </w:rPr>
      </w:pPr>
      <w:r w:rsidRPr="000721CD">
        <w:rPr>
          <w:rFonts w:ascii="Avenir Next LT Pro Light" w:hAnsi="Avenir Next LT Pro Light"/>
          <w:sz w:val="20"/>
          <w:szCs w:val="20"/>
        </w:rPr>
        <w:t xml:space="preserve">The service is initiated by the Supplier and will commence when the Buyer has approved an AMRA service request. The service is operational between Monday-Friday, 9am to 5pm and will primarily be delivered on an ad-hoc basis. </w:t>
      </w:r>
    </w:p>
    <w:p w14:paraId="3390A02D" w14:textId="77777777" w:rsidR="000721CD" w:rsidRPr="000721CD" w:rsidRDefault="000721CD" w:rsidP="000721CD">
      <w:pPr>
        <w:rPr>
          <w:rFonts w:ascii="Avenir Next LT Pro Light" w:hAnsi="Avenir Next LT Pro Light"/>
          <w:b/>
          <w:bCs/>
          <w:u w:val="single"/>
        </w:rPr>
      </w:pPr>
      <w:r w:rsidRPr="000721CD">
        <w:rPr>
          <w:rFonts w:ascii="Avenir Next LT Pro Light" w:hAnsi="Avenir Next LT Pro Light"/>
          <w:b/>
          <w:bCs/>
          <w:u w:val="single"/>
        </w:rPr>
        <w:t>Service Details</w:t>
      </w:r>
    </w:p>
    <w:p w14:paraId="4E5DA082" w14:textId="77777777" w:rsidR="000721CD" w:rsidRPr="000721CD" w:rsidRDefault="000721CD" w:rsidP="000721CD">
      <w:pPr>
        <w:rPr>
          <w:rFonts w:ascii="Avenir Next LT Pro Light" w:hAnsi="Avenir Next LT Pro Light"/>
          <w:sz w:val="20"/>
          <w:szCs w:val="20"/>
        </w:rPr>
      </w:pPr>
      <w:r w:rsidRPr="000721CD">
        <w:rPr>
          <w:rFonts w:ascii="Avenir Next LT Pro Light" w:hAnsi="Avenir Next LT Pro Light"/>
          <w:sz w:val="20"/>
          <w:szCs w:val="20"/>
        </w:rPr>
        <w:t>The service will adhere to the principals and processes of the Access to Medical Reports Act 1988.</w:t>
      </w:r>
    </w:p>
    <w:p w14:paraId="78E383F9" w14:textId="2D48267B" w:rsidR="000721CD" w:rsidRPr="000721CD" w:rsidRDefault="000721CD" w:rsidP="001C7298">
      <w:pPr>
        <w:pStyle w:val="Heading3"/>
      </w:pPr>
      <w:r w:rsidRPr="000721CD">
        <w:t xml:space="preserve">Buyer &amp; Buyer </w:t>
      </w:r>
      <w:r w:rsidR="007425F6">
        <w:t>Training Candidate</w:t>
      </w:r>
      <w:r w:rsidRPr="000721CD">
        <w:t xml:space="preserve"> Responsibilities</w:t>
      </w:r>
    </w:p>
    <w:p w14:paraId="4B4AE51D" w14:textId="5803FBBA" w:rsidR="000721CD" w:rsidRPr="0095554D" w:rsidRDefault="000721CD" w:rsidP="00D15FCC">
      <w:pPr>
        <w:pStyle w:val="ListParagraph"/>
        <w:numPr>
          <w:ilvl w:val="0"/>
          <w:numId w:val="42"/>
        </w:numPr>
        <w:rPr>
          <w:rFonts w:ascii="Avenir Next LT Pro Light" w:hAnsi="Avenir Next LT Pro Light"/>
          <w:sz w:val="20"/>
          <w:szCs w:val="20"/>
        </w:rPr>
      </w:pPr>
      <w:r w:rsidRPr="0095554D">
        <w:rPr>
          <w:rFonts w:ascii="Avenir Next LT Pro Light" w:hAnsi="Avenir Next LT Pro Light"/>
          <w:sz w:val="20"/>
          <w:szCs w:val="20"/>
        </w:rPr>
        <w:t>Consider and approve Supplier requests to obtain a third-party medical report</w:t>
      </w:r>
      <w:r w:rsidR="00D15FCC">
        <w:rPr>
          <w:rFonts w:ascii="Avenir Next LT Pro Light" w:hAnsi="Avenir Next LT Pro Light"/>
          <w:sz w:val="20"/>
          <w:szCs w:val="20"/>
        </w:rPr>
        <w:t>.</w:t>
      </w:r>
    </w:p>
    <w:p w14:paraId="1344548B" w14:textId="77777777" w:rsidR="000721CD" w:rsidRPr="000721CD" w:rsidRDefault="000721CD" w:rsidP="00D15FCC">
      <w:pPr>
        <w:spacing w:after="0"/>
        <w:jc w:val="both"/>
        <w:rPr>
          <w:rFonts w:ascii="Avenir Next LT Pro Light" w:hAnsi="Avenir Next LT Pro Light"/>
          <w:sz w:val="20"/>
          <w:szCs w:val="20"/>
        </w:rPr>
      </w:pPr>
      <w:r w:rsidRPr="000721CD">
        <w:rPr>
          <w:rFonts w:ascii="Avenir Next LT Pro Light" w:hAnsi="Avenir Next LT Pro Light"/>
          <w:sz w:val="20"/>
          <w:szCs w:val="20"/>
        </w:rPr>
        <w:t>The Buyer understands that:</w:t>
      </w:r>
    </w:p>
    <w:p w14:paraId="3F6C0527" w14:textId="77777777" w:rsidR="000721CD" w:rsidRPr="000721CD" w:rsidRDefault="000721CD" w:rsidP="00D15FCC">
      <w:pPr>
        <w:numPr>
          <w:ilvl w:val="0"/>
          <w:numId w:val="2"/>
        </w:numPr>
        <w:spacing w:after="0"/>
        <w:jc w:val="both"/>
        <w:rPr>
          <w:rFonts w:ascii="Avenir Next LT Pro Light" w:hAnsi="Avenir Next LT Pro Light"/>
          <w:sz w:val="20"/>
          <w:szCs w:val="20"/>
        </w:rPr>
      </w:pPr>
      <w:r w:rsidRPr="000721CD">
        <w:rPr>
          <w:rFonts w:ascii="Avenir Next LT Pro Light" w:hAnsi="Avenir Next LT Pro Light"/>
          <w:sz w:val="20"/>
          <w:szCs w:val="20"/>
        </w:rPr>
        <w:t>The Supplier will only request a report where and when it is appropriate to do so</w:t>
      </w:r>
    </w:p>
    <w:p w14:paraId="2E0E8CE6" w14:textId="35A16CB2" w:rsidR="000721CD" w:rsidRPr="000721CD" w:rsidRDefault="000721CD" w:rsidP="00D15FCC">
      <w:pPr>
        <w:numPr>
          <w:ilvl w:val="1"/>
          <w:numId w:val="2"/>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For example if someone is awaiting surgery, a report </w:t>
      </w:r>
      <w:r w:rsidR="00B27004">
        <w:rPr>
          <w:rFonts w:ascii="Avenir Next LT Pro Light" w:hAnsi="Avenir Next LT Pro Light"/>
          <w:sz w:val="20"/>
          <w:szCs w:val="20"/>
        </w:rPr>
        <w:t>may</w:t>
      </w:r>
      <w:r w:rsidRPr="000721CD">
        <w:rPr>
          <w:rFonts w:ascii="Avenir Next LT Pro Light" w:hAnsi="Avenir Next LT Pro Light"/>
          <w:sz w:val="20"/>
          <w:szCs w:val="20"/>
        </w:rPr>
        <w:t xml:space="preserve"> not add value until after the surgery has been scheduled and undertaken.</w:t>
      </w:r>
    </w:p>
    <w:p w14:paraId="7F402453" w14:textId="7C6BA79B" w:rsidR="000721CD" w:rsidRPr="000721CD" w:rsidRDefault="000721CD" w:rsidP="00D15FCC">
      <w:pPr>
        <w:numPr>
          <w:ilvl w:val="0"/>
          <w:numId w:val="2"/>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Requests are subject to obtaining relevant </w:t>
      </w:r>
      <w:r w:rsidR="00B27004">
        <w:rPr>
          <w:rFonts w:ascii="Avenir Next LT Pro Light" w:hAnsi="Avenir Next LT Pro Light"/>
          <w:sz w:val="20"/>
          <w:szCs w:val="20"/>
        </w:rPr>
        <w:t>training candidate</w:t>
      </w:r>
      <w:r w:rsidRPr="000721CD">
        <w:rPr>
          <w:rFonts w:ascii="Avenir Next LT Pro Light" w:hAnsi="Avenir Next LT Pro Light"/>
          <w:sz w:val="20"/>
          <w:szCs w:val="20"/>
        </w:rPr>
        <w:t xml:space="preserve"> consent.</w:t>
      </w:r>
    </w:p>
    <w:p w14:paraId="5ABE7D03" w14:textId="0A3F6C52" w:rsidR="000721CD" w:rsidRPr="000721CD" w:rsidRDefault="00B27004" w:rsidP="00D15FCC">
      <w:pPr>
        <w:numPr>
          <w:ilvl w:val="1"/>
          <w:numId w:val="2"/>
        </w:numPr>
        <w:spacing w:after="0"/>
        <w:jc w:val="both"/>
        <w:rPr>
          <w:rFonts w:ascii="Avenir Next LT Pro Light" w:hAnsi="Avenir Next LT Pro Light"/>
          <w:sz w:val="20"/>
          <w:szCs w:val="20"/>
        </w:rPr>
      </w:pPr>
      <w:r>
        <w:rPr>
          <w:rFonts w:ascii="Avenir Next LT Pro Light" w:hAnsi="Avenir Next LT Pro Light"/>
          <w:sz w:val="20"/>
          <w:szCs w:val="20"/>
        </w:rPr>
        <w:t>Training candidates</w:t>
      </w:r>
      <w:r w:rsidR="000721CD" w:rsidRPr="000721CD">
        <w:rPr>
          <w:rFonts w:ascii="Avenir Next LT Pro Light" w:hAnsi="Avenir Next LT Pro Light"/>
          <w:sz w:val="20"/>
          <w:szCs w:val="20"/>
        </w:rPr>
        <w:t xml:space="preserve"> are afforded additional rights which they may exercise, such as the ability to review a report prior to its release to the Supplier. These rights can extend the time it will take to complete a request. </w:t>
      </w:r>
    </w:p>
    <w:p w14:paraId="58CEB57A" w14:textId="133A2D54" w:rsidR="000721CD" w:rsidRPr="000721CD" w:rsidRDefault="000721CD" w:rsidP="00D15FCC">
      <w:pPr>
        <w:numPr>
          <w:ilvl w:val="0"/>
          <w:numId w:val="2"/>
        </w:numPr>
        <w:spacing w:after="0"/>
        <w:jc w:val="both"/>
        <w:rPr>
          <w:rFonts w:ascii="Avenir Next LT Pro Light" w:hAnsi="Avenir Next LT Pro Light"/>
          <w:sz w:val="20"/>
          <w:szCs w:val="20"/>
        </w:rPr>
      </w:pPr>
      <w:r w:rsidRPr="000721CD">
        <w:rPr>
          <w:rFonts w:ascii="Avenir Next LT Pro Light" w:hAnsi="Avenir Next LT Pro Light"/>
          <w:sz w:val="20"/>
          <w:szCs w:val="20"/>
        </w:rPr>
        <w:t>A</w:t>
      </w:r>
      <w:r w:rsidR="007E6845">
        <w:rPr>
          <w:rFonts w:ascii="Avenir Next LT Pro Light" w:hAnsi="Avenir Next LT Pro Light"/>
          <w:sz w:val="20"/>
          <w:szCs w:val="20"/>
        </w:rPr>
        <w:t xml:space="preserve"> training candidate </w:t>
      </w:r>
      <w:r w:rsidRPr="000721CD">
        <w:rPr>
          <w:rFonts w:ascii="Avenir Next LT Pro Light" w:hAnsi="Avenir Next LT Pro Light"/>
          <w:sz w:val="20"/>
          <w:szCs w:val="20"/>
        </w:rPr>
        <w:t xml:space="preserve">may be required to speak with the third-party practitioner or the practitioners practice to expedite reporting timeframes in the event of a delay. </w:t>
      </w:r>
    </w:p>
    <w:p w14:paraId="0D14FDEA" w14:textId="77777777" w:rsidR="000721CD" w:rsidRPr="000721CD" w:rsidRDefault="000721CD" w:rsidP="00D15FCC">
      <w:pPr>
        <w:numPr>
          <w:ilvl w:val="0"/>
          <w:numId w:val="2"/>
        </w:numPr>
        <w:spacing w:after="0"/>
        <w:jc w:val="both"/>
        <w:rPr>
          <w:rFonts w:ascii="Avenir Next LT Pro Light" w:hAnsi="Avenir Next LT Pro Light"/>
          <w:sz w:val="20"/>
          <w:szCs w:val="20"/>
        </w:rPr>
      </w:pPr>
      <w:r w:rsidRPr="000721CD">
        <w:rPr>
          <w:rFonts w:ascii="Avenir Next LT Pro Light" w:hAnsi="Avenir Next LT Pro Light"/>
          <w:sz w:val="20"/>
          <w:szCs w:val="20"/>
        </w:rPr>
        <w:t>In the event a report is not supplied by the third party the Supplier will only be able to advise on the medical information known at that point.</w:t>
      </w:r>
    </w:p>
    <w:p w14:paraId="795D9F65" w14:textId="77777777" w:rsidR="000721CD" w:rsidRPr="000721CD" w:rsidRDefault="000721CD" w:rsidP="00D15FCC">
      <w:pPr>
        <w:numPr>
          <w:ilvl w:val="0"/>
          <w:numId w:val="2"/>
        </w:numPr>
        <w:jc w:val="both"/>
        <w:rPr>
          <w:rFonts w:ascii="Avenir Next LT Pro Light" w:hAnsi="Avenir Next LT Pro Light"/>
          <w:sz w:val="20"/>
          <w:szCs w:val="20"/>
        </w:rPr>
      </w:pPr>
      <w:r w:rsidRPr="000721CD">
        <w:rPr>
          <w:rFonts w:ascii="Avenir Next LT Pro Light" w:hAnsi="Avenir Next LT Pro Light"/>
          <w:sz w:val="20"/>
          <w:szCs w:val="20"/>
        </w:rPr>
        <w:t xml:space="preserve">Some third-party health practitioners may require pre-payment of their fee prior to the report’s release, in these circumstances the parties will discuss such requests on a case-by-case basis.  </w:t>
      </w:r>
    </w:p>
    <w:p w14:paraId="17B8D809" w14:textId="77777777" w:rsidR="000721CD" w:rsidRPr="000721CD" w:rsidRDefault="000721CD" w:rsidP="000721CD">
      <w:pPr>
        <w:rPr>
          <w:rFonts w:ascii="Avenir Next LT Pro Light" w:hAnsi="Avenir Next LT Pro Light"/>
          <w:b/>
          <w:bCs/>
        </w:rPr>
      </w:pPr>
      <w:r w:rsidRPr="000721CD">
        <w:rPr>
          <w:rFonts w:ascii="Avenir Next LT Pro Light" w:hAnsi="Avenir Next LT Pro Light"/>
          <w:b/>
          <w:bCs/>
        </w:rPr>
        <w:t>Supplier Responsibilities</w:t>
      </w:r>
    </w:p>
    <w:p w14:paraId="29448BF1" w14:textId="77777777" w:rsidR="000721CD" w:rsidRPr="000721CD" w:rsidRDefault="000721CD" w:rsidP="00D15FCC">
      <w:pPr>
        <w:numPr>
          <w:ilvl w:val="0"/>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The Supplier will inform the Buyer when a request for a third-party report is required, along with the clinical reasoning for the request. </w:t>
      </w:r>
    </w:p>
    <w:p w14:paraId="45B958A5" w14:textId="7CF5AE11" w:rsidR="000721CD" w:rsidRPr="000721CD" w:rsidRDefault="000721CD" w:rsidP="00D15FCC">
      <w:pPr>
        <w:numPr>
          <w:ilvl w:val="0"/>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When the Buyer has approved such action, the Supplier practitioner will obtain the relevant consent from the </w:t>
      </w:r>
      <w:r w:rsidR="00442C86">
        <w:rPr>
          <w:rFonts w:ascii="Avenir Next LT Pro Light" w:hAnsi="Avenir Next LT Pro Light"/>
          <w:sz w:val="20"/>
          <w:szCs w:val="20"/>
        </w:rPr>
        <w:t>training candidate</w:t>
      </w:r>
      <w:r w:rsidRPr="000721CD">
        <w:rPr>
          <w:rFonts w:ascii="Avenir Next LT Pro Light" w:hAnsi="Avenir Next LT Pro Light"/>
          <w:sz w:val="20"/>
          <w:szCs w:val="20"/>
        </w:rPr>
        <w:t xml:space="preserve"> and request a report from the GP and/or other Specialist/s.</w:t>
      </w:r>
    </w:p>
    <w:p w14:paraId="728A7F57" w14:textId="77777777" w:rsidR="000721CD" w:rsidRPr="000721CD" w:rsidRDefault="000721CD" w:rsidP="00D15FCC">
      <w:pPr>
        <w:numPr>
          <w:ilvl w:val="0"/>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The Supplier will follow up all requests with the third party regularly, an average of once per working week, and update the Buyer frequently of the request’s status. </w:t>
      </w:r>
    </w:p>
    <w:p w14:paraId="46441ECC" w14:textId="77777777" w:rsidR="000721CD" w:rsidRPr="000721CD" w:rsidRDefault="000721CD" w:rsidP="00D15FCC">
      <w:pPr>
        <w:numPr>
          <w:ilvl w:val="1"/>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If a request is not completed by week 6, escalation to the third parties practice manager or specialist equivalent will be undertaken.</w:t>
      </w:r>
    </w:p>
    <w:p w14:paraId="3E5E4B0E" w14:textId="77777777" w:rsidR="000721CD" w:rsidRPr="000721CD" w:rsidRDefault="000721CD" w:rsidP="00D15FCC">
      <w:pPr>
        <w:numPr>
          <w:ilvl w:val="1"/>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If a report has not been received by week 8, the referring manager will be updated that obtaining a medical report has not been possible.</w:t>
      </w:r>
    </w:p>
    <w:p w14:paraId="427234D9" w14:textId="13EF9BC5" w:rsidR="000721CD" w:rsidRPr="000721CD" w:rsidRDefault="000721CD" w:rsidP="00D15FCC">
      <w:pPr>
        <w:numPr>
          <w:ilvl w:val="1"/>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 xml:space="preserve">The referring manager may at any stage opt to request the </w:t>
      </w:r>
      <w:r w:rsidR="00D15FCC">
        <w:rPr>
          <w:rFonts w:ascii="Avenir Next LT Pro Light" w:hAnsi="Avenir Next LT Pro Light"/>
          <w:sz w:val="20"/>
          <w:szCs w:val="20"/>
        </w:rPr>
        <w:t>training candidate</w:t>
      </w:r>
      <w:r w:rsidRPr="000721CD">
        <w:rPr>
          <w:rFonts w:ascii="Avenir Next LT Pro Light" w:hAnsi="Avenir Next LT Pro Light"/>
          <w:sz w:val="20"/>
          <w:szCs w:val="20"/>
        </w:rPr>
        <w:t xml:space="preserve"> </w:t>
      </w:r>
      <w:r w:rsidR="00D15FCC" w:rsidRPr="000721CD">
        <w:rPr>
          <w:rFonts w:ascii="Avenir Next LT Pro Light" w:hAnsi="Avenir Next LT Pro Light"/>
          <w:sz w:val="20"/>
          <w:szCs w:val="20"/>
        </w:rPr>
        <w:t>contact</w:t>
      </w:r>
      <w:r w:rsidRPr="000721CD">
        <w:rPr>
          <w:rFonts w:ascii="Avenir Next LT Pro Light" w:hAnsi="Avenir Next LT Pro Light"/>
          <w:sz w:val="20"/>
          <w:szCs w:val="20"/>
        </w:rPr>
        <w:t xml:space="preserve"> the third party to seek assistance in obtaining a report.  </w:t>
      </w:r>
    </w:p>
    <w:p w14:paraId="32623DBA" w14:textId="77777777" w:rsidR="000721CD" w:rsidRPr="000721CD" w:rsidRDefault="000721CD" w:rsidP="00D15FCC">
      <w:pPr>
        <w:numPr>
          <w:ilvl w:val="0"/>
          <w:numId w:val="36"/>
        </w:numPr>
        <w:spacing w:after="0"/>
        <w:jc w:val="both"/>
        <w:rPr>
          <w:rFonts w:ascii="Avenir Next LT Pro Light" w:hAnsi="Avenir Next LT Pro Light"/>
          <w:sz w:val="20"/>
          <w:szCs w:val="20"/>
        </w:rPr>
      </w:pPr>
      <w:r w:rsidRPr="000721CD">
        <w:rPr>
          <w:rFonts w:ascii="Avenir Next LT Pro Light" w:hAnsi="Avenir Next LT Pro Light"/>
          <w:sz w:val="20"/>
          <w:szCs w:val="20"/>
        </w:rPr>
        <w:t>On receipt of the report the Supplier will review the content and apply it to the service the request originated from.</w:t>
      </w:r>
    </w:p>
    <w:p w14:paraId="28DD85C1" w14:textId="77777777" w:rsidR="00442C86" w:rsidRDefault="00442C86" w:rsidP="00442C86">
      <w:pPr>
        <w:pStyle w:val="Heading2"/>
        <w:rPr>
          <w:rFonts w:ascii="Avenir Next LT Pro Light" w:hAnsi="Avenir Next LT Pro Light"/>
          <w:sz w:val="18"/>
          <w:szCs w:val="18"/>
        </w:rPr>
      </w:pPr>
      <w:r>
        <w:t>Service Charges</w:t>
      </w:r>
      <w:r w:rsidRPr="00D15C9A">
        <w:rPr>
          <w:rFonts w:ascii="Avenir Next LT Pro Light" w:hAnsi="Avenir Next LT Pro Light"/>
          <w:sz w:val="18"/>
          <w:szCs w:val="18"/>
        </w:rPr>
        <w:t xml:space="preserve"> </w:t>
      </w:r>
    </w:p>
    <w:p w14:paraId="40463BA7" w14:textId="77777777" w:rsidR="000721CD" w:rsidRPr="000721CD" w:rsidRDefault="000721CD" w:rsidP="000721CD">
      <w:pPr>
        <w:rPr>
          <w:rFonts w:ascii="Avenir Next LT Pro Light" w:hAnsi="Avenir Next LT Pro Light"/>
          <w:sz w:val="20"/>
          <w:szCs w:val="20"/>
        </w:rPr>
      </w:pPr>
      <w:r w:rsidRPr="000721CD">
        <w:rPr>
          <w:rFonts w:ascii="Avenir Next LT Pro Light" w:hAnsi="Avenir Next LT Pro Light"/>
          <w:sz w:val="20"/>
          <w:szCs w:val="20"/>
        </w:rPr>
        <w:t xml:space="preserve">Each AMRA request will incur a set charge which covers time for a report to be requested, reviewed and applied to the service on receipt.  </w:t>
      </w:r>
    </w:p>
    <w:p w14:paraId="616B4AA3" w14:textId="77777777" w:rsidR="000721CD" w:rsidRPr="000721CD" w:rsidRDefault="000721CD" w:rsidP="000721CD">
      <w:pPr>
        <w:rPr>
          <w:rFonts w:ascii="Avenir Next LT Pro Light" w:hAnsi="Avenir Next LT Pro Light"/>
          <w:sz w:val="20"/>
          <w:szCs w:val="20"/>
        </w:rPr>
      </w:pPr>
      <w:r w:rsidRPr="000721CD">
        <w:rPr>
          <w:rFonts w:ascii="Avenir Next LT Pro Light" w:hAnsi="Avenir Next LT Pro Light"/>
          <w:sz w:val="20"/>
          <w:szCs w:val="20"/>
        </w:rPr>
        <w:t xml:space="preserve">The third parties charge for generation of the report will vary on a case-by-case basis; this charge will be passed on by the Supplier to the Buyer at cost with a handling fee. </w:t>
      </w:r>
    </w:p>
    <w:p w14:paraId="6C1B284D" w14:textId="541B925C" w:rsidR="000721CD" w:rsidRPr="000721CD" w:rsidRDefault="000721CD" w:rsidP="000721CD">
      <w:pPr>
        <w:rPr>
          <w:rFonts w:ascii="Avenir Next LT Pro Light" w:hAnsi="Avenir Next LT Pro Light"/>
          <w:sz w:val="20"/>
          <w:szCs w:val="20"/>
        </w:rPr>
      </w:pPr>
      <w:r w:rsidRPr="000721CD">
        <w:rPr>
          <w:rFonts w:ascii="Avenir Next LT Pro Light" w:hAnsi="Avenir Next LT Pro Light"/>
          <w:sz w:val="20"/>
          <w:szCs w:val="20"/>
        </w:rPr>
        <w:t xml:space="preserve">All charges for this service are </w:t>
      </w:r>
      <w:r w:rsidR="00EF59F8" w:rsidRPr="00EF59F8">
        <w:rPr>
          <w:rFonts w:ascii="Avenir Next LT Pro Light" w:hAnsi="Avenir Next LT Pro Light"/>
          <w:sz w:val="20"/>
          <w:szCs w:val="20"/>
        </w:rPr>
        <w:t xml:space="preserve">specified in the Rate Card.  </w:t>
      </w:r>
    </w:p>
    <w:p w14:paraId="6915746E" w14:textId="77777777" w:rsidR="005C46B1" w:rsidRDefault="005C46B1">
      <w:pPr>
        <w:spacing w:after="0"/>
        <w:rPr>
          <w:rFonts w:ascii="Avenir Next LT Pro Light" w:hAnsi="Avenir Next LT Pro Light"/>
        </w:rPr>
      </w:pPr>
      <w:r>
        <w:rPr>
          <w:rFonts w:ascii="Avenir Next LT Pro Light" w:hAnsi="Avenir Next LT Pro Light"/>
        </w:rPr>
        <w:br w:type="page"/>
      </w:r>
    </w:p>
    <w:p w14:paraId="77208EDA" w14:textId="77777777" w:rsidR="005C46B1" w:rsidRPr="00A47147" w:rsidRDefault="005C46B1" w:rsidP="005C46B1">
      <w:pPr>
        <w:pStyle w:val="Heading1"/>
        <w:rPr>
          <w:rFonts w:ascii="Avenir Next LT Pro Light" w:hAnsi="Avenir Next LT Pro Light"/>
          <w:i/>
          <w:sz w:val="24"/>
          <w:szCs w:val="24"/>
        </w:rPr>
      </w:pPr>
      <w:bookmarkStart w:id="50" w:name="_Toc16848877"/>
      <w:bookmarkStart w:id="51" w:name="_Toc36653791"/>
      <w:bookmarkStart w:id="52" w:name="_Toc16848871"/>
      <w:r>
        <w:rPr>
          <w:rFonts w:ascii="Avenir Next LT Pro Light" w:hAnsi="Avenir Next LT Pro Light"/>
          <w:sz w:val="24"/>
          <w:szCs w:val="24"/>
        </w:rPr>
        <w:lastRenderedPageBreak/>
        <w:t>Statement of Works</w:t>
      </w:r>
      <w:r w:rsidRPr="00A47147">
        <w:rPr>
          <w:rFonts w:ascii="Avenir Next LT Pro Light" w:hAnsi="Avenir Next LT Pro Light"/>
          <w:sz w:val="24"/>
          <w:szCs w:val="24"/>
        </w:rPr>
        <w:t xml:space="preserve"> – </w:t>
      </w:r>
      <w:bookmarkEnd w:id="50"/>
      <w:r w:rsidRPr="00A47147">
        <w:rPr>
          <w:rFonts w:ascii="Avenir Next LT Pro Light" w:hAnsi="Avenir Next LT Pro Light"/>
          <w:i/>
          <w:sz w:val="24"/>
          <w:szCs w:val="24"/>
        </w:rPr>
        <w:t>Key Performance Indicators (KPI)</w:t>
      </w:r>
      <w:bookmarkEnd w:id="51"/>
    </w:p>
    <w:p w14:paraId="37154645" w14:textId="77777777" w:rsidR="005C46B1" w:rsidRPr="005C46B1" w:rsidRDefault="005C46B1" w:rsidP="005C46B1">
      <w:pPr>
        <w:rPr>
          <w:rFonts w:ascii="Avenir Next LT Pro Light" w:hAnsi="Avenir Next LT Pro Light"/>
          <w:sz w:val="20"/>
          <w:szCs w:val="20"/>
        </w:rPr>
      </w:pPr>
      <w:r w:rsidRPr="005C46B1">
        <w:rPr>
          <w:rFonts w:ascii="Avenir Next LT Pro Light" w:hAnsi="Avenir Next LT Pro Light"/>
          <w:sz w:val="20"/>
          <w:szCs w:val="20"/>
        </w:rPr>
        <w:t xml:space="preserve">Key Performance Indicators (KPI) shall be applied to the services outlined in the table below. </w:t>
      </w:r>
    </w:p>
    <w:p w14:paraId="46358F52" w14:textId="77777777" w:rsidR="005C46B1" w:rsidRPr="005C46B1" w:rsidRDefault="005C46B1" w:rsidP="005C46B1">
      <w:pPr>
        <w:rPr>
          <w:rFonts w:ascii="Avenir Next LT Pro Light" w:hAnsi="Avenir Next LT Pro Light"/>
          <w:sz w:val="20"/>
          <w:szCs w:val="20"/>
        </w:rPr>
      </w:pPr>
      <w:r w:rsidRPr="005C46B1">
        <w:rPr>
          <w:rFonts w:ascii="Avenir Next LT Pro Light" w:hAnsi="Avenir Next LT Pro Light"/>
          <w:sz w:val="20"/>
          <w:szCs w:val="20"/>
        </w:rPr>
        <w:t xml:space="preserve">KPI are subject to working days (Monday – Friday) including variation to working day limitations posed by use of Routine Onsite Bookings (i.e., the Buyer may wish to wait for a service to be booked into an upcoming onsite booking rather than utilise an ad-hoc appointment), working hours (9am-5pm or as otherwise agreed in writing) and exclude public holidays such as bank holidays and Supplier annual closure between Christmas and New Year. </w:t>
      </w:r>
    </w:p>
    <w:p w14:paraId="0FC816DB" w14:textId="77777777" w:rsidR="005C46B1" w:rsidRPr="005C46B1" w:rsidRDefault="005C46B1" w:rsidP="005C46B1">
      <w:pPr>
        <w:rPr>
          <w:rFonts w:ascii="Avenir Next LT Pro Light" w:hAnsi="Avenir Next LT Pro Light"/>
          <w:sz w:val="20"/>
          <w:szCs w:val="20"/>
        </w:rPr>
      </w:pPr>
      <w:r w:rsidRPr="005C46B1">
        <w:rPr>
          <w:rFonts w:ascii="Avenir Next LT Pro Light" w:hAnsi="Avenir Next LT Pro Light"/>
          <w:sz w:val="20"/>
          <w:szCs w:val="20"/>
        </w:rPr>
        <w:t xml:space="preserve">Consent processing rules may extend reporting timeframes where compliance naturally extends reporting period. </w:t>
      </w:r>
    </w:p>
    <w:p w14:paraId="0A218FC7" w14:textId="77777777" w:rsidR="005C46B1" w:rsidRPr="005C46B1" w:rsidRDefault="005C46B1" w:rsidP="005C46B1">
      <w:pPr>
        <w:spacing w:after="0"/>
        <w:rPr>
          <w:rFonts w:ascii="Avenir Next LT Pro Light" w:hAnsi="Avenir Next LT Pro Light"/>
          <w:sz w:val="20"/>
          <w:szCs w:val="20"/>
        </w:rPr>
      </w:pPr>
    </w:p>
    <w:tbl>
      <w:tblPr>
        <w:tblStyle w:val="TableGrid"/>
        <w:tblW w:w="5000" w:type="pct"/>
        <w:tblLook w:val="04A0" w:firstRow="1" w:lastRow="0" w:firstColumn="1" w:lastColumn="0" w:noHBand="0" w:noVBand="1"/>
      </w:tblPr>
      <w:tblGrid>
        <w:gridCol w:w="2747"/>
        <w:gridCol w:w="4256"/>
        <w:gridCol w:w="3453"/>
      </w:tblGrid>
      <w:tr w:rsidR="005C46B1" w:rsidRPr="005C46B1" w14:paraId="05D7ECC7" w14:textId="77777777" w:rsidTr="00AA09E1">
        <w:trPr>
          <w:trHeight w:val="315"/>
        </w:trPr>
        <w:tc>
          <w:tcPr>
            <w:tcW w:w="1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4956BF5"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Service</w:t>
            </w:r>
          </w:p>
        </w:tc>
        <w:tc>
          <w:tcPr>
            <w:tcW w:w="20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B655B"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KPI</w:t>
            </w:r>
          </w:p>
        </w:tc>
        <w:tc>
          <w:tcPr>
            <w:tcW w:w="1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4C153F"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Tracking</w:t>
            </w:r>
          </w:p>
        </w:tc>
      </w:tr>
      <w:tr w:rsidR="005C46B1" w:rsidRPr="005C46B1" w14:paraId="667F5EB7" w14:textId="77777777" w:rsidTr="00AA09E1">
        <w:trPr>
          <w:trHeight w:val="69"/>
        </w:trPr>
        <w:tc>
          <w:tcPr>
            <w:tcW w:w="1314" w:type="pct"/>
            <w:vMerge w:val="restart"/>
            <w:tcBorders>
              <w:top w:val="single" w:sz="4" w:space="0" w:color="auto"/>
              <w:left w:val="single" w:sz="4" w:space="0" w:color="auto"/>
              <w:bottom w:val="single" w:sz="4" w:space="0" w:color="auto"/>
              <w:right w:val="single" w:sz="4" w:space="0" w:color="auto"/>
            </w:tcBorders>
            <w:noWrap/>
            <w:hideMark/>
          </w:tcPr>
          <w:p w14:paraId="47A34E6E" w14:textId="67A567FB" w:rsidR="005C46B1" w:rsidRPr="005C46B1" w:rsidRDefault="006C3646" w:rsidP="00AA09E1">
            <w:pPr>
              <w:spacing w:after="0"/>
              <w:rPr>
                <w:rFonts w:ascii="Avenir Next LT Pro Light" w:hAnsi="Avenir Next LT Pro Light"/>
                <w:sz w:val="20"/>
                <w:szCs w:val="20"/>
              </w:rPr>
            </w:pPr>
            <w:r>
              <w:rPr>
                <w:rFonts w:ascii="Avenir Next LT Pro Light" w:hAnsi="Avenir Next LT Pro Light"/>
                <w:sz w:val="20"/>
                <w:szCs w:val="20"/>
              </w:rPr>
              <w:t>Health</w:t>
            </w:r>
            <w:r w:rsidR="005C46B1" w:rsidRPr="005C46B1">
              <w:rPr>
                <w:rFonts w:ascii="Avenir Next LT Pro Light" w:hAnsi="Avenir Next LT Pro Light"/>
                <w:sz w:val="20"/>
                <w:szCs w:val="20"/>
              </w:rPr>
              <w:t xml:space="preserve"> Questionnaires</w:t>
            </w:r>
          </w:p>
        </w:tc>
        <w:tc>
          <w:tcPr>
            <w:tcW w:w="2035" w:type="pct"/>
            <w:tcBorders>
              <w:top w:val="single" w:sz="4" w:space="0" w:color="auto"/>
              <w:left w:val="single" w:sz="4" w:space="0" w:color="auto"/>
              <w:bottom w:val="single" w:sz="4" w:space="0" w:color="auto"/>
              <w:right w:val="single" w:sz="4" w:space="0" w:color="auto"/>
            </w:tcBorders>
            <w:hideMark/>
          </w:tcPr>
          <w:p w14:paraId="5F04BE61"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Non-Condition case outcome reporting will be available within 2 working days of processing.</w:t>
            </w:r>
          </w:p>
        </w:tc>
        <w:tc>
          <w:tcPr>
            <w:tcW w:w="1651" w:type="pct"/>
            <w:tcBorders>
              <w:top w:val="single" w:sz="4" w:space="0" w:color="auto"/>
              <w:left w:val="single" w:sz="4" w:space="0" w:color="auto"/>
              <w:bottom w:val="single" w:sz="4" w:space="0" w:color="auto"/>
              <w:right w:val="single" w:sz="4" w:space="0" w:color="auto"/>
            </w:tcBorders>
            <w:hideMark/>
          </w:tcPr>
          <w:p w14:paraId="54088912"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Tracked by date of receipt against date of outcome reporting.</w:t>
            </w:r>
          </w:p>
        </w:tc>
      </w:tr>
      <w:tr w:rsidR="005C46B1" w:rsidRPr="005C46B1" w14:paraId="18798593" w14:textId="77777777" w:rsidTr="00AA09E1">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70E4"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1834AF93"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Condition case outcome reporting will be available within 2 working days of assessment.</w:t>
            </w:r>
          </w:p>
        </w:tc>
        <w:tc>
          <w:tcPr>
            <w:tcW w:w="1651" w:type="pct"/>
            <w:tcBorders>
              <w:top w:val="single" w:sz="4" w:space="0" w:color="auto"/>
              <w:left w:val="single" w:sz="4" w:space="0" w:color="auto"/>
              <w:bottom w:val="single" w:sz="4" w:space="0" w:color="auto"/>
              <w:right w:val="single" w:sz="4" w:space="0" w:color="auto"/>
            </w:tcBorders>
            <w:hideMark/>
          </w:tcPr>
          <w:p w14:paraId="38405E96"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Tracked by date of assessment against date of outcome reporting.</w:t>
            </w:r>
          </w:p>
        </w:tc>
      </w:tr>
      <w:tr w:rsidR="005C46B1" w:rsidRPr="005C46B1" w14:paraId="4B179271" w14:textId="77777777" w:rsidTr="00AA09E1">
        <w:trPr>
          <w:trHeight w:val="525"/>
        </w:trPr>
        <w:tc>
          <w:tcPr>
            <w:tcW w:w="1314" w:type="pct"/>
            <w:vMerge w:val="restart"/>
            <w:tcBorders>
              <w:top w:val="single" w:sz="4" w:space="0" w:color="auto"/>
              <w:left w:val="single" w:sz="4" w:space="0" w:color="auto"/>
              <w:bottom w:val="single" w:sz="4" w:space="0" w:color="auto"/>
              <w:right w:val="single" w:sz="4" w:space="0" w:color="auto"/>
            </w:tcBorders>
            <w:noWrap/>
            <w:hideMark/>
          </w:tcPr>
          <w:p w14:paraId="09060D28"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Management Referrals</w:t>
            </w:r>
          </w:p>
        </w:tc>
        <w:tc>
          <w:tcPr>
            <w:tcW w:w="2035" w:type="pct"/>
            <w:tcBorders>
              <w:top w:val="single" w:sz="4" w:space="0" w:color="auto"/>
              <w:left w:val="single" w:sz="4" w:space="0" w:color="auto"/>
              <w:bottom w:val="single" w:sz="4" w:space="0" w:color="auto"/>
              <w:right w:val="single" w:sz="4" w:space="0" w:color="auto"/>
            </w:tcBorders>
            <w:hideMark/>
          </w:tcPr>
          <w:p w14:paraId="48336636"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Receipt to triage; no greater than 3 working days when referral is received before 4pm.</w:t>
            </w:r>
          </w:p>
        </w:tc>
        <w:tc>
          <w:tcPr>
            <w:tcW w:w="1651" w:type="pct"/>
            <w:tcBorders>
              <w:top w:val="single" w:sz="4" w:space="0" w:color="auto"/>
              <w:left w:val="single" w:sz="4" w:space="0" w:color="auto"/>
              <w:bottom w:val="single" w:sz="4" w:space="0" w:color="auto"/>
              <w:right w:val="single" w:sz="4" w:space="0" w:color="auto"/>
            </w:tcBorders>
            <w:hideMark/>
          </w:tcPr>
          <w:p w14:paraId="76E505AC"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 xml:space="preserve">Tracked by date referral received to date triage call is offered. Only applicable if triage is requested on the case referral. </w:t>
            </w:r>
          </w:p>
        </w:tc>
      </w:tr>
      <w:tr w:rsidR="005C46B1" w:rsidRPr="005C46B1" w14:paraId="6DF061C2" w14:textId="77777777" w:rsidTr="00AA09E1">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9D5BC"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2B698196"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Advisor Telephone/Video appointment; no greater than 3 working days.</w:t>
            </w:r>
          </w:p>
        </w:tc>
        <w:tc>
          <w:tcPr>
            <w:tcW w:w="1651" w:type="pct"/>
            <w:vMerge w:val="restart"/>
            <w:tcBorders>
              <w:top w:val="single" w:sz="4" w:space="0" w:color="auto"/>
              <w:left w:val="single" w:sz="4" w:space="0" w:color="auto"/>
              <w:bottom w:val="single" w:sz="4" w:space="0" w:color="auto"/>
              <w:right w:val="single" w:sz="4" w:space="0" w:color="auto"/>
            </w:tcBorders>
            <w:hideMark/>
          </w:tcPr>
          <w:p w14:paraId="099D2DBD"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 xml:space="preserve">Tracked by date of appointment against date of agreement with Buyer for given assessment type. Subject to any risk assessment of appointment venue having been conducted prior to or on the same date of agreement for applicable assessment types. </w:t>
            </w:r>
          </w:p>
        </w:tc>
      </w:tr>
      <w:tr w:rsidR="005C46B1" w:rsidRPr="005C46B1" w14:paraId="2BFCEB14" w14:textId="77777777" w:rsidTr="00AA09E1">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32EDC"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5B89909A"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Advisor appointment at Supplier venue; no greater than 7 working days from date of request.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D4640" w14:textId="77777777" w:rsidR="005C46B1" w:rsidRPr="005C46B1" w:rsidRDefault="005C46B1" w:rsidP="00AA09E1">
            <w:pPr>
              <w:spacing w:after="0"/>
              <w:rPr>
                <w:rFonts w:ascii="Avenir Next LT Pro Light" w:hAnsi="Avenir Next LT Pro Light"/>
                <w:sz w:val="20"/>
                <w:szCs w:val="20"/>
              </w:rPr>
            </w:pPr>
          </w:p>
        </w:tc>
      </w:tr>
      <w:tr w:rsidR="005C46B1" w:rsidRPr="005C46B1" w14:paraId="026F4C85" w14:textId="77777777" w:rsidTr="00AA09E1">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33256"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613EDF70"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Advisor appointment at Buyer location; no greater than 10 working days from date of request.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EAF7E" w14:textId="77777777" w:rsidR="005C46B1" w:rsidRPr="005C46B1" w:rsidRDefault="005C46B1" w:rsidP="00AA09E1">
            <w:pPr>
              <w:spacing w:after="0"/>
              <w:rPr>
                <w:rFonts w:ascii="Avenir Next LT Pro Light" w:hAnsi="Avenir Next LT Pro Light"/>
                <w:sz w:val="20"/>
                <w:szCs w:val="20"/>
              </w:rPr>
            </w:pPr>
          </w:p>
        </w:tc>
      </w:tr>
      <w:tr w:rsidR="005C46B1" w:rsidRPr="005C46B1" w14:paraId="09CF63DB" w14:textId="77777777" w:rsidTr="00AA09E1">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73255"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14B29A36"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Advisor report; no greater than 3 working days.</w:t>
            </w:r>
          </w:p>
        </w:tc>
        <w:tc>
          <w:tcPr>
            <w:tcW w:w="1651" w:type="pct"/>
            <w:tcBorders>
              <w:top w:val="single" w:sz="4" w:space="0" w:color="auto"/>
              <w:left w:val="single" w:sz="4" w:space="0" w:color="auto"/>
              <w:bottom w:val="single" w:sz="4" w:space="0" w:color="auto"/>
              <w:right w:val="single" w:sz="4" w:space="0" w:color="auto"/>
            </w:tcBorders>
            <w:hideMark/>
          </w:tcPr>
          <w:p w14:paraId="22D2BDFD"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Tracked by date of assessment against date of report.</w:t>
            </w:r>
          </w:p>
        </w:tc>
      </w:tr>
      <w:tr w:rsidR="005C46B1" w:rsidRPr="005C46B1" w14:paraId="1B813C34" w14:textId="77777777" w:rsidTr="00AA09E1">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67AC2"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69105923"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Physician appointment; no greater than 12 working days.</w:t>
            </w:r>
          </w:p>
        </w:tc>
        <w:tc>
          <w:tcPr>
            <w:tcW w:w="1651" w:type="pct"/>
            <w:vMerge w:val="restart"/>
            <w:tcBorders>
              <w:top w:val="single" w:sz="4" w:space="0" w:color="auto"/>
              <w:left w:val="single" w:sz="4" w:space="0" w:color="auto"/>
              <w:bottom w:val="single" w:sz="4" w:space="0" w:color="auto"/>
              <w:right w:val="single" w:sz="4" w:space="0" w:color="auto"/>
            </w:tcBorders>
            <w:hideMark/>
          </w:tcPr>
          <w:p w14:paraId="33388CE0"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Tracked by date of appointment against date of agreement with Buyer for this assessment type.</w:t>
            </w:r>
          </w:p>
        </w:tc>
      </w:tr>
      <w:tr w:rsidR="005C46B1" w:rsidRPr="005C46B1" w14:paraId="748AE85B" w14:textId="77777777" w:rsidTr="00AA09E1">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F4DAA"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42834421"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Physician appointment at Buyer location; no greater than 15 working days.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89DE" w14:textId="77777777" w:rsidR="005C46B1" w:rsidRPr="005C46B1" w:rsidRDefault="005C46B1" w:rsidP="00AA09E1">
            <w:pPr>
              <w:spacing w:after="0"/>
              <w:rPr>
                <w:rFonts w:ascii="Avenir Next LT Pro Light" w:hAnsi="Avenir Next LT Pro Light"/>
                <w:sz w:val="20"/>
                <w:szCs w:val="20"/>
              </w:rPr>
            </w:pPr>
          </w:p>
        </w:tc>
      </w:tr>
      <w:tr w:rsidR="005C46B1" w:rsidRPr="005C46B1" w14:paraId="2A7C6BA0" w14:textId="77777777" w:rsidTr="00AA09E1">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0DBAE" w14:textId="77777777" w:rsidR="005C46B1" w:rsidRPr="005C46B1" w:rsidRDefault="005C46B1" w:rsidP="00AA09E1">
            <w:pPr>
              <w:spacing w:after="0"/>
              <w:rPr>
                <w:rFonts w:ascii="Avenir Next LT Pro Light" w:hAnsi="Avenir Next LT Pro Light"/>
                <w:sz w:val="20"/>
                <w:szCs w:val="20"/>
              </w:rPr>
            </w:pPr>
          </w:p>
        </w:tc>
        <w:tc>
          <w:tcPr>
            <w:tcW w:w="2035" w:type="pct"/>
            <w:tcBorders>
              <w:top w:val="single" w:sz="4" w:space="0" w:color="auto"/>
              <w:left w:val="single" w:sz="4" w:space="0" w:color="auto"/>
              <w:bottom w:val="single" w:sz="4" w:space="0" w:color="auto"/>
              <w:right w:val="single" w:sz="4" w:space="0" w:color="auto"/>
            </w:tcBorders>
            <w:hideMark/>
          </w:tcPr>
          <w:p w14:paraId="0BF855FD"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OH Physician report; no greater than 6 working days.</w:t>
            </w:r>
          </w:p>
        </w:tc>
        <w:tc>
          <w:tcPr>
            <w:tcW w:w="1651" w:type="pct"/>
            <w:tcBorders>
              <w:top w:val="single" w:sz="4" w:space="0" w:color="auto"/>
              <w:left w:val="single" w:sz="4" w:space="0" w:color="auto"/>
              <w:bottom w:val="single" w:sz="4" w:space="0" w:color="auto"/>
              <w:right w:val="single" w:sz="4" w:space="0" w:color="auto"/>
            </w:tcBorders>
            <w:hideMark/>
          </w:tcPr>
          <w:p w14:paraId="51079217"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Tracked by date of assessment against date of report.</w:t>
            </w:r>
          </w:p>
        </w:tc>
      </w:tr>
      <w:tr w:rsidR="005C46B1" w:rsidRPr="005C46B1" w14:paraId="2F7490B4" w14:textId="77777777" w:rsidTr="00AA09E1">
        <w:trPr>
          <w:trHeight w:val="780"/>
        </w:trPr>
        <w:tc>
          <w:tcPr>
            <w:tcW w:w="1314" w:type="pct"/>
            <w:tcBorders>
              <w:top w:val="single" w:sz="4" w:space="0" w:color="auto"/>
              <w:left w:val="single" w:sz="4" w:space="0" w:color="auto"/>
              <w:bottom w:val="single" w:sz="4" w:space="0" w:color="auto"/>
              <w:right w:val="single" w:sz="4" w:space="0" w:color="auto"/>
            </w:tcBorders>
            <w:noWrap/>
            <w:hideMark/>
          </w:tcPr>
          <w:p w14:paraId="0239A8DA"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 xml:space="preserve">Access to Medical </w:t>
            </w:r>
          </w:p>
          <w:p w14:paraId="790F70DC"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Reports Act</w:t>
            </w:r>
          </w:p>
        </w:tc>
        <w:tc>
          <w:tcPr>
            <w:tcW w:w="2035" w:type="pct"/>
            <w:tcBorders>
              <w:top w:val="single" w:sz="4" w:space="0" w:color="auto"/>
              <w:left w:val="single" w:sz="4" w:space="0" w:color="auto"/>
              <w:bottom w:val="single" w:sz="4" w:space="0" w:color="auto"/>
              <w:right w:val="single" w:sz="4" w:space="0" w:color="auto"/>
            </w:tcBorders>
            <w:hideMark/>
          </w:tcPr>
          <w:p w14:paraId="60699492"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Report Progress – An update will be available on OH web portal, notifying the case manager of the request status, once per calendar week.</w:t>
            </w:r>
          </w:p>
        </w:tc>
        <w:tc>
          <w:tcPr>
            <w:tcW w:w="1651" w:type="pct"/>
            <w:tcBorders>
              <w:top w:val="single" w:sz="4" w:space="0" w:color="auto"/>
              <w:left w:val="single" w:sz="4" w:space="0" w:color="auto"/>
              <w:bottom w:val="single" w:sz="4" w:space="0" w:color="auto"/>
              <w:right w:val="single" w:sz="4" w:space="0" w:color="auto"/>
            </w:tcBorders>
            <w:hideMark/>
          </w:tcPr>
          <w:p w14:paraId="4D757E21" w14:textId="77777777" w:rsidR="005C46B1" w:rsidRPr="005C46B1" w:rsidRDefault="005C46B1" w:rsidP="00AA09E1">
            <w:pPr>
              <w:spacing w:after="0"/>
              <w:rPr>
                <w:rFonts w:ascii="Avenir Next LT Pro Light" w:hAnsi="Avenir Next LT Pro Light"/>
                <w:sz w:val="20"/>
                <w:szCs w:val="20"/>
              </w:rPr>
            </w:pPr>
            <w:r w:rsidRPr="005C46B1">
              <w:rPr>
                <w:rFonts w:ascii="Avenir Next LT Pro Light" w:hAnsi="Avenir Next LT Pro Light"/>
                <w:sz w:val="20"/>
                <w:szCs w:val="20"/>
              </w:rPr>
              <w:t xml:space="preserve">Tracked by notice on OH web portal of update to case. Subject to alteration in agreement with case manager, e.g. known delay in case progress may naturally delay update period. </w:t>
            </w:r>
          </w:p>
        </w:tc>
      </w:tr>
    </w:tbl>
    <w:p w14:paraId="25E025A1" w14:textId="77777777" w:rsidR="005C46B1" w:rsidRPr="00A47147" w:rsidRDefault="005C46B1" w:rsidP="005C46B1">
      <w:pPr>
        <w:spacing w:after="0"/>
        <w:rPr>
          <w:rFonts w:ascii="Avenir Next LT Pro Light" w:hAnsi="Avenir Next LT Pro Light"/>
          <w:sz w:val="20"/>
          <w:szCs w:val="20"/>
        </w:rPr>
      </w:pPr>
    </w:p>
    <w:bookmarkEnd w:id="52"/>
    <w:p w14:paraId="23105BF8" w14:textId="77777777" w:rsidR="005C46B1" w:rsidRPr="00A47147" w:rsidRDefault="005C46B1" w:rsidP="005C46B1">
      <w:pPr>
        <w:spacing w:after="0" w:line="259" w:lineRule="auto"/>
        <w:rPr>
          <w:rFonts w:ascii="Avenir Next LT Pro Light" w:hAnsi="Avenir Next LT Pro Light"/>
          <w:sz w:val="20"/>
          <w:szCs w:val="20"/>
        </w:rPr>
      </w:pPr>
    </w:p>
    <w:p w14:paraId="45A501B3" w14:textId="77777777" w:rsidR="005C46B1" w:rsidRPr="00A47147" w:rsidRDefault="005C46B1" w:rsidP="005C46B1">
      <w:pPr>
        <w:spacing w:after="0"/>
        <w:rPr>
          <w:rFonts w:ascii="Avenir Next LT Pro Light" w:hAnsi="Avenir Next LT Pro Light"/>
        </w:rPr>
      </w:pPr>
    </w:p>
    <w:p w14:paraId="649611B9" w14:textId="77777777" w:rsidR="00B25195" w:rsidRDefault="00B25195">
      <w:pPr>
        <w:spacing w:after="0"/>
        <w:rPr>
          <w:rFonts w:ascii="Avenir Next LT Pro Light" w:hAnsi="Avenir Next LT Pro Light"/>
        </w:rPr>
      </w:pPr>
      <w:r>
        <w:rPr>
          <w:rFonts w:ascii="Avenir Next LT Pro Light" w:hAnsi="Avenir Next LT Pro Light"/>
        </w:rPr>
        <w:br w:type="page"/>
      </w:r>
    </w:p>
    <w:p w14:paraId="34F85A8D" w14:textId="08BCA463" w:rsidR="001849F9" w:rsidRDefault="001849F9" w:rsidP="001849F9">
      <w:pPr>
        <w:pStyle w:val="Heading1"/>
        <w:rPr>
          <w:rFonts w:ascii="Avenir Next LT Pro Light" w:hAnsi="Avenir Next LT Pro Light"/>
          <w:i/>
          <w:iCs/>
          <w:sz w:val="24"/>
          <w:szCs w:val="24"/>
        </w:rPr>
      </w:pPr>
      <w:bookmarkStart w:id="53" w:name="_Toc36653778"/>
      <w:r w:rsidRPr="00A47147">
        <w:rPr>
          <w:rFonts w:ascii="Avenir Next LT Pro Light" w:hAnsi="Avenir Next LT Pro Light"/>
          <w:i/>
          <w:iCs/>
          <w:sz w:val="24"/>
          <w:szCs w:val="24"/>
        </w:rPr>
        <w:lastRenderedPageBreak/>
        <w:t>Service</w:t>
      </w:r>
      <w:r w:rsidR="00B25195">
        <w:rPr>
          <w:rFonts w:ascii="Avenir Next LT Pro Light" w:hAnsi="Avenir Next LT Pro Light"/>
          <w:i/>
          <w:iCs/>
          <w:sz w:val="24"/>
          <w:szCs w:val="24"/>
        </w:rPr>
        <w:t>s</w:t>
      </w:r>
      <w:r w:rsidRPr="00A47147">
        <w:rPr>
          <w:rFonts w:ascii="Avenir Next LT Pro Light" w:hAnsi="Avenir Next LT Pro Light"/>
          <w:i/>
          <w:iCs/>
          <w:sz w:val="24"/>
          <w:szCs w:val="24"/>
        </w:rPr>
        <w:t xml:space="preserve"> Rate Card</w:t>
      </w:r>
      <w:bookmarkEnd w:id="53"/>
    </w:p>
    <w:p w14:paraId="2071A2B9" w14:textId="6E4C8362" w:rsidR="003F44BF" w:rsidRPr="00A70A30" w:rsidRDefault="00D51BF3" w:rsidP="003F44BF">
      <w:pPr>
        <w:rPr>
          <w:rFonts w:ascii="Avenir Next LT Pro Light" w:hAnsi="Avenir Next LT Pro Light"/>
          <w:sz w:val="20"/>
          <w:szCs w:val="20"/>
        </w:rPr>
      </w:pPr>
      <w:r w:rsidRPr="00A70A30">
        <w:rPr>
          <w:rFonts w:ascii="Avenir Next LT Pro Light" w:hAnsi="Avenir Next LT Pro Light"/>
          <w:sz w:val="20"/>
          <w:szCs w:val="20"/>
        </w:rPr>
        <w:t>All service charges listed herein are in GBP (£).</w:t>
      </w:r>
      <w:bookmarkEnd w:id="3"/>
    </w:p>
    <w:tbl>
      <w:tblPr>
        <w:tblStyle w:val="TableGrid"/>
        <w:tblW w:w="5000" w:type="pct"/>
        <w:tblCellMar>
          <w:left w:w="57" w:type="dxa"/>
          <w:right w:w="57" w:type="dxa"/>
        </w:tblCellMar>
        <w:tblLook w:val="04A0" w:firstRow="1" w:lastRow="0" w:firstColumn="1" w:lastColumn="0" w:noHBand="0" w:noVBand="1"/>
      </w:tblPr>
      <w:tblGrid>
        <w:gridCol w:w="9667"/>
        <w:gridCol w:w="789"/>
      </w:tblGrid>
      <w:tr w:rsidR="00041E40" w:rsidRPr="00A70A30" w14:paraId="3BE79A37" w14:textId="77777777" w:rsidTr="00196F99">
        <w:tc>
          <w:tcPr>
            <w:tcW w:w="4623" w:type="pct"/>
            <w:shd w:val="clear" w:color="auto" w:fill="D9D9D9" w:themeFill="background1" w:themeFillShade="D9"/>
            <w:vAlign w:val="center"/>
          </w:tcPr>
          <w:p w14:paraId="432E21B1"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Service</w:t>
            </w:r>
            <w:r w:rsidRPr="00A70A30">
              <w:rPr>
                <w:rFonts w:ascii="Avenir Next LT Pro Light" w:hAnsi="Avenir Next LT Pro Light"/>
                <w:b/>
                <w:bCs/>
                <w:sz w:val="20"/>
                <w:szCs w:val="20"/>
              </w:rPr>
              <w:tab/>
            </w:r>
          </w:p>
        </w:tc>
        <w:tc>
          <w:tcPr>
            <w:tcW w:w="377" w:type="pct"/>
            <w:shd w:val="clear" w:color="auto" w:fill="D9D9D9" w:themeFill="background1" w:themeFillShade="D9"/>
          </w:tcPr>
          <w:p w14:paraId="5BCF5473"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Charge</w:t>
            </w:r>
          </w:p>
        </w:tc>
      </w:tr>
      <w:tr w:rsidR="00041E40" w:rsidRPr="00A70A30" w14:paraId="11532D50" w14:textId="77777777" w:rsidTr="00196F99">
        <w:tc>
          <w:tcPr>
            <w:tcW w:w="4623" w:type="pct"/>
            <w:shd w:val="clear" w:color="auto" w:fill="D9D9D9" w:themeFill="background1" w:themeFillShade="D9"/>
          </w:tcPr>
          <w:p w14:paraId="3F141309"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Teacher Trainee Health Assessment</w:t>
            </w:r>
          </w:p>
        </w:tc>
        <w:tc>
          <w:tcPr>
            <w:tcW w:w="377" w:type="pct"/>
            <w:shd w:val="clear" w:color="auto" w:fill="D9D9D9" w:themeFill="background1" w:themeFillShade="D9"/>
          </w:tcPr>
          <w:p w14:paraId="002B1F0F" w14:textId="77777777" w:rsidR="00041E40" w:rsidRPr="00A70A30" w:rsidRDefault="00041E40" w:rsidP="00B7190F">
            <w:pPr>
              <w:spacing w:after="0"/>
              <w:rPr>
                <w:rFonts w:ascii="Avenir Next LT Pro Light" w:hAnsi="Avenir Next LT Pro Light"/>
                <w:b/>
                <w:bCs/>
                <w:sz w:val="20"/>
                <w:szCs w:val="20"/>
              </w:rPr>
            </w:pPr>
          </w:p>
        </w:tc>
      </w:tr>
      <w:tr w:rsidR="00041E40" w:rsidRPr="00B25195" w14:paraId="44249922" w14:textId="77777777" w:rsidTr="00196F99">
        <w:tc>
          <w:tcPr>
            <w:tcW w:w="4623" w:type="pct"/>
          </w:tcPr>
          <w:p w14:paraId="3EFE05A5" w14:textId="77777777" w:rsidR="00041E40" w:rsidRPr="00B25195" w:rsidRDefault="00041E40" w:rsidP="00B7190F">
            <w:pPr>
              <w:spacing w:after="0"/>
              <w:rPr>
                <w:rFonts w:ascii="Avenir Next LT Pro Light" w:hAnsi="Avenir Next LT Pro Light"/>
                <w:sz w:val="20"/>
                <w:szCs w:val="20"/>
              </w:rPr>
            </w:pPr>
            <w:r w:rsidRPr="00BC2A20">
              <w:rPr>
                <w:rFonts w:ascii="Avenir Next LT Pro Light" w:hAnsi="Avenir Next LT Pro Light"/>
                <w:sz w:val="20"/>
                <w:szCs w:val="20"/>
              </w:rPr>
              <w:t>Non-telephone Assessment</w:t>
            </w:r>
            <w:r>
              <w:rPr>
                <w:rFonts w:ascii="Avenir Next LT Pro Light" w:hAnsi="Avenir Next LT Pro Light"/>
                <w:sz w:val="20"/>
                <w:szCs w:val="20"/>
              </w:rPr>
              <w:t xml:space="preserve"> Cases, charge per case</w:t>
            </w:r>
          </w:p>
        </w:tc>
        <w:tc>
          <w:tcPr>
            <w:tcW w:w="377" w:type="pct"/>
          </w:tcPr>
          <w:p w14:paraId="322B59E6" w14:textId="66EC430F" w:rsidR="00041E40" w:rsidRPr="00B25195" w:rsidRDefault="005750E9" w:rsidP="00B7190F">
            <w:pPr>
              <w:spacing w:after="0"/>
              <w:jc w:val="center"/>
              <w:rPr>
                <w:rFonts w:ascii="Avenir Next LT Pro Light" w:hAnsi="Avenir Next LT Pro Light"/>
                <w:sz w:val="20"/>
                <w:szCs w:val="20"/>
              </w:rPr>
            </w:pPr>
            <w:r>
              <w:rPr>
                <w:rFonts w:ascii="Avenir Next LT Pro Light" w:hAnsi="Avenir Next LT Pro Light"/>
                <w:sz w:val="20"/>
                <w:szCs w:val="20"/>
              </w:rPr>
              <w:t>6</w:t>
            </w:r>
          </w:p>
        </w:tc>
      </w:tr>
      <w:tr w:rsidR="00041E40" w:rsidRPr="00B25195" w14:paraId="665EEFAE" w14:textId="77777777" w:rsidTr="00196F99">
        <w:tc>
          <w:tcPr>
            <w:tcW w:w="4623" w:type="pct"/>
          </w:tcPr>
          <w:p w14:paraId="4B137941" w14:textId="77777777" w:rsidR="00041E40" w:rsidRPr="00B25195" w:rsidRDefault="00041E40" w:rsidP="00B7190F">
            <w:pPr>
              <w:spacing w:after="0"/>
              <w:rPr>
                <w:rFonts w:ascii="Avenir Next LT Pro Light" w:hAnsi="Avenir Next LT Pro Light"/>
                <w:sz w:val="20"/>
                <w:szCs w:val="20"/>
              </w:rPr>
            </w:pPr>
            <w:r w:rsidRPr="00BC2A20">
              <w:rPr>
                <w:rFonts w:ascii="Avenir Next LT Pro Light" w:hAnsi="Avenir Next LT Pro Light"/>
                <w:sz w:val="20"/>
                <w:szCs w:val="20"/>
              </w:rPr>
              <w:t>Telephone Assessment</w:t>
            </w:r>
            <w:r>
              <w:rPr>
                <w:rFonts w:ascii="Avenir Next LT Pro Light" w:hAnsi="Avenir Next LT Pro Light"/>
                <w:sz w:val="20"/>
                <w:szCs w:val="20"/>
              </w:rPr>
              <w:t xml:space="preserve"> Cases (10-minute Appointment), charge per case</w:t>
            </w:r>
          </w:p>
        </w:tc>
        <w:tc>
          <w:tcPr>
            <w:tcW w:w="377" w:type="pct"/>
          </w:tcPr>
          <w:p w14:paraId="451F8C87" w14:textId="58EF750B" w:rsidR="00041E40" w:rsidRPr="00B25195" w:rsidRDefault="005750E9" w:rsidP="00B7190F">
            <w:pPr>
              <w:spacing w:after="0"/>
              <w:jc w:val="center"/>
              <w:rPr>
                <w:rFonts w:ascii="Avenir Next LT Pro Light" w:hAnsi="Avenir Next LT Pro Light"/>
                <w:sz w:val="20"/>
                <w:szCs w:val="20"/>
              </w:rPr>
            </w:pPr>
            <w:r>
              <w:rPr>
                <w:rFonts w:ascii="Avenir Next LT Pro Light" w:hAnsi="Avenir Next LT Pro Light"/>
                <w:sz w:val="20"/>
                <w:szCs w:val="20"/>
              </w:rPr>
              <w:t>20</w:t>
            </w:r>
          </w:p>
        </w:tc>
      </w:tr>
      <w:tr w:rsidR="00041E40" w:rsidRPr="00B25195" w14:paraId="6FB97CC4" w14:textId="77777777" w:rsidTr="00196F99">
        <w:tc>
          <w:tcPr>
            <w:tcW w:w="4623" w:type="pct"/>
          </w:tcPr>
          <w:p w14:paraId="631DE1D7" w14:textId="77777777" w:rsidR="00041E40" w:rsidRPr="00B25195" w:rsidRDefault="00041E40" w:rsidP="00B7190F">
            <w:pPr>
              <w:spacing w:after="0"/>
              <w:rPr>
                <w:rFonts w:ascii="Avenir Next LT Pro Light" w:hAnsi="Avenir Next LT Pro Light"/>
                <w:sz w:val="20"/>
                <w:szCs w:val="20"/>
              </w:rPr>
            </w:pPr>
            <w:r w:rsidRPr="2CDB4E58">
              <w:rPr>
                <w:rFonts w:ascii="Avenir Next LT Pro Light" w:hAnsi="Avenir Next LT Pro Light"/>
                <w:sz w:val="20"/>
                <w:szCs w:val="20"/>
              </w:rPr>
              <w:t>Telephone Assessment Cases (30-minute Appointment), charge per case</w:t>
            </w:r>
          </w:p>
        </w:tc>
        <w:tc>
          <w:tcPr>
            <w:tcW w:w="377" w:type="pct"/>
          </w:tcPr>
          <w:p w14:paraId="0C6DEA12" w14:textId="7FC2D6FF" w:rsidR="00041E40" w:rsidRPr="00B25195" w:rsidRDefault="00041E40" w:rsidP="00B7190F">
            <w:pPr>
              <w:spacing w:after="0"/>
              <w:jc w:val="center"/>
              <w:rPr>
                <w:rFonts w:ascii="Avenir Next LT Pro Light" w:hAnsi="Avenir Next LT Pro Light"/>
                <w:sz w:val="20"/>
                <w:szCs w:val="20"/>
              </w:rPr>
            </w:pPr>
            <w:r w:rsidRPr="00B25195">
              <w:rPr>
                <w:rFonts w:ascii="Avenir Next LT Pro Light" w:hAnsi="Avenir Next LT Pro Light"/>
                <w:sz w:val="20"/>
                <w:szCs w:val="20"/>
              </w:rPr>
              <w:t>3</w:t>
            </w:r>
            <w:r w:rsidR="005750E9">
              <w:rPr>
                <w:rFonts w:ascii="Avenir Next LT Pro Light" w:hAnsi="Avenir Next LT Pro Light"/>
                <w:sz w:val="20"/>
                <w:szCs w:val="20"/>
              </w:rPr>
              <w:t>8</w:t>
            </w:r>
          </w:p>
        </w:tc>
      </w:tr>
      <w:tr w:rsidR="00041E40" w:rsidRPr="00B25195" w14:paraId="5AF10BB7" w14:textId="77777777" w:rsidTr="00196F99">
        <w:tc>
          <w:tcPr>
            <w:tcW w:w="4623" w:type="pct"/>
          </w:tcPr>
          <w:p w14:paraId="39F46F4D" w14:textId="77777777" w:rsidR="00041E40" w:rsidRPr="00BC2A20" w:rsidRDefault="00041E40" w:rsidP="00B7190F">
            <w:pPr>
              <w:spacing w:after="0"/>
              <w:rPr>
                <w:rFonts w:ascii="Avenir Next LT Pro Light" w:hAnsi="Avenir Next LT Pro Light"/>
                <w:sz w:val="20"/>
                <w:szCs w:val="20"/>
              </w:rPr>
            </w:pPr>
            <w:r w:rsidRPr="00BA3AA7">
              <w:rPr>
                <w:rFonts w:ascii="Avenir Next LT Pro Light" w:hAnsi="Avenir Next LT Pro Light"/>
                <w:sz w:val="20"/>
                <w:szCs w:val="20"/>
              </w:rPr>
              <w:t>Further Investigation Assessment</w:t>
            </w:r>
            <w:r>
              <w:rPr>
                <w:rFonts w:ascii="Avenir Next LT Pro Light" w:hAnsi="Avenir Next LT Pro Light"/>
                <w:sz w:val="20"/>
                <w:szCs w:val="20"/>
              </w:rPr>
              <w:t xml:space="preserve"> Cases, please refer to Management Referral Charges</w:t>
            </w:r>
          </w:p>
        </w:tc>
        <w:tc>
          <w:tcPr>
            <w:tcW w:w="377" w:type="pct"/>
          </w:tcPr>
          <w:p w14:paraId="715EBFCD" w14:textId="77777777" w:rsidR="00041E40" w:rsidRPr="00B25195" w:rsidRDefault="00041E40" w:rsidP="00B7190F">
            <w:pPr>
              <w:spacing w:after="0"/>
              <w:jc w:val="center"/>
              <w:rPr>
                <w:rFonts w:ascii="Avenir Next LT Pro Light" w:hAnsi="Avenir Next LT Pro Light"/>
                <w:sz w:val="20"/>
                <w:szCs w:val="20"/>
              </w:rPr>
            </w:pPr>
            <w:r>
              <w:rPr>
                <w:rFonts w:ascii="Avenir Next LT Pro Light" w:hAnsi="Avenir Next LT Pro Light"/>
                <w:sz w:val="20"/>
                <w:szCs w:val="20"/>
              </w:rPr>
              <w:t>--</w:t>
            </w:r>
          </w:p>
        </w:tc>
      </w:tr>
      <w:tr w:rsidR="00041E40" w:rsidRPr="00326857" w14:paraId="042706BA" w14:textId="77777777" w:rsidTr="00196F99">
        <w:tc>
          <w:tcPr>
            <w:tcW w:w="4623" w:type="pct"/>
          </w:tcPr>
          <w:p w14:paraId="6C5B4937" w14:textId="77777777" w:rsidR="00041E40" w:rsidRPr="00326857" w:rsidRDefault="00041E40" w:rsidP="00B7190F">
            <w:pPr>
              <w:spacing w:after="0"/>
              <w:rPr>
                <w:rFonts w:ascii="Avenir Next LT Pro Light" w:hAnsi="Avenir Next LT Pro Light"/>
                <w:sz w:val="20"/>
                <w:szCs w:val="20"/>
              </w:rPr>
            </w:pPr>
            <w:r w:rsidRPr="00326857">
              <w:rPr>
                <w:rFonts w:ascii="Avenir Next LT Pro Light" w:hAnsi="Avenir Next LT Pro Light"/>
                <w:sz w:val="20"/>
                <w:szCs w:val="20"/>
              </w:rPr>
              <w:t xml:space="preserve">Re-booking fee, charged per clinical contact appointment that is re-scheduled. </w:t>
            </w:r>
          </w:p>
        </w:tc>
        <w:tc>
          <w:tcPr>
            <w:tcW w:w="377" w:type="pct"/>
          </w:tcPr>
          <w:p w14:paraId="0514A5BD" w14:textId="6BCAE44E" w:rsidR="00041E40" w:rsidRPr="00326857" w:rsidRDefault="005750E9" w:rsidP="00B7190F">
            <w:pPr>
              <w:spacing w:after="0"/>
              <w:jc w:val="center"/>
              <w:rPr>
                <w:rFonts w:ascii="Avenir Next LT Pro Light" w:hAnsi="Avenir Next LT Pro Light"/>
                <w:sz w:val="20"/>
                <w:szCs w:val="20"/>
              </w:rPr>
            </w:pPr>
            <w:r>
              <w:rPr>
                <w:rFonts w:ascii="Avenir Next LT Pro Light" w:hAnsi="Avenir Next LT Pro Light"/>
                <w:sz w:val="20"/>
                <w:szCs w:val="20"/>
              </w:rPr>
              <w:t>6</w:t>
            </w:r>
          </w:p>
        </w:tc>
      </w:tr>
      <w:tr w:rsidR="00041E40" w:rsidRPr="00A70A30" w14:paraId="5FDD9175" w14:textId="77777777" w:rsidTr="00196F99">
        <w:tc>
          <w:tcPr>
            <w:tcW w:w="4623" w:type="pct"/>
            <w:shd w:val="clear" w:color="auto" w:fill="D9D9D9" w:themeFill="background1" w:themeFillShade="D9"/>
          </w:tcPr>
          <w:p w14:paraId="6839B07C"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Management Referral</w:t>
            </w:r>
          </w:p>
        </w:tc>
        <w:tc>
          <w:tcPr>
            <w:tcW w:w="377" w:type="pct"/>
            <w:shd w:val="clear" w:color="auto" w:fill="D9D9D9" w:themeFill="background1" w:themeFillShade="D9"/>
          </w:tcPr>
          <w:p w14:paraId="0834779E" w14:textId="77777777" w:rsidR="00041E40" w:rsidRPr="00A70A30" w:rsidRDefault="00041E40" w:rsidP="00B7190F">
            <w:pPr>
              <w:spacing w:after="0"/>
              <w:rPr>
                <w:rFonts w:ascii="Avenir Next LT Pro Light" w:hAnsi="Avenir Next LT Pro Light"/>
                <w:b/>
                <w:bCs/>
                <w:sz w:val="20"/>
                <w:szCs w:val="20"/>
              </w:rPr>
            </w:pPr>
          </w:p>
        </w:tc>
      </w:tr>
      <w:tr w:rsidR="00041E40" w:rsidRPr="00B25195" w14:paraId="0678BACB" w14:textId="77777777" w:rsidTr="00196F99">
        <w:tc>
          <w:tcPr>
            <w:tcW w:w="4623" w:type="pct"/>
          </w:tcPr>
          <w:p w14:paraId="52222406"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Triage &amp; Background – Charge per referred case.</w:t>
            </w:r>
          </w:p>
        </w:tc>
        <w:tc>
          <w:tcPr>
            <w:tcW w:w="377" w:type="pct"/>
          </w:tcPr>
          <w:p w14:paraId="02CCD0F3" w14:textId="237ECF0A" w:rsidR="00041E40" w:rsidRPr="00B25195" w:rsidRDefault="00041E40" w:rsidP="00B7190F">
            <w:pPr>
              <w:spacing w:after="0"/>
              <w:jc w:val="center"/>
              <w:rPr>
                <w:rFonts w:ascii="Avenir Next LT Pro Light" w:hAnsi="Avenir Next LT Pro Light"/>
                <w:sz w:val="20"/>
                <w:szCs w:val="20"/>
              </w:rPr>
            </w:pPr>
            <w:r>
              <w:rPr>
                <w:rFonts w:ascii="Avenir Next LT Pro Light" w:hAnsi="Avenir Next LT Pro Light"/>
                <w:sz w:val="20"/>
                <w:szCs w:val="20"/>
              </w:rPr>
              <w:t>4</w:t>
            </w:r>
            <w:r w:rsidR="005750E9">
              <w:rPr>
                <w:rFonts w:ascii="Avenir Next LT Pro Light" w:hAnsi="Avenir Next LT Pro Light"/>
                <w:sz w:val="20"/>
                <w:szCs w:val="20"/>
              </w:rPr>
              <w:t>5</w:t>
            </w:r>
          </w:p>
        </w:tc>
      </w:tr>
      <w:tr w:rsidR="00041E40" w:rsidRPr="00B25195" w14:paraId="41AB07F0" w14:textId="77777777" w:rsidTr="00196F99">
        <w:tc>
          <w:tcPr>
            <w:tcW w:w="4623" w:type="pct"/>
          </w:tcPr>
          <w:p w14:paraId="60A2C048"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OH Adviser Standard Assessment – Charge per assessment, including report.</w:t>
            </w:r>
          </w:p>
        </w:tc>
        <w:tc>
          <w:tcPr>
            <w:tcW w:w="377" w:type="pct"/>
          </w:tcPr>
          <w:p w14:paraId="5EB78660" w14:textId="1376F5EF" w:rsidR="00041E40" w:rsidRPr="00B25195" w:rsidRDefault="00041E40" w:rsidP="00B7190F">
            <w:pPr>
              <w:spacing w:after="0"/>
              <w:jc w:val="center"/>
              <w:rPr>
                <w:rFonts w:ascii="Avenir Next LT Pro Light" w:hAnsi="Avenir Next LT Pro Light"/>
                <w:sz w:val="20"/>
                <w:szCs w:val="20"/>
              </w:rPr>
            </w:pPr>
            <w:r>
              <w:rPr>
                <w:rFonts w:ascii="Avenir Next LT Pro Light" w:hAnsi="Avenir Next LT Pro Light"/>
                <w:sz w:val="20"/>
                <w:szCs w:val="20"/>
              </w:rPr>
              <w:t>2</w:t>
            </w:r>
            <w:r w:rsidR="005750E9">
              <w:rPr>
                <w:rFonts w:ascii="Avenir Next LT Pro Light" w:hAnsi="Avenir Next LT Pro Light"/>
                <w:sz w:val="20"/>
                <w:szCs w:val="20"/>
              </w:rPr>
              <w:t>16</w:t>
            </w:r>
          </w:p>
        </w:tc>
      </w:tr>
      <w:tr w:rsidR="00041E40" w:rsidRPr="00B25195" w14:paraId="34F9F841" w14:textId="77777777" w:rsidTr="00196F99">
        <w:tc>
          <w:tcPr>
            <w:tcW w:w="4623" w:type="pct"/>
          </w:tcPr>
          <w:p w14:paraId="595C4DB7"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OH Adviser Complex Assessment – Charge per assessment, including report.</w:t>
            </w:r>
          </w:p>
        </w:tc>
        <w:tc>
          <w:tcPr>
            <w:tcW w:w="377" w:type="pct"/>
          </w:tcPr>
          <w:p w14:paraId="451E42EB" w14:textId="3160D4C2" w:rsidR="00041E40" w:rsidRPr="00B25195" w:rsidRDefault="00041E40" w:rsidP="00B7190F">
            <w:pPr>
              <w:spacing w:after="0"/>
              <w:jc w:val="center"/>
              <w:rPr>
                <w:rFonts w:ascii="Avenir Next LT Pro Light" w:hAnsi="Avenir Next LT Pro Light"/>
                <w:sz w:val="20"/>
                <w:szCs w:val="20"/>
              </w:rPr>
            </w:pPr>
            <w:r w:rsidRPr="00B25195">
              <w:rPr>
                <w:rFonts w:ascii="Avenir Next LT Pro Light" w:hAnsi="Avenir Next LT Pro Light"/>
                <w:sz w:val="20"/>
                <w:szCs w:val="20"/>
              </w:rPr>
              <w:t>2</w:t>
            </w:r>
            <w:r w:rsidR="005750E9">
              <w:rPr>
                <w:rFonts w:ascii="Avenir Next LT Pro Light" w:hAnsi="Avenir Next LT Pro Light"/>
                <w:sz w:val="20"/>
                <w:szCs w:val="20"/>
              </w:rPr>
              <w:t>70</w:t>
            </w:r>
          </w:p>
        </w:tc>
      </w:tr>
      <w:tr w:rsidR="00041E40" w:rsidRPr="00B25195" w14:paraId="3AE8605B" w14:textId="77777777" w:rsidTr="00196F99">
        <w:tc>
          <w:tcPr>
            <w:tcW w:w="4623" w:type="pct"/>
          </w:tcPr>
          <w:p w14:paraId="74B5A901"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OH Adviser Face to Face Assessment* – Charge per assessment, including report.</w:t>
            </w:r>
          </w:p>
        </w:tc>
        <w:tc>
          <w:tcPr>
            <w:tcW w:w="377" w:type="pct"/>
          </w:tcPr>
          <w:p w14:paraId="782191EE" w14:textId="2C225035" w:rsidR="00041E40" w:rsidRPr="00B25195" w:rsidRDefault="00041E40" w:rsidP="00B7190F">
            <w:pPr>
              <w:spacing w:after="0"/>
              <w:jc w:val="center"/>
              <w:rPr>
                <w:rFonts w:ascii="Avenir Next LT Pro Light" w:hAnsi="Avenir Next LT Pro Light"/>
                <w:sz w:val="20"/>
                <w:szCs w:val="20"/>
              </w:rPr>
            </w:pPr>
            <w:r w:rsidRPr="00B25195">
              <w:rPr>
                <w:rFonts w:ascii="Avenir Next LT Pro Light" w:hAnsi="Avenir Next LT Pro Light"/>
                <w:sz w:val="20"/>
                <w:szCs w:val="20"/>
              </w:rPr>
              <w:t>3</w:t>
            </w:r>
            <w:r w:rsidR="005750E9">
              <w:rPr>
                <w:rFonts w:ascii="Avenir Next LT Pro Light" w:hAnsi="Avenir Next LT Pro Light"/>
                <w:sz w:val="20"/>
                <w:szCs w:val="20"/>
              </w:rPr>
              <w:t>40</w:t>
            </w:r>
          </w:p>
        </w:tc>
      </w:tr>
      <w:tr w:rsidR="00041E40" w:rsidRPr="00B25195" w14:paraId="4B75AD27" w14:textId="77777777" w:rsidTr="00196F99">
        <w:tc>
          <w:tcPr>
            <w:tcW w:w="4623" w:type="pct"/>
          </w:tcPr>
          <w:p w14:paraId="71BCED3B"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OH Physician Telephone / Video / Face to Face Assessment* – Charge per assessment, including report.</w:t>
            </w:r>
          </w:p>
        </w:tc>
        <w:tc>
          <w:tcPr>
            <w:tcW w:w="377" w:type="pct"/>
          </w:tcPr>
          <w:p w14:paraId="77E5F1AF" w14:textId="45CC7FFC" w:rsidR="00041E40" w:rsidRPr="00B25195" w:rsidRDefault="00041E40" w:rsidP="00B7190F">
            <w:pPr>
              <w:spacing w:after="0"/>
              <w:jc w:val="center"/>
              <w:rPr>
                <w:rFonts w:ascii="Avenir Next LT Pro Light" w:hAnsi="Avenir Next LT Pro Light"/>
                <w:sz w:val="20"/>
                <w:szCs w:val="20"/>
              </w:rPr>
            </w:pPr>
            <w:r w:rsidRPr="00B25195">
              <w:rPr>
                <w:rFonts w:ascii="Avenir Next LT Pro Light" w:hAnsi="Avenir Next LT Pro Light"/>
                <w:sz w:val="20"/>
                <w:szCs w:val="20"/>
              </w:rPr>
              <w:t>4</w:t>
            </w:r>
            <w:r w:rsidR="005750E9">
              <w:rPr>
                <w:rFonts w:ascii="Avenir Next LT Pro Light" w:hAnsi="Avenir Next LT Pro Light"/>
                <w:sz w:val="20"/>
                <w:szCs w:val="20"/>
              </w:rPr>
              <w:t>35</w:t>
            </w:r>
          </w:p>
        </w:tc>
      </w:tr>
      <w:tr w:rsidR="00041E40" w:rsidRPr="00A70A30" w14:paraId="031DDA09" w14:textId="77777777" w:rsidTr="00196F99">
        <w:tc>
          <w:tcPr>
            <w:tcW w:w="4623" w:type="pct"/>
            <w:shd w:val="clear" w:color="auto" w:fill="D9D9D9" w:themeFill="background1" w:themeFillShade="D9"/>
          </w:tcPr>
          <w:p w14:paraId="7C807E44"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 xml:space="preserve">AMRA </w:t>
            </w:r>
          </w:p>
        </w:tc>
        <w:tc>
          <w:tcPr>
            <w:tcW w:w="377" w:type="pct"/>
            <w:shd w:val="clear" w:color="auto" w:fill="D9D9D9" w:themeFill="background1" w:themeFillShade="D9"/>
          </w:tcPr>
          <w:p w14:paraId="6878F362" w14:textId="77777777" w:rsidR="00041E40" w:rsidRPr="00A70A30" w:rsidRDefault="00041E40" w:rsidP="00B7190F">
            <w:pPr>
              <w:spacing w:after="0"/>
              <w:rPr>
                <w:rFonts w:ascii="Avenir Next LT Pro Light" w:hAnsi="Avenir Next LT Pro Light"/>
                <w:b/>
                <w:bCs/>
                <w:sz w:val="20"/>
                <w:szCs w:val="20"/>
              </w:rPr>
            </w:pPr>
          </w:p>
        </w:tc>
      </w:tr>
      <w:tr w:rsidR="00041E40" w:rsidRPr="00B25195" w14:paraId="6FE5C6C3" w14:textId="77777777" w:rsidTr="00196F99">
        <w:tc>
          <w:tcPr>
            <w:tcW w:w="4623" w:type="pct"/>
          </w:tcPr>
          <w:p w14:paraId="2B42402C"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Clinical request of report &amp; handling fee – Charge per request.</w:t>
            </w:r>
          </w:p>
        </w:tc>
        <w:tc>
          <w:tcPr>
            <w:tcW w:w="377" w:type="pct"/>
          </w:tcPr>
          <w:p w14:paraId="27A4949B" w14:textId="57BC2286" w:rsidR="00041E40" w:rsidRPr="00B25195" w:rsidRDefault="009D3986" w:rsidP="00B7190F">
            <w:pPr>
              <w:spacing w:after="0"/>
              <w:jc w:val="center"/>
              <w:rPr>
                <w:rFonts w:ascii="Avenir Next LT Pro Light" w:hAnsi="Avenir Next LT Pro Light"/>
                <w:sz w:val="20"/>
                <w:szCs w:val="20"/>
              </w:rPr>
            </w:pPr>
            <w:r>
              <w:rPr>
                <w:rFonts w:ascii="Avenir Next LT Pro Light" w:hAnsi="Avenir Next LT Pro Light"/>
                <w:sz w:val="20"/>
                <w:szCs w:val="20"/>
              </w:rPr>
              <w:t>128</w:t>
            </w:r>
          </w:p>
        </w:tc>
      </w:tr>
      <w:tr w:rsidR="00041E40" w:rsidRPr="00B25195" w14:paraId="08B7350C" w14:textId="77777777" w:rsidTr="00196F99">
        <w:tc>
          <w:tcPr>
            <w:tcW w:w="4623" w:type="pct"/>
          </w:tcPr>
          <w:p w14:paraId="5D07197B"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Clinical review of report and application of report to a case – Charge per request.</w:t>
            </w:r>
          </w:p>
        </w:tc>
        <w:tc>
          <w:tcPr>
            <w:tcW w:w="377" w:type="pct"/>
          </w:tcPr>
          <w:p w14:paraId="74695A39" w14:textId="76D5B5E2" w:rsidR="00041E40" w:rsidRPr="00B25195" w:rsidRDefault="009D3986" w:rsidP="00B7190F">
            <w:pPr>
              <w:spacing w:after="0"/>
              <w:jc w:val="center"/>
              <w:rPr>
                <w:rFonts w:ascii="Avenir Next LT Pro Light" w:hAnsi="Avenir Next LT Pro Light"/>
                <w:sz w:val="20"/>
                <w:szCs w:val="20"/>
              </w:rPr>
            </w:pPr>
            <w:r>
              <w:rPr>
                <w:rFonts w:ascii="Avenir Next LT Pro Light" w:hAnsi="Avenir Next LT Pro Light"/>
                <w:sz w:val="20"/>
                <w:szCs w:val="20"/>
              </w:rPr>
              <w:t>68</w:t>
            </w:r>
          </w:p>
        </w:tc>
      </w:tr>
      <w:tr w:rsidR="00041E40" w:rsidRPr="00B25195" w14:paraId="4BA262CB" w14:textId="77777777" w:rsidTr="00196F99">
        <w:tc>
          <w:tcPr>
            <w:tcW w:w="4623" w:type="pct"/>
          </w:tcPr>
          <w:p w14:paraId="777AB60B"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Standalone handling fee – Charge per request.</w:t>
            </w:r>
          </w:p>
        </w:tc>
        <w:tc>
          <w:tcPr>
            <w:tcW w:w="377" w:type="pct"/>
          </w:tcPr>
          <w:p w14:paraId="39A6B60A" w14:textId="5FCD2D1E" w:rsidR="00041E40" w:rsidRPr="00B25195" w:rsidRDefault="009D3986" w:rsidP="00B7190F">
            <w:pPr>
              <w:spacing w:after="0"/>
              <w:jc w:val="center"/>
              <w:rPr>
                <w:rFonts w:ascii="Avenir Next LT Pro Light" w:hAnsi="Avenir Next LT Pro Light"/>
                <w:sz w:val="20"/>
                <w:szCs w:val="20"/>
              </w:rPr>
            </w:pPr>
            <w:r>
              <w:rPr>
                <w:rFonts w:ascii="Avenir Next LT Pro Light" w:hAnsi="Avenir Next LT Pro Light"/>
                <w:sz w:val="20"/>
                <w:szCs w:val="20"/>
              </w:rPr>
              <w:t>60</w:t>
            </w:r>
          </w:p>
        </w:tc>
      </w:tr>
      <w:tr w:rsidR="00041E40" w:rsidRPr="00B25195" w14:paraId="5424A100" w14:textId="77777777" w:rsidTr="00196F99">
        <w:tc>
          <w:tcPr>
            <w:tcW w:w="4623" w:type="pct"/>
          </w:tcPr>
          <w:p w14:paraId="2FB4D253" w14:textId="77777777" w:rsidR="00041E40" w:rsidRPr="00B25195" w:rsidRDefault="00041E40" w:rsidP="00B7190F">
            <w:pPr>
              <w:spacing w:after="0"/>
              <w:rPr>
                <w:rFonts w:ascii="Avenir Next LT Pro Light" w:hAnsi="Avenir Next LT Pro Light"/>
                <w:sz w:val="20"/>
                <w:szCs w:val="20"/>
              </w:rPr>
            </w:pPr>
            <w:r w:rsidRPr="00B25195">
              <w:rPr>
                <w:rFonts w:ascii="Avenir Next LT Pro Light" w:hAnsi="Avenir Next LT Pro Light"/>
                <w:sz w:val="20"/>
                <w:szCs w:val="20"/>
              </w:rPr>
              <w:t>Third Party Report Cost – Passed on at the cost charged by the third party, varies case by case.</w:t>
            </w:r>
          </w:p>
        </w:tc>
        <w:tc>
          <w:tcPr>
            <w:tcW w:w="377" w:type="pct"/>
          </w:tcPr>
          <w:p w14:paraId="46F5860E" w14:textId="77777777" w:rsidR="00041E40" w:rsidRPr="00B25195" w:rsidRDefault="00041E40" w:rsidP="00B7190F">
            <w:pPr>
              <w:spacing w:after="0"/>
              <w:jc w:val="center"/>
              <w:rPr>
                <w:rFonts w:ascii="Avenir Next LT Pro Light" w:hAnsi="Avenir Next LT Pro Light"/>
                <w:sz w:val="20"/>
                <w:szCs w:val="20"/>
              </w:rPr>
            </w:pPr>
            <w:r w:rsidRPr="00B25195">
              <w:rPr>
                <w:rFonts w:ascii="Avenir Next LT Pro Light" w:hAnsi="Avenir Next LT Pro Light"/>
                <w:sz w:val="20"/>
                <w:szCs w:val="20"/>
              </w:rPr>
              <w:t>--</w:t>
            </w:r>
          </w:p>
        </w:tc>
      </w:tr>
      <w:tr w:rsidR="00041E40" w:rsidRPr="00A70A30" w14:paraId="5B40D86E" w14:textId="77777777" w:rsidTr="00196F99">
        <w:tc>
          <w:tcPr>
            <w:tcW w:w="4623" w:type="pct"/>
            <w:shd w:val="clear" w:color="auto" w:fill="D9D9D9" w:themeFill="background1" w:themeFillShade="D9"/>
          </w:tcPr>
          <w:p w14:paraId="1C4155A5" w14:textId="77777777" w:rsidR="00041E40" w:rsidRPr="00A70A30" w:rsidRDefault="00041E40" w:rsidP="00B7190F">
            <w:pPr>
              <w:spacing w:after="0"/>
              <w:rPr>
                <w:rFonts w:ascii="Avenir Next LT Pro Light" w:hAnsi="Avenir Next LT Pro Light"/>
                <w:b/>
                <w:bCs/>
                <w:sz w:val="20"/>
                <w:szCs w:val="20"/>
              </w:rPr>
            </w:pPr>
            <w:r w:rsidRPr="00A70A30">
              <w:rPr>
                <w:rFonts w:ascii="Avenir Next LT Pro Light" w:hAnsi="Avenir Next LT Pro Light"/>
                <w:b/>
                <w:bCs/>
                <w:sz w:val="20"/>
                <w:szCs w:val="20"/>
              </w:rPr>
              <w:t>Administrative Rates</w:t>
            </w:r>
          </w:p>
        </w:tc>
        <w:tc>
          <w:tcPr>
            <w:tcW w:w="377" w:type="pct"/>
            <w:shd w:val="clear" w:color="auto" w:fill="D9D9D9" w:themeFill="background1" w:themeFillShade="D9"/>
          </w:tcPr>
          <w:p w14:paraId="117F49DA" w14:textId="77777777" w:rsidR="00041E40" w:rsidRPr="00A70A30" w:rsidRDefault="00041E40" w:rsidP="00B7190F">
            <w:pPr>
              <w:spacing w:after="0"/>
              <w:rPr>
                <w:rFonts w:ascii="Avenir Next LT Pro Light" w:hAnsi="Avenir Next LT Pro Light"/>
                <w:b/>
                <w:bCs/>
                <w:sz w:val="20"/>
                <w:szCs w:val="20"/>
              </w:rPr>
            </w:pPr>
          </w:p>
        </w:tc>
      </w:tr>
      <w:tr w:rsidR="00041E40" w:rsidRPr="00B25195" w14:paraId="185D0F8C" w14:textId="77777777" w:rsidTr="00196F99">
        <w:tc>
          <w:tcPr>
            <w:tcW w:w="4623" w:type="pct"/>
          </w:tcPr>
          <w:p w14:paraId="61BBE28E" w14:textId="77777777" w:rsidR="00041E40" w:rsidRPr="00B25195" w:rsidRDefault="00041E40" w:rsidP="00B7190F">
            <w:pPr>
              <w:spacing w:after="0"/>
              <w:rPr>
                <w:rFonts w:ascii="Avenir Next LT Pro Light" w:hAnsi="Avenir Next LT Pro Light"/>
                <w:sz w:val="20"/>
                <w:szCs w:val="20"/>
              </w:rPr>
            </w:pPr>
            <w:r>
              <w:rPr>
                <w:rFonts w:ascii="Avenir Next LT Pro Light" w:hAnsi="Avenir Next LT Pro Light"/>
                <w:sz w:val="20"/>
                <w:szCs w:val="20"/>
              </w:rPr>
              <w:t>Account Setup – Charge per Web Portal account / invoicing centre</w:t>
            </w:r>
          </w:p>
        </w:tc>
        <w:tc>
          <w:tcPr>
            <w:tcW w:w="377" w:type="pct"/>
          </w:tcPr>
          <w:p w14:paraId="7FEF3F51" w14:textId="77777777" w:rsidR="00041E40" w:rsidRPr="00B25195" w:rsidRDefault="00041E40" w:rsidP="00B7190F">
            <w:pPr>
              <w:spacing w:after="0"/>
              <w:jc w:val="center"/>
              <w:rPr>
                <w:rFonts w:ascii="Avenir Next LT Pro Light" w:hAnsi="Avenir Next LT Pro Light"/>
                <w:sz w:val="20"/>
                <w:szCs w:val="20"/>
              </w:rPr>
            </w:pPr>
            <w:r>
              <w:rPr>
                <w:rFonts w:ascii="Avenir Next LT Pro Light" w:hAnsi="Avenir Next LT Pro Light"/>
                <w:sz w:val="20"/>
                <w:szCs w:val="20"/>
              </w:rPr>
              <w:t>75</w:t>
            </w:r>
          </w:p>
        </w:tc>
      </w:tr>
      <w:tr w:rsidR="00041E40" w:rsidRPr="00326857" w14:paraId="64E540A7" w14:textId="77777777" w:rsidTr="00196F99">
        <w:tc>
          <w:tcPr>
            <w:tcW w:w="4623" w:type="pct"/>
          </w:tcPr>
          <w:p w14:paraId="452A30EC" w14:textId="77777777" w:rsidR="00041E40" w:rsidRPr="00326857" w:rsidRDefault="00041E40" w:rsidP="00B7190F">
            <w:pPr>
              <w:spacing w:after="0"/>
              <w:rPr>
                <w:rFonts w:ascii="Avenir Next LT Pro Light" w:hAnsi="Avenir Next LT Pro Light"/>
                <w:sz w:val="20"/>
                <w:szCs w:val="20"/>
              </w:rPr>
            </w:pPr>
            <w:r w:rsidRPr="00326857">
              <w:rPr>
                <w:rFonts w:ascii="Avenir Next LT Pro Light" w:hAnsi="Avenir Next LT Pro Light"/>
                <w:sz w:val="20"/>
                <w:szCs w:val="20"/>
              </w:rPr>
              <w:t xml:space="preserve">All fees for transfer of medical records on termination of contract will be quoted on a case-by-case basis dependent on the number of medical records held. The </w:t>
            </w:r>
            <w:r>
              <w:rPr>
                <w:rFonts w:ascii="Avenir Next LT Pro Light" w:hAnsi="Avenir Next LT Pro Light"/>
                <w:sz w:val="20"/>
                <w:szCs w:val="20"/>
              </w:rPr>
              <w:t xml:space="preserve">charge shown represents the </w:t>
            </w:r>
            <w:r w:rsidRPr="00326857">
              <w:rPr>
                <w:rFonts w:ascii="Avenir Next LT Pro Light" w:hAnsi="Avenir Next LT Pro Light"/>
                <w:sz w:val="20"/>
                <w:szCs w:val="20"/>
              </w:rPr>
              <w:t xml:space="preserve">maximum fee for extracting records from the OH software. </w:t>
            </w:r>
          </w:p>
        </w:tc>
        <w:tc>
          <w:tcPr>
            <w:tcW w:w="377" w:type="pct"/>
          </w:tcPr>
          <w:p w14:paraId="7EA39703" w14:textId="35C8DB14" w:rsidR="00041E40" w:rsidRPr="00326857" w:rsidRDefault="009D3986" w:rsidP="00B7190F">
            <w:pPr>
              <w:spacing w:after="0"/>
              <w:jc w:val="center"/>
              <w:rPr>
                <w:rFonts w:ascii="Avenir Next LT Pro Light" w:hAnsi="Avenir Next LT Pro Light"/>
                <w:sz w:val="20"/>
                <w:szCs w:val="20"/>
              </w:rPr>
            </w:pPr>
            <w:r>
              <w:rPr>
                <w:rFonts w:ascii="Avenir Next LT Pro Light" w:hAnsi="Avenir Next LT Pro Light"/>
                <w:sz w:val="20"/>
                <w:szCs w:val="20"/>
              </w:rPr>
              <w:t>5,00</w:t>
            </w:r>
            <w:r w:rsidR="00041E40" w:rsidRPr="00326857">
              <w:rPr>
                <w:rFonts w:ascii="Avenir Next LT Pro Light" w:hAnsi="Avenir Next LT Pro Light"/>
                <w:sz w:val="20"/>
                <w:szCs w:val="20"/>
              </w:rPr>
              <w:t>0</w:t>
            </w:r>
          </w:p>
        </w:tc>
      </w:tr>
    </w:tbl>
    <w:p w14:paraId="331B2E91" w14:textId="77777777" w:rsidR="00196F99" w:rsidRPr="00B25195" w:rsidRDefault="00196F99" w:rsidP="00196F99">
      <w:pPr>
        <w:spacing w:before="120"/>
        <w:rPr>
          <w:rFonts w:ascii="Avenir Next LT Pro Light" w:hAnsi="Avenir Next LT Pro Light"/>
          <w:sz w:val="20"/>
          <w:szCs w:val="20"/>
        </w:rPr>
      </w:pPr>
      <w:r w:rsidRPr="00B25195">
        <w:rPr>
          <w:rFonts w:ascii="Avenir Next LT Pro Light" w:hAnsi="Avenir Next LT Pro Light"/>
          <w:sz w:val="20"/>
          <w:szCs w:val="20"/>
        </w:rPr>
        <w:t xml:space="preserve">* Travel time is charged at the practitioner’s hourly rate plus mileage at .65p per mile. </w:t>
      </w:r>
    </w:p>
    <w:p w14:paraId="0A24721C" w14:textId="13C32B00" w:rsidR="001849F9" w:rsidRPr="00A47147" w:rsidRDefault="001849F9" w:rsidP="001849F9">
      <w:pPr>
        <w:spacing w:after="0"/>
        <w:rPr>
          <w:rFonts w:ascii="Avenir Next LT Pro Light" w:eastAsiaTheme="majorEastAsia" w:hAnsi="Avenir Next LT Pro Light" w:cstheme="majorBidi"/>
          <w:b/>
          <w:bCs/>
          <w:i/>
          <w:sz w:val="24"/>
          <w:szCs w:val="24"/>
        </w:rPr>
      </w:pPr>
    </w:p>
    <w:sectPr w:rsidR="001849F9" w:rsidRPr="00A47147" w:rsidSect="00056C2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C5A3" w14:textId="77777777" w:rsidR="00B3643B" w:rsidRDefault="00B3643B" w:rsidP="00DA67F7">
      <w:pPr>
        <w:spacing w:after="0"/>
      </w:pPr>
      <w:r>
        <w:separator/>
      </w:r>
    </w:p>
  </w:endnote>
  <w:endnote w:type="continuationSeparator" w:id="0">
    <w:p w14:paraId="770F44B2" w14:textId="77777777" w:rsidR="00B3643B" w:rsidRDefault="00B3643B" w:rsidP="00DA6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0C99" w14:textId="0B0E4DB6" w:rsidR="00DA67F7" w:rsidRPr="00DA67F7" w:rsidRDefault="00DA67F7">
    <w:pPr>
      <w:pStyle w:val="Footer"/>
      <w:rPr>
        <w:rFonts w:ascii="Poppins Light" w:hAnsi="Poppins Light" w:cs="Poppins Light"/>
        <w:sz w:val="18"/>
        <w:szCs w:val="18"/>
      </w:rPr>
    </w:pPr>
    <w:r w:rsidRPr="00DA67F7">
      <w:rPr>
        <w:rFonts w:ascii="Poppins Light" w:hAnsi="Poppins Light" w:cs="Poppins Light"/>
        <w:sz w:val="18"/>
        <w:szCs w:val="18"/>
      </w:rPr>
      <w:t xml:space="preserve">Page </w:t>
    </w:r>
    <w:r w:rsidRPr="00DA67F7">
      <w:rPr>
        <w:rFonts w:ascii="Poppins Light" w:hAnsi="Poppins Light" w:cs="Poppins Light"/>
        <w:b/>
        <w:bCs/>
        <w:sz w:val="18"/>
        <w:szCs w:val="18"/>
      </w:rPr>
      <w:fldChar w:fldCharType="begin"/>
    </w:r>
    <w:r w:rsidRPr="00DA67F7">
      <w:rPr>
        <w:rFonts w:ascii="Poppins Light" w:hAnsi="Poppins Light" w:cs="Poppins Light"/>
        <w:b/>
        <w:bCs/>
        <w:sz w:val="18"/>
        <w:szCs w:val="18"/>
      </w:rPr>
      <w:instrText xml:space="preserve"> PAGE  \* Arabic  \* MERGEFORMAT </w:instrText>
    </w:r>
    <w:r w:rsidRPr="00DA67F7">
      <w:rPr>
        <w:rFonts w:ascii="Poppins Light" w:hAnsi="Poppins Light" w:cs="Poppins Light"/>
        <w:b/>
        <w:bCs/>
        <w:sz w:val="18"/>
        <w:szCs w:val="18"/>
      </w:rPr>
      <w:fldChar w:fldCharType="separate"/>
    </w:r>
    <w:r w:rsidRPr="00DA67F7">
      <w:rPr>
        <w:rFonts w:ascii="Poppins Light" w:hAnsi="Poppins Light" w:cs="Poppins Light"/>
        <w:b/>
        <w:bCs/>
        <w:noProof/>
        <w:sz w:val="18"/>
        <w:szCs w:val="18"/>
      </w:rPr>
      <w:t>1</w:t>
    </w:r>
    <w:r w:rsidRPr="00DA67F7">
      <w:rPr>
        <w:rFonts w:ascii="Poppins Light" w:hAnsi="Poppins Light" w:cs="Poppins Light"/>
        <w:b/>
        <w:bCs/>
        <w:sz w:val="18"/>
        <w:szCs w:val="18"/>
      </w:rPr>
      <w:fldChar w:fldCharType="end"/>
    </w:r>
    <w:r w:rsidRPr="00DA67F7">
      <w:rPr>
        <w:rFonts w:ascii="Poppins Light" w:hAnsi="Poppins Light" w:cs="Poppins Light"/>
        <w:sz w:val="18"/>
        <w:szCs w:val="18"/>
      </w:rPr>
      <w:t xml:space="preserve"> of </w:t>
    </w:r>
    <w:r w:rsidRPr="00DA67F7">
      <w:rPr>
        <w:rFonts w:ascii="Poppins Light" w:hAnsi="Poppins Light" w:cs="Poppins Light"/>
        <w:b/>
        <w:bCs/>
        <w:sz w:val="18"/>
        <w:szCs w:val="18"/>
      </w:rPr>
      <w:fldChar w:fldCharType="begin"/>
    </w:r>
    <w:r w:rsidRPr="00DA67F7">
      <w:rPr>
        <w:rFonts w:ascii="Poppins Light" w:hAnsi="Poppins Light" w:cs="Poppins Light"/>
        <w:b/>
        <w:bCs/>
        <w:sz w:val="18"/>
        <w:szCs w:val="18"/>
      </w:rPr>
      <w:instrText xml:space="preserve"> NUMPAGES  \* Arabic  \* MERGEFORMAT </w:instrText>
    </w:r>
    <w:r w:rsidRPr="00DA67F7">
      <w:rPr>
        <w:rFonts w:ascii="Poppins Light" w:hAnsi="Poppins Light" w:cs="Poppins Light"/>
        <w:b/>
        <w:bCs/>
        <w:sz w:val="18"/>
        <w:szCs w:val="18"/>
      </w:rPr>
      <w:fldChar w:fldCharType="separate"/>
    </w:r>
    <w:r w:rsidRPr="00DA67F7">
      <w:rPr>
        <w:rFonts w:ascii="Poppins Light" w:hAnsi="Poppins Light" w:cs="Poppins Light"/>
        <w:b/>
        <w:bCs/>
        <w:noProof/>
        <w:sz w:val="18"/>
        <w:szCs w:val="18"/>
      </w:rPr>
      <w:t>2</w:t>
    </w:r>
    <w:r w:rsidRPr="00DA67F7">
      <w:rPr>
        <w:rFonts w:ascii="Poppins Light" w:hAnsi="Poppins Light" w:cs="Poppins Light"/>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EC06" w14:textId="77777777" w:rsidR="00B3643B" w:rsidRDefault="00B3643B" w:rsidP="00DA67F7">
      <w:pPr>
        <w:spacing w:after="0"/>
      </w:pPr>
      <w:r>
        <w:separator/>
      </w:r>
    </w:p>
  </w:footnote>
  <w:footnote w:type="continuationSeparator" w:id="0">
    <w:p w14:paraId="2994F4D4" w14:textId="77777777" w:rsidR="00B3643B" w:rsidRDefault="00B3643B" w:rsidP="00DA67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C10"/>
    <w:multiLevelType w:val="hybridMultilevel"/>
    <w:tmpl w:val="8AB609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42A7F"/>
    <w:multiLevelType w:val="hybridMultilevel"/>
    <w:tmpl w:val="038665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A2E9B"/>
    <w:multiLevelType w:val="hybridMultilevel"/>
    <w:tmpl w:val="5DA4B474"/>
    <w:lvl w:ilvl="0" w:tplc="70222270">
      <w:start w:val="1"/>
      <w:numFmt w:val="decimal"/>
      <w:lvlText w:val="%1."/>
      <w:lvlJc w:val="left"/>
      <w:pPr>
        <w:ind w:left="720" w:hanging="360"/>
      </w:pPr>
      <w:rPr>
        <w:rFonts w:hint="default"/>
      </w:rPr>
    </w:lvl>
    <w:lvl w:ilvl="1" w:tplc="08090017">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21A2B"/>
    <w:multiLevelType w:val="multilevel"/>
    <w:tmpl w:val="0A12AB8A"/>
    <w:styleLink w:val="CovingtonScheduleHeadings"/>
    <w:lvl w:ilvl="0">
      <w:start w:val="1"/>
      <w:numFmt w:val="decimal"/>
      <w:suff w:val="nothing"/>
      <w:lvlText w:val="Schedule %1"/>
      <w:lvlJc w:val="left"/>
      <w:pPr>
        <w:ind w:left="0" w:firstLine="0"/>
      </w:pPr>
    </w:lvl>
    <w:lvl w:ilvl="1">
      <w:start w:val="1"/>
      <w:numFmt w:val="decimal"/>
      <w:pStyle w:val="ScheduleHeading1"/>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ScheduleHeading3"/>
      <w:lvlText w:val="%2.%3.%4"/>
      <w:lvlJc w:val="left"/>
      <w:pPr>
        <w:tabs>
          <w:tab w:val="num" w:pos="1440"/>
        </w:tabs>
        <w:ind w:left="1440" w:hanging="720"/>
      </w:pPr>
    </w:lvl>
    <w:lvl w:ilvl="4">
      <w:start w:val="1"/>
      <w:numFmt w:val="lowerLetter"/>
      <w:pStyle w:val="ScheduleHeading4"/>
      <w:lvlText w:val="(%5)"/>
      <w:lvlJc w:val="left"/>
      <w:pPr>
        <w:tabs>
          <w:tab w:val="num" w:pos="2160"/>
        </w:tabs>
        <w:ind w:left="2160" w:hanging="720"/>
      </w:pPr>
    </w:lvl>
    <w:lvl w:ilvl="5">
      <w:start w:val="1"/>
      <w:numFmt w:val="lowerRoman"/>
      <w:pStyle w:val="ScheduleHeading5"/>
      <w:lvlText w:val="(%6)"/>
      <w:lvlJc w:val="left"/>
      <w:pPr>
        <w:tabs>
          <w:tab w:val="num" w:pos="2880"/>
        </w:tabs>
        <w:ind w:left="288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D2F7B1E"/>
    <w:multiLevelType w:val="hybridMultilevel"/>
    <w:tmpl w:val="DC1A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77B5"/>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EE3DDF"/>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8573FA"/>
    <w:multiLevelType w:val="hybridMultilevel"/>
    <w:tmpl w:val="0A3C1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254FE3"/>
    <w:multiLevelType w:val="hybridMultilevel"/>
    <w:tmpl w:val="11A448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2D740B"/>
    <w:multiLevelType w:val="multilevel"/>
    <w:tmpl w:val="56DA42F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0" w15:restartNumberingAfterBreak="0">
    <w:nsid w:val="1E926F86"/>
    <w:multiLevelType w:val="hybridMultilevel"/>
    <w:tmpl w:val="E2B0F7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A604E3"/>
    <w:multiLevelType w:val="multilevel"/>
    <w:tmpl w:val="381E2C7E"/>
    <w:lvl w:ilvl="0">
      <w:start w:val="1"/>
      <w:numFmt w:val="decimal"/>
      <w:pStyle w:val="MRheading1"/>
      <w:lvlText w:val="%1"/>
      <w:lvlJc w:val="left"/>
      <w:pPr>
        <w:tabs>
          <w:tab w:val="num" w:pos="720"/>
        </w:tabs>
        <w:ind w:left="720" w:hanging="720"/>
      </w:pPr>
      <w:rPr>
        <w:rFonts w:hint="default"/>
        <w:b w:val="0"/>
        <w:u w:val="none"/>
      </w:rPr>
    </w:lvl>
    <w:lvl w:ilvl="1">
      <w:start w:val="1"/>
      <w:numFmt w:val="decimal"/>
      <w:pStyle w:val="MRheading2"/>
      <w:lvlText w:val="%1.%2"/>
      <w:lvlJc w:val="left"/>
      <w:pPr>
        <w:tabs>
          <w:tab w:val="num" w:pos="1146"/>
        </w:tabs>
        <w:ind w:left="1146" w:hanging="720"/>
      </w:pPr>
      <w:rPr>
        <w:rFonts w:hint="default"/>
        <w:b w:val="0"/>
        <w:u w:val="none"/>
      </w:rPr>
    </w:lvl>
    <w:lvl w:ilvl="2">
      <w:start w:val="1"/>
      <w:numFmt w:val="decimal"/>
      <w:pStyle w:val="MRheading3"/>
      <w:lvlText w:val="%1.%2.%3"/>
      <w:lvlJc w:val="left"/>
      <w:pPr>
        <w:tabs>
          <w:tab w:val="num" w:pos="1800"/>
        </w:tabs>
        <w:ind w:left="1800" w:hanging="1080"/>
      </w:pPr>
      <w:rPr>
        <w:rFonts w:hint="default"/>
        <w:b w:val="0"/>
        <w:i w:val="0"/>
        <w:u w:val="none"/>
      </w:rPr>
    </w:lvl>
    <w:lvl w:ilvl="3">
      <w:start w:val="1"/>
      <w:numFmt w:val="lowerRoman"/>
      <w:pStyle w:val="MRheading4"/>
      <w:lvlText w:val="(%4)"/>
      <w:lvlJc w:val="left"/>
      <w:pPr>
        <w:tabs>
          <w:tab w:val="num" w:pos="2564"/>
        </w:tabs>
        <w:ind w:left="2564" w:hanging="720"/>
      </w:pPr>
      <w:rPr>
        <w:rFonts w:hint="default"/>
        <w:b w:val="0"/>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15:restartNumberingAfterBreak="0">
    <w:nsid w:val="212D7728"/>
    <w:multiLevelType w:val="hybridMultilevel"/>
    <w:tmpl w:val="95B257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172E28"/>
    <w:multiLevelType w:val="hybridMultilevel"/>
    <w:tmpl w:val="ED76467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4" w15:restartNumberingAfterBreak="0">
    <w:nsid w:val="33FB5E22"/>
    <w:multiLevelType w:val="multilevel"/>
    <w:tmpl w:val="0A12AB8A"/>
    <w:numStyleLink w:val="CovingtonScheduleHeadings"/>
  </w:abstractNum>
  <w:abstractNum w:abstractNumId="15" w15:restartNumberingAfterBreak="0">
    <w:nsid w:val="357B7848"/>
    <w:multiLevelType w:val="hybridMultilevel"/>
    <w:tmpl w:val="55DE9176"/>
    <w:lvl w:ilvl="0" w:tplc="0809001B">
      <w:start w:val="1"/>
      <w:numFmt w:val="lowerRoman"/>
      <w:lvlText w:val="%1."/>
      <w:lvlJc w:val="righ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FF4FE2"/>
    <w:multiLevelType w:val="hybridMultilevel"/>
    <w:tmpl w:val="CE3A21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EE2AC7"/>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DA2C39"/>
    <w:multiLevelType w:val="hybridMultilevel"/>
    <w:tmpl w:val="7364563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DF582F"/>
    <w:multiLevelType w:val="hybridMultilevel"/>
    <w:tmpl w:val="9BA6D1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1D070D"/>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78C01D9"/>
    <w:multiLevelType w:val="hybridMultilevel"/>
    <w:tmpl w:val="038665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C7356"/>
    <w:multiLevelType w:val="hybridMultilevel"/>
    <w:tmpl w:val="F89613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9C6C90"/>
    <w:multiLevelType w:val="hybridMultilevel"/>
    <w:tmpl w:val="7364563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007438"/>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2375E1E"/>
    <w:multiLevelType w:val="hybridMultilevel"/>
    <w:tmpl w:val="DD6A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5684E"/>
    <w:multiLevelType w:val="hybridMultilevel"/>
    <w:tmpl w:val="7364563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53F270B"/>
    <w:multiLevelType w:val="hybridMultilevel"/>
    <w:tmpl w:val="8AB60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6B4347"/>
    <w:multiLevelType w:val="multilevel"/>
    <w:tmpl w:val="5B24E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CF0C32"/>
    <w:multiLevelType w:val="hybridMultilevel"/>
    <w:tmpl w:val="288A9D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24417BD"/>
    <w:multiLevelType w:val="multilevel"/>
    <w:tmpl w:val="CF0CA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16856"/>
    <w:multiLevelType w:val="hybridMultilevel"/>
    <w:tmpl w:val="E18C59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D65C86"/>
    <w:multiLevelType w:val="hybridMultilevel"/>
    <w:tmpl w:val="A62466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0831C1"/>
    <w:multiLevelType w:val="hybridMultilevel"/>
    <w:tmpl w:val="FF20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E701C"/>
    <w:multiLevelType w:val="hybridMultilevel"/>
    <w:tmpl w:val="A62466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DE2550B"/>
    <w:multiLevelType w:val="hybridMultilevel"/>
    <w:tmpl w:val="5DA4B474"/>
    <w:lvl w:ilvl="0" w:tplc="70222270">
      <w:start w:val="1"/>
      <w:numFmt w:val="decimal"/>
      <w:lvlText w:val="%1."/>
      <w:lvlJc w:val="left"/>
      <w:pPr>
        <w:ind w:left="360" w:hanging="360"/>
      </w:pPr>
      <w:rPr>
        <w:rFonts w:hint="default"/>
      </w:rPr>
    </w:lvl>
    <w:lvl w:ilvl="1" w:tplc="08090017">
      <w:start w:val="1"/>
      <w:numFmt w:val="lowerLetter"/>
      <w:lvlText w:val="%2)"/>
      <w:lvlJc w:val="left"/>
      <w:pPr>
        <w:ind w:left="1440" w:hanging="720"/>
      </w:pPr>
      <w:rPr>
        <w:rFonts w:hint="default"/>
      </w:rPr>
    </w:lvl>
    <w:lvl w:ilvl="2" w:tplc="0809001B">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463E99"/>
    <w:multiLevelType w:val="multilevel"/>
    <w:tmpl w:val="591E4CBC"/>
    <w:lvl w:ilvl="0">
      <w:start w:val="1"/>
      <w:numFmt w:val="decimal"/>
      <w:lvlText w:val="%1."/>
      <w:lvlJc w:val="left"/>
      <w:pPr>
        <w:ind w:left="8582" w:hanging="360"/>
      </w:pPr>
      <w:rPr>
        <w:rFonts w:hint="default"/>
        <w:b/>
        <w:sz w:val="20"/>
        <w:szCs w:val="20"/>
      </w:rPr>
    </w:lvl>
    <w:lvl w:ilvl="1">
      <w:start w:val="1"/>
      <w:numFmt w:val="decimal"/>
      <w:lvlText w:val="%1.%2."/>
      <w:lvlJc w:val="left"/>
      <w:pPr>
        <w:ind w:left="716" w:hanging="432"/>
      </w:pPr>
      <w:rPr>
        <w:rFonts w:hint="default"/>
        <w:b/>
        <w:color w:val="auto"/>
        <w:sz w:val="20"/>
        <w:szCs w:val="20"/>
      </w:rPr>
    </w:lvl>
    <w:lvl w:ilvl="2">
      <w:start w:val="1"/>
      <w:numFmt w:val="decimal"/>
      <w:lvlText w:val="%1.%2.%3."/>
      <w:lvlJc w:val="left"/>
      <w:pPr>
        <w:ind w:left="1781" w:hanging="504"/>
      </w:pPr>
      <w:rPr>
        <w:rFonts w:hint="default"/>
        <w:b/>
      </w:rPr>
    </w:lvl>
    <w:lvl w:ilvl="3">
      <w:start w:val="1"/>
      <w:numFmt w:val="decimal"/>
      <w:lvlText w:val="%1.%2.%3.%4"/>
      <w:lvlJc w:val="left"/>
      <w:pPr>
        <w:ind w:left="1728" w:hanging="648"/>
      </w:pPr>
      <w:rPr>
        <w:rFonts w:hint="default"/>
        <w:b/>
        <w:color w:val="auto"/>
      </w:rPr>
    </w:lvl>
    <w:lvl w:ilvl="4">
      <w:start w:val="1"/>
      <w:numFmt w:val="decimal"/>
      <w:lvlText w:val="%1.%2.%3.%4%5."/>
      <w:lvlJc w:val="left"/>
      <w:pPr>
        <w:ind w:left="2068" w:hanging="792"/>
      </w:pPr>
      <w:rPr>
        <w:rFonts w:hint="default"/>
        <w:b/>
      </w:rPr>
    </w:lvl>
    <w:lvl w:ilvl="5">
      <w:start w:val="1"/>
      <w:numFmt w:val="decimal"/>
      <w:lvlText w:val="%1.%2.%3.%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2347EB"/>
    <w:multiLevelType w:val="hybridMultilevel"/>
    <w:tmpl w:val="038665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538FF"/>
    <w:multiLevelType w:val="hybridMultilevel"/>
    <w:tmpl w:val="038665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8461ED"/>
    <w:multiLevelType w:val="hybridMultilevel"/>
    <w:tmpl w:val="6F767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DE5151E"/>
    <w:multiLevelType w:val="hybridMultilevel"/>
    <w:tmpl w:val="1F5EB090"/>
    <w:lvl w:ilvl="0" w:tplc="1F542872">
      <w:start w:val="1"/>
      <w:numFmt w:val="upp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5065349">
    <w:abstractNumId w:val="40"/>
  </w:num>
  <w:num w:numId="2" w16cid:durableId="1596548076">
    <w:abstractNumId w:val="4"/>
  </w:num>
  <w:num w:numId="3" w16cid:durableId="1129982264">
    <w:abstractNumId w:val="35"/>
  </w:num>
  <w:num w:numId="4" w16cid:durableId="83767360">
    <w:abstractNumId w:val="2"/>
  </w:num>
  <w:num w:numId="5" w16cid:durableId="1480805530">
    <w:abstractNumId w:val="5"/>
  </w:num>
  <w:num w:numId="6" w16cid:durableId="352654234">
    <w:abstractNumId w:val="13"/>
  </w:num>
  <w:num w:numId="7" w16cid:durableId="1159662557">
    <w:abstractNumId w:val="24"/>
  </w:num>
  <w:num w:numId="8" w16cid:durableId="553732338">
    <w:abstractNumId w:val="6"/>
  </w:num>
  <w:num w:numId="9" w16cid:durableId="2012565765">
    <w:abstractNumId w:val="20"/>
  </w:num>
  <w:num w:numId="10" w16cid:durableId="1471900539">
    <w:abstractNumId w:val="39"/>
  </w:num>
  <w:num w:numId="11" w16cid:durableId="1696345942">
    <w:abstractNumId w:val="17"/>
  </w:num>
  <w:num w:numId="12" w16cid:durableId="410128984">
    <w:abstractNumId w:val="36"/>
  </w:num>
  <w:num w:numId="13" w16cid:durableId="65036129">
    <w:abstractNumId w:val="11"/>
  </w:num>
  <w:num w:numId="14" w16cid:durableId="1812824053">
    <w:abstractNumId w:val="3"/>
  </w:num>
  <w:num w:numId="15" w16cid:durableId="254097324">
    <w:abstractNumId w:val="33"/>
  </w:num>
  <w:num w:numId="16" w16cid:durableId="2069762985">
    <w:abstractNumId w:val="14"/>
    <w:lvlOverride w:ilvl="0">
      <w:lvl w:ilvl="0">
        <w:start w:val="1"/>
        <w:numFmt w:val="decimal"/>
        <w:suff w:val="nothing"/>
        <w:lvlText w:val="Schedule %1"/>
        <w:lvlJc w:val="left"/>
        <w:pPr>
          <w:ind w:left="0" w:firstLine="0"/>
        </w:pPr>
      </w:lvl>
    </w:lvlOverride>
    <w:lvlOverride w:ilvl="1">
      <w:lvl w:ilvl="1">
        <w:start w:val="1"/>
        <w:numFmt w:val="decimal"/>
        <w:pStyle w:val="ScheduleHeading1"/>
        <w:lvlText w:val="%2."/>
        <w:lvlJc w:val="left"/>
        <w:pPr>
          <w:tabs>
            <w:tab w:val="num" w:pos="720"/>
          </w:tabs>
          <w:ind w:left="720" w:hanging="720"/>
        </w:pPr>
      </w:lvl>
    </w:lvlOverride>
    <w:lvlOverride w:ilvl="2">
      <w:lvl w:ilvl="2">
        <w:start w:val="1"/>
        <w:numFmt w:val="decimal"/>
        <w:lvlText w:val="%2.%3"/>
        <w:lvlJc w:val="left"/>
        <w:pPr>
          <w:tabs>
            <w:tab w:val="num" w:pos="720"/>
          </w:tabs>
          <w:ind w:left="720" w:hanging="720"/>
        </w:pPr>
      </w:lvl>
    </w:lvlOverride>
    <w:lvlOverride w:ilvl="3">
      <w:lvl w:ilvl="3">
        <w:start w:val="1"/>
        <w:numFmt w:val="decimal"/>
        <w:pStyle w:val="ScheduleHeading3"/>
        <w:lvlText w:val="%2.%3.%4"/>
        <w:lvlJc w:val="left"/>
        <w:pPr>
          <w:tabs>
            <w:tab w:val="num" w:pos="1440"/>
          </w:tabs>
          <w:ind w:left="1440" w:hanging="720"/>
        </w:pPr>
      </w:lvl>
    </w:lvlOverride>
    <w:lvlOverride w:ilvl="4">
      <w:lvl w:ilvl="4">
        <w:start w:val="1"/>
        <w:numFmt w:val="decimal"/>
        <w:pStyle w:val="ScheduleHeading4"/>
        <w:lvlText w:val="(%5)"/>
        <w:lvlJc w:val="left"/>
        <w:pPr>
          <w:tabs>
            <w:tab w:val="num" w:pos="2160"/>
          </w:tabs>
          <w:ind w:left="2160" w:hanging="720"/>
        </w:pPr>
      </w:lvl>
    </w:lvlOverride>
    <w:lvlOverride w:ilvl="5">
      <w:lvl w:ilvl="5">
        <w:start w:val="1"/>
        <w:numFmt w:val="decimal"/>
        <w:pStyle w:val="ScheduleHeading5"/>
        <w:lvlText w:val="(%6)"/>
        <w:lvlJc w:val="left"/>
        <w:pPr>
          <w:tabs>
            <w:tab w:val="num" w:pos="2880"/>
          </w:tabs>
          <w:ind w:left="2880" w:hanging="720"/>
        </w:pPr>
      </w:lvl>
    </w:lvlOverride>
    <w:lvlOverride w:ilvl="6">
      <w:lvl w:ilvl="6">
        <w:start w:val="1"/>
        <w:numFmt w:val="decimal"/>
        <w:suff w:val="nothing"/>
        <w:lvlText w:val=""/>
        <w:lvlJc w:val="left"/>
        <w:pPr>
          <w:ind w:left="0" w:firstLine="0"/>
        </w:pPr>
      </w:lvl>
    </w:lvlOverride>
    <w:lvlOverride w:ilvl="7">
      <w:lvl w:ilvl="7">
        <w:start w:val="1"/>
        <w:numFmt w:val="decimal"/>
        <w:suff w:val="nothing"/>
        <w:lvlText w:val=""/>
        <w:lvlJc w:val="left"/>
        <w:pPr>
          <w:ind w:left="0" w:firstLine="0"/>
        </w:pPr>
      </w:lvl>
    </w:lvlOverride>
    <w:lvlOverride w:ilvl="8">
      <w:lvl w:ilvl="8">
        <w:start w:val="1"/>
        <w:numFmt w:val="decimal"/>
        <w:suff w:val="nothing"/>
        <w:lvlText w:val=""/>
        <w:lvlJc w:val="left"/>
        <w:pPr>
          <w:ind w:left="0" w:firstLine="0"/>
        </w:pPr>
      </w:lvl>
    </w:lvlOverride>
  </w:num>
  <w:num w:numId="17" w16cid:durableId="2082866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7632168">
    <w:abstractNumId w:val="8"/>
  </w:num>
  <w:num w:numId="19" w16cid:durableId="1253011323">
    <w:abstractNumId w:val="12"/>
  </w:num>
  <w:num w:numId="20" w16cid:durableId="375010255">
    <w:abstractNumId w:val="10"/>
  </w:num>
  <w:num w:numId="21" w16cid:durableId="1031565365">
    <w:abstractNumId w:val="21"/>
  </w:num>
  <w:num w:numId="22" w16cid:durableId="1708489418">
    <w:abstractNumId w:val="1"/>
  </w:num>
  <w:num w:numId="23" w16cid:durableId="1587225627">
    <w:abstractNumId w:val="37"/>
  </w:num>
  <w:num w:numId="24" w16cid:durableId="1212810778">
    <w:abstractNumId w:val="26"/>
  </w:num>
  <w:num w:numId="25" w16cid:durableId="959457758">
    <w:abstractNumId w:val="23"/>
  </w:num>
  <w:num w:numId="26" w16cid:durableId="1874538482">
    <w:abstractNumId w:val="38"/>
  </w:num>
  <w:num w:numId="27" w16cid:durableId="70667664">
    <w:abstractNumId w:val="18"/>
  </w:num>
  <w:num w:numId="28" w16cid:durableId="1635216857">
    <w:abstractNumId w:val="32"/>
  </w:num>
  <w:num w:numId="29" w16cid:durableId="935093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475778">
    <w:abstractNumId w:val="30"/>
  </w:num>
  <w:num w:numId="31" w16cid:durableId="1997561953">
    <w:abstractNumId w:val="28"/>
  </w:num>
  <w:num w:numId="32" w16cid:durableId="112359797">
    <w:abstractNumId w:val="15"/>
  </w:num>
  <w:num w:numId="33" w16cid:durableId="1579484145">
    <w:abstractNumId w:val="19"/>
  </w:num>
  <w:num w:numId="34" w16cid:durableId="985356367">
    <w:abstractNumId w:val="34"/>
  </w:num>
  <w:num w:numId="35" w16cid:durableId="1222867885">
    <w:abstractNumId w:val="27"/>
  </w:num>
  <w:num w:numId="36" w16cid:durableId="1122922159">
    <w:abstractNumId w:val="0"/>
  </w:num>
  <w:num w:numId="37" w16cid:durableId="2092656286">
    <w:abstractNumId w:val="22"/>
  </w:num>
  <w:num w:numId="38" w16cid:durableId="1073628946">
    <w:abstractNumId w:val="16"/>
  </w:num>
  <w:num w:numId="39" w16cid:durableId="1516117369">
    <w:abstractNumId w:val="25"/>
  </w:num>
  <w:num w:numId="40" w16cid:durableId="139733922">
    <w:abstractNumId w:val="29"/>
  </w:num>
  <w:num w:numId="41" w16cid:durableId="1213156901">
    <w:abstractNumId w:val="7"/>
  </w:num>
  <w:num w:numId="42" w16cid:durableId="101758724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3B"/>
    <w:rsid w:val="00013E87"/>
    <w:rsid w:val="00016A2C"/>
    <w:rsid w:val="00025696"/>
    <w:rsid w:val="0002605F"/>
    <w:rsid w:val="00026263"/>
    <w:rsid w:val="00041E40"/>
    <w:rsid w:val="0005204F"/>
    <w:rsid w:val="00054327"/>
    <w:rsid w:val="00054835"/>
    <w:rsid w:val="00056C24"/>
    <w:rsid w:val="000721CD"/>
    <w:rsid w:val="00076638"/>
    <w:rsid w:val="00080B14"/>
    <w:rsid w:val="00086E61"/>
    <w:rsid w:val="000B0AE0"/>
    <w:rsid w:val="000B3184"/>
    <w:rsid w:val="000B3490"/>
    <w:rsid w:val="000B3E70"/>
    <w:rsid w:val="000B7801"/>
    <w:rsid w:val="000C084F"/>
    <w:rsid w:val="000C5D62"/>
    <w:rsid w:val="000D19DA"/>
    <w:rsid w:val="000E3246"/>
    <w:rsid w:val="000E5776"/>
    <w:rsid w:val="000F0170"/>
    <w:rsid w:val="000F16FF"/>
    <w:rsid w:val="000F62D1"/>
    <w:rsid w:val="000F6FAE"/>
    <w:rsid w:val="00101A7F"/>
    <w:rsid w:val="0011003A"/>
    <w:rsid w:val="001216FC"/>
    <w:rsid w:val="00126D7F"/>
    <w:rsid w:val="00135AB3"/>
    <w:rsid w:val="00144347"/>
    <w:rsid w:val="00146F35"/>
    <w:rsid w:val="00162261"/>
    <w:rsid w:val="00166E45"/>
    <w:rsid w:val="001742B0"/>
    <w:rsid w:val="001748E4"/>
    <w:rsid w:val="00175110"/>
    <w:rsid w:val="00177CD4"/>
    <w:rsid w:val="00180217"/>
    <w:rsid w:val="001849F9"/>
    <w:rsid w:val="00192EF9"/>
    <w:rsid w:val="00196F99"/>
    <w:rsid w:val="001A27C8"/>
    <w:rsid w:val="001A295C"/>
    <w:rsid w:val="001B47D9"/>
    <w:rsid w:val="001B788A"/>
    <w:rsid w:val="001C6509"/>
    <w:rsid w:val="001C7298"/>
    <w:rsid w:val="001D57E6"/>
    <w:rsid w:val="001E1DA2"/>
    <w:rsid w:val="00210107"/>
    <w:rsid w:val="00222CEC"/>
    <w:rsid w:val="00223979"/>
    <w:rsid w:val="002259A8"/>
    <w:rsid w:val="002261A1"/>
    <w:rsid w:val="00226F24"/>
    <w:rsid w:val="002320EA"/>
    <w:rsid w:val="00232D71"/>
    <w:rsid w:val="00233473"/>
    <w:rsid w:val="002369D3"/>
    <w:rsid w:val="00253AF8"/>
    <w:rsid w:val="00260373"/>
    <w:rsid w:val="00263BF3"/>
    <w:rsid w:val="00273A65"/>
    <w:rsid w:val="00273D30"/>
    <w:rsid w:val="002741B5"/>
    <w:rsid w:val="0028057A"/>
    <w:rsid w:val="00287426"/>
    <w:rsid w:val="0029701B"/>
    <w:rsid w:val="002A0C6F"/>
    <w:rsid w:val="002B1EBC"/>
    <w:rsid w:val="002B5A22"/>
    <w:rsid w:val="002C1DC5"/>
    <w:rsid w:val="002C48D9"/>
    <w:rsid w:val="002D0A30"/>
    <w:rsid w:val="002D38CD"/>
    <w:rsid w:val="002D4705"/>
    <w:rsid w:val="002D5704"/>
    <w:rsid w:val="002D6BB5"/>
    <w:rsid w:val="002F1CB9"/>
    <w:rsid w:val="002F488E"/>
    <w:rsid w:val="00302190"/>
    <w:rsid w:val="003022ED"/>
    <w:rsid w:val="00303253"/>
    <w:rsid w:val="003046F6"/>
    <w:rsid w:val="00311DA8"/>
    <w:rsid w:val="00317BB0"/>
    <w:rsid w:val="00323AEE"/>
    <w:rsid w:val="00326857"/>
    <w:rsid w:val="00342450"/>
    <w:rsid w:val="00345A72"/>
    <w:rsid w:val="00360059"/>
    <w:rsid w:val="00365194"/>
    <w:rsid w:val="00372CFB"/>
    <w:rsid w:val="00374FAF"/>
    <w:rsid w:val="003850E9"/>
    <w:rsid w:val="003877BF"/>
    <w:rsid w:val="00387E44"/>
    <w:rsid w:val="0039263D"/>
    <w:rsid w:val="003A569C"/>
    <w:rsid w:val="003A67B6"/>
    <w:rsid w:val="003B353C"/>
    <w:rsid w:val="003D1B0D"/>
    <w:rsid w:val="003F17E4"/>
    <w:rsid w:val="003F44BF"/>
    <w:rsid w:val="00412531"/>
    <w:rsid w:val="00416EA6"/>
    <w:rsid w:val="004224E6"/>
    <w:rsid w:val="00422D5B"/>
    <w:rsid w:val="00431E8D"/>
    <w:rsid w:val="00437AE6"/>
    <w:rsid w:val="00442C86"/>
    <w:rsid w:val="00447BE3"/>
    <w:rsid w:val="0046614D"/>
    <w:rsid w:val="00471DEE"/>
    <w:rsid w:val="00473333"/>
    <w:rsid w:val="004746C7"/>
    <w:rsid w:val="00474F30"/>
    <w:rsid w:val="004850ED"/>
    <w:rsid w:val="004A0ED2"/>
    <w:rsid w:val="004A3982"/>
    <w:rsid w:val="004A3FE3"/>
    <w:rsid w:val="004A42C7"/>
    <w:rsid w:val="004B1C9F"/>
    <w:rsid w:val="004B2409"/>
    <w:rsid w:val="004C1869"/>
    <w:rsid w:val="004C5970"/>
    <w:rsid w:val="004D2895"/>
    <w:rsid w:val="004D6436"/>
    <w:rsid w:val="004F39F7"/>
    <w:rsid w:val="005013DA"/>
    <w:rsid w:val="005113EE"/>
    <w:rsid w:val="0051294D"/>
    <w:rsid w:val="0051320D"/>
    <w:rsid w:val="0052068B"/>
    <w:rsid w:val="00522296"/>
    <w:rsid w:val="00550CF3"/>
    <w:rsid w:val="005554E3"/>
    <w:rsid w:val="0055707F"/>
    <w:rsid w:val="005750E9"/>
    <w:rsid w:val="0057709A"/>
    <w:rsid w:val="00591E8C"/>
    <w:rsid w:val="005965D4"/>
    <w:rsid w:val="005A1A2A"/>
    <w:rsid w:val="005B2310"/>
    <w:rsid w:val="005B23CD"/>
    <w:rsid w:val="005C46B1"/>
    <w:rsid w:val="005C6778"/>
    <w:rsid w:val="005D76CC"/>
    <w:rsid w:val="005F386F"/>
    <w:rsid w:val="005F7D43"/>
    <w:rsid w:val="0061371B"/>
    <w:rsid w:val="00617A7A"/>
    <w:rsid w:val="00621E3C"/>
    <w:rsid w:val="00623E28"/>
    <w:rsid w:val="00624CB4"/>
    <w:rsid w:val="00626B47"/>
    <w:rsid w:val="0063275B"/>
    <w:rsid w:val="00632CA4"/>
    <w:rsid w:val="00635D1B"/>
    <w:rsid w:val="00636779"/>
    <w:rsid w:val="00641FA0"/>
    <w:rsid w:val="0065418B"/>
    <w:rsid w:val="00660E0F"/>
    <w:rsid w:val="006613B4"/>
    <w:rsid w:val="00661634"/>
    <w:rsid w:val="006666E9"/>
    <w:rsid w:val="006769A4"/>
    <w:rsid w:val="006804C7"/>
    <w:rsid w:val="006820E6"/>
    <w:rsid w:val="0068226E"/>
    <w:rsid w:val="00686AA9"/>
    <w:rsid w:val="00690458"/>
    <w:rsid w:val="006A574A"/>
    <w:rsid w:val="006A5E49"/>
    <w:rsid w:val="006A6646"/>
    <w:rsid w:val="006B7003"/>
    <w:rsid w:val="006B712B"/>
    <w:rsid w:val="006B7F8D"/>
    <w:rsid w:val="006C3646"/>
    <w:rsid w:val="006C3966"/>
    <w:rsid w:val="006D34ED"/>
    <w:rsid w:val="006D466C"/>
    <w:rsid w:val="006D4FEE"/>
    <w:rsid w:val="006E025F"/>
    <w:rsid w:val="006E7F44"/>
    <w:rsid w:val="00707540"/>
    <w:rsid w:val="00713712"/>
    <w:rsid w:val="00722098"/>
    <w:rsid w:val="00730B4A"/>
    <w:rsid w:val="00740E02"/>
    <w:rsid w:val="007425F6"/>
    <w:rsid w:val="0074412B"/>
    <w:rsid w:val="00751ACD"/>
    <w:rsid w:val="0076323B"/>
    <w:rsid w:val="007770CF"/>
    <w:rsid w:val="00792692"/>
    <w:rsid w:val="007B2EEB"/>
    <w:rsid w:val="007D1EED"/>
    <w:rsid w:val="007D73F9"/>
    <w:rsid w:val="007E37A6"/>
    <w:rsid w:val="007E6845"/>
    <w:rsid w:val="007F36E9"/>
    <w:rsid w:val="007F3E4E"/>
    <w:rsid w:val="007F7A78"/>
    <w:rsid w:val="00803AE5"/>
    <w:rsid w:val="008074FC"/>
    <w:rsid w:val="00813BA5"/>
    <w:rsid w:val="00823145"/>
    <w:rsid w:val="00824F8C"/>
    <w:rsid w:val="00827A3F"/>
    <w:rsid w:val="00853B55"/>
    <w:rsid w:val="0085722D"/>
    <w:rsid w:val="00884F48"/>
    <w:rsid w:val="00885EBB"/>
    <w:rsid w:val="008901E5"/>
    <w:rsid w:val="0089280D"/>
    <w:rsid w:val="008B07F3"/>
    <w:rsid w:val="008B08E8"/>
    <w:rsid w:val="008B0CFF"/>
    <w:rsid w:val="008B3E39"/>
    <w:rsid w:val="008D2D5A"/>
    <w:rsid w:val="008E0519"/>
    <w:rsid w:val="008E3B6A"/>
    <w:rsid w:val="008E5C8C"/>
    <w:rsid w:val="008F18D5"/>
    <w:rsid w:val="009010B5"/>
    <w:rsid w:val="00904F6B"/>
    <w:rsid w:val="00915366"/>
    <w:rsid w:val="00916DDA"/>
    <w:rsid w:val="00922F24"/>
    <w:rsid w:val="00933430"/>
    <w:rsid w:val="00935813"/>
    <w:rsid w:val="00942460"/>
    <w:rsid w:val="0095554D"/>
    <w:rsid w:val="00957BC8"/>
    <w:rsid w:val="009700E0"/>
    <w:rsid w:val="00982F41"/>
    <w:rsid w:val="00983B8F"/>
    <w:rsid w:val="0099160D"/>
    <w:rsid w:val="009951CE"/>
    <w:rsid w:val="009A016D"/>
    <w:rsid w:val="009A5C0B"/>
    <w:rsid w:val="009B4099"/>
    <w:rsid w:val="009C417D"/>
    <w:rsid w:val="009C4485"/>
    <w:rsid w:val="009D2DD0"/>
    <w:rsid w:val="009D3986"/>
    <w:rsid w:val="009F2D88"/>
    <w:rsid w:val="00A0471D"/>
    <w:rsid w:val="00A04AA0"/>
    <w:rsid w:val="00A22B2E"/>
    <w:rsid w:val="00A2425D"/>
    <w:rsid w:val="00A251C4"/>
    <w:rsid w:val="00A313B8"/>
    <w:rsid w:val="00A42BA0"/>
    <w:rsid w:val="00A47147"/>
    <w:rsid w:val="00A51069"/>
    <w:rsid w:val="00A53E31"/>
    <w:rsid w:val="00A56D85"/>
    <w:rsid w:val="00A56FEE"/>
    <w:rsid w:val="00A7012E"/>
    <w:rsid w:val="00A70A30"/>
    <w:rsid w:val="00A72DB7"/>
    <w:rsid w:val="00A730E4"/>
    <w:rsid w:val="00A76D2B"/>
    <w:rsid w:val="00A80C2B"/>
    <w:rsid w:val="00A81253"/>
    <w:rsid w:val="00A86F61"/>
    <w:rsid w:val="00A90DED"/>
    <w:rsid w:val="00A9506E"/>
    <w:rsid w:val="00AA7879"/>
    <w:rsid w:val="00AB2C49"/>
    <w:rsid w:val="00AD4F57"/>
    <w:rsid w:val="00AD5A57"/>
    <w:rsid w:val="00AE1985"/>
    <w:rsid w:val="00B02978"/>
    <w:rsid w:val="00B02D35"/>
    <w:rsid w:val="00B17E96"/>
    <w:rsid w:val="00B202EA"/>
    <w:rsid w:val="00B25195"/>
    <w:rsid w:val="00B25C62"/>
    <w:rsid w:val="00B2629E"/>
    <w:rsid w:val="00B26D38"/>
    <w:rsid w:val="00B27004"/>
    <w:rsid w:val="00B3643B"/>
    <w:rsid w:val="00B50D3C"/>
    <w:rsid w:val="00B53B89"/>
    <w:rsid w:val="00B562C6"/>
    <w:rsid w:val="00B60480"/>
    <w:rsid w:val="00B70177"/>
    <w:rsid w:val="00B81E9D"/>
    <w:rsid w:val="00B84963"/>
    <w:rsid w:val="00B8607E"/>
    <w:rsid w:val="00BA3AA7"/>
    <w:rsid w:val="00BA4358"/>
    <w:rsid w:val="00BA7D3F"/>
    <w:rsid w:val="00BB2FBD"/>
    <w:rsid w:val="00BC2A20"/>
    <w:rsid w:val="00BE3B8D"/>
    <w:rsid w:val="00BE6462"/>
    <w:rsid w:val="00C0145A"/>
    <w:rsid w:val="00C16D20"/>
    <w:rsid w:val="00C27DF2"/>
    <w:rsid w:val="00C338C5"/>
    <w:rsid w:val="00C35A7F"/>
    <w:rsid w:val="00C37895"/>
    <w:rsid w:val="00C4136F"/>
    <w:rsid w:val="00C452A6"/>
    <w:rsid w:val="00C51D93"/>
    <w:rsid w:val="00C53180"/>
    <w:rsid w:val="00C53B17"/>
    <w:rsid w:val="00C56B52"/>
    <w:rsid w:val="00C6758C"/>
    <w:rsid w:val="00C72BFA"/>
    <w:rsid w:val="00C73AF5"/>
    <w:rsid w:val="00C74976"/>
    <w:rsid w:val="00C81457"/>
    <w:rsid w:val="00C902DE"/>
    <w:rsid w:val="00C96591"/>
    <w:rsid w:val="00CA0917"/>
    <w:rsid w:val="00CA13B5"/>
    <w:rsid w:val="00CB37B1"/>
    <w:rsid w:val="00CB7DCA"/>
    <w:rsid w:val="00CD1E67"/>
    <w:rsid w:val="00CD73E9"/>
    <w:rsid w:val="00CE0940"/>
    <w:rsid w:val="00CE1D4E"/>
    <w:rsid w:val="00CF2E95"/>
    <w:rsid w:val="00CF37B9"/>
    <w:rsid w:val="00CF4BA2"/>
    <w:rsid w:val="00D02190"/>
    <w:rsid w:val="00D10AC4"/>
    <w:rsid w:val="00D12D38"/>
    <w:rsid w:val="00D15C9A"/>
    <w:rsid w:val="00D15FCC"/>
    <w:rsid w:val="00D20189"/>
    <w:rsid w:val="00D21FE0"/>
    <w:rsid w:val="00D34BED"/>
    <w:rsid w:val="00D35E5E"/>
    <w:rsid w:val="00D36C3A"/>
    <w:rsid w:val="00D37820"/>
    <w:rsid w:val="00D4509E"/>
    <w:rsid w:val="00D5020E"/>
    <w:rsid w:val="00D51BF3"/>
    <w:rsid w:val="00D529CA"/>
    <w:rsid w:val="00D567A9"/>
    <w:rsid w:val="00D579CA"/>
    <w:rsid w:val="00D67495"/>
    <w:rsid w:val="00D70537"/>
    <w:rsid w:val="00D94794"/>
    <w:rsid w:val="00DA67F7"/>
    <w:rsid w:val="00DA685C"/>
    <w:rsid w:val="00DA7A29"/>
    <w:rsid w:val="00DB3121"/>
    <w:rsid w:val="00DC3CEF"/>
    <w:rsid w:val="00DC4E4B"/>
    <w:rsid w:val="00DC656A"/>
    <w:rsid w:val="00DD4A4E"/>
    <w:rsid w:val="00DE2E8E"/>
    <w:rsid w:val="00DE5585"/>
    <w:rsid w:val="00DF7CE6"/>
    <w:rsid w:val="00E01449"/>
    <w:rsid w:val="00E02F4B"/>
    <w:rsid w:val="00E065AF"/>
    <w:rsid w:val="00E10A01"/>
    <w:rsid w:val="00E13B48"/>
    <w:rsid w:val="00E20560"/>
    <w:rsid w:val="00E2693C"/>
    <w:rsid w:val="00E35765"/>
    <w:rsid w:val="00E36350"/>
    <w:rsid w:val="00E42B60"/>
    <w:rsid w:val="00E44BAE"/>
    <w:rsid w:val="00E5089D"/>
    <w:rsid w:val="00E55A6B"/>
    <w:rsid w:val="00E577D4"/>
    <w:rsid w:val="00E643B1"/>
    <w:rsid w:val="00E65FA3"/>
    <w:rsid w:val="00E7153E"/>
    <w:rsid w:val="00E87A2F"/>
    <w:rsid w:val="00EA63A4"/>
    <w:rsid w:val="00EC3F06"/>
    <w:rsid w:val="00EC5B00"/>
    <w:rsid w:val="00ED7AF0"/>
    <w:rsid w:val="00EE546E"/>
    <w:rsid w:val="00EF59F8"/>
    <w:rsid w:val="00EF5B36"/>
    <w:rsid w:val="00EF7B3C"/>
    <w:rsid w:val="00F009A6"/>
    <w:rsid w:val="00F143EE"/>
    <w:rsid w:val="00F2387C"/>
    <w:rsid w:val="00F324B0"/>
    <w:rsid w:val="00F365F4"/>
    <w:rsid w:val="00F374EE"/>
    <w:rsid w:val="00F41A38"/>
    <w:rsid w:val="00F56455"/>
    <w:rsid w:val="00F93114"/>
    <w:rsid w:val="00FB1EAE"/>
    <w:rsid w:val="00FB6ED7"/>
    <w:rsid w:val="00FB7507"/>
    <w:rsid w:val="00FC022F"/>
    <w:rsid w:val="00FC7425"/>
    <w:rsid w:val="00FD2E39"/>
    <w:rsid w:val="00FD65E2"/>
    <w:rsid w:val="00FE3392"/>
    <w:rsid w:val="2CDB4E58"/>
    <w:rsid w:val="2CF3F938"/>
    <w:rsid w:val="39D4400D"/>
    <w:rsid w:val="55C8E729"/>
    <w:rsid w:val="7765B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5DDF"/>
  <w15:chartTrackingRefBased/>
  <w15:docId w15:val="{770F01FC-2C79-4A00-9B2D-C5D73664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BD"/>
    <w:pPr>
      <w:spacing w:after="120"/>
    </w:pPr>
  </w:style>
  <w:style w:type="paragraph" w:styleId="Heading1">
    <w:name w:val="heading 1"/>
    <w:basedOn w:val="Normal"/>
    <w:next w:val="Normal"/>
    <w:link w:val="Heading1Char"/>
    <w:uiPriority w:val="9"/>
    <w:qFormat/>
    <w:rsid w:val="006613B4"/>
    <w:pPr>
      <w:spacing w:before="120" w:after="240"/>
      <w:outlineLvl w:val="0"/>
    </w:pPr>
    <w:rPr>
      <w:color w:val="44546A" w:themeColor="text2"/>
      <w:sz w:val="28"/>
      <w:szCs w:val="28"/>
      <w:u w:val="single"/>
    </w:rPr>
  </w:style>
  <w:style w:type="paragraph" w:styleId="Heading2">
    <w:name w:val="heading 2"/>
    <w:basedOn w:val="Normal"/>
    <w:next w:val="Normal"/>
    <w:link w:val="Heading2Char"/>
    <w:uiPriority w:val="9"/>
    <w:unhideWhenUsed/>
    <w:qFormat/>
    <w:rsid w:val="0076323B"/>
    <w:pPr>
      <w:keepNext/>
      <w:keepLines/>
      <w:spacing w:before="120"/>
      <w:jc w:val="both"/>
      <w:outlineLvl w:val="1"/>
    </w:pPr>
    <w:rPr>
      <w:rFonts w:ascii="Calibri" w:eastAsiaTheme="majorEastAsia" w:hAnsi="Calibri" w:cstheme="majorBidi"/>
      <w:b/>
      <w:bCs/>
      <w:color w:val="000000" w:themeColor="text1"/>
      <w:szCs w:val="26"/>
      <w:u w:val="single"/>
    </w:rPr>
  </w:style>
  <w:style w:type="paragraph" w:styleId="Heading3">
    <w:name w:val="heading 3"/>
    <w:basedOn w:val="Normal"/>
    <w:next w:val="Normal"/>
    <w:link w:val="Heading3Char"/>
    <w:uiPriority w:val="9"/>
    <w:unhideWhenUsed/>
    <w:qFormat/>
    <w:rsid w:val="0076323B"/>
    <w:pPr>
      <w:keepNext/>
      <w:keepLines/>
      <w:spacing w:before="120" w:after="60"/>
      <w:jc w:val="both"/>
      <w:outlineLvl w:val="2"/>
    </w:pPr>
    <w:rPr>
      <w:rFonts w:ascii="Calibri" w:eastAsiaTheme="majorEastAsia" w:hAnsi="Calibri" w:cstheme="majorBidi"/>
      <w:b/>
      <w:bCs/>
      <w:i/>
    </w:rPr>
  </w:style>
  <w:style w:type="paragraph" w:styleId="Heading4">
    <w:name w:val="heading 4"/>
    <w:basedOn w:val="Normal"/>
    <w:next w:val="Normal"/>
    <w:link w:val="Heading4Char"/>
    <w:uiPriority w:val="9"/>
    <w:unhideWhenUsed/>
    <w:qFormat/>
    <w:rsid w:val="007F3E4E"/>
    <w:pPr>
      <w:keepNext/>
      <w:keepLines/>
      <w:spacing w:before="120" w:after="60"/>
      <w:jc w:val="both"/>
      <w:outlineLvl w:val="3"/>
    </w:pPr>
    <w:rPr>
      <w:rFonts w:ascii="Calibri" w:eastAsiaTheme="majorEastAsia" w:hAnsi="Calibri" w:cstheme="majorBidi"/>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3B4"/>
    <w:rPr>
      <w:color w:val="44546A" w:themeColor="text2"/>
      <w:sz w:val="28"/>
      <w:szCs w:val="28"/>
      <w:u w:val="single"/>
    </w:rPr>
  </w:style>
  <w:style w:type="character" w:customStyle="1" w:styleId="Heading2Char">
    <w:name w:val="Heading 2 Char"/>
    <w:basedOn w:val="DefaultParagraphFont"/>
    <w:link w:val="Heading2"/>
    <w:uiPriority w:val="9"/>
    <w:rsid w:val="0076323B"/>
    <w:rPr>
      <w:rFonts w:ascii="Calibri" w:eastAsiaTheme="majorEastAsia" w:hAnsi="Calibri" w:cstheme="majorBidi"/>
      <w:b/>
      <w:bCs/>
      <w:color w:val="000000" w:themeColor="text1"/>
      <w:szCs w:val="26"/>
      <w:u w:val="single"/>
    </w:rPr>
  </w:style>
  <w:style w:type="character" w:customStyle="1" w:styleId="Heading3Char">
    <w:name w:val="Heading 3 Char"/>
    <w:basedOn w:val="DefaultParagraphFont"/>
    <w:link w:val="Heading3"/>
    <w:uiPriority w:val="9"/>
    <w:rsid w:val="0076323B"/>
    <w:rPr>
      <w:rFonts w:ascii="Calibri" w:eastAsiaTheme="majorEastAsia" w:hAnsi="Calibri" w:cstheme="majorBidi"/>
      <w:b/>
      <w:bCs/>
      <w:i/>
    </w:rPr>
  </w:style>
  <w:style w:type="table" w:customStyle="1" w:styleId="TableGrid2">
    <w:name w:val="Table Grid2"/>
    <w:basedOn w:val="TableNormal"/>
    <w:next w:val="TableGrid"/>
    <w:uiPriority w:val="39"/>
    <w:rsid w:val="0076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6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23B"/>
    <w:pPr>
      <w:spacing w:before="60" w:after="60"/>
      <w:ind w:left="720"/>
      <w:contextualSpacing/>
      <w:jc w:val="both"/>
    </w:pPr>
  </w:style>
  <w:style w:type="character" w:styleId="Hyperlink">
    <w:name w:val="Hyperlink"/>
    <w:basedOn w:val="DefaultParagraphFont"/>
    <w:uiPriority w:val="99"/>
    <w:unhideWhenUsed/>
    <w:rsid w:val="0076323B"/>
    <w:rPr>
      <w:color w:val="0563C1" w:themeColor="hyperlink"/>
      <w:u w:val="single"/>
    </w:rPr>
  </w:style>
  <w:style w:type="paragraph" w:styleId="BalloonText">
    <w:name w:val="Balloon Text"/>
    <w:basedOn w:val="Normal"/>
    <w:link w:val="BalloonTextChar"/>
    <w:uiPriority w:val="99"/>
    <w:semiHidden/>
    <w:unhideWhenUsed/>
    <w:rsid w:val="00824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8C"/>
    <w:rPr>
      <w:rFonts w:ascii="Segoe UI" w:hAnsi="Segoe UI" w:cs="Segoe UI"/>
      <w:sz w:val="18"/>
      <w:szCs w:val="18"/>
    </w:rPr>
  </w:style>
  <w:style w:type="character" w:customStyle="1" w:styleId="HeaderChar">
    <w:name w:val="Header Char"/>
    <w:basedOn w:val="DefaultParagraphFont"/>
    <w:link w:val="Header"/>
    <w:uiPriority w:val="99"/>
    <w:rsid w:val="00FE3392"/>
  </w:style>
  <w:style w:type="paragraph" w:styleId="Header">
    <w:name w:val="header"/>
    <w:basedOn w:val="Normal"/>
    <w:link w:val="HeaderChar"/>
    <w:uiPriority w:val="99"/>
    <w:unhideWhenUsed/>
    <w:rsid w:val="00FE3392"/>
    <w:pPr>
      <w:tabs>
        <w:tab w:val="center" w:pos="4513"/>
        <w:tab w:val="right" w:pos="9026"/>
      </w:tabs>
      <w:spacing w:after="0"/>
    </w:pPr>
  </w:style>
  <w:style w:type="character" w:customStyle="1" w:styleId="FooterChar">
    <w:name w:val="Footer Char"/>
    <w:basedOn w:val="DefaultParagraphFont"/>
    <w:link w:val="Footer"/>
    <w:uiPriority w:val="99"/>
    <w:rsid w:val="00FE3392"/>
  </w:style>
  <w:style w:type="paragraph" w:styleId="Footer">
    <w:name w:val="footer"/>
    <w:basedOn w:val="Normal"/>
    <w:link w:val="FooterChar"/>
    <w:uiPriority w:val="99"/>
    <w:unhideWhenUsed/>
    <w:rsid w:val="00FE3392"/>
    <w:pPr>
      <w:tabs>
        <w:tab w:val="center" w:pos="4513"/>
        <w:tab w:val="right" w:pos="9026"/>
      </w:tabs>
      <w:spacing w:after="0"/>
    </w:pPr>
  </w:style>
  <w:style w:type="paragraph" w:styleId="BodyText">
    <w:name w:val="Body Text"/>
    <w:basedOn w:val="Normal"/>
    <w:link w:val="BodyTextChar"/>
    <w:rsid w:val="00D70537"/>
    <w:pPr>
      <w:spacing w:after="0"/>
    </w:pPr>
    <w:rPr>
      <w:rFonts w:ascii="Times New Roman" w:eastAsia="Times New Roman" w:hAnsi="Times New Roman" w:cs="Times New Roman"/>
      <w:bCs/>
      <w:sz w:val="20"/>
      <w:szCs w:val="20"/>
      <w:lang w:val="en-US" w:eastAsia="x-none"/>
    </w:rPr>
  </w:style>
  <w:style w:type="character" w:customStyle="1" w:styleId="BodyTextChar">
    <w:name w:val="Body Text Char"/>
    <w:basedOn w:val="DefaultParagraphFont"/>
    <w:link w:val="BodyText"/>
    <w:rsid w:val="00D70537"/>
    <w:rPr>
      <w:rFonts w:ascii="Times New Roman" w:eastAsia="Times New Roman" w:hAnsi="Times New Roman" w:cs="Times New Roman"/>
      <w:bCs/>
      <w:sz w:val="20"/>
      <w:szCs w:val="20"/>
      <w:lang w:val="en-US" w:eastAsia="x-none"/>
    </w:rPr>
  </w:style>
  <w:style w:type="character" w:styleId="UnresolvedMention">
    <w:name w:val="Unresolved Mention"/>
    <w:basedOn w:val="DefaultParagraphFont"/>
    <w:uiPriority w:val="99"/>
    <w:semiHidden/>
    <w:unhideWhenUsed/>
    <w:rsid w:val="00D70537"/>
    <w:rPr>
      <w:color w:val="605E5C"/>
      <w:shd w:val="clear" w:color="auto" w:fill="E1DFDD"/>
    </w:rPr>
  </w:style>
  <w:style w:type="character" w:customStyle="1" w:styleId="Heading4Char">
    <w:name w:val="Heading 4 Char"/>
    <w:basedOn w:val="DefaultParagraphFont"/>
    <w:link w:val="Heading4"/>
    <w:uiPriority w:val="9"/>
    <w:rsid w:val="007F3E4E"/>
    <w:rPr>
      <w:rFonts w:ascii="Calibri" w:eastAsiaTheme="majorEastAsia" w:hAnsi="Calibri" w:cstheme="majorBidi"/>
      <w:bCs/>
      <w:i/>
      <w:iCs/>
      <w:u w:val="single"/>
    </w:rPr>
  </w:style>
  <w:style w:type="paragraph" w:styleId="TOCHeading">
    <w:name w:val="TOC Heading"/>
    <w:basedOn w:val="Heading1"/>
    <w:next w:val="Normal"/>
    <w:uiPriority w:val="39"/>
    <w:unhideWhenUsed/>
    <w:qFormat/>
    <w:rsid w:val="007F3E4E"/>
    <w:pPr>
      <w:keepNext/>
      <w:keepLines/>
      <w:spacing w:before="240" w:line="276" w:lineRule="auto"/>
      <w:jc w:val="both"/>
      <w:outlineLvl w:val="9"/>
    </w:pPr>
    <w:rPr>
      <w:rFonts w:ascii="Calibri" w:eastAsiaTheme="majorEastAsia" w:hAnsi="Calibri" w:cstheme="majorBidi"/>
      <w:b/>
      <w:bCs/>
      <w:color w:val="auto"/>
      <w:u w:val="none"/>
      <w:lang w:val="en-US"/>
    </w:rPr>
  </w:style>
  <w:style w:type="paragraph" w:styleId="TOC1">
    <w:name w:val="toc 1"/>
    <w:basedOn w:val="Normal"/>
    <w:next w:val="Normal"/>
    <w:autoRedefine/>
    <w:uiPriority w:val="39"/>
    <w:unhideWhenUsed/>
    <w:rsid w:val="0099160D"/>
    <w:pPr>
      <w:tabs>
        <w:tab w:val="right" w:leader="dot" w:pos="10456"/>
      </w:tabs>
      <w:spacing w:before="60" w:after="100"/>
      <w:jc w:val="both"/>
    </w:pPr>
  </w:style>
  <w:style w:type="paragraph" w:styleId="TOC2">
    <w:name w:val="toc 2"/>
    <w:basedOn w:val="Normal"/>
    <w:next w:val="Normal"/>
    <w:autoRedefine/>
    <w:uiPriority w:val="39"/>
    <w:unhideWhenUsed/>
    <w:rsid w:val="0099160D"/>
    <w:pPr>
      <w:tabs>
        <w:tab w:val="left" w:pos="880"/>
        <w:tab w:val="right" w:leader="dot" w:pos="10762"/>
      </w:tabs>
      <w:spacing w:before="60" w:after="100"/>
      <w:ind w:left="220"/>
      <w:jc w:val="both"/>
    </w:pPr>
  </w:style>
  <w:style w:type="paragraph" w:styleId="TOC3">
    <w:name w:val="toc 3"/>
    <w:basedOn w:val="Normal"/>
    <w:next w:val="Normal"/>
    <w:autoRedefine/>
    <w:uiPriority w:val="39"/>
    <w:unhideWhenUsed/>
    <w:rsid w:val="007F3E4E"/>
    <w:pPr>
      <w:spacing w:before="60" w:after="100"/>
      <w:ind w:left="440"/>
      <w:jc w:val="both"/>
    </w:pPr>
  </w:style>
  <w:style w:type="character" w:customStyle="1" w:styleId="st">
    <w:name w:val="st"/>
    <w:basedOn w:val="DefaultParagraphFont"/>
    <w:rsid w:val="007F3E4E"/>
  </w:style>
  <w:style w:type="character" w:styleId="Emphasis">
    <w:name w:val="Emphasis"/>
    <w:basedOn w:val="DefaultParagraphFont"/>
    <w:uiPriority w:val="20"/>
    <w:qFormat/>
    <w:rsid w:val="007F3E4E"/>
    <w:rPr>
      <w:i/>
      <w:iCs/>
    </w:rPr>
  </w:style>
  <w:style w:type="character" w:styleId="CommentReference">
    <w:name w:val="annotation reference"/>
    <w:basedOn w:val="DefaultParagraphFont"/>
    <w:uiPriority w:val="99"/>
    <w:semiHidden/>
    <w:unhideWhenUsed/>
    <w:rsid w:val="007F3E4E"/>
    <w:rPr>
      <w:sz w:val="16"/>
      <w:szCs w:val="16"/>
    </w:rPr>
  </w:style>
  <w:style w:type="paragraph" w:styleId="CommentText">
    <w:name w:val="annotation text"/>
    <w:basedOn w:val="Normal"/>
    <w:link w:val="CommentTextChar"/>
    <w:uiPriority w:val="99"/>
    <w:semiHidden/>
    <w:unhideWhenUsed/>
    <w:rsid w:val="007F3E4E"/>
    <w:pPr>
      <w:spacing w:before="60" w:after="60"/>
      <w:jc w:val="both"/>
    </w:pPr>
    <w:rPr>
      <w:sz w:val="20"/>
      <w:szCs w:val="20"/>
    </w:rPr>
  </w:style>
  <w:style w:type="character" w:customStyle="1" w:styleId="CommentTextChar">
    <w:name w:val="Comment Text Char"/>
    <w:basedOn w:val="DefaultParagraphFont"/>
    <w:link w:val="CommentText"/>
    <w:uiPriority w:val="99"/>
    <w:semiHidden/>
    <w:rsid w:val="007F3E4E"/>
    <w:rPr>
      <w:sz w:val="20"/>
      <w:szCs w:val="20"/>
    </w:rPr>
  </w:style>
  <w:style w:type="paragraph" w:styleId="CommentSubject">
    <w:name w:val="annotation subject"/>
    <w:basedOn w:val="CommentText"/>
    <w:next w:val="CommentText"/>
    <w:link w:val="CommentSubjectChar"/>
    <w:uiPriority w:val="99"/>
    <w:semiHidden/>
    <w:unhideWhenUsed/>
    <w:rsid w:val="007F3E4E"/>
    <w:rPr>
      <w:b/>
      <w:bCs/>
    </w:rPr>
  </w:style>
  <w:style w:type="character" w:customStyle="1" w:styleId="CommentSubjectChar">
    <w:name w:val="Comment Subject Char"/>
    <w:basedOn w:val="CommentTextChar"/>
    <w:link w:val="CommentSubject"/>
    <w:uiPriority w:val="99"/>
    <w:semiHidden/>
    <w:rsid w:val="007F3E4E"/>
    <w:rPr>
      <w:b/>
      <w:bCs/>
      <w:sz w:val="20"/>
      <w:szCs w:val="20"/>
    </w:rPr>
  </w:style>
  <w:style w:type="paragraph" w:styleId="Revision">
    <w:name w:val="Revision"/>
    <w:hidden/>
    <w:uiPriority w:val="99"/>
    <w:semiHidden/>
    <w:rsid w:val="007F3E4E"/>
  </w:style>
  <w:style w:type="paragraph" w:customStyle="1" w:styleId="MRheading1">
    <w:name w:val="M&amp;R heading 1"/>
    <w:basedOn w:val="Normal"/>
    <w:rsid w:val="007F3E4E"/>
    <w:pPr>
      <w:keepNext/>
      <w:keepLines/>
      <w:numPr>
        <w:numId w:val="13"/>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7F3E4E"/>
    <w:pPr>
      <w:numPr>
        <w:ilvl w:val="1"/>
        <w:numId w:val="13"/>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link w:val="MRheading3Char"/>
    <w:rsid w:val="007F3E4E"/>
    <w:pPr>
      <w:numPr>
        <w:ilvl w:val="2"/>
        <w:numId w:val="13"/>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7F3E4E"/>
    <w:pPr>
      <w:numPr>
        <w:ilvl w:val="3"/>
        <w:numId w:val="13"/>
      </w:numPr>
      <w:tabs>
        <w:tab w:val="clear" w:pos="2564"/>
        <w:tab w:val="num" w:pos="2705"/>
      </w:tabs>
      <w:spacing w:before="240" w:after="0" w:line="360" w:lineRule="auto"/>
      <w:ind w:left="2705"/>
      <w:jc w:val="both"/>
      <w:outlineLvl w:val="3"/>
    </w:pPr>
    <w:rPr>
      <w:rFonts w:ascii="Arial" w:eastAsia="Times New Roman" w:hAnsi="Arial" w:cs="Times New Roman"/>
      <w:szCs w:val="20"/>
      <w:lang w:eastAsia="en-GB"/>
    </w:rPr>
  </w:style>
  <w:style w:type="paragraph" w:customStyle="1" w:styleId="MRheading5">
    <w:name w:val="M&amp;R heading 5"/>
    <w:basedOn w:val="Normal"/>
    <w:rsid w:val="007F3E4E"/>
    <w:pPr>
      <w:numPr>
        <w:ilvl w:val="4"/>
        <w:numId w:val="13"/>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7F3E4E"/>
    <w:pPr>
      <w:numPr>
        <w:ilvl w:val="5"/>
        <w:numId w:val="13"/>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7F3E4E"/>
    <w:pPr>
      <w:numPr>
        <w:ilvl w:val="6"/>
        <w:numId w:val="13"/>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7F3E4E"/>
    <w:pPr>
      <w:numPr>
        <w:ilvl w:val="7"/>
        <w:numId w:val="13"/>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7F3E4E"/>
    <w:pPr>
      <w:numPr>
        <w:ilvl w:val="8"/>
        <w:numId w:val="13"/>
      </w:numPr>
      <w:spacing w:before="240" w:after="0" w:line="360" w:lineRule="auto"/>
      <w:jc w:val="both"/>
      <w:outlineLvl w:val="8"/>
    </w:pPr>
    <w:rPr>
      <w:rFonts w:ascii="Arial" w:eastAsia="Times New Roman" w:hAnsi="Arial" w:cs="Times New Roman"/>
      <w:szCs w:val="20"/>
      <w:lang w:eastAsia="en-GB"/>
    </w:rPr>
  </w:style>
  <w:style w:type="character" w:customStyle="1" w:styleId="MRheading3Char">
    <w:name w:val="M&amp;R heading 3 Char"/>
    <w:link w:val="MRheading3"/>
    <w:rsid w:val="007F3E4E"/>
    <w:rPr>
      <w:rFonts w:ascii="Arial" w:eastAsia="Times New Roman" w:hAnsi="Arial" w:cs="Times New Roman"/>
      <w:szCs w:val="20"/>
      <w:lang w:eastAsia="en-GB"/>
    </w:rPr>
  </w:style>
  <w:style w:type="character" w:customStyle="1" w:styleId="MRheading2Char">
    <w:name w:val="M&amp;R heading 2 Char"/>
    <w:link w:val="MRheading2"/>
    <w:rsid w:val="007F3E4E"/>
    <w:rPr>
      <w:rFonts w:ascii="Arial" w:eastAsia="Times New Roman" w:hAnsi="Arial" w:cs="Times New Roman"/>
      <w:szCs w:val="20"/>
      <w:lang w:eastAsia="en-GB"/>
    </w:rPr>
  </w:style>
  <w:style w:type="table" w:styleId="LightList-Accent1">
    <w:name w:val="Light List Accent 1"/>
    <w:basedOn w:val="TableNormal"/>
    <w:uiPriority w:val="61"/>
    <w:rsid w:val="007F3E4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7F3E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5">
    <w:name w:val="Medium Shading 1 Accent 5"/>
    <w:basedOn w:val="TableNormal"/>
    <w:uiPriority w:val="63"/>
    <w:rsid w:val="007F3E4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Grid2-Accent6">
    <w:name w:val="Medium Grid 2 Accent 6"/>
    <w:basedOn w:val="TableNormal"/>
    <w:uiPriority w:val="68"/>
    <w:rsid w:val="007F3E4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F3E4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7F3E4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List-Accent5">
    <w:name w:val="Light List Accent 5"/>
    <w:basedOn w:val="TableNormal"/>
    <w:uiPriority w:val="61"/>
    <w:rsid w:val="007F3E4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
    <w:name w:val="Light List"/>
    <w:basedOn w:val="TableNormal"/>
    <w:uiPriority w:val="61"/>
    <w:rsid w:val="007F3E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cheduleHeading1">
    <w:name w:val="Schedule Heading 1"/>
    <w:basedOn w:val="Normal"/>
    <w:uiPriority w:val="6"/>
    <w:rsid w:val="007F3E4E"/>
    <w:pPr>
      <w:numPr>
        <w:ilvl w:val="1"/>
        <w:numId w:val="16"/>
      </w:numPr>
      <w:spacing w:after="240"/>
      <w:jc w:val="both"/>
    </w:pPr>
    <w:rPr>
      <w:rFonts w:ascii="Times New Roman" w:hAnsi="Times New Roman" w:cs="Times New Roman"/>
    </w:rPr>
  </w:style>
  <w:style w:type="paragraph" w:customStyle="1" w:styleId="ScheduleHeading3">
    <w:name w:val="Schedule Heading 3"/>
    <w:basedOn w:val="Normal"/>
    <w:uiPriority w:val="6"/>
    <w:rsid w:val="007F3E4E"/>
    <w:pPr>
      <w:numPr>
        <w:ilvl w:val="3"/>
        <w:numId w:val="16"/>
      </w:numPr>
      <w:spacing w:after="240"/>
      <w:jc w:val="both"/>
    </w:pPr>
    <w:rPr>
      <w:rFonts w:ascii="Times New Roman" w:hAnsi="Times New Roman" w:cs="Times New Roman"/>
    </w:rPr>
  </w:style>
  <w:style w:type="paragraph" w:customStyle="1" w:styleId="ScheduleHeading4">
    <w:name w:val="Schedule Heading 4"/>
    <w:basedOn w:val="Normal"/>
    <w:uiPriority w:val="6"/>
    <w:rsid w:val="007F3E4E"/>
    <w:pPr>
      <w:numPr>
        <w:ilvl w:val="4"/>
        <w:numId w:val="16"/>
      </w:numPr>
      <w:spacing w:after="240"/>
      <w:ind w:left="709"/>
      <w:jc w:val="both"/>
    </w:pPr>
    <w:rPr>
      <w:rFonts w:ascii="Times New Roman" w:hAnsi="Times New Roman" w:cs="Times New Roman"/>
    </w:rPr>
  </w:style>
  <w:style w:type="paragraph" w:customStyle="1" w:styleId="ScheduleHeading5">
    <w:name w:val="Schedule Heading 5"/>
    <w:basedOn w:val="Normal"/>
    <w:uiPriority w:val="6"/>
    <w:rsid w:val="007F3E4E"/>
    <w:pPr>
      <w:numPr>
        <w:ilvl w:val="5"/>
        <w:numId w:val="16"/>
      </w:numPr>
      <w:spacing w:after="240"/>
      <w:jc w:val="both"/>
    </w:pPr>
    <w:rPr>
      <w:rFonts w:ascii="Times New Roman" w:hAnsi="Times New Roman" w:cs="Times New Roman"/>
    </w:rPr>
  </w:style>
  <w:style w:type="numbering" w:customStyle="1" w:styleId="CovingtonScheduleHeadings">
    <w:name w:val="Covington Schedule Headings"/>
    <w:uiPriority w:val="99"/>
    <w:rsid w:val="007F3E4E"/>
    <w:pPr>
      <w:numPr>
        <w:numId w:val="14"/>
      </w:numPr>
    </w:pPr>
  </w:style>
  <w:style w:type="table" w:customStyle="1" w:styleId="TableGrid1">
    <w:name w:val="Table Grid1"/>
    <w:basedOn w:val="TableNormal"/>
    <w:next w:val="TableGrid"/>
    <w:uiPriority w:val="39"/>
    <w:rsid w:val="007F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7F3E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f01">
    <w:name w:val="cf01"/>
    <w:basedOn w:val="DefaultParagraphFont"/>
    <w:rsid w:val="00192EF9"/>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3665">
      <w:bodyDiv w:val="1"/>
      <w:marLeft w:val="0"/>
      <w:marRight w:val="0"/>
      <w:marTop w:val="0"/>
      <w:marBottom w:val="0"/>
      <w:divBdr>
        <w:top w:val="none" w:sz="0" w:space="0" w:color="auto"/>
        <w:left w:val="none" w:sz="0" w:space="0" w:color="auto"/>
        <w:bottom w:val="none" w:sz="0" w:space="0" w:color="auto"/>
        <w:right w:val="none" w:sz="0" w:space="0" w:color="auto"/>
      </w:divBdr>
    </w:div>
    <w:div w:id="212276519">
      <w:bodyDiv w:val="1"/>
      <w:marLeft w:val="0"/>
      <w:marRight w:val="0"/>
      <w:marTop w:val="0"/>
      <w:marBottom w:val="0"/>
      <w:divBdr>
        <w:top w:val="none" w:sz="0" w:space="0" w:color="auto"/>
        <w:left w:val="none" w:sz="0" w:space="0" w:color="auto"/>
        <w:bottom w:val="none" w:sz="0" w:space="0" w:color="auto"/>
        <w:right w:val="none" w:sz="0" w:space="0" w:color="auto"/>
      </w:divBdr>
    </w:div>
    <w:div w:id="262422526">
      <w:bodyDiv w:val="1"/>
      <w:marLeft w:val="0"/>
      <w:marRight w:val="0"/>
      <w:marTop w:val="0"/>
      <w:marBottom w:val="0"/>
      <w:divBdr>
        <w:top w:val="none" w:sz="0" w:space="0" w:color="auto"/>
        <w:left w:val="none" w:sz="0" w:space="0" w:color="auto"/>
        <w:bottom w:val="none" w:sz="0" w:space="0" w:color="auto"/>
        <w:right w:val="none" w:sz="0" w:space="0" w:color="auto"/>
      </w:divBdr>
    </w:div>
    <w:div w:id="331951203">
      <w:bodyDiv w:val="1"/>
      <w:marLeft w:val="0"/>
      <w:marRight w:val="0"/>
      <w:marTop w:val="0"/>
      <w:marBottom w:val="0"/>
      <w:divBdr>
        <w:top w:val="none" w:sz="0" w:space="0" w:color="auto"/>
        <w:left w:val="none" w:sz="0" w:space="0" w:color="auto"/>
        <w:bottom w:val="none" w:sz="0" w:space="0" w:color="auto"/>
        <w:right w:val="none" w:sz="0" w:space="0" w:color="auto"/>
      </w:divBdr>
    </w:div>
    <w:div w:id="396251257">
      <w:bodyDiv w:val="1"/>
      <w:marLeft w:val="0"/>
      <w:marRight w:val="0"/>
      <w:marTop w:val="0"/>
      <w:marBottom w:val="0"/>
      <w:divBdr>
        <w:top w:val="none" w:sz="0" w:space="0" w:color="auto"/>
        <w:left w:val="none" w:sz="0" w:space="0" w:color="auto"/>
        <w:bottom w:val="none" w:sz="0" w:space="0" w:color="auto"/>
        <w:right w:val="none" w:sz="0" w:space="0" w:color="auto"/>
      </w:divBdr>
    </w:div>
    <w:div w:id="449738260">
      <w:bodyDiv w:val="1"/>
      <w:marLeft w:val="0"/>
      <w:marRight w:val="0"/>
      <w:marTop w:val="0"/>
      <w:marBottom w:val="0"/>
      <w:divBdr>
        <w:top w:val="none" w:sz="0" w:space="0" w:color="auto"/>
        <w:left w:val="none" w:sz="0" w:space="0" w:color="auto"/>
        <w:bottom w:val="none" w:sz="0" w:space="0" w:color="auto"/>
        <w:right w:val="none" w:sz="0" w:space="0" w:color="auto"/>
      </w:divBdr>
    </w:div>
    <w:div w:id="461193043">
      <w:bodyDiv w:val="1"/>
      <w:marLeft w:val="0"/>
      <w:marRight w:val="0"/>
      <w:marTop w:val="0"/>
      <w:marBottom w:val="0"/>
      <w:divBdr>
        <w:top w:val="none" w:sz="0" w:space="0" w:color="auto"/>
        <w:left w:val="none" w:sz="0" w:space="0" w:color="auto"/>
        <w:bottom w:val="none" w:sz="0" w:space="0" w:color="auto"/>
        <w:right w:val="none" w:sz="0" w:space="0" w:color="auto"/>
      </w:divBdr>
    </w:div>
    <w:div w:id="554971967">
      <w:bodyDiv w:val="1"/>
      <w:marLeft w:val="0"/>
      <w:marRight w:val="0"/>
      <w:marTop w:val="0"/>
      <w:marBottom w:val="0"/>
      <w:divBdr>
        <w:top w:val="none" w:sz="0" w:space="0" w:color="auto"/>
        <w:left w:val="none" w:sz="0" w:space="0" w:color="auto"/>
        <w:bottom w:val="none" w:sz="0" w:space="0" w:color="auto"/>
        <w:right w:val="none" w:sz="0" w:space="0" w:color="auto"/>
      </w:divBdr>
    </w:div>
    <w:div w:id="650018115">
      <w:bodyDiv w:val="1"/>
      <w:marLeft w:val="0"/>
      <w:marRight w:val="0"/>
      <w:marTop w:val="0"/>
      <w:marBottom w:val="0"/>
      <w:divBdr>
        <w:top w:val="none" w:sz="0" w:space="0" w:color="auto"/>
        <w:left w:val="none" w:sz="0" w:space="0" w:color="auto"/>
        <w:bottom w:val="none" w:sz="0" w:space="0" w:color="auto"/>
        <w:right w:val="none" w:sz="0" w:space="0" w:color="auto"/>
      </w:divBdr>
    </w:div>
    <w:div w:id="658115877">
      <w:bodyDiv w:val="1"/>
      <w:marLeft w:val="0"/>
      <w:marRight w:val="0"/>
      <w:marTop w:val="0"/>
      <w:marBottom w:val="0"/>
      <w:divBdr>
        <w:top w:val="none" w:sz="0" w:space="0" w:color="auto"/>
        <w:left w:val="none" w:sz="0" w:space="0" w:color="auto"/>
        <w:bottom w:val="none" w:sz="0" w:space="0" w:color="auto"/>
        <w:right w:val="none" w:sz="0" w:space="0" w:color="auto"/>
      </w:divBdr>
    </w:div>
    <w:div w:id="671102829">
      <w:bodyDiv w:val="1"/>
      <w:marLeft w:val="0"/>
      <w:marRight w:val="0"/>
      <w:marTop w:val="0"/>
      <w:marBottom w:val="0"/>
      <w:divBdr>
        <w:top w:val="none" w:sz="0" w:space="0" w:color="auto"/>
        <w:left w:val="none" w:sz="0" w:space="0" w:color="auto"/>
        <w:bottom w:val="none" w:sz="0" w:space="0" w:color="auto"/>
        <w:right w:val="none" w:sz="0" w:space="0" w:color="auto"/>
      </w:divBdr>
    </w:div>
    <w:div w:id="897590826">
      <w:bodyDiv w:val="1"/>
      <w:marLeft w:val="0"/>
      <w:marRight w:val="0"/>
      <w:marTop w:val="0"/>
      <w:marBottom w:val="0"/>
      <w:divBdr>
        <w:top w:val="none" w:sz="0" w:space="0" w:color="auto"/>
        <w:left w:val="none" w:sz="0" w:space="0" w:color="auto"/>
        <w:bottom w:val="none" w:sz="0" w:space="0" w:color="auto"/>
        <w:right w:val="none" w:sz="0" w:space="0" w:color="auto"/>
      </w:divBdr>
    </w:div>
    <w:div w:id="1033578427">
      <w:bodyDiv w:val="1"/>
      <w:marLeft w:val="0"/>
      <w:marRight w:val="0"/>
      <w:marTop w:val="0"/>
      <w:marBottom w:val="0"/>
      <w:divBdr>
        <w:top w:val="none" w:sz="0" w:space="0" w:color="auto"/>
        <w:left w:val="none" w:sz="0" w:space="0" w:color="auto"/>
        <w:bottom w:val="none" w:sz="0" w:space="0" w:color="auto"/>
        <w:right w:val="none" w:sz="0" w:space="0" w:color="auto"/>
      </w:divBdr>
    </w:div>
    <w:div w:id="1119763798">
      <w:bodyDiv w:val="1"/>
      <w:marLeft w:val="0"/>
      <w:marRight w:val="0"/>
      <w:marTop w:val="0"/>
      <w:marBottom w:val="0"/>
      <w:divBdr>
        <w:top w:val="none" w:sz="0" w:space="0" w:color="auto"/>
        <w:left w:val="none" w:sz="0" w:space="0" w:color="auto"/>
        <w:bottom w:val="none" w:sz="0" w:space="0" w:color="auto"/>
        <w:right w:val="none" w:sz="0" w:space="0" w:color="auto"/>
      </w:divBdr>
    </w:div>
    <w:div w:id="1217398745">
      <w:bodyDiv w:val="1"/>
      <w:marLeft w:val="0"/>
      <w:marRight w:val="0"/>
      <w:marTop w:val="0"/>
      <w:marBottom w:val="0"/>
      <w:divBdr>
        <w:top w:val="none" w:sz="0" w:space="0" w:color="auto"/>
        <w:left w:val="none" w:sz="0" w:space="0" w:color="auto"/>
        <w:bottom w:val="none" w:sz="0" w:space="0" w:color="auto"/>
        <w:right w:val="none" w:sz="0" w:space="0" w:color="auto"/>
      </w:divBdr>
    </w:div>
    <w:div w:id="1245145322">
      <w:bodyDiv w:val="1"/>
      <w:marLeft w:val="0"/>
      <w:marRight w:val="0"/>
      <w:marTop w:val="0"/>
      <w:marBottom w:val="0"/>
      <w:divBdr>
        <w:top w:val="none" w:sz="0" w:space="0" w:color="auto"/>
        <w:left w:val="none" w:sz="0" w:space="0" w:color="auto"/>
        <w:bottom w:val="none" w:sz="0" w:space="0" w:color="auto"/>
        <w:right w:val="none" w:sz="0" w:space="0" w:color="auto"/>
      </w:divBdr>
    </w:div>
    <w:div w:id="1444156648">
      <w:bodyDiv w:val="1"/>
      <w:marLeft w:val="0"/>
      <w:marRight w:val="0"/>
      <w:marTop w:val="0"/>
      <w:marBottom w:val="0"/>
      <w:divBdr>
        <w:top w:val="none" w:sz="0" w:space="0" w:color="auto"/>
        <w:left w:val="none" w:sz="0" w:space="0" w:color="auto"/>
        <w:bottom w:val="none" w:sz="0" w:space="0" w:color="auto"/>
        <w:right w:val="none" w:sz="0" w:space="0" w:color="auto"/>
      </w:divBdr>
    </w:div>
    <w:div w:id="1475293873">
      <w:bodyDiv w:val="1"/>
      <w:marLeft w:val="0"/>
      <w:marRight w:val="0"/>
      <w:marTop w:val="0"/>
      <w:marBottom w:val="0"/>
      <w:divBdr>
        <w:top w:val="none" w:sz="0" w:space="0" w:color="auto"/>
        <w:left w:val="none" w:sz="0" w:space="0" w:color="auto"/>
        <w:bottom w:val="none" w:sz="0" w:space="0" w:color="auto"/>
        <w:right w:val="none" w:sz="0" w:space="0" w:color="auto"/>
      </w:divBdr>
    </w:div>
    <w:div w:id="1481312455">
      <w:bodyDiv w:val="1"/>
      <w:marLeft w:val="0"/>
      <w:marRight w:val="0"/>
      <w:marTop w:val="0"/>
      <w:marBottom w:val="0"/>
      <w:divBdr>
        <w:top w:val="none" w:sz="0" w:space="0" w:color="auto"/>
        <w:left w:val="none" w:sz="0" w:space="0" w:color="auto"/>
        <w:bottom w:val="none" w:sz="0" w:space="0" w:color="auto"/>
        <w:right w:val="none" w:sz="0" w:space="0" w:color="auto"/>
      </w:divBdr>
    </w:div>
    <w:div w:id="1505511773">
      <w:bodyDiv w:val="1"/>
      <w:marLeft w:val="0"/>
      <w:marRight w:val="0"/>
      <w:marTop w:val="0"/>
      <w:marBottom w:val="0"/>
      <w:divBdr>
        <w:top w:val="none" w:sz="0" w:space="0" w:color="auto"/>
        <w:left w:val="none" w:sz="0" w:space="0" w:color="auto"/>
        <w:bottom w:val="none" w:sz="0" w:space="0" w:color="auto"/>
        <w:right w:val="none" w:sz="0" w:space="0" w:color="auto"/>
      </w:divBdr>
    </w:div>
    <w:div w:id="1569539913">
      <w:bodyDiv w:val="1"/>
      <w:marLeft w:val="0"/>
      <w:marRight w:val="0"/>
      <w:marTop w:val="0"/>
      <w:marBottom w:val="0"/>
      <w:divBdr>
        <w:top w:val="none" w:sz="0" w:space="0" w:color="auto"/>
        <w:left w:val="none" w:sz="0" w:space="0" w:color="auto"/>
        <w:bottom w:val="none" w:sz="0" w:space="0" w:color="auto"/>
        <w:right w:val="none" w:sz="0" w:space="0" w:color="auto"/>
      </w:divBdr>
    </w:div>
    <w:div w:id="1584996821">
      <w:bodyDiv w:val="1"/>
      <w:marLeft w:val="0"/>
      <w:marRight w:val="0"/>
      <w:marTop w:val="0"/>
      <w:marBottom w:val="0"/>
      <w:divBdr>
        <w:top w:val="none" w:sz="0" w:space="0" w:color="auto"/>
        <w:left w:val="none" w:sz="0" w:space="0" w:color="auto"/>
        <w:bottom w:val="none" w:sz="0" w:space="0" w:color="auto"/>
        <w:right w:val="none" w:sz="0" w:space="0" w:color="auto"/>
      </w:divBdr>
    </w:div>
    <w:div w:id="1823040166">
      <w:bodyDiv w:val="1"/>
      <w:marLeft w:val="0"/>
      <w:marRight w:val="0"/>
      <w:marTop w:val="0"/>
      <w:marBottom w:val="0"/>
      <w:divBdr>
        <w:top w:val="none" w:sz="0" w:space="0" w:color="auto"/>
        <w:left w:val="none" w:sz="0" w:space="0" w:color="auto"/>
        <w:bottom w:val="none" w:sz="0" w:space="0" w:color="auto"/>
        <w:right w:val="none" w:sz="0" w:space="0" w:color="auto"/>
      </w:divBdr>
    </w:div>
    <w:div w:id="1859002276">
      <w:bodyDiv w:val="1"/>
      <w:marLeft w:val="0"/>
      <w:marRight w:val="0"/>
      <w:marTop w:val="0"/>
      <w:marBottom w:val="0"/>
      <w:divBdr>
        <w:top w:val="none" w:sz="0" w:space="0" w:color="auto"/>
        <w:left w:val="none" w:sz="0" w:space="0" w:color="auto"/>
        <w:bottom w:val="none" w:sz="0" w:space="0" w:color="auto"/>
        <w:right w:val="none" w:sz="0" w:space="0" w:color="auto"/>
      </w:divBdr>
    </w:div>
    <w:div w:id="196457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azonhealth.co.uk/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corazonhealth.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e969cd-5192-400a-8e5c-4f7e919353de" xsi:nil="true"/>
    <lcf76f155ced4ddcb4097134ff3c332f xmlns="a7c9d112-e023-48e0-9654-d2b43344a618">
      <Terms xmlns="http://schemas.microsoft.com/office/infopath/2007/PartnerControls"/>
    </lcf76f155ced4ddcb4097134ff3c332f>
    <Opened xmlns="a7c9d112-e023-48e0-9654-d2b43344a618">true</Opened>
    <Notes xmlns="a7c9d112-e023-48e0-9654-d2b43344a6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30FD6AD579544873A31D19DC40F2A" ma:contentTypeVersion="20" ma:contentTypeDescription="Create a new document." ma:contentTypeScope="" ma:versionID="7c24f3286393fa38014d00d23a3083dd">
  <xsd:schema xmlns:xsd="http://www.w3.org/2001/XMLSchema" xmlns:xs="http://www.w3.org/2001/XMLSchema" xmlns:p="http://schemas.microsoft.com/office/2006/metadata/properties" xmlns:ns2="a7c9d112-e023-48e0-9654-d2b43344a618" xmlns:ns3="a3e969cd-5192-400a-8e5c-4f7e919353de" targetNamespace="http://schemas.microsoft.com/office/2006/metadata/properties" ma:root="true" ma:fieldsID="a90334f019118afd314d842ca343ba63" ns2:_="" ns3:_="">
    <xsd:import namespace="a7c9d112-e023-48e0-9654-d2b43344a618"/>
    <xsd:import namespace="a3e969cd-5192-400a-8e5c-4f7e919353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Notes" minOccurs="0"/>
                <xsd:element ref="ns2:lcf76f155ced4ddcb4097134ff3c332f" minOccurs="0"/>
                <xsd:element ref="ns3:TaxCatchAll" minOccurs="0"/>
                <xsd:element ref="ns2:Opened"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9d112-e023-48e0-9654-d2b43344a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ab0dbd-c1ec-4a0c-869a-3427064f06e7" ma:termSetId="09814cd3-568e-fe90-9814-8d621ff8fb84" ma:anchorId="fba54fb3-c3e1-fe81-a776-ca4b69148c4d" ma:open="true" ma:isKeyword="false">
      <xsd:complexType>
        <xsd:sequence>
          <xsd:element ref="pc:Terms" minOccurs="0" maxOccurs="1"/>
        </xsd:sequence>
      </xsd:complexType>
    </xsd:element>
    <xsd:element name="Opened" ma:index="24" nillable="true" ma:displayName="Opened" ma:default="1" ma:description="Opened file" ma:format="Dropdown" ma:internalName="Opened">
      <xsd:simpleType>
        <xsd:restriction base="dms:Boolea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969cd-5192-400a-8e5c-4f7e919353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44d313-f366-4664-932f-4a8b64422f62}" ma:internalName="TaxCatchAll" ma:showField="CatchAllData" ma:web="a3e969cd-5192-400a-8e5c-4f7e91935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30D83-BBC0-42F8-9BA2-034B7F97BA80}">
  <ds:schemaRefs>
    <ds:schemaRef ds:uri="http://schemas.openxmlformats.org/officeDocument/2006/bibliography"/>
  </ds:schemaRefs>
</ds:datastoreItem>
</file>

<file path=customXml/itemProps2.xml><?xml version="1.0" encoding="utf-8"?>
<ds:datastoreItem xmlns:ds="http://schemas.openxmlformats.org/officeDocument/2006/customXml" ds:itemID="{3DCEA8EA-1AF4-4BDF-AFE4-AF08E8C86389}">
  <ds:schemaRefs>
    <ds:schemaRef ds:uri="http://schemas.microsoft.com/office/2006/metadata/properties"/>
    <ds:schemaRef ds:uri="http://schemas.microsoft.com/office/infopath/2007/PartnerControls"/>
    <ds:schemaRef ds:uri="a3e969cd-5192-400a-8e5c-4f7e919353de"/>
    <ds:schemaRef ds:uri="a7c9d112-e023-48e0-9654-d2b43344a618"/>
  </ds:schemaRefs>
</ds:datastoreItem>
</file>

<file path=customXml/itemProps3.xml><?xml version="1.0" encoding="utf-8"?>
<ds:datastoreItem xmlns:ds="http://schemas.openxmlformats.org/officeDocument/2006/customXml" ds:itemID="{AF528549-8662-46A8-8BB8-8C5F32310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9d112-e023-48e0-9654-d2b43344a618"/>
    <ds:schemaRef ds:uri="a3e969cd-5192-400a-8e5c-4f7e91935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9D37A-4480-4ABF-BF62-0CF45C29A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9832</Words>
  <Characters>52131</Characters>
  <Application>Microsoft Office Word</Application>
  <DocSecurity>0</DocSecurity>
  <Lines>988</Lines>
  <Paragraphs>529</Paragraphs>
  <ScaleCrop>false</ScaleCrop>
  <Company/>
  <LinksUpToDate>false</LinksUpToDate>
  <CharactersWithSpaces>61668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Clarke</dc:creator>
  <cp:keywords/>
  <dc:description/>
  <cp:lastModifiedBy>Jayne Hoskins</cp:lastModifiedBy>
  <cp:revision>2</cp:revision>
  <cp:lastPrinted>2020-02-25T00:39:00Z</cp:lastPrinted>
  <dcterms:created xsi:type="dcterms:W3CDTF">2026-02-05T12:26:00Z</dcterms:created>
  <dcterms:modified xsi:type="dcterms:W3CDTF">2026-02-05T12:26:00Z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0x010100D4330FD6AD579544873A31D19DC40F2A</vt:lpwstr>
  </property>
  <property fmtid="{D5CDD505-2E9C-101B-9397-08002B2CF9AE}" pid="3" name="Order">
    <vt:r8>3096600</vt:r8>
  </property>
  <property fmtid="{D5CDD505-2E9C-101B-9397-08002B2CF9AE}" pid="4" name="MediaServiceImageTags">
    <vt:lpwstr/>
  </property>
</Properties>
</file>