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B7E" w14:textId="7EAD3450" w:rsidR="003B2BB4" w:rsidRPr="00671AC4" w:rsidRDefault="00A713CA" w:rsidP="00451D63">
      <w:pPr>
        <w:pStyle w:val="Heading1"/>
        <w:spacing w:before="0" w:line="240" w:lineRule="auto"/>
        <w:jc w:val="center"/>
        <w:rPr>
          <w:rFonts w:ascii="Arial" w:hAnsi="Arial" w:cs="Arial"/>
          <w:color w:val="0070C0"/>
        </w:rPr>
      </w:pPr>
      <w:r w:rsidRPr="00671AC4">
        <w:rPr>
          <w:rFonts w:ascii="Arial" w:hAnsi="Arial" w:cs="Arial"/>
          <w:color w:val="0070C0"/>
        </w:rPr>
        <w:t>I</w:t>
      </w:r>
      <w:r w:rsidR="00FF6DC7" w:rsidRPr="00671AC4">
        <w:rPr>
          <w:rFonts w:ascii="Arial" w:hAnsi="Arial" w:cs="Arial"/>
          <w:color w:val="0070C0"/>
        </w:rPr>
        <w:t>TT Criteria Compliance Audit</w:t>
      </w:r>
      <w:r w:rsidR="0072623B" w:rsidRPr="00671AC4">
        <w:rPr>
          <w:rFonts w:ascii="Arial" w:hAnsi="Arial" w:cs="Arial"/>
          <w:color w:val="0070C0"/>
        </w:rPr>
        <w:t xml:space="preserve"> – Academic </w:t>
      </w:r>
      <w:r w:rsidR="00306254" w:rsidRPr="00671AC4">
        <w:rPr>
          <w:rFonts w:ascii="Arial" w:hAnsi="Arial" w:cs="Arial"/>
          <w:color w:val="0070C0"/>
        </w:rPr>
        <w:t>Y</w:t>
      </w:r>
      <w:r w:rsidR="0072623B" w:rsidRPr="00671AC4">
        <w:rPr>
          <w:rFonts w:ascii="Arial" w:hAnsi="Arial" w:cs="Arial"/>
          <w:color w:val="0070C0"/>
        </w:rPr>
        <w:t>ear 202</w:t>
      </w:r>
      <w:r w:rsidR="007233DA" w:rsidRPr="00671AC4">
        <w:rPr>
          <w:rFonts w:ascii="Arial" w:hAnsi="Arial" w:cs="Arial"/>
          <w:color w:val="0070C0"/>
        </w:rPr>
        <w:t>5</w:t>
      </w:r>
      <w:r w:rsidR="0072623B" w:rsidRPr="00671AC4">
        <w:rPr>
          <w:rFonts w:ascii="Arial" w:hAnsi="Arial" w:cs="Arial"/>
          <w:color w:val="0070C0"/>
        </w:rPr>
        <w:t>/2</w:t>
      </w:r>
      <w:r w:rsidR="007233DA" w:rsidRPr="00671AC4">
        <w:rPr>
          <w:rFonts w:ascii="Arial" w:hAnsi="Arial" w:cs="Arial"/>
          <w:color w:val="0070C0"/>
        </w:rPr>
        <w:t>6</w:t>
      </w:r>
    </w:p>
    <w:p w14:paraId="69E4340E" w14:textId="016DE322" w:rsidR="00FF6DC7" w:rsidRPr="00671AC4" w:rsidRDefault="00FF6DC7" w:rsidP="005F75C2">
      <w:pPr>
        <w:tabs>
          <w:tab w:val="left" w:pos="2565"/>
        </w:tabs>
        <w:spacing w:after="0" w:line="240" w:lineRule="auto"/>
        <w:jc w:val="center"/>
        <w:rPr>
          <w:rFonts w:ascii="Arial" w:hAnsi="Arial" w:cs="Arial"/>
          <w:b/>
          <w:color w:val="0070C0"/>
          <w:sz w:val="28"/>
          <w:szCs w:val="28"/>
        </w:rPr>
      </w:pPr>
      <w:r w:rsidRPr="00671AC4">
        <w:rPr>
          <w:rFonts w:ascii="Arial" w:hAnsi="Arial" w:cs="Arial"/>
          <w:b/>
          <w:color w:val="0070C0"/>
          <w:sz w:val="28"/>
          <w:szCs w:val="28"/>
        </w:rPr>
        <w:t>(</w:t>
      </w:r>
      <w:r w:rsidR="008D1E7D" w:rsidRPr="00671AC4">
        <w:rPr>
          <w:rFonts w:ascii="Arial" w:hAnsi="Arial" w:cs="Arial"/>
          <w:b/>
          <w:color w:val="0070C0"/>
          <w:sz w:val="28"/>
          <w:szCs w:val="28"/>
        </w:rPr>
        <w:t>November</w:t>
      </w:r>
      <w:r w:rsidR="007233DA" w:rsidRPr="00671AC4">
        <w:rPr>
          <w:rFonts w:ascii="Arial" w:hAnsi="Arial" w:cs="Arial"/>
          <w:b/>
          <w:color w:val="0070C0"/>
          <w:sz w:val="28"/>
          <w:szCs w:val="28"/>
        </w:rPr>
        <w:t xml:space="preserve"> </w:t>
      </w:r>
      <w:r w:rsidR="008D1077" w:rsidRPr="00671AC4">
        <w:rPr>
          <w:rFonts w:ascii="Arial" w:hAnsi="Arial" w:cs="Arial"/>
          <w:b/>
          <w:color w:val="0070C0"/>
          <w:sz w:val="28"/>
          <w:szCs w:val="28"/>
        </w:rPr>
        <w:t>2025</w:t>
      </w:r>
      <w:r w:rsidRPr="00671AC4">
        <w:rPr>
          <w:rFonts w:ascii="Arial" w:hAnsi="Arial" w:cs="Arial"/>
          <w:b/>
          <w:color w:val="0070C0"/>
          <w:sz w:val="28"/>
          <w:szCs w:val="28"/>
        </w:rPr>
        <w:t>)</w:t>
      </w:r>
    </w:p>
    <w:p w14:paraId="69E4340F" w14:textId="0B121269" w:rsidR="00AC5187" w:rsidRPr="00671AC4" w:rsidRDefault="00AC5187" w:rsidP="00CA154C">
      <w:pPr>
        <w:spacing w:after="0" w:line="240" w:lineRule="auto"/>
        <w:jc w:val="both"/>
        <w:rPr>
          <w:rFonts w:ascii="Arial" w:hAnsi="Arial" w:cs="Arial"/>
          <w:sz w:val="24"/>
          <w:szCs w:val="24"/>
        </w:rPr>
      </w:pPr>
    </w:p>
    <w:tbl>
      <w:tblPr>
        <w:tblStyle w:val="TableGrid"/>
        <w:tblW w:w="0" w:type="auto"/>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DD1042" w:rsidRPr="00AD6113" w14:paraId="78AB135C" w14:textId="77777777" w:rsidTr="002D6EF1">
        <w:trPr>
          <w:trHeight w:val="567"/>
        </w:trPr>
        <w:tc>
          <w:tcPr>
            <w:tcW w:w="15126" w:type="dxa"/>
            <w:vAlign w:val="center"/>
          </w:tcPr>
          <w:p w14:paraId="006EC0B6" w14:textId="77777777" w:rsidR="005F0465" w:rsidRPr="00CA154C" w:rsidRDefault="005F0465" w:rsidP="002D6EF1">
            <w:pPr>
              <w:rPr>
                <w:rFonts w:ascii="Arial" w:hAnsi="Arial" w:cs="Arial"/>
                <w:sz w:val="12"/>
                <w:szCs w:val="12"/>
              </w:rPr>
            </w:pPr>
            <w:bookmarkStart w:id="0" w:name="_Hlk39498096"/>
          </w:p>
          <w:p w14:paraId="31E4175D" w14:textId="2BE25895" w:rsidR="003570B6" w:rsidRPr="00671AC4" w:rsidRDefault="00E13E02" w:rsidP="00612EE2">
            <w:pPr>
              <w:autoSpaceDE w:val="0"/>
              <w:autoSpaceDN w:val="0"/>
              <w:adjustRightInd w:val="0"/>
              <w:jc w:val="both"/>
              <w:rPr>
                <w:rFonts w:ascii="Arial" w:hAnsi="Arial" w:cs="Arial"/>
              </w:rPr>
            </w:pPr>
            <w:r w:rsidRPr="00671AC4">
              <w:rPr>
                <w:rFonts w:ascii="Arial" w:hAnsi="Arial" w:cs="Arial"/>
              </w:rPr>
              <w:t>T</w:t>
            </w:r>
            <w:r w:rsidR="003D45EC" w:rsidRPr="00671AC4">
              <w:rPr>
                <w:rFonts w:ascii="Arial" w:hAnsi="Arial" w:cs="Arial"/>
              </w:rPr>
              <w:t xml:space="preserve">his version of the ITT Criteria Compliance Audit </w:t>
            </w:r>
            <w:r w:rsidRPr="00671AC4">
              <w:rPr>
                <w:rFonts w:ascii="Arial" w:hAnsi="Arial" w:cs="Arial"/>
              </w:rPr>
              <w:t xml:space="preserve">references </w:t>
            </w:r>
            <w:r w:rsidR="003D45EC" w:rsidRPr="00671AC4">
              <w:rPr>
                <w:rFonts w:ascii="Arial" w:hAnsi="Arial" w:cs="Arial"/>
              </w:rPr>
              <w:t xml:space="preserve">the </w:t>
            </w:r>
            <w:hyperlink r:id="rId11" w:history="1">
              <w:r w:rsidR="003D45EC" w:rsidRPr="00671AC4">
                <w:rPr>
                  <w:rStyle w:val="Hyperlink"/>
                  <w:rFonts w:ascii="Arial" w:hAnsi="Arial" w:cs="Arial"/>
                </w:rPr>
                <w:t>Initial teacher training (I</w:t>
              </w:r>
              <w:r w:rsidR="003D45EC" w:rsidRPr="00671AC4">
                <w:rPr>
                  <w:rStyle w:val="Hyperlink"/>
                  <w:rFonts w:ascii="Arial" w:hAnsi="Arial" w:cs="Arial"/>
                </w:rPr>
                <w:t>T</w:t>
              </w:r>
              <w:r w:rsidR="003D45EC" w:rsidRPr="00671AC4">
                <w:rPr>
                  <w:rStyle w:val="Hyperlink"/>
                  <w:rFonts w:ascii="Arial" w:hAnsi="Arial" w:cs="Arial"/>
                </w:rPr>
                <w:t xml:space="preserve">T): criteria and supporting advice </w:t>
              </w:r>
              <w:r w:rsidR="00DF1A42" w:rsidRPr="00671AC4">
                <w:rPr>
                  <w:rStyle w:val="Hyperlink"/>
                  <w:rFonts w:ascii="Arial" w:hAnsi="Arial" w:cs="Arial"/>
                </w:rPr>
                <w:t xml:space="preserve">- </w:t>
              </w:r>
              <w:r w:rsidR="003D45EC" w:rsidRPr="00671AC4">
                <w:rPr>
                  <w:rStyle w:val="Hyperlink"/>
                  <w:rFonts w:ascii="Arial" w:hAnsi="Arial" w:cs="Arial"/>
                </w:rPr>
                <w:t>Academic year 202</w:t>
              </w:r>
              <w:r w:rsidR="007233DA" w:rsidRPr="00671AC4">
                <w:rPr>
                  <w:rStyle w:val="Hyperlink"/>
                  <w:rFonts w:ascii="Arial" w:hAnsi="Arial" w:cs="Arial"/>
                </w:rPr>
                <w:t>5</w:t>
              </w:r>
              <w:r w:rsidR="003D45EC" w:rsidRPr="00671AC4">
                <w:rPr>
                  <w:rStyle w:val="Hyperlink"/>
                  <w:rFonts w:ascii="Arial" w:hAnsi="Arial" w:cs="Arial"/>
                </w:rPr>
                <w:t>/2</w:t>
              </w:r>
              <w:r w:rsidR="007233DA" w:rsidRPr="00671AC4">
                <w:rPr>
                  <w:rStyle w:val="Hyperlink"/>
                </w:rPr>
                <w:t>6</w:t>
              </w:r>
            </w:hyperlink>
            <w:r w:rsidR="003D45EC" w:rsidRPr="00671AC4">
              <w:rPr>
                <w:rFonts w:ascii="Arial" w:hAnsi="Arial" w:cs="Arial"/>
              </w:rPr>
              <w:t xml:space="preserve"> which was published on </w:t>
            </w:r>
            <w:r w:rsidR="000443F2" w:rsidRPr="00671AC4">
              <w:rPr>
                <w:rFonts w:ascii="Arial" w:hAnsi="Arial" w:cs="Arial"/>
                <w:b/>
                <w:bCs/>
              </w:rPr>
              <w:t>29 October 2025</w:t>
            </w:r>
            <w:r w:rsidR="003D45EC" w:rsidRPr="00671AC4">
              <w:rPr>
                <w:rFonts w:ascii="Arial" w:hAnsi="Arial" w:cs="Arial"/>
              </w:rPr>
              <w:t>.</w:t>
            </w:r>
          </w:p>
          <w:p w14:paraId="25B317B9" w14:textId="77777777" w:rsidR="003570B6" w:rsidRPr="00671AC4" w:rsidRDefault="003570B6" w:rsidP="00612EE2">
            <w:pPr>
              <w:autoSpaceDE w:val="0"/>
              <w:autoSpaceDN w:val="0"/>
              <w:adjustRightInd w:val="0"/>
              <w:jc w:val="both"/>
              <w:rPr>
                <w:rFonts w:ascii="Arial" w:hAnsi="Arial" w:cs="Arial"/>
              </w:rPr>
            </w:pPr>
          </w:p>
          <w:p w14:paraId="6E2B193B" w14:textId="281F4968" w:rsidR="00D43FB3" w:rsidRPr="00431F0A" w:rsidRDefault="00D43FB3" w:rsidP="00612EE2">
            <w:pPr>
              <w:jc w:val="both"/>
              <w:rPr>
                <w:rFonts w:ascii="Arial" w:hAnsi="Arial" w:cs="Arial"/>
                <w:color w:val="000000" w:themeColor="text1"/>
              </w:rPr>
            </w:pPr>
            <w:r w:rsidRPr="00431F0A">
              <w:rPr>
                <w:rFonts w:ascii="Arial" w:hAnsi="Arial" w:cs="Arial"/>
                <w:color w:val="000000" w:themeColor="text1"/>
              </w:rPr>
              <w:t>T</w:t>
            </w:r>
            <w:r w:rsidR="00BA5A7A" w:rsidRPr="00431F0A">
              <w:rPr>
                <w:rFonts w:ascii="Arial" w:hAnsi="Arial" w:cs="Arial"/>
                <w:color w:val="000000" w:themeColor="text1"/>
              </w:rPr>
              <w:t>he</w:t>
            </w:r>
            <w:r w:rsidRPr="00431F0A">
              <w:rPr>
                <w:rFonts w:ascii="Arial" w:hAnsi="Arial" w:cs="Arial"/>
                <w:color w:val="000000" w:themeColor="text1"/>
              </w:rPr>
              <w:t xml:space="preserve"> </w:t>
            </w:r>
            <w:r w:rsidR="00056C09" w:rsidRPr="00431F0A">
              <w:rPr>
                <w:rFonts w:ascii="Arial" w:hAnsi="Arial" w:cs="Arial"/>
                <w:color w:val="000000" w:themeColor="text1"/>
              </w:rPr>
              <w:t>2025/26</w:t>
            </w:r>
            <w:r w:rsidR="00290913" w:rsidRPr="00431F0A">
              <w:rPr>
                <w:rFonts w:ascii="Arial" w:hAnsi="Arial" w:cs="Arial"/>
                <w:color w:val="000000" w:themeColor="text1"/>
              </w:rPr>
              <w:t xml:space="preserve"> </w:t>
            </w:r>
            <w:r w:rsidR="00BA5A7A" w:rsidRPr="00431F0A">
              <w:rPr>
                <w:rFonts w:ascii="Arial" w:hAnsi="Arial" w:cs="Arial"/>
                <w:color w:val="000000" w:themeColor="text1"/>
              </w:rPr>
              <w:t xml:space="preserve">ITT </w:t>
            </w:r>
            <w:r w:rsidR="004603FC" w:rsidRPr="00431F0A">
              <w:rPr>
                <w:rFonts w:ascii="Arial" w:hAnsi="Arial" w:cs="Arial"/>
                <w:color w:val="000000" w:themeColor="text1"/>
              </w:rPr>
              <w:t xml:space="preserve">criteria </w:t>
            </w:r>
            <w:r w:rsidRPr="00431F0A">
              <w:rPr>
                <w:rFonts w:ascii="Arial" w:hAnsi="Arial" w:cs="Arial"/>
                <w:color w:val="000000" w:themeColor="text1"/>
              </w:rPr>
              <w:t>applies to accredited providers delivering</w:t>
            </w:r>
            <w:r w:rsidR="003B0F22" w:rsidRPr="00431F0A">
              <w:rPr>
                <w:rFonts w:ascii="Arial" w:hAnsi="Arial" w:cs="Arial"/>
                <w:color w:val="000000" w:themeColor="text1"/>
              </w:rPr>
              <w:t xml:space="preserve"> one or more of</w:t>
            </w:r>
            <w:r w:rsidRPr="00431F0A">
              <w:rPr>
                <w:rFonts w:ascii="Arial" w:hAnsi="Arial" w:cs="Arial"/>
                <w:color w:val="000000" w:themeColor="text1"/>
              </w:rPr>
              <w:t xml:space="preserve"> </w:t>
            </w:r>
            <w:r w:rsidR="00AA0932" w:rsidRPr="00431F0A">
              <w:rPr>
                <w:rStyle w:val="cf01"/>
                <w:rFonts w:ascii="Arial" w:hAnsi="Arial" w:cs="Arial"/>
                <w:color w:val="000000" w:themeColor="text1"/>
                <w:sz w:val="22"/>
                <w:szCs w:val="22"/>
              </w:rPr>
              <w:t xml:space="preserve">the </w:t>
            </w:r>
            <w:r w:rsidR="000443F2" w:rsidRPr="00431F0A">
              <w:rPr>
                <w:rStyle w:val="cf01"/>
                <w:rFonts w:ascii="Arial" w:hAnsi="Arial" w:cs="Arial"/>
                <w:color w:val="000000" w:themeColor="text1"/>
                <w:sz w:val="22"/>
                <w:szCs w:val="22"/>
              </w:rPr>
              <w:t>four</w:t>
            </w:r>
            <w:r w:rsidR="00AA0932" w:rsidRPr="00431F0A">
              <w:rPr>
                <w:rStyle w:val="cf01"/>
                <w:rFonts w:ascii="Arial" w:hAnsi="Arial" w:cs="Arial"/>
                <w:color w:val="000000" w:themeColor="text1"/>
                <w:sz w:val="22"/>
                <w:szCs w:val="22"/>
              </w:rPr>
              <w:t xml:space="preserve"> </w:t>
            </w:r>
            <w:r w:rsidR="00626B5B" w:rsidRPr="00431F0A">
              <w:rPr>
                <w:rStyle w:val="cf01"/>
                <w:rFonts w:ascii="Arial" w:hAnsi="Arial" w:cs="Arial"/>
                <w:color w:val="000000" w:themeColor="text1"/>
                <w:sz w:val="22"/>
                <w:szCs w:val="22"/>
              </w:rPr>
              <w:t xml:space="preserve">ITT </w:t>
            </w:r>
            <w:r w:rsidR="00830220" w:rsidRPr="00431F0A">
              <w:rPr>
                <w:rStyle w:val="cf01"/>
                <w:rFonts w:ascii="Arial" w:hAnsi="Arial" w:cs="Arial"/>
                <w:color w:val="000000" w:themeColor="text1"/>
                <w:sz w:val="22"/>
                <w:szCs w:val="22"/>
              </w:rPr>
              <w:t>“</w:t>
            </w:r>
            <w:r w:rsidR="00AA0932" w:rsidRPr="00431F0A">
              <w:rPr>
                <w:rStyle w:val="cf01"/>
                <w:rFonts w:ascii="Arial" w:hAnsi="Arial" w:cs="Arial"/>
                <w:color w:val="000000" w:themeColor="text1"/>
                <w:sz w:val="22"/>
                <w:szCs w:val="22"/>
              </w:rPr>
              <w:t xml:space="preserve">core routes (undergraduate fee-funded, </w:t>
            </w:r>
            <w:r w:rsidR="00830220" w:rsidRPr="00431F0A">
              <w:rPr>
                <w:rStyle w:val="cf01"/>
                <w:rFonts w:ascii="Arial" w:hAnsi="Arial" w:cs="Arial"/>
                <w:color w:val="000000" w:themeColor="text1"/>
                <w:sz w:val="22"/>
                <w:szCs w:val="22"/>
              </w:rPr>
              <w:t xml:space="preserve">undergraduate salaried, </w:t>
            </w:r>
            <w:r w:rsidR="00AA0932" w:rsidRPr="00431F0A">
              <w:rPr>
                <w:rStyle w:val="cf01"/>
                <w:rFonts w:ascii="Arial" w:hAnsi="Arial" w:cs="Arial"/>
                <w:color w:val="000000" w:themeColor="text1"/>
                <w:sz w:val="22"/>
                <w:szCs w:val="22"/>
              </w:rPr>
              <w:t xml:space="preserve">postgraduate fee-funded, and postgraduate </w:t>
            </w:r>
            <w:r w:rsidR="00830220" w:rsidRPr="00431F0A">
              <w:rPr>
                <w:rStyle w:val="cf01"/>
                <w:rFonts w:ascii="Arial" w:hAnsi="Arial" w:cs="Arial"/>
                <w:color w:val="000000" w:themeColor="text1"/>
                <w:sz w:val="22"/>
                <w:szCs w:val="22"/>
              </w:rPr>
              <w:t>salaried</w:t>
            </w:r>
            <w:r w:rsidR="00AA0932" w:rsidRPr="00431F0A">
              <w:rPr>
                <w:rStyle w:val="cf01"/>
                <w:rFonts w:ascii="Arial" w:hAnsi="Arial" w:cs="Arial"/>
                <w:color w:val="000000" w:themeColor="text1"/>
                <w:sz w:val="22"/>
                <w:szCs w:val="22"/>
              </w:rPr>
              <w:t>)”</w:t>
            </w:r>
            <w:r w:rsidRPr="00431F0A">
              <w:rPr>
                <w:rFonts w:ascii="Arial" w:hAnsi="Arial" w:cs="Arial"/>
                <w:color w:val="000000" w:themeColor="text1"/>
              </w:rPr>
              <w:t>.</w:t>
            </w:r>
            <w:r w:rsidR="00D03D1D" w:rsidRPr="00431F0A">
              <w:rPr>
                <w:rFonts w:ascii="Arial" w:hAnsi="Arial" w:cs="Arial"/>
                <w:color w:val="000000" w:themeColor="text1"/>
              </w:rPr>
              <w:t xml:space="preserve">  (Accredited ITT providers should be aware that “ITT courses that begin on or prior to 31 May 2024 </w:t>
            </w:r>
            <w:r w:rsidR="00183958" w:rsidRPr="00431F0A">
              <w:rPr>
                <w:rFonts w:ascii="Arial" w:hAnsi="Arial" w:cs="Arial"/>
                <w:color w:val="000000" w:themeColor="text1"/>
              </w:rPr>
              <w:t xml:space="preserve">are subject to the Criteria that were in place when the ITT course commenced </w:t>
            </w:r>
            <w:r w:rsidR="00D03D1D" w:rsidRPr="00431F0A">
              <w:rPr>
                <w:rFonts w:ascii="Arial" w:hAnsi="Arial" w:cs="Arial"/>
                <w:color w:val="000000" w:themeColor="text1"/>
              </w:rPr>
              <w:t>(for example, multi-year undergraduate courses beginning in 2022/23 or 2023/24).”</w:t>
            </w:r>
          </w:p>
          <w:p w14:paraId="3B924649" w14:textId="77777777" w:rsidR="003D45EC" w:rsidRPr="00671AC4" w:rsidRDefault="003D45EC" w:rsidP="00612EE2">
            <w:pPr>
              <w:autoSpaceDE w:val="0"/>
              <w:autoSpaceDN w:val="0"/>
              <w:adjustRightInd w:val="0"/>
              <w:jc w:val="both"/>
              <w:rPr>
                <w:rFonts w:ascii="Arial" w:hAnsi="Arial" w:cs="Arial"/>
              </w:rPr>
            </w:pPr>
          </w:p>
          <w:p w14:paraId="54273E35" w14:textId="1170ED41" w:rsidR="007F4AF6" w:rsidRPr="00431F0A" w:rsidRDefault="007F4AF6" w:rsidP="00612EE2">
            <w:pPr>
              <w:autoSpaceDE w:val="0"/>
              <w:autoSpaceDN w:val="0"/>
              <w:adjustRightInd w:val="0"/>
              <w:jc w:val="both"/>
              <w:rPr>
                <w:rFonts w:ascii="Arial" w:hAnsi="Arial" w:cs="Arial"/>
                <w:color w:val="000000" w:themeColor="text1"/>
              </w:rPr>
            </w:pPr>
            <w:r w:rsidRPr="00671AC4">
              <w:rPr>
                <w:rFonts w:ascii="Arial" w:hAnsi="Arial" w:cs="Arial"/>
              </w:rPr>
              <w:t>Th</w:t>
            </w:r>
            <w:r w:rsidR="00442AE0" w:rsidRPr="00671AC4">
              <w:rPr>
                <w:rFonts w:ascii="Arial" w:hAnsi="Arial" w:cs="Arial"/>
              </w:rPr>
              <w:t xml:space="preserve">e ITT criteria includes </w:t>
            </w:r>
            <w:r w:rsidRPr="00671AC4">
              <w:rPr>
                <w:rFonts w:ascii="Arial" w:hAnsi="Arial" w:cs="Arial"/>
              </w:rPr>
              <w:t xml:space="preserve">the “mandatory </w:t>
            </w:r>
            <w:r w:rsidR="00183958" w:rsidRPr="00431F0A">
              <w:rPr>
                <w:rFonts w:ascii="Arial" w:hAnsi="Arial" w:cs="Arial"/>
                <w:color w:val="000000" w:themeColor="text1"/>
              </w:rPr>
              <w:t>criteria</w:t>
            </w:r>
            <w:r w:rsidRPr="00431F0A">
              <w:rPr>
                <w:rFonts w:ascii="Arial" w:hAnsi="Arial" w:cs="Arial"/>
                <w:color w:val="000000" w:themeColor="text1"/>
              </w:rPr>
              <w:t xml:space="preserve"> and accompanying advice from the Department for Education (DfE)”</w:t>
            </w:r>
            <w:r w:rsidR="00CC4C35" w:rsidRPr="00431F0A">
              <w:rPr>
                <w:rFonts w:ascii="Arial" w:hAnsi="Arial" w:cs="Arial"/>
                <w:color w:val="000000" w:themeColor="text1"/>
              </w:rPr>
              <w:t>:</w:t>
            </w:r>
          </w:p>
          <w:p w14:paraId="008A4BB4" w14:textId="77777777" w:rsidR="007F4AF6" w:rsidRPr="00431F0A" w:rsidRDefault="007F4AF6" w:rsidP="00612EE2">
            <w:pPr>
              <w:autoSpaceDE w:val="0"/>
              <w:autoSpaceDN w:val="0"/>
              <w:adjustRightInd w:val="0"/>
              <w:jc w:val="both"/>
              <w:rPr>
                <w:rFonts w:ascii="Arial" w:hAnsi="Arial" w:cs="Arial"/>
                <w:color w:val="000000" w:themeColor="text1"/>
              </w:rPr>
            </w:pPr>
          </w:p>
          <w:p w14:paraId="5486E0B3" w14:textId="4F33C8EA" w:rsidR="007F4AF6" w:rsidRPr="00431F0A" w:rsidRDefault="007F4AF6" w:rsidP="00612EE2">
            <w:pPr>
              <w:autoSpaceDE w:val="0"/>
              <w:autoSpaceDN w:val="0"/>
              <w:adjustRightInd w:val="0"/>
              <w:ind w:left="567" w:right="567"/>
              <w:jc w:val="both"/>
              <w:rPr>
                <w:rFonts w:ascii="Arial" w:hAnsi="Arial" w:cs="Arial"/>
                <w:color w:val="000000" w:themeColor="text1"/>
              </w:rPr>
            </w:pPr>
            <w:r w:rsidRPr="00431F0A">
              <w:rPr>
                <w:rFonts w:ascii="Arial" w:hAnsi="Arial" w:cs="Arial"/>
                <w:color w:val="000000" w:themeColor="text1"/>
              </w:rPr>
              <w:t>“</w:t>
            </w:r>
            <w:r w:rsidR="00183958" w:rsidRPr="00431F0A">
              <w:rPr>
                <w:rFonts w:ascii="Arial" w:hAnsi="Arial" w:cs="Arial"/>
                <w:color w:val="000000" w:themeColor="text1"/>
              </w:rPr>
              <w:t>In these criteria we set out requirements and responsibilities, which all accredited initial teacher training (ITT) providers should follow as a condition of their accreditation</w:t>
            </w:r>
            <w:r w:rsidRPr="00431F0A">
              <w:rPr>
                <w:rFonts w:ascii="Arial" w:hAnsi="Arial" w:cs="Arial"/>
                <w:color w:val="000000" w:themeColor="text1"/>
              </w:rPr>
              <w:t>.”</w:t>
            </w:r>
          </w:p>
          <w:p w14:paraId="18E8D0A3" w14:textId="77777777" w:rsidR="00F015DC" w:rsidRPr="00431F0A" w:rsidRDefault="00F015DC" w:rsidP="00612EE2">
            <w:pPr>
              <w:autoSpaceDE w:val="0"/>
              <w:autoSpaceDN w:val="0"/>
              <w:adjustRightInd w:val="0"/>
              <w:jc w:val="both"/>
              <w:rPr>
                <w:rFonts w:ascii="Arial" w:hAnsi="Arial" w:cs="Arial"/>
                <w:color w:val="000000" w:themeColor="text1"/>
              </w:rPr>
            </w:pPr>
          </w:p>
          <w:p w14:paraId="3698AD78" w14:textId="7E902EED" w:rsidR="00F015DC" w:rsidRPr="00431F0A" w:rsidRDefault="00AC2AD0" w:rsidP="00612EE2">
            <w:pPr>
              <w:autoSpaceDE w:val="0"/>
              <w:autoSpaceDN w:val="0"/>
              <w:adjustRightInd w:val="0"/>
              <w:ind w:left="567" w:right="567"/>
              <w:jc w:val="both"/>
              <w:rPr>
                <w:rFonts w:ascii="Arial" w:hAnsi="Arial" w:cs="Arial"/>
                <w:color w:val="000000" w:themeColor="text1"/>
              </w:rPr>
            </w:pPr>
            <w:r w:rsidRPr="00431F0A">
              <w:rPr>
                <w:rFonts w:ascii="Arial" w:hAnsi="Arial" w:cs="Arial"/>
                <w:color w:val="000000" w:themeColor="text1"/>
              </w:rPr>
              <w:t>“</w:t>
            </w:r>
            <w:r w:rsidR="00F015DC" w:rsidRPr="00431F0A">
              <w:rPr>
                <w:rFonts w:ascii="Arial" w:hAnsi="Arial" w:cs="Arial"/>
                <w:color w:val="000000" w:themeColor="text1"/>
              </w:rPr>
              <w:t xml:space="preserve">Accredited ITT providers must ensure </w:t>
            </w:r>
            <w:r w:rsidRPr="00431F0A">
              <w:rPr>
                <w:rFonts w:ascii="Arial" w:hAnsi="Arial" w:cs="Arial"/>
                <w:color w:val="000000" w:themeColor="text1"/>
              </w:rPr>
              <w:t xml:space="preserve">that </w:t>
            </w:r>
            <w:r w:rsidR="00F015DC" w:rsidRPr="00431F0A">
              <w:rPr>
                <w:rFonts w:ascii="Arial" w:hAnsi="Arial" w:cs="Arial"/>
                <w:color w:val="000000" w:themeColor="text1"/>
              </w:rPr>
              <w:t>they meet these criteria to remain compliant.  Accredited ITT providers who do not comply with these criteria may be subject to withdrawal of accreditation.</w:t>
            </w:r>
            <w:r w:rsidR="00092F61" w:rsidRPr="00431F0A">
              <w:rPr>
                <w:rFonts w:ascii="Arial" w:hAnsi="Arial" w:cs="Arial"/>
                <w:color w:val="000000" w:themeColor="text1"/>
              </w:rPr>
              <w:t>”</w:t>
            </w:r>
          </w:p>
          <w:p w14:paraId="55672897" w14:textId="77777777" w:rsidR="007F4AF6" w:rsidRPr="00431F0A" w:rsidRDefault="007F4AF6" w:rsidP="00612EE2">
            <w:pPr>
              <w:autoSpaceDE w:val="0"/>
              <w:autoSpaceDN w:val="0"/>
              <w:adjustRightInd w:val="0"/>
              <w:jc w:val="both"/>
              <w:rPr>
                <w:rFonts w:ascii="Arial" w:hAnsi="Arial" w:cs="Arial"/>
                <w:color w:val="000000" w:themeColor="text1"/>
              </w:rPr>
            </w:pPr>
          </w:p>
          <w:p w14:paraId="4EC5D0EE" w14:textId="3C8E9CDF" w:rsidR="008D099C" w:rsidRPr="00671AC4" w:rsidRDefault="008D099C" w:rsidP="00612EE2">
            <w:pPr>
              <w:autoSpaceDE w:val="0"/>
              <w:autoSpaceDN w:val="0"/>
              <w:adjustRightInd w:val="0"/>
              <w:ind w:right="-4"/>
              <w:jc w:val="both"/>
              <w:rPr>
                <w:rFonts w:ascii="Arial" w:hAnsi="Arial" w:cs="Arial"/>
              </w:rPr>
            </w:pPr>
            <w:r w:rsidRPr="00431F0A">
              <w:rPr>
                <w:rFonts w:ascii="Arial" w:hAnsi="Arial" w:cs="Arial"/>
                <w:b/>
                <w:bCs/>
                <w:color w:val="000000" w:themeColor="text1"/>
              </w:rPr>
              <w:t>Important note:</w:t>
            </w:r>
            <w:r w:rsidRPr="00431F0A">
              <w:rPr>
                <w:rFonts w:ascii="Arial" w:hAnsi="Arial" w:cs="Arial"/>
                <w:color w:val="000000" w:themeColor="text1"/>
              </w:rPr>
              <w:t xml:space="preserve"> “As part of our approach to quality assurance, from the </w:t>
            </w:r>
            <w:r w:rsidR="00183958" w:rsidRPr="00431F0A">
              <w:rPr>
                <w:rFonts w:ascii="Arial" w:hAnsi="Arial" w:cs="Arial"/>
                <w:color w:val="000000" w:themeColor="text1"/>
              </w:rPr>
              <w:t>2025/26</w:t>
            </w:r>
            <w:r w:rsidRPr="00431F0A">
              <w:rPr>
                <w:rFonts w:ascii="Arial" w:hAnsi="Arial" w:cs="Arial"/>
                <w:color w:val="000000" w:themeColor="text1"/>
              </w:rPr>
              <w:t xml:space="preserve"> academic year, Ofsted will inspect ITT delivery for </w:t>
            </w:r>
            <w:r w:rsidRPr="00431F0A">
              <w:rPr>
                <w:rFonts w:ascii="Arial" w:hAnsi="Arial" w:cs="Arial"/>
                <w:b/>
                <w:bCs/>
                <w:color w:val="000000" w:themeColor="text1"/>
              </w:rPr>
              <w:t>all</w:t>
            </w:r>
            <w:r w:rsidRPr="00431F0A">
              <w:rPr>
                <w:rFonts w:ascii="Arial" w:hAnsi="Arial" w:cs="Arial"/>
                <w:color w:val="000000" w:themeColor="text1"/>
              </w:rPr>
              <w:t xml:space="preserve"> accredited ITT providers </w:t>
            </w:r>
            <w:r w:rsidRPr="00431F0A">
              <w:rPr>
                <w:rFonts w:ascii="Arial" w:hAnsi="Arial" w:cs="Arial"/>
                <w:b/>
                <w:bCs/>
                <w:color w:val="000000" w:themeColor="text1"/>
              </w:rPr>
              <w:t xml:space="preserve">every </w:t>
            </w:r>
            <w:r w:rsidR="00183958" w:rsidRPr="00431F0A">
              <w:rPr>
                <w:rFonts w:ascii="Arial" w:hAnsi="Arial" w:cs="Arial"/>
                <w:b/>
                <w:bCs/>
                <w:color w:val="000000" w:themeColor="text1"/>
              </w:rPr>
              <w:t>4</w:t>
            </w:r>
            <w:r w:rsidRPr="00431F0A">
              <w:rPr>
                <w:rFonts w:ascii="Arial" w:hAnsi="Arial" w:cs="Arial"/>
                <w:b/>
                <w:bCs/>
                <w:color w:val="000000" w:themeColor="text1"/>
              </w:rPr>
              <w:t xml:space="preserve"> years</w:t>
            </w:r>
            <w:r w:rsidRPr="00431F0A">
              <w:rPr>
                <w:rFonts w:ascii="Arial" w:hAnsi="Arial" w:cs="Arial"/>
                <w:color w:val="000000" w:themeColor="text1"/>
              </w:rPr>
              <w:t xml:space="preserve"> </w:t>
            </w:r>
            <w:r w:rsidRPr="00671AC4">
              <w:rPr>
                <w:rFonts w:ascii="Arial" w:hAnsi="Arial" w:cs="Arial"/>
              </w:rPr>
              <w:t xml:space="preserve">in line with the </w:t>
            </w:r>
            <w:hyperlink r:id="rId12" w:history="1">
              <w:r w:rsidR="00183958" w:rsidRPr="00431F0A">
                <w:rPr>
                  <w:rStyle w:val="Hyperlink"/>
                  <w:rFonts w:ascii="Arial" w:hAnsi="Arial" w:cs="Arial"/>
                </w:rPr>
                <w:t>Initial Teacher Education (ITE) inspec</w:t>
              </w:r>
              <w:r w:rsidR="00183958" w:rsidRPr="00431F0A">
                <w:rPr>
                  <w:rStyle w:val="Hyperlink"/>
                  <w:rFonts w:ascii="Arial" w:hAnsi="Arial" w:cs="Arial"/>
                </w:rPr>
                <w:t>t</w:t>
              </w:r>
              <w:r w:rsidR="00183958" w:rsidRPr="00431F0A">
                <w:rPr>
                  <w:rStyle w:val="Hyperlink"/>
                  <w:rFonts w:ascii="Arial" w:hAnsi="Arial" w:cs="Arial"/>
                </w:rPr>
                <w:t>ion: toolkit, operating guide and framework</w:t>
              </w:r>
            </w:hyperlink>
            <w:r w:rsidRPr="00671AC4">
              <w:rPr>
                <w:rFonts w:ascii="Arial" w:hAnsi="Arial" w:cs="Arial"/>
              </w:rPr>
              <w:t>.”</w:t>
            </w:r>
          </w:p>
          <w:p w14:paraId="059FDF89" w14:textId="77777777" w:rsidR="008D099C" w:rsidRPr="00671AC4" w:rsidRDefault="008D099C" w:rsidP="00612EE2">
            <w:pPr>
              <w:autoSpaceDE w:val="0"/>
              <w:autoSpaceDN w:val="0"/>
              <w:adjustRightInd w:val="0"/>
              <w:jc w:val="both"/>
              <w:rPr>
                <w:rFonts w:ascii="Arial" w:hAnsi="Arial" w:cs="Arial"/>
              </w:rPr>
            </w:pPr>
          </w:p>
          <w:p w14:paraId="528DE6E5" w14:textId="487D5F2D" w:rsidR="002E1443" w:rsidRPr="00671AC4" w:rsidRDefault="002E1443" w:rsidP="00612EE2">
            <w:pPr>
              <w:autoSpaceDE w:val="0"/>
              <w:autoSpaceDN w:val="0"/>
              <w:adjustRightInd w:val="0"/>
              <w:jc w:val="both"/>
              <w:rPr>
                <w:rFonts w:ascii="Arial" w:hAnsi="Arial" w:cs="Arial"/>
                <w:b/>
                <w:bCs/>
                <w:color w:val="0070C0"/>
              </w:rPr>
            </w:pPr>
            <w:r w:rsidRPr="00671AC4">
              <w:rPr>
                <w:rFonts w:ascii="Arial" w:hAnsi="Arial" w:cs="Arial"/>
                <w:b/>
                <w:bCs/>
                <w:color w:val="0070C0"/>
              </w:rPr>
              <w:t xml:space="preserve">Guidance for </w:t>
            </w:r>
            <w:r w:rsidR="00237104" w:rsidRPr="00671AC4">
              <w:rPr>
                <w:rFonts w:ascii="Arial" w:hAnsi="Arial" w:cs="Arial"/>
                <w:b/>
                <w:bCs/>
                <w:color w:val="0070C0"/>
              </w:rPr>
              <w:t xml:space="preserve">audit </w:t>
            </w:r>
            <w:r w:rsidRPr="00671AC4">
              <w:rPr>
                <w:rFonts w:ascii="Arial" w:hAnsi="Arial" w:cs="Arial"/>
                <w:b/>
                <w:bCs/>
                <w:color w:val="0070C0"/>
              </w:rPr>
              <w:t>completion</w:t>
            </w:r>
          </w:p>
          <w:p w14:paraId="5C582AAF" w14:textId="178C30AB" w:rsidR="00C63F68" w:rsidRPr="00671AC4" w:rsidRDefault="00C63F68" w:rsidP="00612EE2">
            <w:pPr>
              <w:jc w:val="both"/>
              <w:rPr>
                <w:rFonts w:ascii="Arial" w:hAnsi="Arial" w:cs="Arial"/>
              </w:rPr>
            </w:pPr>
            <w:r w:rsidRPr="00671AC4">
              <w:rPr>
                <w:rFonts w:ascii="Arial" w:hAnsi="Arial" w:cs="Arial"/>
              </w:rPr>
              <w:t xml:space="preserve">When completing this audit, close reference </w:t>
            </w:r>
            <w:r w:rsidRPr="00671AC4">
              <w:rPr>
                <w:rFonts w:ascii="Arial" w:hAnsi="Arial" w:cs="Arial"/>
                <w:b/>
                <w:bCs/>
              </w:rPr>
              <w:t>must</w:t>
            </w:r>
            <w:r w:rsidRPr="00671AC4">
              <w:rPr>
                <w:rFonts w:ascii="Arial" w:hAnsi="Arial" w:cs="Arial"/>
              </w:rPr>
              <w:t xml:space="preserve"> be made to the </w:t>
            </w:r>
            <w:hyperlink r:id="rId13" w:history="1">
              <w:r w:rsidRPr="00671AC4">
                <w:rPr>
                  <w:rStyle w:val="Hyperlink"/>
                  <w:rFonts w:ascii="Arial" w:hAnsi="Arial" w:cs="Arial"/>
                </w:rPr>
                <w:t>Initial teacher train</w:t>
              </w:r>
              <w:r w:rsidRPr="00671AC4">
                <w:rPr>
                  <w:rStyle w:val="Hyperlink"/>
                  <w:rFonts w:ascii="Arial" w:hAnsi="Arial" w:cs="Arial"/>
                </w:rPr>
                <w:t>i</w:t>
              </w:r>
              <w:r w:rsidRPr="00671AC4">
                <w:rPr>
                  <w:rStyle w:val="Hyperlink"/>
                  <w:rFonts w:ascii="Arial" w:hAnsi="Arial" w:cs="Arial"/>
                </w:rPr>
                <w:t>ng (ITT): criteria and supporting advice</w:t>
              </w:r>
            </w:hyperlink>
            <w:r w:rsidRPr="00671AC4">
              <w:rPr>
                <w:rFonts w:ascii="Arial" w:hAnsi="Arial" w:cs="Arial"/>
              </w:rPr>
              <w:t>.</w:t>
            </w:r>
            <w:r w:rsidR="008D099C" w:rsidRPr="00671AC4">
              <w:rPr>
                <w:rFonts w:ascii="Arial" w:hAnsi="Arial" w:cs="Arial"/>
              </w:rPr>
              <w:t xml:space="preserve"> </w:t>
            </w:r>
            <w:r w:rsidR="00B915C7" w:rsidRPr="00671AC4">
              <w:rPr>
                <w:rFonts w:ascii="Arial" w:hAnsi="Arial" w:cs="Arial"/>
              </w:rPr>
              <w:t xml:space="preserve"> </w:t>
            </w:r>
            <w:r w:rsidR="00420DD8" w:rsidRPr="00671AC4">
              <w:rPr>
                <w:rFonts w:ascii="Arial" w:hAnsi="Arial" w:cs="Arial"/>
              </w:rPr>
              <w:t>Please note that text within this audit</w:t>
            </w:r>
            <w:r w:rsidR="008D099C" w:rsidRPr="00671AC4">
              <w:rPr>
                <w:rFonts w:ascii="Arial" w:hAnsi="Arial" w:cs="Arial"/>
              </w:rPr>
              <w:t xml:space="preserve"> has been </w:t>
            </w:r>
            <w:r w:rsidR="008D099C" w:rsidRPr="00671AC4">
              <w:rPr>
                <w:rFonts w:ascii="Arial" w:hAnsi="Arial" w:cs="Arial"/>
                <w:b/>
                <w:bCs/>
              </w:rPr>
              <w:t>emboldened</w:t>
            </w:r>
            <w:r w:rsidR="008D099C" w:rsidRPr="00671AC4">
              <w:rPr>
                <w:rFonts w:ascii="Arial" w:hAnsi="Arial" w:cs="Arial"/>
              </w:rPr>
              <w:t xml:space="preserve"> by NASBTT for emphasis.</w:t>
            </w:r>
          </w:p>
          <w:p w14:paraId="5B260344" w14:textId="77777777" w:rsidR="00C63F68" w:rsidRPr="00671AC4" w:rsidRDefault="00C63F68" w:rsidP="00612EE2">
            <w:pPr>
              <w:autoSpaceDE w:val="0"/>
              <w:autoSpaceDN w:val="0"/>
              <w:adjustRightInd w:val="0"/>
              <w:jc w:val="both"/>
              <w:rPr>
                <w:rFonts w:ascii="Arial" w:hAnsi="Arial" w:cs="Arial"/>
              </w:rPr>
            </w:pPr>
          </w:p>
          <w:p w14:paraId="6C9B472A" w14:textId="64EF319E" w:rsidR="008D099C" w:rsidRPr="00671AC4" w:rsidRDefault="008D099C" w:rsidP="00612EE2">
            <w:pPr>
              <w:autoSpaceDE w:val="0"/>
              <w:autoSpaceDN w:val="0"/>
              <w:adjustRightInd w:val="0"/>
              <w:jc w:val="both"/>
              <w:rPr>
                <w:rFonts w:ascii="Arial" w:hAnsi="Arial" w:cs="Arial"/>
              </w:rPr>
            </w:pPr>
            <w:r w:rsidRPr="00671AC4">
              <w:rPr>
                <w:rFonts w:ascii="Arial" w:hAnsi="Arial" w:cs="Arial"/>
              </w:rPr>
              <w:t xml:space="preserve">In developing the key questions, </w:t>
            </w:r>
            <w:r w:rsidR="007E5E24" w:rsidRPr="00671AC4">
              <w:rPr>
                <w:rFonts w:ascii="Arial" w:hAnsi="Arial" w:cs="Arial"/>
              </w:rPr>
              <w:t>NASBTT has</w:t>
            </w:r>
            <w:r w:rsidRPr="00671AC4">
              <w:rPr>
                <w:rFonts w:ascii="Arial" w:hAnsi="Arial" w:cs="Arial"/>
              </w:rPr>
              <w:t xml:space="preserve"> tried to tread a line which, on the one hand, ensures that detailed questions for consideration are posed (closely linked to the DfE supporting advice and exemplification) and, on the other hand, seeks to streamline the audit process – avoiding repetition as much as possible.  There are occasions where </w:t>
            </w:r>
            <w:r w:rsidR="00C7627F" w:rsidRPr="00671AC4">
              <w:rPr>
                <w:rFonts w:ascii="Arial" w:hAnsi="Arial" w:cs="Arial"/>
              </w:rPr>
              <w:t>q</w:t>
            </w:r>
            <w:r w:rsidRPr="00671AC4">
              <w:rPr>
                <w:rFonts w:ascii="Arial" w:hAnsi="Arial" w:cs="Arial"/>
              </w:rPr>
              <w:t xml:space="preserve">uestions </w:t>
            </w:r>
            <w:r w:rsidR="00C7627F" w:rsidRPr="00671AC4">
              <w:rPr>
                <w:rFonts w:ascii="Arial" w:hAnsi="Arial" w:cs="Arial"/>
              </w:rPr>
              <w:t xml:space="preserve">are included </w:t>
            </w:r>
            <w:r w:rsidRPr="00671AC4">
              <w:rPr>
                <w:rFonts w:ascii="Arial" w:hAnsi="Arial" w:cs="Arial"/>
              </w:rPr>
              <w:t xml:space="preserve">which are not directly generated in this way but </w:t>
            </w:r>
            <w:r w:rsidR="005D7E64" w:rsidRPr="00671AC4">
              <w:rPr>
                <w:rFonts w:ascii="Arial" w:hAnsi="Arial" w:cs="Arial"/>
              </w:rPr>
              <w:t>require consideration</w:t>
            </w:r>
            <w:r w:rsidRPr="00671AC4">
              <w:rPr>
                <w:rFonts w:ascii="Arial" w:hAnsi="Arial" w:cs="Arial"/>
              </w:rPr>
              <w:t>, e.g. References in C1.3.</w:t>
            </w:r>
          </w:p>
          <w:p w14:paraId="2BBF7FEC" w14:textId="77777777" w:rsidR="008D099C" w:rsidRPr="00671AC4" w:rsidRDefault="008D099C" w:rsidP="00612EE2">
            <w:pPr>
              <w:autoSpaceDE w:val="0"/>
              <w:autoSpaceDN w:val="0"/>
              <w:adjustRightInd w:val="0"/>
              <w:jc w:val="both"/>
              <w:rPr>
                <w:rFonts w:ascii="Arial" w:hAnsi="Arial" w:cs="Arial"/>
                <w:bCs/>
              </w:rPr>
            </w:pPr>
          </w:p>
          <w:p w14:paraId="3397BFF7" w14:textId="06D6F344" w:rsidR="008D099C" w:rsidRPr="00445AD3" w:rsidRDefault="008D099C" w:rsidP="00612EE2">
            <w:pPr>
              <w:autoSpaceDE w:val="0"/>
              <w:autoSpaceDN w:val="0"/>
              <w:adjustRightInd w:val="0"/>
              <w:jc w:val="both"/>
              <w:rPr>
                <w:rFonts w:ascii="Arial" w:hAnsi="Arial" w:cs="Arial"/>
              </w:rPr>
            </w:pPr>
            <w:r w:rsidRPr="00671AC4">
              <w:rPr>
                <w:rFonts w:ascii="Arial" w:hAnsi="Arial" w:cs="Arial"/>
              </w:rPr>
              <w:t xml:space="preserve">In a further effort to streamline the auditing process, </w:t>
            </w:r>
            <w:r w:rsidR="005D7E64" w:rsidRPr="00671AC4">
              <w:rPr>
                <w:rFonts w:ascii="Arial" w:hAnsi="Arial" w:cs="Arial"/>
              </w:rPr>
              <w:t>NASBTT</w:t>
            </w:r>
            <w:r w:rsidRPr="00671AC4">
              <w:rPr>
                <w:rFonts w:ascii="Arial" w:hAnsi="Arial" w:cs="Arial"/>
              </w:rPr>
              <w:t xml:space="preserve"> suggest</w:t>
            </w:r>
            <w:r w:rsidR="005D7E64" w:rsidRPr="00671AC4">
              <w:rPr>
                <w:rFonts w:ascii="Arial" w:hAnsi="Arial" w:cs="Arial"/>
              </w:rPr>
              <w:t>s</w:t>
            </w:r>
            <w:r w:rsidRPr="00671AC4">
              <w:rPr>
                <w:rFonts w:ascii="Arial" w:hAnsi="Arial" w:cs="Arial"/>
              </w:rPr>
              <w:t xml:space="preserve"> that you adopt a simple referencing system which directs end users to key documents (via either a coding system or hyperlinking).</w:t>
            </w:r>
          </w:p>
          <w:p w14:paraId="0C28149A" w14:textId="51EEDBEF" w:rsidR="00951289" w:rsidRPr="00CA154C" w:rsidRDefault="00951289" w:rsidP="002D6EF1">
            <w:pPr>
              <w:rPr>
                <w:rFonts w:ascii="Arial" w:hAnsi="Arial" w:cs="Arial"/>
                <w:sz w:val="12"/>
                <w:szCs w:val="12"/>
              </w:rPr>
            </w:pPr>
          </w:p>
        </w:tc>
      </w:tr>
      <w:bookmarkEnd w:id="0"/>
    </w:tbl>
    <w:p w14:paraId="19692099" w14:textId="77777777" w:rsidR="0017295F" w:rsidRPr="00DE7C9F" w:rsidRDefault="0017295F" w:rsidP="00C47E34">
      <w:pPr>
        <w:spacing w:after="0" w:line="240" w:lineRule="auto"/>
        <w:jc w:val="both"/>
        <w:rPr>
          <w:rFonts w:ascii="Arial" w:hAnsi="Arial" w:cs="Arial"/>
          <w:sz w:val="24"/>
          <w:szCs w:val="24"/>
        </w:rPr>
        <w:sectPr w:rsidR="0017295F" w:rsidRPr="00DE7C9F" w:rsidSect="0038763F">
          <w:footerReference w:type="default" r:id="rId14"/>
          <w:headerReference w:type="first" r:id="rId15"/>
          <w:footerReference w:type="first" r:id="rId16"/>
          <w:pgSz w:w="16838" w:h="11906" w:orient="landscape"/>
          <w:pgMar w:top="680" w:right="851" w:bottom="567" w:left="851" w:header="567" w:footer="283" w:gutter="0"/>
          <w:cols w:space="708"/>
          <w:titlePg/>
          <w:docGrid w:linePitch="360"/>
        </w:sectPr>
      </w:pPr>
    </w:p>
    <w:p w14:paraId="6B2610E5" w14:textId="77777777" w:rsidR="00D53B46" w:rsidRPr="00671AC4" w:rsidRDefault="00D53B46" w:rsidP="00451D63">
      <w:pPr>
        <w:pStyle w:val="Heading1"/>
        <w:spacing w:before="0" w:line="240" w:lineRule="auto"/>
        <w:rPr>
          <w:rFonts w:ascii="Arial" w:hAnsi="Arial" w:cs="Arial"/>
          <w:color w:val="0070C0"/>
        </w:rPr>
      </w:pPr>
      <w:r w:rsidRPr="00671AC4">
        <w:rPr>
          <w:rFonts w:ascii="Arial" w:hAnsi="Arial" w:cs="Arial"/>
          <w:color w:val="0070C0"/>
        </w:rPr>
        <w:lastRenderedPageBreak/>
        <w:t>Summary</w:t>
      </w:r>
    </w:p>
    <w:p w14:paraId="6B825DB4" w14:textId="77777777" w:rsidR="00D1097A" w:rsidRPr="00671AC4" w:rsidRDefault="00D1097A" w:rsidP="006C0E81">
      <w:pPr>
        <w:spacing w:after="0" w:line="240" w:lineRule="auto"/>
        <w:jc w:val="both"/>
        <w:rPr>
          <w:rFonts w:ascii="Arial" w:hAnsi="Arial" w:cs="Arial"/>
          <w:sz w:val="24"/>
          <w:szCs w:val="24"/>
        </w:rPr>
      </w:pPr>
    </w:p>
    <w:tbl>
      <w:tblPr>
        <w:tblStyle w:val="TableGrid"/>
        <w:tblW w:w="0" w:type="auto"/>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0624FE" w:rsidRPr="00AD6113" w14:paraId="0A6D68E8" w14:textId="77777777" w:rsidTr="00D326FE">
        <w:trPr>
          <w:trHeight w:val="567"/>
        </w:trPr>
        <w:tc>
          <w:tcPr>
            <w:tcW w:w="15126" w:type="dxa"/>
            <w:shd w:val="clear" w:color="auto" w:fill="DAEEF3" w:themeFill="accent5" w:themeFillTint="33"/>
            <w:vAlign w:val="center"/>
          </w:tcPr>
          <w:p w14:paraId="323C8722" w14:textId="77777777" w:rsidR="000624FE" w:rsidRPr="00671AC4" w:rsidRDefault="000624FE" w:rsidP="00D326FE">
            <w:pPr>
              <w:jc w:val="both"/>
              <w:rPr>
                <w:rFonts w:ascii="Arial" w:hAnsi="Arial" w:cs="Arial"/>
                <w:sz w:val="12"/>
                <w:szCs w:val="12"/>
              </w:rPr>
            </w:pPr>
          </w:p>
          <w:p w14:paraId="1AC4BC6C" w14:textId="70395712" w:rsidR="008F160F" w:rsidRPr="00671AC4" w:rsidRDefault="008F160F" w:rsidP="00E823F6">
            <w:pPr>
              <w:jc w:val="both"/>
              <w:rPr>
                <w:rFonts w:ascii="Arial" w:hAnsi="Arial" w:cs="Arial"/>
                <w:b/>
                <w:bCs/>
                <w:color w:val="0070C0"/>
              </w:rPr>
            </w:pPr>
            <w:r w:rsidRPr="00671AC4">
              <w:rPr>
                <w:rFonts w:ascii="Arial" w:hAnsi="Arial" w:cs="Arial"/>
                <w:b/>
                <w:bCs/>
                <w:color w:val="0070C0"/>
              </w:rPr>
              <w:t xml:space="preserve">About </w:t>
            </w:r>
            <w:r w:rsidR="00612EE2" w:rsidRPr="00595C9C">
              <w:rPr>
                <w:rFonts w:ascii="Arial" w:hAnsi="Arial" w:cs="Arial"/>
                <w:b/>
                <w:bCs/>
                <w:color w:val="0070C0"/>
              </w:rPr>
              <w:t>the ITT Criteria</w:t>
            </w:r>
          </w:p>
          <w:p w14:paraId="75C91AB7" w14:textId="77777777" w:rsidR="008F160F" w:rsidRPr="00671AC4" w:rsidRDefault="008F160F" w:rsidP="00E823F6">
            <w:pPr>
              <w:autoSpaceDE w:val="0"/>
              <w:autoSpaceDN w:val="0"/>
              <w:adjustRightInd w:val="0"/>
              <w:jc w:val="both"/>
              <w:rPr>
                <w:rFonts w:ascii="Arial" w:hAnsi="Arial" w:cs="Arial"/>
              </w:rPr>
            </w:pPr>
          </w:p>
          <w:p w14:paraId="41F02867" w14:textId="28A21EAC" w:rsidR="000624FE" w:rsidRPr="00595C9C" w:rsidRDefault="000624FE" w:rsidP="00E823F6">
            <w:pPr>
              <w:autoSpaceDE w:val="0"/>
              <w:autoSpaceDN w:val="0"/>
              <w:adjustRightInd w:val="0"/>
              <w:jc w:val="both"/>
              <w:rPr>
                <w:rFonts w:ascii="Arial" w:hAnsi="Arial" w:cs="Arial"/>
              </w:rPr>
            </w:pPr>
            <w:r w:rsidRPr="00595C9C">
              <w:rPr>
                <w:rFonts w:ascii="Arial" w:hAnsi="Arial" w:cs="Arial"/>
              </w:rPr>
              <w:t xml:space="preserve">This document contains </w:t>
            </w:r>
            <w:r w:rsidRPr="00595C9C">
              <w:rPr>
                <w:rFonts w:ascii="Arial" w:hAnsi="Arial" w:cs="Arial"/>
                <w:b/>
              </w:rPr>
              <w:t xml:space="preserve">mandatory </w:t>
            </w:r>
            <w:r w:rsidR="00612EE2" w:rsidRPr="00595C9C">
              <w:rPr>
                <w:rFonts w:ascii="Arial" w:hAnsi="Arial" w:cs="Arial"/>
                <w:b/>
              </w:rPr>
              <w:t>criteria</w:t>
            </w:r>
            <w:r w:rsidRPr="00595C9C">
              <w:rPr>
                <w:rFonts w:ascii="Arial" w:hAnsi="Arial" w:cs="Arial"/>
              </w:rPr>
              <w:t xml:space="preserve"> and accompanying advice from the Department for Education (DfE).</w:t>
            </w:r>
            <w:r w:rsidR="00612EE2" w:rsidRPr="00595C9C">
              <w:rPr>
                <w:rFonts w:ascii="Arial" w:hAnsi="Arial" w:cs="Arial"/>
              </w:rPr>
              <w:t xml:space="preserve">  In </w:t>
            </w:r>
            <w:r w:rsidR="0068057D" w:rsidRPr="00595C9C">
              <w:rPr>
                <w:rFonts w:ascii="Arial" w:hAnsi="Arial" w:cs="Arial"/>
              </w:rPr>
              <w:t xml:space="preserve">these criteria we set out requirements and responsibilities, which all accredited initial teacher training (ITT) providers should follow as a condition of their accreditation.  </w:t>
            </w:r>
            <w:r w:rsidRPr="00595C9C">
              <w:rPr>
                <w:rFonts w:ascii="Arial" w:hAnsi="Arial" w:cs="Arial"/>
              </w:rPr>
              <w:t xml:space="preserve">These criteria apply to all ITT that leads to Qualified Teacher Status, as defined within the </w:t>
            </w:r>
            <w:r w:rsidR="00E55AD5" w:rsidRPr="00595C9C">
              <w:rPr>
                <w:rFonts w:ascii="Arial" w:hAnsi="Arial" w:cs="Arial"/>
              </w:rPr>
              <w:t>four</w:t>
            </w:r>
            <w:r w:rsidRPr="00595C9C">
              <w:rPr>
                <w:rFonts w:ascii="Arial" w:hAnsi="Arial" w:cs="Arial"/>
              </w:rPr>
              <w:t xml:space="preserve"> core routes (undergraduate fee-funded, </w:t>
            </w:r>
            <w:r w:rsidR="00E55AD5" w:rsidRPr="00595C9C">
              <w:rPr>
                <w:rFonts w:ascii="Arial" w:hAnsi="Arial" w:cs="Arial"/>
              </w:rPr>
              <w:t xml:space="preserve">undergraduate salaried, </w:t>
            </w:r>
            <w:r w:rsidRPr="00595C9C">
              <w:rPr>
                <w:rFonts w:ascii="Arial" w:hAnsi="Arial" w:cs="Arial"/>
              </w:rPr>
              <w:t xml:space="preserve">postgraduate fee-funded, and postgraduate </w:t>
            </w:r>
            <w:r w:rsidR="00E55AD5" w:rsidRPr="00595C9C">
              <w:rPr>
                <w:rFonts w:ascii="Arial" w:hAnsi="Arial" w:cs="Arial"/>
              </w:rPr>
              <w:t>salaried</w:t>
            </w:r>
            <w:r w:rsidRPr="00595C9C">
              <w:rPr>
                <w:rFonts w:ascii="Arial" w:hAnsi="Arial" w:cs="Arial"/>
              </w:rPr>
              <w:t>).</w:t>
            </w:r>
          </w:p>
          <w:p w14:paraId="131F5915" w14:textId="77777777" w:rsidR="000624FE" w:rsidRPr="00595C9C" w:rsidRDefault="000624FE" w:rsidP="00E823F6">
            <w:pPr>
              <w:autoSpaceDE w:val="0"/>
              <w:autoSpaceDN w:val="0"/>
              <w:adjustRightInd w:val="0"/>
              <w:jc w:val="both"/>
              <w:rPr>
                <w:rFonts w:ascii="Arial" w:hAnsi="Arial" w:cs="Arial"/>
              </w:rPr>
            </w:pPr>
          </w:p>
          <w:p w14:paraId="5B30F03A" w14:textId="354AD6CD" w:rsidR="000624FE" w:rsidRPr="00595C9C" w:rsidRDefault="000624FE" w:rsidP="00E823F6">
            <w:pPr>
              <w:autoSpaceDE w:val="0"/>
              <w:autoSpaceDN w:val="0"/>
              <w:adjustRightInd w:val="0"/>
              <w:jc w:val="both"/>
              <w:rPr>
                <w:rFonts w:ascii="Arial" w:hAnsi="Arial" w:cs="Arial"/>
              </w:rPr>
            </w:pPr>
            <w:r w:rsidRPr="00595C9C">
              <w:rPr>
                <w:rFonts w:ascii="Arial" w:hAnsi="Arial" w:cs="Arial"/>
              </w:rPr>
              <w:t xml:space="preserve">Where reference is made to partnerships or partners, organisations involved in the delivery of ITT will be classified in one or more of the following three ways: </w:t>
            </w:r>
          </w:p>
          <w:p w14:paraId="639710E5" w14:textId="77777777" w:rsidR="000624FE" w:rsidRPr="00595C9C" w:rsidRDefault="000624FE" w:rsidP="00E823F6">
            <w:pPr>
              <w:autoSpaceDE w:val="0"/>
              <w:autoSpaceDN w:val="0"/>
              <w:adjustRightInd w:val="0"/>
              <w:jc w:val="both"/>
              <w:rPr>
                <w:rFonts w:ascii="Arial" w:hAnsi="Arial" w:cs="Arial"/>
              </w:rPr>
            </w:pPr>
          </w:p>
          <w:p w14:paraId="5DA596DE" w14:textId="4CE6F3CA" w:rsidR="005D6689" w:rsidRPr="00595C9C" w:rsidRDefault="000624FE" w:rsidP="005D6689">
            <w:pPr>
              <w:pStyle w:val="ListParagraph"/>
              <w:numPr>
                <w:ilvl w:val="0"/>
                <w:numId w:val="16"/>
              </w:numPr>
              <w:autoSpaceDE w:val="0"/>
              <w:autoSpaceDN w:val="0"/>
              <w:adjustRightInd w:val="0"/>
              <w:ind w:left="567" w:hanging="284"/>
              <w:jc w:val="both"/>
              <w:rPr>
                <w:color w:val="auto"/>
              </w:rPr>
            </w:pPr>
            <w:r w:rsidRPr="00595C9C">
              <w:rPr>
                <w:b/>
                <w:color w:val="auto"/>
              </w:rPr>
              <w:t>Accredited ITT provider</w:t>
            </w:r>
            <w:r w:rsidRPr="00595C9C">
              <w:rPr>
                <w:color w:val="auto"/>
              </w:rPr>
              <w:t xml:space="preserve"> - will have full and final accountability for all aspects of training design, delivery, and quality across the partnership;</w:t>
            </w:r>
            <w:r w:rsidR="005D6689" w:rsidRPr="00595C9C">
              <w:rPr>
                <w:color w:val="auto"/>
              </w:rPr>
              <w:t xml:space="preserve"> Accredited ITT providers may work with a wide range of partners, including those involved in ITT curriculum design, supply lead mentors/mentor leadership teams, and run Intensive Training and Practice.</w:t>
            </w:r>
          </w:p>
          <w:p w14:paraId="63BD569B" w14:textId="77777777" w:rsidR="000624FE" w:rsidRPr="00671AC4" w:rsidRDefault="000624FE" w:rsidP="00E823F6">
            <w:pPr>
              <w:autoSpaceDE w:val="0"/>
              <w:autoSpaceDN w:val="0"/>
              <w:adjustRightInd w:val="0"/>
              <w:ind w:left="283"/>
              <w:jc w:val="both"/>
              <w:rPr>
                <w:rFonts w:ascii="Arial" w:hAnsi="Arial" w:cs="Arial"/>
              </w:rPr>
            </w:pPr>
          </w:p>
          <w:p w14:paraId="1262AFDF" w14:textId="2B62854F" w:rsidR="005D6689" w:rsidRPr="00BE6024" w:rsidRDefault="0014363E" w:rsidP="00E823F6">
            <w:pPr>
              <w:autoSpaceDE w:val="0"/>
              <w:autoSpaceDN w:val="0"/>
              <w:adjustRightInd w:val="0"/>
              <w:ind w:left="283"/>
              <w:jc w:val="both"/>
              <w:rPr>
                <w:rFonts w:ascii="Arial" w:hAnsi="Arial" w:cs="Arial"/>
                <w:u w:val="single"/>
              </w:rPr>
            </w:pPr>
            <w:r w:rsidRPr="00BE6024">
              <w:rPr>
                <w:rFonts w:ascii="Arial" w:hAnsi="Arial" w:cs="Arial"/>
                <w:u w:val="single"/>
              </w:rPr>
              <w:t>There are two types of partner with specific delivery responsibilities:</w:t>
            </w:r>
          </w:p>
          <w:p w14:paraId="249F7E7D" w14:textId="77777777" w:rsidR="0014363E" w:rsidRPr="00BE6024" w:rsidRDefault="0014363E" w:rsidP="00E823F6">
            <w:pPr>
              <w:autoSpaceDE w:val="0"/>
              <w:autoSpaceDN w:val="0"/>
              <w:adjustRightInd w:val="0"/>
              <w:ind w:left="283"/>
              <w:jc w:val="both"/>
              <w:rPr>
                <w:rFonts w:ascii="Arial" w:hAnsi="Arial" w:cs="Arial"/>
                <w:u w:val="single"/>
              </w:rPr>
            </w:pPr>
          </w:p>
          <w:p w14:paraId="71F28D98" w14:textId="5B15C8A1" w:rsidR="000624FE" w:rsidRPr="00BE6024" w:rsidRDefault="0014363E" w:rsidP="00FF256C">
            <w:pPr>
              <w:pStyle w:val="ListParagraph"/>
              <w:numPr>
                <w:ilvl w:val="0"/>
                <w:numId w:val="16"/>
              </w:numPr>
              <w:autoSpaceDE w:val="0"/>
              <w:autoSpaceDN w:val="0"/>
              <w:adjustRightInd w:val="0"/>
              <w:ind w:left="567" w:hanging="284"/>
              <w:jc w:val="both"/>
              <w:rPr>
                <w:color w:val="auto"/>
              </w:rPr>
            </w:pPr>
            <w:r w:rsidRPr="00BE6024">
              <w:rPr>
                <w:b/>
                <w:color w:val="auto"/>
              </w:rPr>
              <w:t>Training</w:t>
            </w:r>
            <w:r w:rsidR="000624FE" w:rsidRPr="00BE6024">
              <w:rPr>
                <w:b/>
                <w:color w:val="auto"/>
              </w:rPr>
              <w:t xml:space="preserve"> partner(s)</w:t>
            </w:r>
            <w:r w:rsidR="000624FE" w:rsidRPr="00BE6024">
              <w:rPr>
                <w:color w:val="auto"/>
              </w:rPr>
              <w:t xml:space="preserve"> - will have an operational or strategic role with responsibilities delegated to them by the accredited provider, </w:t>
            </w:r>
            <w:r w:rsidR="00FF256C" w:rsidRPr="00BE6024">
              <w:rPr>
                <w:color w:val="auto"/>
              </w:rPr>
              <w:t>and their role will include delivering training and may include trainee recruitment.</w:t>
            </w:r>
          </w:p>
          <w:p w14:paraId="71034DD3" w14:textId="77777777" w:rsidR="000624FE" w:rsidRPr="00BE6024" w:rsidRDefault="000624FE" w:rsidP="00E823F6">
            <w:pPr>
              <w:autoSpaceDE w:val="0"/>
              <w:autoSpaceDN w:val="0"/>
              <w:adjustRightInd w:val="0"/>
              <w:ind w:left="283"/>
              <w:jc w:val="both"/>
              <w:rPr>
                <w:rFonts w:ascii="Arial" w:hAnsi="Arial" w:cs="Arial"/>
              </w:rPr>
            </w:pPr>
          </w:p>
          <w:p w14:paraId="012EF93B" w14:textId="77777777" w:rsidR="000624FE" w:rsidRPr="00BE6024" w:rsidRDefault="000624FE" w:rsidP="00E823F6">
            <w:pPr>
              <w:pStyle w:val="ListParagraph"/>
              <w:numPr>
                <w:ilvl w:val="0"/>
                <w:numId w:val="16"/>
              </w:numPr>
              <w:autoSpaceDE w:val="0"/>
              <w:autoSpaceDN w:val="0"/>
              <w:adjustRightInd w:val="0"/>
              <w:ind w:left="567" w:hanging="284"/>
              <w:contextualSpacing w:val="0"/>
              <w:jc w:val="both"/>
              <w:rPr>
                <w:color w:val="auto"/>
              </w:rPr>
            </w:pPr>
            <w:r w:rsidRPr="00BE6024">
              <w:rPr>
                <w:b/>
                <w:color w:val="auto"/>
              </w:rPr>
              <w:t>Placement school(s)</w:t>
            </w:r>
            <w:r w:rsidRPr="00BE6024">
              <w:rPr>
                <w:color w:val="auto"/>
              </w:rPr>
              <w:t xml:space="preserve"> - will provide placements and general mentors.</w:t>
            </w:r>
          </w:p>
          <w:p w14:paraId="021C0D67" w14:textId="77777777" w:rsidR="000624FE" w:rsidRPr="00BE6024" w:rsidRDefault="000624FE" w:rsidP="00E823F6">
            <w:pPr>
              <w:autoSpaceDE w:val="0"/>
              <w:autoSpaceDN w:val="0"/>
              <w:adjustRightInd w:val="0"/>
              <w:jc w:val="both"/>
              <w:rPr>
                <w:rFonts w:ascii="Arial" w:hAnsi="Arial" w:cs="Arial"/>
              </w:rPr>
            </w:pPr>
          </w:p>
          <w:p w14:paraId="093AC80B" w14:textId="3168E3C4" w:rsidR="000624FE" w:rsidRPr="00BE6024" w:rsidRDefault="00714F32" w:rsidP="00E823F6">
            <w:pPr>
              <w:autoSpaceDE w:val="0"/>
              <w:autoSpaceDN w:val="0"/>
              <w:adjustRightInd w:val="0"/>
              <w:jc w:val="both"/>
              <w:rPr>
                <w:rFonts w:ascii="Arial" w:hAnsi="Arial" w:cs="Arial"/>
              </w:rPr>
            </w:pPr>
            <w:r w:rsidRPr="00BE6024">
              <w:rPr>
                <w:rFonts w:ascii="Arial" w:hAnsi="Arial" w:cs="Arial"/>
              </w:rPr>
              <w:t>W</w:t>
            </w:r>
            <w:r w:rsidR="000624FE" w:rsidRPr="00BE6024">
              <w:rPr>
                <w:rFonts w:ascii="Arial" w:hAnsi="Arial" w:cs="Arial"/>
              </w:rPr>
              <w:t xml:space="preserve">here an accredited ITT provider has delegated a role to a </w:t>
            </w:r>
            <w:r w:rsidR="003E2F68" w:rsidRPr="00BE6024">
              <w:rPr>
                <w:rFonts w:ascii="Arial" w:hAnsi="Arial" w:cs="Arial"/>
              </w:rPr>
              <w:t>training</w:t>
            </w:r>
            <w:r w:rsidR="000624FE" w:rsidRPr="00BE6024">
              <w:rPr>
                <w:rFonts w:ascii="Arial" w:hAnsi="Arial" w:cs="Arial"/>
              </w:rPr>
              <w:t xml:space="preserve"> partner, these mandatory requirements and responsibilities apply to the </w:t>
            </w:r>
            <w:r w:rsidR="00405456" w:rsidRPr="00BE6024">
              <w:rPr>
                <w:rFonts w:ascii="Arial" w:hAnsi="Arial" w:cs="Arial"/>
              </w:rPr>
              <w:t>training</w:t>
            </w:r>
            <w:r w:rsidR="000624FE" w:rsidRPr="00BE6024">
              <w:rPr>
                <w:rFonts w:ascii="Arial" w:hAnsi="Arial" w:cs="Arial"/>
              </w:rPr>
              <w:t xml:space="preserve"> partner. The ITT accredited provider is accountable for ensuring </w:t>
            </w:r>
            <w:r w:rsidR="00405456" w:rsidRPr="00BE6024">
              <w:rPr>
                <w:rFonts w:ascii="Arial" w:hAnsi="Arial" w:cs="Arial"/>
              </w:rPr>
              <w:t>training partners meet these requirements and responsibilities</w:t>
            </w:r>
            <w:r w:rsidR="000624FE" w:rsidRPr="00BE6024">
              <w:rPr>
                <w:rFonts w:ascii="Arial" w:hAnsi="Arial" w:cs="Arial"/>
              </w:rPr>
              <w:t>.</w:t>
            </w:r>
          </w:p>
          <w:p w14:paraId="25210478" w14:textId="77777777" w:rsidR="000624FE" w:rsidRPr="00671AC4" w:rsidRDefault="000624FE" w:rsidP="00E823F6">
            <w:pPr>
              <w:autoSpaceDE w:val="0"/>
              <w:autoSpaceDN w:val="0"/>
              <w:adjustRightInd w:val="0"/>
              <w:jc w:val="both"/>
              <w:rPr>
                <w:rFonts w:ascii="Arial" w:hAnsi="Arial" w:cs="Arial"/>
              </w:rPr>
            </w:pPr>
          </w:p>
          <w:p w14:paraId="47AF6DCC" w14:textId="6E181852" w:rsidR="008A2DC5" w:rsidRPr="00671AC4" w:rsidRDefault="008A2DC5" w:rsidP="00E823F6">
            <w:pPr>
              <w:jc w:val="both"/>
              <w:rPr>
                <w:rFonts w:ascii="Arial" w:hAnsi="Arial" w:cs="Arial"/>
                <w:b/>
                <w:bCs/>
                <w:color w:val="0070C0"/>
              </w:rPr>
            </w:pPr>
            <w:r w:rsidRPr="00671AC4">
              <w:rPr>
                <w:rFonts w:ascii="Arial" w:hAnsi="Arial" w:cs="Arial"/>
                <w:b/>
                <w:bCs/>
                <w:color w:val="0070C0"/>
              </w:rPr>
              <w:t>Review date</w:t>
            </w:r>
          </w:p>
          <w:p w14:paraId="1F59079E" w14:textId="77777777" w:rsidR="008A2DC5" w:rsidRPr="00671AC4" w:rsidRDefault="008A2DC5" w:rsidP="00E823F6">
            <w:pPr>
              <w:autoSpaceDE w:val="0"/>
              <w:autoSpaceDN w:val="0"/>
              <w:adjustRightInd w:val="0"/>
              <w:jc w:val="both"/>
              <w:rPr>
                <w:rFonts w:ascii="Arial" w:hAnsi="Arial" w:cs="Arial"/>
              </w:rPr>
            </w:pPr>
          </w:p>
          <w:p w14:paraId="57F45791" w14:textId="1261286B" w:rsidR="008A2DC5" w:rsidRPr="00671AC4" w:rsidRDefault="008A2DC5" w:rsidP="00E823F6">
            <w:pPr>
              <w:autoSpaceDE w:val="0"/>
              <w:autoSpaceDN w:val="0"/>
              <w:adjustRightInd w:val="0"/>
              <w:jc w:val="both"/>
              <w:rPr>
                <w:rFonts w:ascii="Arial" w:hAnsi="Arial" w:cs="Arial"/>
              </w:rPr>
            </w:pPr>
            <w:r w:rsidRPr="00671AC4">
              <w:rPr>
                <w:rFonts w:ascii="Arial" w:hAnsi="Arial" w:cs="Arial"/>
              </w:rPr>
              <w:t xml:space="preserve">This guidance is effective for academic year </w:t>
            </w:r>
            <w:r w:rsidR="00405456" w:rsidRPr="00BE6024">
              <w:rPr>
                <w:rFonts w:ascii="Arial" w:hAnsi="Arial" w:cs="Arial"/>
              </w:rPr>
              <w:t>2025/26</w:t>
            </w:r>
            <w:r w:rsidRPr="00BE6024">
              <w:rPr>
                <w:rFonts w:ascii="Arial" w:hAnsi="Arial" w:cs="Arial"/>
              </w:rPr>
              <w:t>.</w:t>
            </w:r>
          </w:p>
          <w:p w14:paraId="72E75696" w14:textId="77777777" w:rsidR="008A2DC5" w:rsidRPr="00671AC4" w:rsidRDefault="008A2DC5" w:rsidP="00E823F6">
            <w:pPr>
              <w:autoSpaceDE w:val="0"/>
              <w:autoSpaceDN w:val="0"/>
              <w:adjustRightInd w:val="0"/>
              <w:jc w:val="both"/>
              <w:rPr>
                <w:rFonts w:ascii="Arial" w:hAnsi="Arial" w:cs="Arial"/>
              </w:rPr>
            </w:pPr>
          </w:p>
          <w:p w14:paraId="200A6E59" w14:textId="1ED9E235" w:rsidR="00D43FB3" w:rsidRPr="00671AC4" w:rsidRDefault="00D43FB3" w:rsidP="00E823F6">
            <w:pPr>
              <w:autoSpaceDE w:val="0"/>
              <w:autoSpaceDN w:val="0"/>
              <w:adjustRightInd w:val="0"/>
              <w:jc w:val="both"/>
              <w:rPr>
                <w:rFonts w:ascii="Arial" w:hAnsi="Arial" w:cs="Arial"/>
              </w:rPr>
            </w:pPr>
            <w:r w:rsidRPr="00671AC4">
              <w:rPr>
                <w:rFonts w:ascii="Arial" w:hAnsi="Arial" w:cs="Arial"/>
              </w:rPr>
              <w:t>From academic year 2024/25 all ITT leading to Qualified Teacher Status (QTS) must incorporate a new set of Quality Requirements; these ITT Quality Requirements have been embedded into these ITT criteria and supporting advice.</w:t>
            </w:r>
          </w:p>
          <w:p w14:paraId="4B37FCF6" w14:textId="77777777" w:rsidR="00D43FB3" w:rsidRPr="00671AC4" w:rsidRDefault="00D43FB3" w:rsidP="00E823F6">
            <w:pPr>
              <w:autoSpaceDE w:val="0"/>
              <w:autoSpaceDN w:val="0"/>
              <w:adjustRightInd w:val="0"/>
              <w:jc w:val="both"/>
              <w:rPr>
                <w:rFonts w:ascii="Arial" w:hAnsi="Arial" w:cs="Arial"/>
              </w:rPr>
            </w:pPr>
          </w:p>
          <w:p w14:paraId="701E1B7B" w14:textId="53BB7F77" w:rsidR="00185AAE" w:rsidRPr="00BE6024" w:rsidRDefault="00185AAE" w:rsidP="00E823F6">
            <w:pPr>
              <w:autoSpaceDE w:val="0"/>
              <w:autoSpaceDN w:val="0"/>
              <w:adjustRightInd w:val="0"/>
              <w:jc w:val="both"/>
              <w:rPr>
                <w:rFonts w:ascii="Arial" w:hAnsi="Arial" w:cs="Arial"/>
              </w:rPr>
            </w:pPr>
            <w:r w:rsidRPr="00671AC4">
              <w:rPr>
                <w:rFonts w:ascii="Arial" w:hAnsi="Arial" w:cs="Arial"/>
              </w:rPr>
              <w:t xml:space="preserve">ITT courses that begin on or prior to </w:t>
            </w:r>
            <w:r w:rsidRPr="00BE6024">
              <w:rPr>
                <w:rFonts w:ascii="Arial" w:hAnsi="Arial" w:cs="Arial"/>
              </w:rPr>
              <w:t xml:space="preserve">31 </w:t>
            </w:r>
            <w:r w:rsidRPr="00671AC4">
              <w:rPr>
                <w:rFonts w:ascii="Arial" w:hAnsi="Arial" w:cs="Arial"/>
              </w:rPr>
              <w:t xml:space="preserve">May 2024 are subject to the </w:t>
            </w:r>
            <w:r w:rsidR="0064484F" w:rsidRPr="00BE6024">
              <w:rPr>
                <w:rFonts w:ascii="Arial" w:hAnsi="Arial" w:cs="Arial"/>
              </w:rPr>
              <w:t>C</w:t>
            </w:r>
            <w:r w:rsidRPr="00BE6024">
              <w:rPr>
                <w:rFonts w:ascii="Arial" w:hAnsi="Arial" w:cs="Arial"/>
              </w:rPr>
              <w:t>riteria that were in place when the ITT course commenced</w:t>
            </w:r>
            <w:r w:rsidR="00151CD0" w:rsidRPr="00BE6024">
              <w:rPr>
                <w:rFonts w:ascii="Arial" w:hAnsi="Arial" w:cs="Arial"/>
              </w:rPr>
              <w:t xml:space="preserve"> (for example, multi-year undergraduate courses beginning in 2022/23 or 2023/24)</w:t>
            </w:r>
            <w:r w:rsidRPr="00BE6024">
              <w:rPr>
                <w:rFonts w:ascii="Arial" w:hAnsi="Arial" w:cs="Arial"/>
              </w:rPr>
              <w:t>.</w:t>
            </w:r>
          </w:p>
          <w:p w14:paraId="0C24E84D" w14:textId="77777777" w:rsidR="00192B1C" w:rsidRPr="00BE6024" w:rsidRDefault="00192B1C" w:rsidP="00E823F6">
            <w:pPr>
              <w:autoSpaceDE w:val="0"/>
              <w:autoSpaceDN w:val="0"/>
              <w:adjustRightInd w:val="0"/>
              <w:jc w:val="both"/>
              <w:rPr>
                <w:rFonts w:ascii="Arial" w:hAnsi="Arial" w:cs="Arial"/>
              </w:rPr>
            </w:pPr>
          </w:p>
          <w:p w14:paraId="6F0DDDFC" w14:textId="10EFB6FE" w:rsidR="00192B1C" w:rsidRPr="00BE6024" w:rsidRDefault="00192B1C" w:rsidP="00E823F6">
            <w:pPr>
              <w:autoSpaceDE w:val="0"/>
              <w:autoSpaceDN w:val="0"/>
              <w:adjustRightInd w:val="0"/>
              <w:jc w:val="both"/>
              <w:rPr>
                <w:rFonts w:ascii="Arial" w:hAnsi="Arial" w:cs="Arial"/>
              </w:rPr>
            </w:pPr>
            <w:r w:rsidRPr="00BE6024">
              <w:rPr>
                <w:rFonts w:ascii="Arial" w:hAnsi="Arial" w:cs="Arial"/>
              </w:rPr>
              <w:t>DfE reserves the right to update criteria and accompanying advice to ensure they remain up to date and relevant.</w:t>
            </w:r>
          </w:p>
          <w:p w14:paraId="7EB54037" w14:textId="77777777" w:rsidR="000624FE" w:rsidRPr="00C754B3" w:rsidRDefault="000624FE" w:rsidP="00D326FE">
            <w:pPr>
              <w:autoSpaceDE w:val="0"/>
              <w:autoSpaceDN w:val="0"/>
              <w:adjustRightInd w:val="0"/>
              <w:jc w:val="both"/>
              <w:rPr>
                <w:rFonts w:ascii="Arial" w:hAnsi="Arial" w:cs="Arial"/>
                <w:sz w:val="12"/>
                <w:szCs w:val="12"/>
              </w:rPr>
            </w:pPr>
          </w:p>
        </w:tc>
      </w:tr>
    </w:tbl>
    <w:p w14:paraId="678C0E10" w14:textId="77777777" w:rsidR="00EB69C8" w:rsidRPr="00EB69C8" w:rsidRDefault="00EB69C8" w:rsidP="005267D9">
      <w:pPr>
        <w:spacing w:after="0" w:line="240" w:lineRule="auto"/>
        <w:jc w:val="both"/>
        <w:rPr>
          <w:rFonts w:ascii="Arial" w:hAnsi="Arial" w:cs="Arial"/>
          <w:color w:val="0070C0"/>
          <w:sz w:val="24"/>
          <w:szCs w:val="24"/>
        </w:rPr>
        <w:sectPr w:rsidR="00EB69C8" w:rsidRPr="00EB69C8" w:rsidSect="00A06A73">
          <w:headerReference w:type="first" r:id="rId17"/>
          <w:pgSz w:w="16838" w:h="11906" w:orient="landscape"/>
          <w:pgMar w:top="680" w:right="851" w:bottom="680" w:left="851" w:header="567" w:footer="283" w:gutter="0"/>
          <w:cols w:space="708"/>
          <w:docGrid w:linePitch="360"/>
        </w:sectPr>
      </w:pPr>
    </w:p>
    <w:p w14:paraId="2CC38140" w14:textId="375C9370" w:rsidR="00177B4B" w:rsidRPr="00671AC4" w:rsidRDefault="009F35C9" w:rsidP="00451D63">
      <w:pPr>
        <w:pStyle w:val="Heading1"/>
        <w:spacing w:before="0" w:line="240" w:lineRule="auto"/>
        <w:rPr>
          <w:rFonts w:ascii="Arial" w:hAnsi="Arial" w:cs="Arial"/>
          <w:color w:val="0070C0"/>
        </w:rPr>
      </w:pPr>
      <w:r w:rsidRPr="00671AC4">
        <w:rPr>
          <w:rFonts w:ascii="Arial" w:hAnsi="Arial" w:cs="Arial"/>
          <w:color w:val="0070C0"/>
        </w:rPr>
        <w:lastRenderedPageBreak/>
        <w:t>Withdrawal of a</w:t>
      </w:r>
      <w:r w:rsidR="00177B4B" w:rsidRPr="00671AC4">
        <w:rPr>
          <w:rFonts w:ascii="Arial" w:hAnsi="Arial" w:cs="Arial"/>
          <w:color w:val="0070C0"/>
        </w:rPr>
        <w:t>ccreditation</w:t>
      </w:r>
    </w:p>
    <w:p w14:paraId="554BD9B4" w14:textId="77777777" w:rsidR="00C13974" w:rsidRPr="00671AC4" w:rsidRDefault="00C13974" w:rsidP="00C13974">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C13974" w:rsidRPr="00B25821" w14:paraId="77F35073" w14:textId="77777777" w:rsidTr="003D52BB">
        <w:trPr>
          <w:trHeight w:val="510"/>
          <w:tblHeader/>
        </w:trPr>
        <w:tc>
          <w:tcPr>
            <w:tcW w:w="5000" w:type="pct"/>
            <w:shd w:val="clear" w:color="auto" w:fill="DAEEF3" w:themeFill="accent5" w:themeFillTint="33"/>
            <w:vAlign w:val="center"/>
          </w:tcPr>
          <w:p w14:paraId="757F92E6" w14:textId="77777777" w:rsidR="00C13974" w:rsidRPr="00671AC4" w:rsidRDefault="00C13974" w:rsidP="004B3156">
            <w:pPr>
              <w:jc w:val="both"/>
              <w:rPr>
                <w:rFonts w:ascii="Arial" w:hAnsi="Arial" w:cs="Arial"/>
                <w:sz w:val="12"/>
                <w:szCs w:val="12"/>
              </w:rPr>
            </w:pPr>
          </w:p>
          <w:p w14:paraId="3A337B04" w14:textId="791A238D" w:rsidR="00C13974" w:rsidRPr="00671AC4" w:rsidRDefault="00C13974" w:rsidP="004B3156">
            <w:pPr>
              <w:autoSpaceDE w:val="0"/>
              <w:autoSpaceDN w:val="0"/>
              <w:adjustRightInd w:val="0"/>
              <w:jc w:val="both"/>
              <w:rPr>
                <w:rFonts w:ascii="Arial" w:hAnsi="Arial" w:cs="Arial"/>
                <w:sz w:val="20"/>
                <w:szCs w:val="20"/>
              </w:rPr>
            </w:pPr>
            <w:r w:rsidRPr="00671AC4">
              <w:rPr>
                <w:rFonts w:ascii="Arial" w:hAnsi="Arial" w:cs="Arial"/>
                <w:sz w:val="20"/>
                <w:szCs w:val="20"/>
              </w:rPr>
              <w:t xml:space="preserve">This section sets out the circumstances that may lead to the </w:t>
            </w:r>
            <w:hyperlink r:id="rId18" w:history="1">
              <w:r w:rsidRPr="00671AC4">
                <w:rPr>
                  <w:rStyle w:val="Hyperlink"/>
                  <w:rFonts w:ascii="Arial" w:hAnsi="Arial" w:cs="Arial"/>
                  <w:sz w:val="20"/>
                  <w:szCs w:val="20"/>
                </w:rPr>
                <w:t>withdrawal of accreditation</w:t>
              </w:r>
            </w:hyperlink>
            <w:r w:rsidRPr="00671AC4">
              <w:rPr>
                <w:rFonts w:ascii="Arial" w:hAnsi="Arial" w:cs="Arial"/>
                <w:sz w:val="20"/>
                <w:szCs w:val="20"/>
              </w:rPr>
              <w:t>, and the requirements of accredited ITT providers during this process.  DfE reserves the right to withdraw accreditation where:</w:t>
            </w:r>
          </w:p>
          <w:p w14:paraId="64030CDC" w14:textId="77777777" w:rsidR="00C13974" w:rsidRPr="00671AC4" w:rsidRDefault="00C13974" w:rsidP="004B3156">
            <w:pPr>
              <w:autoSpaceDE w:val="0"/>
              <w:autoSpaceDN w:val="0"/>
              <w:adjustRightInd w:val="0"/>
              <w:jc w:val="both"/>
              <w:rPr>
                <w:rFonts w:ascii="Arial" w:hAnsi="Arial" w:cs="Arial"/>
                <w:sz w:val="20"/>
                <w:szCs w:val="20"/>
              </w:rPr>
            </w:pPr>
          </w:p>
          <w:p w14:paraId="64114DE7" w14:textId="77777777" w:rsidR="00C13974" w:rsidRPr="00671AC4" w:rsidRDefault="00C13974" w:rsidP="004B3156">
            <w:pPr>
              <w:pStyle w:val="ListParagraph"/>
              <w:numPr>
                <w:ilvl w:val="0"/>
                <w:numId w:val="16"/>
              </w:numPr>
              <w:autoSpaceDE w:val="0"/>
              <w:autoSpaceDN w:val="0"/>
              <w:adjustRightInd w:val="0"/>
              <w:spacing w:before="40"/>
              <w:ind w:left="568" w:hanging="284"/>
              <w:contextualSpacing w:val="0"/>
              <w:jc w:val="both"/>
              <w:rPr>
                <w:sz w:val="20"/>
                <w:szCs w:val="20"/>
              </w:rPr>
            </w:pPr>
            <w:r w:rsidRPr="00671AC4">
              <w:rPr>
                <w:sz w:val="20"/>
                <w:szCs w:val="20"/>
              </w:rPr>
              <w:t>provision is non-compliant with one or more of the specified ITT criteria;</w:t>
            </w:r>
          </w:p>
          <w:p w14:paraId="06E68C09" w14:textId="77777777" w:rsidR="00C13974" w:rsidRPr="00671AC4" w:rsidRDefault="00C13974" w:rsidP="004B3156">
            <w:pPr>
              <w:pStyle w:val="ListParagraph"/>
              <w:numPr>
                <w:ilvl w:val="0"/>
                <w:numId w:val="16"/>
              </w:numPr>
              <w:autoSpaceDE w:val="0"/>
              <w:autoSpaceDN w:val="0"/>
              <w:adjustRightInd w:val="0"/>
              <w:spacing w:before="40"/>
              <w:ind w:left="568" w:hanging="284"/>
              <w:contextualSpacing w:val="0"/>
              <w:jc w:val="both"/>
              <w:rPr>
                <w:sz w:val="20"/>
                <w:szCs w:val="20"/>
              </w:rPr>
            </w:pPr>
            <w:r w:rsidRPr="00671AC4">
              <w:rPr>
                <w:sz w:val="20"/>
                <w:szCs w:val="20"/>
              </w:rPr>
              <w:t>the accredited ITT provider demonstrates impropriety or inadequate controls in its financial management, or does not comply with relevant financial reporting or governance requirements;</w:t>
            </w:r>
          </w:p>
          <w:p w14:paraId="5596E513" w14:textId="77777777" w:rsidR="00C13974" w:rsidRPr="00671AC4" w:rsidRDefault="00C13974" w:rsidP="004B3156">
            <w:pPr>
              <w:pStyle w:val="ListParagraph"/>
              <w:numPr>
                <w:ilvl w:val="0"/>
                <w:numId w:val="16"/>
              </w:numPr>
              <w:autoSpaceDE w:val="0"/>
              <w:autoSpaceDN w:val="0"/>
              <w:adjustRightInd w:val="0"/>
              <w:spacing w:before="40"/>
              <w:ind w:left="568" w:hanging="284"/>
              <w:contextualSpacing w:val="0"/>
              <w:jc w:val="both"/>
              <w:rPr>
                <w:sz w:val="20"/>
                <w:szCs w:val="20"/>
              </w:rPr>
            </w:pPr>
            <w:r w:rsidRPr="00671AC4">
              <w:rPr>
                <w:sz w:val="20"/>
                <w:szCs w:val="20"/>
              </w:rPr>
              <w:t>the accredited ITT provider fails to comply with DfE data and reporting requirements;</w:t>
            </w:r>
          </w:p>
          <w:p w14:paraId="18DEDF66" w14:textId="67AF701E" w:rsidR="00C13974" w:rsidRPr="00BE6024" w:rsidRDefault="00670863" w:rsidP="004B3156">
            <w:pPr>
              <w:pStyle w:val="ListParagraph"/>
              <w:numPr>
                <w:ilvl w:val="0"/>
                <w:numId w:val="16"/>
              </w:numPr>
              <w:autoSpaceDE w:val="0"/>
              <w:autoSpaceDN w:val="0"/>
              <w:adjustRightInd w:val="0"/>
              <w:spacing w:before="40"/>
              <w:ind w:left="568" w:hanging="284"/>
              <w:contextualSpacing w:val="0"/>
              <w:jc w:val="both"/>
              <w:rPr>
                <w:color w:val="auto"/>
                <w:sz w:val="20"/>
                <w:szCs w:val="20"/>
              </w:rPr>
            </w:pPr>
            <w:r w:rsidRPr="00BE6024">
              <w:rPr>
                <w:color w:val="auto"/>
                <w:sz w:val="20"/>
                <w:szCs w:val="20"/>
              </w:rPr>
              <w:t>the accredited provider does not achieve the expected standard in all Ofsted evaluation areas of provision leading to QTS</w:t>
            </w:r>
            <w:r w:rsidR="00C420F5" w:rsidRPr="00BE6024">
              <w:rPr>
                <w:color w:val="auto"/>
                <w:sz w:val="20"/>
                <w:szCs w:val="20"/>
              </w:rPr>
              <w:t xml:space="preserve"> after Ofsted inspection and subsequent reinspection</w:t>
            </w:r>
            <w:r w:rsidR="00C13974" w:rsidRPr="00BE6024">
              <w:rPr>
                <w:color w:val="auto"/>
                <w:sz w:val="20"/>
                <w:szCs w:val="20"/>
                <w:vertAlign w:val="superscript"/>
              </w:rPr>
              <w:t>1</w:t>
            </w:r>
            <w:r w:rsidR="00C13974" w:rsidRPr="00BE6024">
              <w:rPr>
                <w:color w:val="auto"/>
                <w:sz w:val="20"/>
                <w:szCs w:val="20"/>
              </w:rPr>
              <w:t>;</w:t>
            </w:r>
          </w:p>
          <w:p w14:paraId="392D0932" w14:textId="77777777" w:rsidR="00C13974" w:rsidRPr="00671AC4" w:rsidRDefault="00C13974" w:rsidP="004B3156">
            <w:pPr>
              <w:pStyle w:val="ListParagraph"/>
              <w:numPr>
                <w:ilvl w:val="0"/>
                <w:numId w:val="16"/>
              </w:numPr>
              <w:autoSpaceDE w:val="0"/>
              <w:autoSpaceDN w:val="0"/>
              <w:adjustRightInd w:val="0"/>
              <w:spacing w:before="40"/>
              <w:ind w:left="568" w:hanging="284"/>
              <w:contextualSpacing w:val="0"/>
              <w:jc w:val="both"/>
              <w:rPr>
                <w:sz w:val="20"/>
                <w:szCs w:val="20"/>
              </w:rPr>
            </w:pPr>
            <w:r w:rsidRPr="00671AC4">
              <w:rPr>
                <w:sz w:val="20"/>
                <w:szCs w:val="20"/>
              </w:rPr>
              <w:t>the accredited ITT provider ceases to offer provision.</w:t>
            </w:r>
          </w:p>
          <w:p w14:paraId="0FC6A566" w14:textId="77777777" w:rsidR="00C13974" w:rsidRPr="00671AC4" w:rsidRDefault="00C13974" w:rsidP="004B3156">
            <w:pPr>
              <w:autoSpaceDE w:val="0"/>
              <w:autoSpaceDN w:val="0"/>
              <w:adjustRightInd w:val="0"/>
              <w:jc w:val="both"/>
              <w:rPr>
                <w:rFonts w:ascii="Arial" w:hAnsi="Arial" w:cs="Arial"/>
                <w:sz w:val="20"/>
                <w:szCs w:val="20"/>
              </w:rPr>
            </w:pPr>
          </w:p>
          <w:p w14:paraId="52C3F28D" w14:textId="68796098" w:rsidR="00C13974" w:rsidRPr="00671AC4" w:rsidRDefault="00C13974" w:rsidP="004B3156">
            <w:pPr>
              <w:autoSpaceDE w:val="0"/>
              <w:autoSpaceDN w:val="0"/>
              <w:adjustRightInd w:val="0"/>
              <w:jc w:val="both"/>
              <w:rPr>
                <w:rFonts w:ascii="Arial" w:hAnsi="Arial" w:cs="Arial"/>
                <w:sz w:val="20"/>
                <w:szCs w:val="20"/>
              </w:rPr>
            </w:pPr>
            <w:r w:rsidRPr="00671AC4">
              <w:rPr>
                <w:rFonts w:ascii="Arial" w:hAnsi="Arial" w:cs="Arial"/>
                <w:sz w:val="20"/>
                <w:szCs w:val="20"/>
              </w:rPr>
              <w:t xml:space="preserve">Further information on the process for accredited ITT providers wishing to close ITT provision and the withdrawal of ITT accreditation can be found </w:t>
            </w:r>
            <w:hyperlink r:id="rId19" w:history="1">
              <w:r w:rsidRPr="00671AC4">
                <w:rPr>
                  <w:rStyle w:val="Hyperlink"/>
                  <w:rFonts w:ascii="Arial" w:hAnsi="Arial" w:cs="Arial"/>
                  <w:sz w:val="20"/>
                  <w:szCs w:val="20"/>
                </w:rPr>
                <w:t>h</w:t>
              </w:r>
              <w:r w:rsidRPr="00671AC4">
                <w:rPr>
                  <w:rStyle w:val="Hyperlink"/>
                  <w:rFonts w:ascii="Arial" w:hAnsi="Arial" w:cs="Arial"/>
                  <w:sz w:val="20"/>
                  <w:szCs w:val="20"/>
                </w:rPr>
                <w:t>e</w:t>
              </w:r>
              <w:r w:rsidRPr="00671AC4">
                <w:rPr>
                  <w:rStyle w:val="Hyperlink"/>
                  <w:rFonts w:ascii="Arial" w:hAnsi="Arial" w:cs="Arial"/>
                  <w:sz w:val="20"/>
                  <w:szCs w:val="20"/>
                </w:rPr>
                <w:t>re</w:t>
              </w:r>
            </w:hyperlink>
            <w:r w:rsidRPr="00671AC4">
              <w:rPr>
                <w:rFonts w:ascii="Arial" w:hAnsi="Arial" w:cs="Arial"/>
                <w:sz w:val="20"/>
                <w:szCs w:val="20"/>
              </w:rPr>
              <w:t>.</w:t>
            </w:r>
          </w:p>
          <w:p w14:paraId="423CE36A" w14:textId="77777777" w:rsidR="00C13974" w:rsidRPr="00671AC4" w:rsidRDefault="00C13974" w:rsidP="004B3156">
            <w:pPr>
              <w:jc w:val="both"/>
              <w:rPr>
                <w:rFonts w:ascii="Arial" w:hAnsi="Arial" w:cs="Arial"/>
                <w:bCs/>
                <w:sz w:val="20"/>
                <w:szCs w:val="20"/>
              </w:rPr>
            </w:pPr>
          </w:p>
          <w:p w14:paraId="34ED2B55" w14:textId="4E9B9FEC" w:rsidR="00C13974" w:rsidRPr="0018505F" w:rsidRDefault="00C13974" w:rsidP="004B3156">
            <w:pPr>
              <w:jc w:val="both"/>
              <w:rPr>
                <w:rFonts w:ascii="Arial" w:hAnsi="Arial" w:cs="Arial"/>
                <w:sz w:val="20"/>
                <w:szCs w:val="20"/>
              </w:rPr>
            </w:pPr>
            <w:r w:rsidRPr="00671AC4">
              <w:rPr>
                <w:rFonts w:ascii="Arial" w:hAnsi="Arial" w:cs="Arial"/>
                <w:sz w:val="20"/>
                <w:szCs w:val="20"/>
                <w:vertAlign w:val="superscript"/>
              </w:rPr>
              <w:t>1</w:t>
            </w:r>
            <w:r w:rsidRPr="00671AC4">
              <w:rPr>
                <w:rFonts w:ascii="Arial" w:hAnsi="Arial" w:cs="Arial"/>
                <w:sz w:val="20"/>
                <w:szCs w:val="20"/>
              </w:rPr>
              <w:t xml:space="preserve"> As determined by Ofsted </w:t>
            </w:r>
            <w:r w:rsidR="00BB5EDF" w:rsidRPr="00BE6024">
              <w:rPr>
                <w:rFonts w:ascii="Arial" w:hAnsi="Arial" w:cs="Arial"/>
                <w:sz w:val="20"/>
                <w:szCs w:val="20"/>
              </w:rPr>
              <w:t>on inspection and reinspection</w:t>
            </w:r>
            <w:r w:rsidRPr="00BE6024">
              <w:rPr>
                <w:rFonts w:ascii="Arial" w:hAnsi="Arial" w:cs="Arial"/>
                <w:sz w:val="20"/>
                <w:szCs w:val="20"/>
              </w:rPr>
              <w:t>.</w:t>
            </w:r>
          </w:p>
          <w:p w14:paraId="09A41CD8" w14:textId="77777777" w:rsidR="00C13974" w:rsidRPr="007C07DE" w:rsidRDefault="00C13974" w:rsidP="003D52BB">
            <w:pPr>
              <w:rPr>
                <w:rFonts w:ascii="Arial" w:hAnsi="Arial" w:cs="Arial"/>
                <w:b/>
                <w:sz w:val="12"/>
                <w:szCs w:val="12"/>
              </w:rPr>
            </w:pPr>
          </w:p>
        </w:tc>
      </w:tr>
    </w:tbl>
    <w:p w14:paraId="212B76A6" w14:textId="77777777" w:rsidR="00763218" w:rsidRPr="00EB69C8" w:rsidRDefault="00763218" w:rsidP="005F75C2">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763218" w:rsidRPr="00B25821" w14:paraId="2F6FF62E" w14:textId="77777777" w:rsidTr="00763218">
        <w:trPr>
          <w:trHeight w:val="283"/>
          <w:tblHeader/>
        </w:trPr>
        <w:tc>
          <w:tcPr>
            <w:tcW w:w="2669" w:type="pct"/>
            <w:tcBorders>
              <w:bottom w:val="single" w:sz="4" w:space="0" w:color="425DDD"/>
            </w:tcBorders>
            <w:shd w:val="clear" w:color="auto" w:fill="B6DDE8" w:themeFill="accent5" w:themeFillTint="66"/>
            <w:vAlign w:val="center"/>
          </w:tcPr>
          <w:p w14:paraId="61259BDB" w14:textId="7AE09690" w:rsidR="00763218" w:rsidRPr="00B25821" w:rsidRDefault="00763218" w:rsidP="001122D7">
            <w:pPr>
              <w:rPr>
                <w:rFonts w:ascii="Arial" w:hAnsi="Arial" w:cs="Arial"/>
                <w:b/>
                <w:sz w:val="20"/>
                <w:szCs w:val="20"/>
              </w:rPr>
            </w:pPr>
            <w:r>
              <w:rPr>
                <w:rFonts w:ascii="Arial" w:hAnsi="Arial" w:cs="Arial"/>
                <w:b/>
                <w:sz w:val="20"/>
                <w:szCs w:val="20"/>
              </w:rPr>
              <w:t>K</w:t>
            </w:r>
            <w:r w:rsidRPr="00B25821">
              <w:rPr>
                <w:rFonts w:ascii="Arial" w:hAnsi="Arial" w:cs="Arial"/>
                <w:b/>
                <w:sz w:val="20"/>
                <w:szCs w:val="20"/>
              </w:rPr>
              <w:t>ey questions</w:t>
            </w:r>
            <w:r w:rsidR="00DE0099">
              <w:rPr>
                <w:rFonts w:ascii="Arial" w:hAnsi="Arial" w:cs="Arial"/>
                <w:b/>
                <w:sz w:val="20"/>
                <w:szCs w:val="20"/>
              </w:rPr>
              <w:t xml:space="preserve"> – Accreditation</w:t>
            </w:r>
          </w:p>
        </w:tc>
        <w:tc>
          <w:tcPr>
            <w:tcW w:w="2331" w:type="pct"/>
            <w:tcBorders>
              <w:bottom w:val="single" w:sz="4" w:space="0" w:color="425DDD"/>
            </w:tcBorders>
            <w:shd w:val="clear" w:color="auto" w:fill="B6DDE8" w:themeFill="accent5" w:themeFillTint="66"/>
            <w:vAlign w:val="center"/>
          </w:tcPr>
          <w:p w14:paraId="7AD90077" w14:textId="77777777" w:rsidR="00763218" w:rsidRPr="00671AC4" w:rsidRDefault="00763218" w:rsidP="001122D7">
            <w:pPr>
              <w:rPr>
                <w:rFonts w:ascii="Arial" w:hAnsi="Arial" w:cs="Arial"/>
                <w:b/>
                <w:sz w:val="20"/>
                <w:szCs w:val="20"/>
              </w:rPr>
            </w:pPr>
            <w:r w:rsidRPr="00671AC4">
              <w:rPr>
                <w:rFonts w:ascii="Arial" w:hAnsi="Arial" w:cs="Arial"/>
                <w:b/>
                <w:sz w:val="20"/>
                <w:szCs w:val="20"/>
              </w:rPr>
              <w:t>Provider response</w:t>
            </w:r>
          </w:p>
        </w:tc>
      </w:tr>
      <w:tr w:rsidR="00763218" w:rsidRPr="00B25821" w14:paraId="4C806A79" w14:textId="77777777" w:rsidTr="00763218">
        <w:trPr>
          <w:trHeight w:val="567"/>
        </w:trPr>
        <w:tc>
          <w:tcPr>
            <w:tcW w:w="2669" w:type="pct"/>
            <w:tcBorders>
              <w:bottom w:val="nil"/>
            </w:tcBorders>
          </w:tcPr>
          <w:p w14:paraId="3EDD9D28" w14:textId="32FDDE50" w:rsidR="00763218" w:rsidRPr="00F96288" w:rsidRDefault="00763218" w:rsidP="00CA154C">
            <w:pPr>
              <w:pStyle w:val="ListParagraph"/>
              <w:numPr>
                <w:ilvl w:val="0"/>
                <w:numId w:val="6"/>
              </w:numPr>
              <w:spacing w:after="120"/>
              <w:ind w:left="227" w:hanging="227"/>
              <w:contextualSpacing w:val="0"/>
              <w:rPr>
                <w:sz w:val="20"/>
                <w:szCs w:val="20"/>
              </w:rPr>
            </w:pPr>
            <w:r w:rsidRPr="00F96288">
              <w:rPr>
                <w:sz w:val="20"/>
                <w:szCs w:val="20"/>
              </w:rPr>
              <w:t>How do you ensure that you demonstrate propriety and adequate</w:t>
            </w:r>
            <w:r w:rsidR="004B78D4" w:rsidRPr="00F96288">
              <w:rPr>
                <w:sz w:val="20"/>
                <w:szCs w:val="20"/>
              </w:rPr>
              <w:t xml:space="preserve"> control in</w:t>
            </w:r>
            <w:r w:rsidR="00BC118F" w:rsidRPr="00F96288">
              <w:rPr>
                <w:sz w:val="20"/>
                <w:szCs w:val="20"/>
              </w:rPr>
              <w:t xml:space="preserve"> your</w:t>
            </w:r>
            <w:r w:rsidRPr="00F96288">
              <w:rPr>
                <w:sz w:val="20"/>
                <w:szCs w:val="20"/>
              </w:rPr>
              <w:t xml:space="preserve"> financial management?</w:t>
            </w:r>
          </w:p>
        </w:tc>
        <w:tc>
          <w:tcPr>
            <w:tcW w:w="2331" w:type="pct"/>
            <w:tcBorders>
              <w:bottom w:val="nil"/>
            </w:tcBorders>
          </w:tcPr>
          <w:p w14:paraId="56E2D874" w14:textId="085AF9DC" w:rsidR="00763218" w:rsidRPr="00E76527" w:rsidRDefault="00763218" w:rsidP="00CA154C">
            <w:pPr>
              <w:pStyle w:val="CommentText"/>
              <w:spacing w:after="120"/>
              <w:rPr>
                <w:rFonts w:ascii="Arial" w:hAnsi="Arial" w:cs="Arial"/>
              </w:rPr>
            </w:pPr>
          </w:p>
        </w:tc>
      </w:tr>
      <w:tr w:rsidR="00763218" w:rsidRPr="00B25821" w14:paraId="55F9F2B5" w14:textId="77777777" w:rsidTr="00763218">
        <w:trPr>
          <w:trHeight w:val="567"/>
        </w:trPr>
        <w:tc>
          <w:tcPr>
            <w:tcW w:w="2669" w:type="pct"/>
            <w:tcBorders>
              <w:top w:val="nil"/>
              <w:bottom w:val="nil"/>
            </w:tcBorders>
          </w:tcPr>
          <w:p w14:paraId="76C6BF87" w14:textId="3B81A6D9" w:rsidR="00763218" w:rsidRPr="00F96288" w:rsidRDefault="00763218" w:rsidP="00CA154C">
            <w:pPr>
              <w:pStyle w:val="ListParagraph"/>
              <w:numPr>
                <w:ilvl w:val="0"/>
                <w:numId w:val="6"/>
              </w:numPr>
              <w:spacing w:after="120"/>
              <w:ind w:left="227" w:hanging="227"/>
              <w:contextualSpacing w:val="0"/>
              <w:rPr>
                <w:sz w:val="20"/>
                <w:szCs w:val="20"/>
              </w:rPr>
            </w:pPr>
            <w:r w:rsidRPr="00F96288">
              <w:rPr>
                <w:sz w:val="20"/>
                <w:szCs w:val="20"/>
              </w:rPr>
              <w:t>How do you ensure you comply with relevant financial reporting and governance requirements?</w:t>
            </w:r>
          </w:p>
        </w:tc>
        <w:tc>
          <w:tcPr>
            <w:tcW w:w="2331" w:type="pct"/>
            <w:tcBorders>
              <w:top w:val="nil"/>
              <w:bottom w:val="nil"/>
            </w:tcBorders>
          </w:tcPr>
          <w:p w14:paraId="41AE9BD9" w14:textId="0C23FF00" w:rsidR="002857AF" w:rsidRPr="00E76527" w:rsidRDefault="002857AF" w:rsidP="00CA154C">
            <w:pPr>
              <w:pStyle w:val="CommentText"/>
              <w:spacing w:after="120"/>
              <w:rPr>
                <w:rFonts w:ascii="Arial" w:hAnsi="Arial" w:cs="Arial"/>
              </w:rPr>
            </w:pPr>
          </w:p>
        </w:tc>
      </w:tr>
      <w:tr w:rsidR="00763218" w:rsidRPr="00B25821" w14:paraId="5566F9DF" w14:textId="77777777" w:rsidTr="00763218">
        <w:trPr>
          <w:trHeight w:val="567"/>
        </w:trPr>
        <w:tc>
          <w:tcPr>
            <w:tcW w:w="2669" w:type="pct"/>
            <w:tcBorders>
              <w:top w:val="nil"/>
            </w:tcBorders>
          </w:tcPr>
          <w:p w14:paraId="4B5F4EBE" w14:textId="1392D822" w:rsidR="00763218" w:rsidRPr="00F96288" w:rsidRDefault="00763218" w:rsidP="00CA154C">
            <w:pPr>
              <w:pStyle w:val="ListParagraph"/>
              <w:numPr>
                <w:ilvl w:val="0"/>
                <w:numId w:val="6"/>
              </w:numPr>
              <w:spacing w:after="120"/>
              <w:ind w:left="227" w:hanging="227"/>
              <w:contextualSpacing w:val="0"/>
              <w:rPr>
                <w:sz w:val="20"/>
                <w:szCs w:val="20"/>
              </w:rPr>
            </w:pPr>
            <w:r w:rsidRPr="00F96288">
              <w:rPr>
                <w:sz w:val="20"/>
                <w:szCs w:val="20"/>
              </w:rPr>
              <w:t>How do you ensure that you comply with DfE data and reporting requirements?</w:t>
            </w:r>
          </w:p>
        </w:tc>
        <w:tc>
          <w:tcPr>
            <w:tcW w:w="2331" w:type="pct"/>
            <w:tcBorders>
              <w:top w:val="nil"/>
            </w:tcBorders>
          </w:tcPr>
          <w:p w14:paraId="225CBD18" w14:textId="5BFA4CE2" w:rsidR="00763218" w:rsidRPr="00E76527" w:rsidRDefault="00763218" w:rsidP="00CA154C">
            <w:pPr>
              <w:pStyle w:val="CommentText"/>
              <w:spacing w:after="120"/>
              <w:rPr>
                <w:rFonts w:ascii="Arial" w:hAnsi="Arial" w:cs="Arial"/>
              </w:rPr>
            </w:pPr>
          </w:p>
        </w:tc>
      </w:tr>
    </w:tbl>
    <w:p w14:paraId="78C46DCD" w14:textId="14AD7B43" w:rsidR="00622125" w:rsidRPr="00AF04A8" w:rsidRDefault="00622125" w:rsidP="00AF04A8">
      <w:pPr>
        <w:spacing w:after="0" w:line="240" w:lineRule="auto"/>
        <w:jc w:val="both"/>
        <w:rPr>
          <w:rFonts w:ascii="Arial" w:hAnsi="Arial" w:cs="Arial"/>
          <w:color w:val="0070C0"/>
          <w:sz w:val="24"/>
          <w:szCs w:val="24"/>
        </w:rPr>
        <w:sectPr w:rsidR="00622125" w:rsidRPr="00AF04A8" w:rsidSect="00A06A73">
          <w:pgSz w:w="16838" w:h="11906" w:orient="landscape"/>
          <w:pgMar w:top="680" w:right="851" w:bottom="680" w:left="851" w:header="567" w:footer="283" w:gutter="0"/>
          <w:cols w:space="708"/>
          <w:docGrid w:linePitch="360"/>
        </w:sectPr>
      </w:pPr>
    </w:p>
    <w:p w14:paraId="3DFE89B6" w14:textId="073670AA" w:rsidR="005F5DF7" w:rsidRPr="009325D9" w:rsidRDefault="005F5DF7" w:rsidP="00451D63">
      <w:pPr>
        <w:pStyle w:val="Heading1"/>
        <w:spacing w:before="0" w:line="240" w:lineRule="auto"/>
        <w:rPr>
          <w:rFonts w:ascii="Arial" w:hAnsi="Arial" w:cs="Arial"/>
          <w:color w:val="0070C0"/>
        </w:rPr>
      </w:pPr>
      <w:r w:rsidRPr="009325D9">
        <w:rPr>
          <w:rFonts w:ascii="Arial" w:hAnsi="Arial" w:cs="Arial"/>
          <w:color w:val="0070C0"/>
        </w:rPr>
        <w:lastRenderedPageBreak/>
        <w:t>Fee charging</w:t>
      </w:r>
    </w:p>
    <w:p w14:paraId="0D5339D9" w14:textId="77777777" w:rsidR="00FB1A55" w:rsidRPr="009325D9" w:rsidRDefault="00FB1A55" w:rsidP="00FB1A55">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single" w:sz="4" w:space="0" w:color="425DDD"/>
        </w:tblBorders>
        <w:tblLook w:val="04A0" w:firstRow="1" w:lastRow="0" w:firstColumn="1" w:lastColumn="0" w:noHBand="0" w:noVBand="1"/>
      </w:tblPr>
      <w:tblGrid>
        <w:gridCol w:w="15126"/>
      </w:tblGrid>
      <w:tr w:rsidR="00FB1A55" w:rsidRPr="00494CD4" w14:paraId="7162A71D" w14:textId="77777777" w:rsidTr="006C58C5">
        <w:trPr>
          <w:trHeight w:val="510"/>
          <w:tblHeader/>
        </w:trPr>
        <w:tc>
          <w:tcPr>
            <w:tcW w:w="5000" w:type="pct"/>
            <w:shd w:val="clear" w:color="auto" w:fill="DAEEF3" w:themeFill="accent5" w:themeFillTint="33"/>
          </w:tcPr>
          <w:p w14:paraId="33736375" w14:textId="77777777" w:rsidR="001B35C4" w:rsidRPr="009325D9" w:rsidRDefault="001B35C4" w:rsidP="004B3156">
            <w:pPr>
              <w:pStyle w:val="Default"/>
              <w:tabs>
                <w:tab w:val="left" w:pos="3207"/>
              </w:tabs>
              <w:jc w:val="both"/>
              <w:rPr>
                <w:sz w:val="12"/>
                <w:szCs w:val="12"/>
              </w:rPr>
            </w:pPr>
          </w:p>
          <w:p w14:paraId="5CB718D6" w14:textId="051E658F" w:rsidR="002C46B8" w:rsidRPr="009325D9" w:rsidRDefault="002C46B8" w:rsidP="002C46B8">
            <w:pPr>
              <w:jc w:val="both"/>
              <w:rPr>
                <w:rFonts w:ascii="Arial" w:hAnsi="Arial" w:cs="Arial"/>
                <w:b/>
                <w:color w:val="0070C0"/>
                <w:sz w:val="20"/>
                <w:szCs w:val="20"/>
              </w:rPr>
            </w:pPr>
            <w:r w:rsidRPr="009325D9">
              <w:rPr>
                <w:rFonts w:ascii="Arial" w:hAnsi="Arial" w:cs="Arial"/>
                <w:b/>
                <w:color w:val="0070C0"/>
                <w:sz w:val="20"/>
                <w:szCs w:val="20"/>
              </w:rPr>
              <w:t xml:space="preserve">Fee charging in academic </w:t>
            </w:r>
            <w:r w:rsidRPr="00B87062">
              <w:rPr>
                <w:rFonts w:ascii="Arial" w:hAnsi="Arial" w:cs="Arial"/>
                <w:b/>
                <w:color w:val="0070C0"/>
                <w:sz w:val="20"/>
                <w:szCs w:val="20"/>
              </w:rPr>
              <w:t xml:space="preserve">year </w:t>
            </w:r>
            <w:r w:rsidR="002F4386" w:rsidRPr="00B87062">
              <w:rPr>
                <w:rFonts w:ascii="Arial" w:hAnsi="Arial" w:cs="Arial"/>
                <w:b/>
                <w:color w:val="0070C0"/>
                <w:sz w:val="20"/>
                <w:szCs w:val="20"/>
              </w:rPr>
              <w:t>2025/26</w:t>
            </w:r>
            <w:r w:rsidRPr="00B87062">
              <w:rPr>
                <w:rFonts w:ascii="Arial" w:hAnsi="Arial" w:cs="Arial"/>
                <w:b/>
                <w:color w:val="0070C0"/>
                <w:sz w:val="20"/>
                <w:szCs w:val="20"/>
              </w:rPr>
              <w:t xml:space="preserve"> for </w:t>
            </w:r>
            <w:r w:rsidRPr="009325D9">
              <w:rPr>
                <w:rFonts w:ascii="Arial" w:hAnsi="Arial" w:cs="Arial"/>
                <w:b/>
                <w:color w:val="0070C0"/>
                <w:sz w:val="20"/>
                <w:szCs w:val="20"/>
              </w:rPr>
              <w:t>undergraduate</w:t>
            </w:r>
            <w:r w:rsidR="007757CF" w:rsidRPr="009325D9">
              <w:rPr>
                <w:rFonts w:ascii="Arial" w:hAnsi="Arial" w:cs="Arial"/>
                <w:b/>
                <w:color w:val="0070C0"/>
                <w:sz w:val="20"/>
                <w:szCs w:val="20"/>
              </w:rPr>
              <w:t xml:space="preserve"> ITT</w:t>
            </w:r>
            <w:r w:rsidRPr="009325D9">
              <w:rPr>
                <w:rFonts w:ascii="Arial" w:hAnsi="Arial" w:cs="Arial"/>
                <w:b/>
                <w:color w:val="0070C0"/>
                <w:sz w:val="20"/>
                <w:szCs w:val="20"/>
              </w:rPr>
              <w:t xml:space="preserve"> courses leading to QTS</w:t>
            </w:r>
          </w:p>
          <w:p w14:paraId="099C143B" w14:textId="70CE7FFE" w:rsidR="002C46B8" w:rsidRPr="00B87062" w:rsidRDefault="002C46B8" w:rsidP="004B3156">
            <w:pPr>
              <w:jc w:val="both"/>
              <w:rPr>
                <w:rFonts w:ascii="Arial" w:hAnsi="Arial" w:cs="Arial"/>
                <w:sz w:val="20"/>
                <w:szCs w:val="20"/>
              </w:rPr>
            </w:pPr>
            <w:r w:rsidRPr="009325D9">
              <w:rPr>
                <w:rFonts w:ascii="Arial" w:hAnsi="Arial" w:cs="Arial"/>
                <w:sz w:val="20"/>
                <w:szCs w:val="20"/>
              </w:rPr>
              <w:t>The maximum tuition fee that accredited ITT providers registered in the approved (fee cap) section of the Office for Students’ (</w:t>
            </w:r>
            <w:proofErr w:type="spellStart"/>
            <w:r w:rsidRPr="009325D9">
              <w:rPr>
                <w:rFonts w:ascii="Arial" w:hAnsi="Arial" w:cs="Arial"/>
                <w:sz w:val="20"/>
                <w:szCs w:val="20"/>
              </w:rPr>
              <w:t>OfS</w:t>
            </w:r>
            <w:proofErr w:type="spellEnd"/>
            <w:r w:rsidRPr="009325D9">
              <w:rPr>
                <w:rFonts w:ascii="Arial" w:hAnsi="Arial" w:cs="Arial"/>
                <w:sz w:val="20"/>
                <w:szCs w:val="20"/>
              </w:rPr>
              <w:t xml:space="preserve">) register can charge students for the </w:t>
            </w:r>
            <w:r w:rsidR="002F4386" w:rsidRPr="00A06611">
              <w:rPr>
                <w:rFonts w:ascii="Arial" w:hAnsi="Arial" w:cs="Arial"/>
                <w:sz w:val="20"/>
                <w:szCs w:val="20"/>
              </w:rPr>
              <w:t>2025/26</w:t>
            </w:r>
            <w:r w:rsidRPr="00A06611">
              <w:rPr>
                <w:rFonts w:ascii="Arial" w:hAnsi="Arial" w:cs="Arial"/>
                <w:sz w:val="20"/>
                <w:szCs w:val="20"/>
              </w:rPr>
              <w:t xml:space="preserve"> academic </w:t>
            </w:r>
            <w:r w:rsidRPr="009325D9">
              <w:rPr>
                <w:rFonts w:ascii="Arial" w:hAnsi="Arial" w:cs="Arial"/>
                <w:sz w:val="20"/>
                <w:szCs w:val="20"/>
              </w:rPr>
              <w:t xml:space="preserve">year is determined by the Higher Education (Fee Limits and Fee Limit Condition) (England) Regulations 2018, in powers conferred by the Higher Education and Research Act 2017. This act also sets out the requirements for establishing </w:t>
            </w:r>
            <w:proofErr w:type="spellStart"/>
            <w:r w:rsidRPr="009325D9">
              <w:rPr>
                <w:rFonts w:ascii="Arial" w:hAnsi="Arial" w:cs="Arial"/>
                <w:sz w:val="20"/>
                <w:szCs w:val="20"/>
              </w:rPr>
              <w:t>OfS</w:t>
            </w:r>
            <w:proofErr w:type="spellEnd"/>
            <w:r w:rsidRPr="009325D9">
              <w:rPr>
                <w:rFonts w:ascii="Arial" w:hAnsi="Arial" w:cs="Arial"/>
                <w:sz w:val="20"/>
                <w:szCs w:val="20"/>
              </w:rPr>
              <w:t xml:space="preserve"> access and participation plans </w:t>
            </w:r>
            <w:r w:rsidRPr="00B87062">
              <w:rPr>
                <w:rFonts w:ascii="Arial" w:hAnsi="Arial" w:cs="Arial"/>
                <w:sz w:val="20"/>
                <w:szCs w:val="20"/>
              </w:rPr>
              <w:t xml:space="preserve">for </w:t>
            </w:r>
            <w:r w:rsidR="002F4386" w:rsidRPr="00B87062">
              <w:rPr>
                <w:rFonts w:ascii="Arial" w:hAnsi="Arial" w:cs="Arial"/>
                <w:sz w:val="20"/>
                <w:szCs w:val="20"/>
              </w:rPr>
              <w:t>2025/26</w:t>
            </w:r>
            <w:r w:rsidRPr="00B87062">
              <w:rPr>
                <w:rFonts w:ascii="Arial" w:hAnsi="Arial" w:cs="Arial"/>
                <w:sz w:val="20"/>
                <w:szCs w:val="20"/>
              </w:rPr>
              <w:t>.</w:t>
            </w:r>
          </w:p>
          <w:p w14:paraId="5935B6A4" w14:textId="77777777" w:rsidR="002C46B8" w:rsidRPr="009325D9" w:rsidRDefault="002C46B8" w:rsidP="004B3156">
            <w:pPr>
              <w:jc w:val="both"/>
              <w:rPr>
                <w:rFonts w:ascii="Arial" w:hAnsi="Arial" w:cs="Arial"/>
                <w:bCs/>
                <w:sz w:val="20"/>
                <w:szCs w:val="20"/>
              </w:rPr>
            </w:pPr>
          </w:p>
          <w:p w14:paraId="01D963CD" w14:textId="2CBDB9F0" w:rsidR="002C46B8" w:rsidRPr="009325D9" w:rsidRDefault="002C46B8" w:rsidP="002C46B8">
            <w:pPr>
              <w:jc w:val="both"/>
              <w:rPr>
                <w:rFonts w:ascii="Arial" w:hAnsi="Arial" w:cs="Arial"/>
                <w:b/>
                <w:color w:val="0070C0"/>
                <w:sz w:val="20"/>
                <w:szCs w:val="20"/>
              </w:rPr>
            </w:pPr>
            <w:r w:rsidRPr="009325D9">
              <w:rPr>
                <w:rFonts w:ascii="Arial" w:hAnsi="Arial" w:cs="Arial"/>
                <w:b/>
                <w:color w:val="0070C0"/>
                <w:sz w:val="20"/>
                <w:szCs w:val="20"/>
              </w:rPr>
              <w:t xml:space="preserve">Fee charging </w:t>
            </w:r>
            <w:r w:rsidRPr="00B87062">
              <w:rPr>
                <w:rFonts w:ascii="Arial" w:hAnsi="Arial" w:cs="Arial"/>
                <w:b/>
                <w:color w:val="0070C0"/>
                <w:sz w:val="20"/>
                <w:szCs w:val="20"/>
              </w:rPr>
              <w:t xml:space="preserve">in </w:t>
            </w:r>
            <w:r w:rsidR="00FC4757" w:rsidRPr="00B87062">
              <w:rPr>
                <w:rFonts w:ascii="Arial" w:hAnsi="Arial" w:cs="Arial"/>
                <w:b/>
                <w:color w:val="0070C0"/>
                <w:sz w:val="20"/>
                <w:szCs w:val="20"/>
              </w:rPr>
              <w:t xml:space="preserve">the </w:t>
            </w:r>
            <w:r w:rsidRPr="00B87062">
              <w:rPr>
                <w:rFonts w:ascii="Arial" w:hAnsi="Arial" w:cs="Arial"/>
                <w:b/>
                <w:color w:val="0070C0"/>
                <w:sz w:val="20"/>
                <w:szCs w:val="20"/>
              </w:rPr>
              <w:t xml:space="preserve">academic year </w:t>
            </w:r>
            <w:r w:rsidR="00FC4757" w:rsidRPr="00B87062">
              <w:rPr>
                <w:rFonts w:ascii="Arial" w:hAnsi="Arial" w:cs="Arial"/>
                <w:b/>
                <w:color w:val="0070C0"/>
                <w:sz w:val="20"/>
                <w:szCs w:val="20"/>
              </w:rPr>
              <w:t>2025/26</w:t>
            </w:r>
            <w:r w:rsidRPr="00B87062">
              <w:rPr>
                <w:rFonts w:ascii="Arial" w:hAnsi="Arial" w:cs="Arial"/>
                <w:b/>
                <w:color w:val="0070C0"/>
                <w:sz w:val="20"/>
                <w:szCs w:val="20"/>
              </w:rPr>
              <w:t xml:space="preserve"> </w:t>
            </w:r>
            <w:r w:rsidRPr="009325D9">
              <w:rPr>
                <w:rFonts w:ascii="Arial" w:hAnsi="Arial" w:cs="Arial"/>
                <w:b/>
                <w:color w:val="0070C0"/>
                <w:sz w:val="20"/>
                <w:szCs w:val="20"/>
              </w:rPr>
              <w:t>for postgraduate courses leading to QTS</w:t>
            </w:r>
          </w:p>
          <w:p w14:paraId="3D7D0FF1" w14:textId="2B7883C0" w:rsidR="002C46B8" w:rsidRPr="009325D9" w:rsidRDefault="00BC23A1" w:rsidP="004B3156">
            <w:pPr>
              <w:jc w:val="both"/>
              <w:rPr>
                <w:rFonts w:ascii="Arial" w:hAnsi="Arial" w:cs="Arial"/>
                <w:sz w:val="20"/>
                <w:szCs w:val="20"/>
              </w:rPr>
            </w:pPr>
            <w:r w:rsidRPr="009325D9">
              <w:rPr>
                <w:rFonts w:ascii="Arial" w:hAnsi="Arial" w:cs="Arial"/>
                <w:sz w:val="20"/>
                <w:szCs w:val="20"/>
              </w:rPr>
              <w:t xml:space="preserve">From the academic year </w:t>
            </w:r>
            <w:r w:rsidR="00E16D6A" w:rsidRPr="009325D9">
              <w:rPr>
                <w:rFonts w:ascii="Arial" w:hAnsi="Arial" w:cs="Arial"/>
                <w:sz w:val="20"/>
                <w:szCs w:val="20"/>
              </w:rPr>
              <w:t>2024/25</w:t>
            </w:r>
            <w:r w:rsidRPr="00AF543B">
              <w:rPr>
                <w:rFonts w:ascii="Arial" w:hAnsi="Arial" w:cs="Arial"/>
                <w:sz w:val="20"/>
                <w:szCs w:val="20"/>
              </w:rPr>
              <w:t xml:space="preserve"> </w:t>
            </w:r>
            <w:r w:rsidRPr="009325D9">
              <w:rPr>
                <w:rFonts w:ascii="Arial" w:hAnsi="Arial" w:cs="Arial"/>
                <w:sz w:val="20"/>
                <w:szCs w:val="20"/>
              </w:rPr>
              <w:t xml:space="preserve">onwards, accredited ITT providers registered with the </w:t>
            </w:r>
            <w:proofErr w:type="spellStart"/>
            <w:r w:rsidRPr="009325D9">
              <w:rPr>
                <w:rFonts w:ascii="Arial" w:hAnsi="Arial" w:cs="Arial"/>
                <w:sz w:val="20"/>
                <w:szCs w:val="20"/>
              </w:rPr>
              <w:t>OfS</w:t>
            </w:r>
            <w:proofErr w:type="spellEnd"/>
            <w:r w:rsidRPr="009325D9">
              <w:rPr>
                <w:rFonts w:ascii="Arial" w:hAnsi="Arial" w:cs="Arial"/>
                <w:sz w:val="20"/>
                <w:szCs w:val="20"/>
              </w:rPr>
              <w:t xml:space="preserve"> as approved (fee cap) providers will no longer be subject to fee limits set by the Higher Education (Fee Limits and Fee Limit Condition) (England) Regulations 2018, in powers conferred by the Higher Education and Research Act 2017, for postgraduate ITT courses leading to QTS.</w:t>
            </w:r>
          </w:p>
          <w:p w14:paraId="36B692E0" w14:textId="77777777" w:rsidR="004879A3" w:rsidRPr="009325D9" w:rsidRDefault="004879A3" w:rsidP="004879A3">
            <w:pPr>
              <w:jc w:val="both"/>
              <w:rPr>
                <w:rFonts w:ascii="Arial" w:hAnsi="Arial" w:cs="Arial"/>
                <w:bCs/>
                <w:sz w:val="20"/>
                <w:szCs w:val="20"/>
              </w:rPr>
            </w:pPr>
          </w:p>
          <w:p w14:paraId="077C982C" w14:textId="2C8FEC53" w:rsidR="00BC23A1" w:rsidRPr="009325D9" w:rsidRDefault="00BC23A1" w:rsidP="00BC23A1">
            <w:pPr>
              <w:jc w:val="both"/>
              <w:rPr>
                <w:rFonts w:ascii="Arial" w:hAnsi="Arial" w:cs="Arial"/>
                <w:b/>
                <w:color w:val="0070C0"/>
                <w:sz w:val="20"/>
                <w:szCs w:val="20"/>
              </w:rPr>
            </w:pPr>
            <w:r w:rsidRPr="009325D9">
              <w:rPr>
                <w:rFonts w:ascii="Arial" w:hAnsi="Arial" w:cs="Arial"/>
                <w:b/>
                <w:color w:val="0070C0"/>
                <w:sz w:val="20"/>
                <w:szCs w:val="20"/>
              </w:rPr>
              <w:t xml:space="preserve">Student support in academic year </w:t>
            </w:r>
            <w:r w:rsidR="00001221" w:rsidRPr="00B87062">
              <w:rPr>
                <w:rFonts w:ascii="Arial" w:hAnsi="Arial" w:cs="Arial"/>
                <w:b/>
                <w:color w:val="0070C0"/>
                <w:sz w:val="20"/>
                <w:szCs w:val="20"/>
              </w:rPr>
              <w:t>2025/26</w:t>
            </w:r>
            <w:r w:rsidRPr="00B87062">
              <w:rPr>
                <w:rFonts w:ascii="Arial" w:hAnsi="Arial" w:cs="Arial"/>
                <w:b/>
                <w:color w:val="0070C0"/>
                <w:sz w:val="20"/>
                <w:szCs w:val="20"/>
              </w:rPr>
              <w:t xml:space="preserve"> </w:t>
            </w:r>
            <w:r w:rsidRPr="009325D9">
              <w:rPr>
                <w:rFonts w:ascii="Arial" w:hAnsi="Arial" w:cs="Arial"/>
                <w:b/>
                <w:color w:val="0070C0"/>
                <w:sz w:val="20"/>
                <w:szCs w:val="20"/>
              </w:rPr>
              <w:t>for full-time and part-time courses</w:t>
            </w:r>
          </w:p>
          <w:p w14:paraId="2E83AE00" w14:textId="77777777" w:rsidR="001B35C4" w:rsidRPr="009325D9" w:rsidRDefault="0036439B" w:rsidP="0036439B">
            <w:pPr>
              <w:jc w:val="both"/>
              <w:rPr>
                <w:rFonts w:ascii="Arial" w:hAnsi="Arial" w:cs="Arial"/>
                <w:sz w:val="20"/>
                <w:szCs w:val="20"/>
              </w:rPr>
            </w:pPr>
            <w:r w:rsidRPr="009325D9">
              <w:rPr>
                <w:rFonts w:ascii="Arial" w:hAnsi="Arial" w:cs="Arial"/>
                <w:sz w:val="20"/>
                <w:szCs w:val="20"/>
              </w:rPr>
              <w:t>The level of fee loan support available to trainees commencing full-time and part-time courses in 202</w:t>
            </w:r>
            <w:r w:rsidR="00A61123" w:rsidRPr="009325D9">
              <w:rPr>
                <w:rFonts w:ascii="Arial" w:hAnsi="Arial" w:cs="Arial"/>
                <w:sz w:val="20"/>
                <w:szCs w:val="20"/>
              </w:rPr>
              <w:t>5</w:t>
            </w:r>
            <w:r w:rsidRPr="009325D9">
              <w:rPr>
                <w:rFonts w:ascii="Arial" w:hAnsi="Arial" w:cs="Arial"/>
                <w:sz w:val="20"/>
                <w:szCs w:val="20"/>
              </w:rPr>
              <w:t>/2</w:t>
            </w:r>
            <w:r w:rsidR="00A61123" w:rsidRPr="009325D9">
              <w:rPr>
                <w:rFonts w:ascii="Arial" w:hAnsi="Arial" w:cs="Arial"/>
                <w:sz w:val="20"/>
                <w:szCs w:val="20"/>
              </w:rPr>
              <w:t>6</w:t>
            </w:r>
            <w:r w:rsidRPr="009325D9">
              <w:rPr>
                <w:rFonts w:ascii="Arial" w:hAnsi="Arial" w:cs="Arial"/>
                <w:sz w:val="20"/>
                <w:szCs w:val="20"/>
              </w:rPr>
              <w:t xml:space="preserve"> will, in most cases, be determined by which part of the </w:t>
            </w:r>
            <w:proofErr w:type="spellStart"/>
            <w:r w:rsidRPr="009325D9">
              <w:rPr>
                <w:rFonts w:ascii="Arial" w:hAnsi="Arial" w:cs="Arial"/>
                <w:sz w:val="20"/>
                <w:szCs w:val="20"/>
              </w:rPr>
              <w:t>OfS</w:t>
            </w:r>
            <w:proofErr w:type="spellEnd"/>
            <w:r w:rsidRPr="009325D9">
              <w:rPr>
                <w:rFonts w:ascii="Arial" w:hAnsi="Arial" w:cs="Arial"/>
                <w:sz w:val="20"/>
                <w:szCs w:val="20"/>
              </w:rPr>
              <w:t xml:space="preserve"> register the provider has applied to register in.</w:t>
            </w:r>
          </w:p>
          <w:p w14:paraId="64215135" w14:textId="77777777" w:rsidR="009C5164" w:rsidRPr="009325D9" w:rsidRDefault="009C5164" w:rsidP="0036439B">
            <w:pPr>
              <w:jc w:val="both"/>
              <w:rPr>
                <w:rFonts w:ascii="Arial" w:hAnsi="Arial" w:cs="Arial"/>
                <w:sz w:val="20"/>
                <w:szCs w:val="20"/>
              </w:rPr>
            </w:pPr>
          </w:p>
          <w:p w14:paraId="1BC96662" w14:textId="77777777" w:rsidR="009C5164" w:rsidRPr="00B87062" w:rsidRDefault="009C5164" w:rsidP="0036439B">
            <w:pPr>
              <w:jc w:val="both"/>
              <w:rPr>
                <w:rFonts w:ascii="Arial" w:hAnsi="Arial" w:cs="Arial"/>
                <w:b/>
                <w:color w:val="0070C0"/>
                <w:sz w:val="20"/>
                <w:szCs w:val="20"/>
              </w:rPr>
            </w:pPr>
            <w:r w:rsidRPr="00B87062">
              <w:rPr>
                <w:rFonts w:ascii="Arial" w:hAnsi="Arial" w:cs="Arial"/>
                <w:b/>
                <w:color w:val="0070C0"/>
                <w:sz w:val="20"/>
                <w:szCs w:val="20"/>
              </w:rPr>
              <w:t>Course designation and confirmation of tuition fee limits for future academic years</w:t>
            </w:r>
          </w:p>
          <w:p w14:paraId="5B0BDE79" w14:textId="4EDB58CA" w:rsidR="009C5164" w:rsidRPr="009325D9" w:rsidRDefault="00876FFE" w:rsidP="0036439B">
            <w:pPr>
              <w:jc w:val="both"/>
              <w:rPr>
                <w:rFonts w:ascii="Arial" w:hAnsi="Arial" w:cs="Arial"/>
                <w:sz w:val="20"/>
                <w:szCs w:val="20"/>
              </w:rPr>
            </w:pPr>
            <w:r w:rsidRPr="00B87062">
              <w:rPr>
                <w:rFonts w:ascii="Arial" w:hAnsi="Arial" w:cs="Arial"/>
                <w:sz w:val="20"/>
                <w:szCs w:val="20"/>
              </w:rPr>
              <w:t>DfE will write to all accredited ITT providers annually in late autumn to provide course designation for postgraduate ITT that leads to QTS and undergraduate ITT offered by non-</w:t>
            </w:r>
            <w:proofErr w:type="spellStart"/>
            <w:r w:rsidRPr="00B87062">
              <w:rPr>
                <w:rFonts w:ascii="Arial" w:hAnsi="Arial" w:cs="Arial"/>
                <w:sz w:val="20"/>
                <w:szCs w:val="20"/>
              </w:rPr>
              <w:t>OfS</w:t>
            </w:r>
            <w:proofErr w:type="spellEnd"/>
            <w:r w:rsidRPr="00B87062">
              <w:rPr>
                <w:rFonts w:ascii="Arial" w:hAnsi="Arial" w:cs="Arial"/>
                <w:sz w:val="20"/>
                <w:szCs w:val="20"/>
              </w:rPr>
              <w:t xml:space="preserve"> registered accredited providers, and to confirm tuition fee limits for the following academic year. DfE will confirm arrangements with the Student Loans Company.</w:t>
            </w:r>
          </w:p>
        </w:tc>
      </w:tr>
      <w:tr w:rsidR="00FB1A55" w:rsidRPr="00494CD4" w14:paraId="0897DC80" w14:textId="77777777" w:rsidTr="006C58C5">
        <w:tc>
          <w:tcPr>
            <w:tcW w:w="5000" w:type="pct"/>
            <w:shd w:val="clear" w:color="auto" w:fill="DAEEF3" w:themeFill="accent5" w:themeFillTint="33"/>
          </w:tcPr>
          <w:p w14:paraId="54B6EC66" w14:textId="33F66844" w:rsidR="001B35C4" w:rsidRPr="00B41C58" w:rsidRDefault="001B35C4" w:rsidP="004B3156">
            <w:pPr>
              <w:autoSpaceDE w:val="0"/>
              <w:autoSpaceDN w:val="0"/>
              <w:adjustRightInd w:val="0"/>
              <w:jc w:val="both"/>
              <w:rPr>
                <w:rFonts w:ascii="Arial" w:hAnsi="Arial" w:cs="Arial"/>
                <w:bCs/>
                <w:sz w:val="12"/>
                <w:szCs w:val="12"/>
                <w:highlight w:val="yellow"/>
              </w:rPr>
            </w:pPr>
          </w:p>
        </w:tc>
      </w:tr>
    </w:tbl>
    <w:p w14:paraId="4323AA8D" w14:textId="77777777" w:rsidR="00900C3C" w:rsidRPr="00EB69C8" w:rsidRDefault="00900C3C" w:rsidP="00900C3C">
      <w:pPr>
        <w:spacing w:after="0" w:line="240" w:lineRule="auto"/>
        <w:rPr>
          <w:rFonts w:ascii="Arial" w:hAnsi="Arial" w:cs="Arial"/>
          <w:sz w:val="24"/>
        </w:rPr>
      </w:pPr>
    </w:p>
    <w:tbl>
      <w:tblPr>
        <w:tblStyle w:val="TableGrid"/>
        <w:tblW w:w="5004"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81"/>
        <w:gridCol w:w="7057"/>
      </w:tblGrid>
      <w:tr w:rsidR="00900C3C" w:rsidRPr="0018505F" w14:paraId="649A969E" w14:textId="77777777" w:rsidTr="00226945">
        <w:trPr>
          <w:trHeight w:val="283"/>
          <w:tblHeader/>
        </w:trPr>
        <w:tc>
          <w:tcPr>
            <w:tcW w:w="2669" w:type="pct"/>
            <w:tcBorders>
              <w:bottom w:val="single" w:sz="4" w:space="0" w:color="425DDD"/>
            </w:tcBorders>
            <w:shd w:val="clear" w:color="auto" w:fill="B6DDE8" w:themeFill="accent5" w:themeFillTint="66"/>
            <w:vAlign w:val="center"/>
          </w:tcPr>
          <w:p w14:paraId="4A52B1F9" w14:textId="77777777" w:rsidR="00900C3C" w:rsidRPr="0018505F" w:rsidRDefault="00900C3C" w:rsidP="0012338A">
            <w:pPr>
              <w:rPr>
                <w:rFonts w:ascii="Arial" w:hAnsi="Arial" w:cs="Arial"/>
                <w:b/>
                <w:sz w:val="20"/>
                <w:szCs w:val="20"/>
              </w:rPr>
            </w:pPr>
            <w:r w:rsidRPr="0018505F">
              <w:rPr>
                <w:rFonts w:ascii="Arial" w:hAnsi="Arial" w:cs="Arial"/>
                <w:b/>
                <w:sz w:val="20"/>
                <w:szCs w:val="20"/>
              </w:rPr>
              <w:t>Key questions – Fee charging</w:t>
            </w:r>
          </w:p>
        </w:tc>
        <w:tc>
          <w:tcPr>
            <w:tcW w:w="2331" w:type="pct"/>
            <w:tcBorders>
              <w:bottom w:val="single" w:sz="4" w:space="0" w:color="425DDD"/>
            </w:tcBorders>
            <w:shd w:val="clear" w:color="auto" w:fill="B6DDE8" w:themeFill="accent5" w:themeFillTint="66"/>
            <w:vAlign w:val="center"/>
          </w:tcPr>
          <w:p w14:paraId="6182739F" w14:textId="77777777" w:rsidR="00900C3C" w:rsidRPr="0018505F" w:rsidRDefault="00900C3C" w:rsidP="0012338A">
            <w:pPr>
              <w:rPr>
                <w:rFonts w:ascii="Arial" w:hAnsi="Arial" w:cs="Arial"/>
                <w:b/>
                <w:sz w:val="20"/>
                <w:szCs w:val="20"/>
              </w:rPr>
            </w:pPr>
            <w:r w:rsidRPr="0018505F">
              <w:rPr>
                <w:rFonts w:ascii="Arial" w:hAnsi="Arial" w:cs="Arial"/>
                <w:b/>
                <w:sz w:val="20"/>
                <w:szCs w:val="20"/>
              </w:rPr>
              <w:t>Provider response</w:t>
            </w:r>
          </w:p>
        </w:tc>
      </w:tr>
      <w:tr w:rsidR="00900C3C" w:rsidRPr="0018505F" w14:paraId="248E0EAA" w14:textId="77777777" w:rsidTr="00693AF4">
        <w:trPr>
          <w:trHeight w:val="397"/>
        </w:trPr>
        <w:tc>
          <w:tcPr>
            <w:tcW w:w="2669" w:type="pct"/>
            <w:tcBorders>
              <w:bottom w:val="nil"/>
            </w:tcBorders>
            <w:shd w:val="clear" w:color="auto" w:fill="DAEEF3" w:themeFill="accent5" w:themeFillTint="33"/>
            <w:vAlign w:val="center"/>
          </w:tcPr>
          <w:p w14:paraId="19910EE8" w14:textId="3F6218FA" w:rsidR="00900C3C" w:rsidRPr="00BC711D" w:rsidRDefault="00900C3C" w:rsidP="00CA154C">
            <w:pPr>
              <w:rPr>
                <w:rFonts w:ascii="Arial" w:hAnsi="Arial" w:cs="Arial"/>
                <w:sz w:val="20"/>
                <w:szCs w:val="20"/>
              </w:rPr>
            </w:pPr>
            <w:r w:rsidRPr="00BC711D">
              <w:rPr>
                <w:rFonts w:ascii="Arial" w:hAnsi="Arial" w:cs="Arial"/>
                <w:b/>
                <w:color w:val="0070C0"/>
                <w:sz w:val="20"/>
                <w:szCs w:val="20"/>
              </w:rPr>
              <w:t xml:space="preserve">Fee charging in academic </w:t>
            </w:r>
            <w:r w:rsidRPr="00B87062">
              <w:rPr>
                <w:rFonts w:ascii="Arial" w:hAnsi="Arial" w:cs="Arial"/>
                <w:b/>
                <w:color w:val="0070C0"/>
                <w:sz w:val="20"/>
                <w:szCs w:val="20"/>
              </w:rPr>
              <w:t xml:space="preserve">year </w:t>
            </w:r>
            <w:r w:rsidR="00FC4757" w:rsidRPr="00B87062">
              <w:rPr>
                <w:rFonts w:ascii="Arial" w:hAnsi="Arial" w:cs="Arial"/>
                <w:b/>
                <w:color w:val="0070C0"/>
                <w:sz w:val="20"/>
                <w:szCs w:val="20"/>
              </w:rPr>
              <w:t>2025/26</w:t>
            </w:r>
            <w:r w:rsidRPr="00B87062">
              <w:rPr>
                <w:rFonts w:ascii="Arial" w:hAnsi="Arial" w:cs="Arial"/>
                <w:b/>
                <w:color w:val="0070C0"/>
                <w:sz w:val="20"/>
                <w:szCs w:val="20"/>
              </w:rPr>
              <w:t xml:space="preserve"> for </w:t>
            </w:r>
            <w:r w:rsidR="007757CF" w:rsidRPr="00BC711D">
              <w:rPr>
                <w:rFonts w:ascii="Arial" w:hAnsi="Arial" w:cs="Arial"/>
                <w:b/>
                <w:color w:val="0070C0"/>
                <w:sz w:val="20"/>
                <w:szCs w:val="20"/>
              </w:rPr>
              <w:t>undergraduate ITT</w:t>
            </w:r>
            <w:r w:rsidRPr="00BC711D">
              <w:rPr>
                <w:rFonts w:ascii="Arial" w:hAnsi="Arial" w:cs="Arial"/>
                <w:b/>
                <w:color w:val="0070C0"/>
                <w:sz w:val="20"/>
                <w:szCs w:val="20"/>
              </w:rPr>
              <w:t xml:space="preserve"> courses</w:t>
            </w:r>
            <w:r w:rsidR="007757CF" w:rsidRPr="00BC711D">
              <w:rPr>
                <w:rFonts w:ascii="Arial" w:hAnsi="Arial" w:cs="Arial"/>
                <w:b/>
                <w:color w:val="0070C0"/>
                <w:sz w:val="20"/>
                <w:szCs w:val="20"/>
              </w:rPr>
              <w:t xml:space="preserve"> leading to QTS</w:t>
            </w:r>
          </w:p>
        </w:tc>
        <w:tc>
          <w:tcPr>
            <w:tcW w:w="2331" w:type="pct"/>
            <w:tcBorders>
              <w:bottom w:val="nil"/>
            </w:tcBorders>
            <w:shd w:val="clear" w:color="auto" w:fill="DAEEF3" w:themeFill="accent5" w:themeFillTint="33"/>
            <w:vAlign w:val="center"/>
          </w:tcPr>
          <w:p w14:paraId="6CF59626" w14:textId="77777777" w:rsidR="00900C3C" w:rsidRPr="00E76527" w:rsidRDefault="00900C3C" w:rsidP="00CA154C">
            <w:pPr>
              <w:spacing w:after="120"/>
              <w:rPr>
                <w:rFonts w:ascii="Arial" w:hAnsi="Arial" w:cs="Arial"/>
                <w:sz w:val="20"/>
                <w:szCs w:val="20"/>
              </w:rPr>
            </w:pPr>
          </w:p>
        </w:tc>
      </w:tr>
      <w:tr w:rsidR="00900C3C" w:rsidRPr="0018505F" w14:paraId="6D012556" w14:textId="77777777" w:rsidTr="00226945">
        <w:trPr>
          <w:trHeight w:val="567"/>
        </w:trPr>
        <w:tc>
          <w:tcPr>
            <w:tcW w:w="2669" w:type="pct"/>
            <w:tcBorders>
              <w:top w:val="nil"/>
              <w:bottom w:val="nil"/>
            </w:tcBorders>
          </w:tcPr>
          <w:p w14:paraId="78D56818" w14:textId="4C1D6CFC" w:rsidR="00900C3C" w:rsidRPr="00BC711D" w:rsidRDefault="00900C3C" w:rsidP="00CA154C">
            <w:pPr>
              <w:pStyle w:val="ListParagraph"/>
              <w:numPr>
                <w:ilvl w:val="0"/>
                <w:numId w:val="6"/>
              </w:numPr>
              <w:spacing w:after="120"/>
              <w:ind w:left="227" w:hanging="227"/>
              <w:contextualSpacing w:val="0"/>
              <w:rPr>
                <w:i/>
                <w:iCs/>
                <w:sz w:val="20"/>
                <w:szCs w:val="20"/>
              </w:rPr>
            </w:pPr>
            <w:r w:rsidRPr="00BC711D">
              <w:rPr>
                <w:b/>
                <w:sz w:val="20"/>
                <w:szCs w:val="20"/>
              </w:rPr>
              <w:t xml:space="preserve">Do you adhere to the maximum </w:t>
            </w:r>
            <w:r w:rsidR="00320FB8">
              <w:rPr>
                <w:b/>
                <w:sz w:val="20"/>
                <w:szCs w:val="20"/>
              </w:rPr>
              <w:t>£9,535</w:t>
            </w:r>
            <w:r w:rsidRPr="00BC711D">
              <w:rPr>
                <w:b/>
                <w:sz w:val="20"/>
                <w:szCs w:val="20"/>
              </w:rPr>
              <w:t xml:space="preserve"> fees for full-time fee-funded courses?</w:t>
            </w:r>
          </w:p>
        </w:tc>
        <w:tc>
          <w:tcPr>
            <w:tcW w:w="2331" w:type="pct"/>
            <w:tcBorders>
              <w:top w:val="nil"/>
              <w:bottom w:val="nil"/>
            </w:tcBorders>
          </w:tcPr>
          <w:p w14:paraId="2E0766D8" w14:textId="77777777" w:rsidR="00900C3C" w:rsidRPr="00E76527" w:rsidRDefault="00900C3C" w:rsidP="00CA154C">
            <w:pPr>
              <w:spacing w:after="120"/>
              <w:rPr>
                <w:rFonts w:ascii="Arial" w:hAnsi="Arial" w:cs="Arial"/>
                <w:sz w:val="20"/>
                <w:szCs w:val="20"/>
              </w:rPr>
            </w:pPr>
          </w:p>
        </w:tc>
      </w:tr>
      <w:tr w:rsidR="00712180" w:rsidRPr="0018505F" w14:paraId="7D45E01D" w14:textId="77777777" w:rsidTr="00226945">
        <w:trPr>
          <w:trHeight w:val="567"/>
        </w:trPr>
        <w:tc>
          <w:tcPr>
            <w:tcW w:w="2669" w:type="pct"/>
            <w:tcBorders>
              <w:top w:val="nil"/>
              <w:bottom w:val="nil"/>
            </w:tcBorders>
          </w:tcPr>
          <w:p w14:paraId="38520C6B" w14:textId="7CB3B5BD" w:rsidR="00712180" w:rsidRPr="00BC711D" w:rsidRDefault="00712180" w:rsidP="00CA154C">
            <w:pPr>
              <w:pStyle w:val="ListParagraph"/>
              <w:numPr>
                <w:ilvl w:val="0"/>
                <w:numId w:val="6"/>
              </w:numPr>
              <w:spacing w:after="120"/>
              <w:ind w:left="227" w:hanging="227"/>
              <w:contextualSpacing w:val="0"/>
              <w:rPr>
                <w:b/>
                <w:sz w:val="20"/>
                <w:szCs w:val="20"/>
              </w:rPr>
            </w:pPr>
            <w:r w:rsidRPr="00BC711D">
              <w:rPr>
                <w:sz w:val="20"/>
                <w:szCs w:val="20"/>
              </w:rPr>
              <w:t>Have you considered the true costs of part-time programmes when setting fees?</w:t>
            </w:r>
          </w:p>
        </w:tc>
        <w:tc>
          <w:tcPr>
            <w:tcW w:w="2331" w:type="pct"/>
            <w:tcBorders>
              <w:top w:val="nil"/>
              <w:bottom w:val="nil"/>
            </w:tcBorders>
          </w:tcPr>
          <w:p w14:paraId="3EB33D5D" w14:textId="77777777" w:rsidR="00712180" w:rsidRPr="00E76527" w:rsidRDefault="00712180" w:rsidP="00CA154C">
            <w:pPr>
              <w:spacing w:after="120"/>
              <w:rPr>
                <w:rFonts w:ascii="Arial" w:hAnsi="Arial" w:cs="Arial"/>
                <w:sz w:val="20"/>
                <w:szCs w:val="20"/>
              </w:rPr>
            </w:pPr>
          </w:p>
        </w:tc>
      </w:tr>
      <w:tr w:rsidR="00705D54" w:rsidRPr="0018505F" w14:paraId="1A618F47" w14:textId="77777777" w:rsidTr="00226945">
        <w:trPr>
          <w:trHeight w:val="567"/>
        </w:trPr>
        <w:tc>
          <w:tcPr>
            <w:tcW w:w="2669" w:type="pct"/>
            <w:tcBorders>
              <w:top w:val="nil"/>
              <w:bottom w:val="nil"/>
            </w:tcBorders>
          </w:tcPr>
          <w:p w14:paraId="567EA7BD" w14:textId="28AE821E" w:rsidR="00705D54" w:rsidRPr="00BC711D" w:rsidRDefault="00705D54" w:rsidP="00CA154C">
            <w:pPr>
              <w:pStyle w:val="ListParagraph"/>
              <w:numPr>
                <w:ilvl w:val="0"/>
                <w:numId w:val="6"/>
              </w:numPr>
              <w:spacing w:after="120"/>
              <w:ind w:left="227" w:hanging="227"/>
              <w:contextualSpacing w:val="0"/>
              <w:rPr>
                <w:b/>
                <w:sz w:val="20"/>
                <w:szCs w:val="20"/>
              </w:rPr>
            </w:pPr>
            <w:r w:rsidRPr="00BC711D">
              <w:rPr>
                <w:b/>
                <w:sz w:val="20"/>
                <w:szCs w:val="20"/>
              </w:rPr>
              <w:t>Do you adhere to the maxim</w:t>
            </w:r>
            <w:r w:rsidRPr="00320FB8">
              <w:rPr>
                <w:b/>
                <w:sz w:val="20"/>
                <w:szCs w:val="20"/>
              </w:rPr>
              <w:t>um £</w:t>
            </w:r>
            <w:r w:rsidR="00320FB8" w:rsidRPr="00320FB8">
              <w:rPr>
                <w:b/>
                <w:sz w:val="20"/>
                <w:szCs w:val="20"/>
              </w:rPr>
              <w:t>7,145</w:t>
            </w:r>
            <w:r w:rsidRPr="00BC711D">
              <w:rPr>
                <w:b/>
                <w:sz w:val="20"/>
                <w:szCs w:val="20"/>
              </w:rPr>
              <w:t xml:space="preserve"> (per year) fees for part-time fee-funded courses?</w:t>
            </w:r>
          </w:p>
        </w:tc>
        <w:tc>
          <w:tcPr>
            <w:tcW w:w="2331" w:type="pct"/>
            <w:tcBorders>
              <w:top w:val="nil"/>
              <w:bottom w:val="nil"/>
            </w:tcBorders>
          </w:tcPr>
          <w:p w14:paraId="53F5DE64" w14:textId="77777777" w:rsidR="00705D54" w:rsidRPr="00E76527" w:rsidRDefault="00705D54" w:rsidP="00CA154C">
            <w:pPr>
              <w:spacing w:after="120"/>
              <w:rPr>
                <w:rFonts w:ascii="Arial" w:hAnsi="Arial" w:cs="Arial"/>
                <w:sz w:val="20"/>
                <w:szCs w:val="20"/>
              </w:rPr>
            </w:pPr>
          </w:p>
        </w:tc>
      </w:tr>
      <w:tr w:rsidR="00705D54" w:rsidRPr="0018505F" w14:paraId="56B860AF" w14:textId="77777777" w:rsidTr="00226945">
        <w:trPr>
          <w:trHeight w:val="567"/>
        </w:trPr>
        <w:tc>
          <w:tcPr>
            <w:tcW w:w="2669" w:type="pct"/>
            <w:tcBorders>
              <w:top w:val="nil"/>
              <w:bottom w:val="nil"/>
            </w:tcBorders>
          </w:tcPr>
          <w:p w14:paraId="7323279D" w14:textId="2FE259A0" w:rsidR="00705D54" w:rsidRPr="00BC711D" w:rsidRDefault="00705D54" w:rsidP="00CA154C">
            <w:pPr>
              <w:pStyle w:val="ListParagraph"/>
              <w:numPr>
                <w:ilvl w:val="0"/>
                <w:numId w:val="6"/>
              </w:numPr>
              <w:spacing w:after="120"/>
              <w:ind w:left="227" w:hanging="227"/>
              <w:contextualSpacing w:val="0"/>
              <w:rPr>
                <w:b/>
                <w:sz w:val="20"/>
                <w:szCs w:val="20"/>
              </w:rPr>
            </w:pPr>
            <w:r w:rsidRPr="00BC711D">
              <w:rPr>
                <w:sz w:val="20"/>
                <w:szCs w:val="20"/>
              </w:rPr>
              <w:t>If applicable, have you set and published your own fees for international trainees for full-time</w:t>
            </w:r>
            <w:r w:rsidR="00712180" w:rsidRPr="00BC711D">
              <w:rPr>
                <w:sz w:val="20"/>
                <w:szCs w:val="20"/>
              </w:rPr>
              <w:t xml:space="preserve"> and part-time</w:t>
            </w:r>
            <w:r w:rsidRPr="00BC711D">
              <w:rPr>
                <w:sz w:val="20"/>
                <w:szCs w:val="20"/>
              </w:rPr>
              <w:t xml:space="preserve"> programmes?</w:t>
            </w:r>
          </w:p>
        </w:tc>
        <w:tc>
          <w:tcPr>
            <w:tcW w:w="2331" w:type="pct"/>
            <w:tcBorders>
              <w:top w:val="nil"/>
              <w:bottom w:val="nil"/>
            </w:tcBorders>
          </w:tcPr>
          <w:p w14:paraId="26B3B1CA" w14:textId="77777777" w:rsidR="00705D54" w:rsidRPr="00E76527" w:rsidRDefault="00705D54" w:rsidP="00CA154C">
            <w:pPr>
              <w:spacing w:after="120"/>
              <w:rPr>
                <w:rFonts w:ascii="Arial" w:hAnsi="Arial" w:cs="Arial"/>
                <w:sz w:val="20"/>
                <w:szCs w:val="20"/>
              </w:rPr>
            </w:pPr>
          </w:p>
        </w:tc>
      </w:tr>
      <w:tr w:rsidR="00705D54" w:rsidRPr="0018505F" w14:paraId="7F66A18F" w14:textId="77777777" w:rsidTr="00226945">
        <w:trPr>
          <w:trHeight w:val="567"/>
        </w:trPr>
        <w:tc>
          <w:tcPr>
            <w:tcW w:w="2669" w:type="pct"/>
            <w:tcBorders>
              <w:top w:val="nil"/>
              <w:bottom w:val="nil"/>
            </w:tcBorders>
          </w:tcPr>
          <w:p w14:paraId="7A61EC4B" w14:textId="77777777" w:rsidR="00705D54" w:rsidRPr="00BC711D" w:rsidRDefault="00705D54" w:rsidP="00CA154C">
            <w:pPr>
              <w:pStyle w:val="ListParagraph"/>
              <w:numPr>
                <w:ilvl w:val="0"/>
                <w:numId w:val="6"/>
              </w:numPr>
              <w:spacing w:after="120"/>
              <w:ind w:left="227" w:hanging="227"/>
              <w:contextualSpacing w:val="0"/>
              <w:rPr>
                <w:i/>
                <w:iCs/>
                <w:sz w:val="20"/>
                <w:szCs w:val="20"/>
              </w:rPr>
            </w:pPr>
            <w:r w:rsidRPr="00BC711D">
              <w:rPr>
                <w:sz w:val="20"/>
                <w:szCs w:val="20"/>
              </w:rPr>
              <w:t>Are your tuition fees clearly stated on your marketing and recruitment materials, including on your website?</w:t>
            </w:r>
          </w:p>
        </w:tc>
        <w:tc>
          <w:tcPr>
            <w:tcW w:w="2331" w:type="pct"/>
            <w:tcBorders>
              <w:top w:val="nil"/>
              <w:bottom w:val="nil"/>
            </w:tcBorders>
          </w:tcPr>
          <w:p w14:paraId="19B2E778" w14:textId="77777777" w:rsidR="00705D54" w:rsidRPr="00E76527" w:rsidRDefault="00705D54" w:rsidP="00CA154C">
            <w:pPr>
              <w:spacing w:after="120"/>
              <w:rPr>
                <w:rFonts w:ascii="Arial" w:hAnsi="Arial" w:cs="Arial"/>
                <w:sz w:val="20"/>
                <w:szCs w:val="20"/>
              </w:rPr>
            </w:pPr>
          </w:p>
        </w:tc>
      </w:tr>
      <w:tr w:rsidR="00705D54" w:rsidRPr="0018505F" w14:paraId="1A3761F9" w14:textId="77777777" w:rsidTr="00693AF4">
        <w:trPr>
          <w:trHeight w:val="397"/>
        </w:trPr>
        <w:tc>
          <w:tcPr>
            <w:tcW w:w="2669" w:type="pct"/>
            <w:tcBorders>
              <w:top w:val="nil"/>
              <w:bottom w:val="nil"/>
            </w:tcBorders>
            <w:shd w:val="clear" w:color="auto" w:fill="DAEEF3" w:themeFill="accent5" w:themeFillTint="33"/>
            <w:vAlign w:val="center"/>
          </w:tcPr>
          <w:p w14:paraId="1F50E948" w14:textId="5B05054F" w:rsidR="00705D54" w:rsidRPr="00BC711D" w:rsidRDefault="00705D54" w:rsidP="00693AF4">
            <w:pPr>
              <w:autoSpaceDE w:val="0"/>
              <w:autoSpaceDN w:val="0"/>
              <w:adjustRightInd w:val="0"/>
              <w:rPr>
                <w:rFonts w:ascii="Arial" w:hAnsi="Arial" w:cs="Arial"/>
                <w:b/>
                <w:color w:val="0070C0"/>
                <w:sz w:val="20"/>
                <w:szCs w:val="20"/>
              </w:rPr>
            </w:pPr>
            <w:r w:rsidRPr="00BC711D">
              <w:rPr>
                <w:rFonts w:ascii="Arial" w:hAnsi="Arial" w:cs="Arial"/>
                <w:b/>
                <w:color w:val="0070C0"/>
                <w:sz w:val="20"/>
                <w:szCs w:val="20"/>
              </w:rPr>
              <w:t xml:space="preserve">Fee charging in academic </w:t>
            </w:r>
            <w:r w:rsidRPr="00B87062">
              <w:rPr>
                <w:rFonts w:ascii="Arial" w:hAnsi="Arial" w:cs="Arial"/>
                <w:b/>
                <w:color w:val="0070C0"/>
                <w:sz w:val="20"/>
                <w:szCs w:val="20"/>
              </w:rPr>
              <w:t>year 202</w:t>
            </w:r>
            <w:r w:rsidR="00892AD8" w:rsidRPr="00B87062">
              <w:rPr>
                <w:rFonts w:ascii="Arial" w:hAnsi="Arial" w:cs="Arial"/>
                <w:b/>
                <w:color w:val="0070C0"/>
                <w:sz w:val="20"/>
                <w:szCs w:val="20"/>
              </w:rPr>
              <w:t>5</w:t>
            </w:r>
            <w:r w:rsidRPr="00B87062">
              <w:rPr>
                <w:rFonts w:ascii="Arial" w:hAnsi="Arial" w:cs="Arial"/>
                <w:b/>
                <w:color w:val="0070C0"/>
                <w:sz w:val="20"/>
                <w:szCs w:val="20"/>
              </w:rPr>
              <w:t>/2</w:t>
            </w:r>
            <w:r w:rsidR="00892AD8" w:rsidRPr="00B87062">
              <w:rPr>
                <w:rFonts w:ascii="Arial" w:hAnsi="Arial" w:cs="Arial"/>
                <w:b/>
                <w:color w:val="0070C0"/>
                <w:sz w:val="20"/>
                <w:szCs w:val="20"/>
              </w:rPr>
              <w:t>6</w:t>
            </w:r>
            <w:r w:rsidRPr="00B87062">
              <w:rPr>
                <w:rFonts w:ascii="Arial" w:hAnsi="Arial" w:cs="Arial"/>
                <w:b/>
                <w:color w:val="0070C0"/>
                <w:sz w:val="20"/>
                <w:szCs w:val="20"/>
              </w:rPr>
              <w:t xml:space="preserve"> for </w:t>
            </w:r>
            <w:r w:rsidR="00BC711D" w:rsidRPr="00B87062">
              <w:rPr>
                <w:rFonts w:ascii="Arial" w:hAnsi="Arial" w:cs="Arial"/>
                <w:b/>
                <w:color w:val="0070C0"/>
                <w:sz w:val="20"/>
                <w:szCs w:val="20"/>
              </w:rPr>
              <w:t xml:space="preserve">postgraduate </w:t>
            </w:r>
            <w:r w:rsidR="00BC711D" w:rsidRPr="00BC711D">
              <w:rPr>
                <w:rFonts w:ascii="Arial" w:hAnsi="Arial" w:cs="Arial"/>
                <w:b/>
                <w:color w:val="0070C0"/>
                <w:sz w:val="20"/>
                <w:szCs w:val="20"/>
              </w:rPr>
              <w:t>courses leading to QTS</w:t>
            </w:r>
          </w:p>
        </w:tc>
        <w:tc>
          <w:tcPr>
            <w:tcW w:w="2331" w:type="pct"/>
            <w:tcBorders>
              <w:top w:val="nil"/>
              <w:bottom w:val="nil"/>
            </w:tcBorders>
            <w:shd w:val="clear" w:color="auto" w:fill="DAEEF3" w:themeFill="accent5" w:themeFillTint="33"/>
            <w:vAlign w:val="center"/>
          </w:tcPr>
          <w:p w14:paraId="7E122C38" w14:textId="77777777" w:rsidR="00705D54" w:rsidRPr="00E76527" w:rsidRDefault="00705D54" w:rsidP="00693AF4">
            <w:pPr>
              <w:autoSpaceDE w:val="0"/>
              <w:autoSpaceDN w:val="0"/>
              <w:adjustRightInd w:val="0"/>
              <w:spacing w:after="120"/>
              <w:rPr>
                <w:rFonts w:ascii="Arial" w:hAnsi="Arial" w:cs="Arial"/>
                <w:bCs/>
                <w:sz w:val="20"/>
                <w:szCs w:val="20"/>
              </w:rPr>
            </w:pPr>
          </w:p>
        </w:tc>
      </w:tr>
      <w:tr w:rsidR="00BC711D" w:rsidRPr="0018505F" w14:paraId="5B4A45F8" w14:textId="77777777" w:rsidTr="00226945">
        <w:trPr>
          <w:trHeight w:val="567"/>
        </w:trPr>
        <w:tc>
          <w:tcPr>
            <w:tcW w:w="2669" w:type="pct"/>
            <w:tcBorders>
              <w:top w:val="nil"/>
              <w:bottom w:val="nil"/>
            </w:tcBorders>
          </w:tcPr>
          <w:p w14:paraId="59B64A39" w14:textId="60BBF826" w:rsidR="00BC711D" w:rsidRPr="00320FB8" w:rsidRDefault="00BC711D" w:rsidP="00CA154C">
            <w:pPr>
              <w:pStyle w:val="ListParagraph"/>
              <w:numPr>
                <w:ilvl w:val="0"/>
                <w:numId w:val="6"/>
              </w:numPr>
              <w:spacing w:after="120"/>
              <w:ind w:left="227" w:hanging="227"/>
              <w:contextualSpacing w:val="0"/>
              <w:rPr>
                <w:b/>
                <w:sz w:val="20"/>
                <w:szCs w:val="20"/>
              </w:rPr>
            </w:pPr>
            <w:r w:rsidRPr="00320FB8">
              <w:rPr>
                <w:b/>
                <w:sz w:val="20"/>
                <w:szCs w:val="20"/>
              </w:rPr>
              <w:t>Do you adhere to the maximum £9,</w:t>
            </w:r>
            <w:r w:rsidR="00320FB8" w:rsidRPr="00320FB8">
              <w:rPr>
                <w:b/>
                <w:sz w:val="20"/>
                <w:szCs w:val="20"/>
              </w:rPr>
              <w:t>535</w:t>
            </w:r>
            <w:r w:rsidRPr="00320FB8">
              <w:rPr>
                <w:b/>
                <w:sz w:val="20"/>
                <w:szCs w:val="20"/>
              </w:rPr>
              <w:t xml:space="preserve"> fees for full-time fee-funded courses?</w:t>
            </w:r>
          </w:p>
        </w:tc>
        <w:tc>
          <w:tcPr>
            <w:tcW w:w="2331" w:type="pct"/>
            <w:tcBorders>
              <w:top w:val="nil"/>
              <w:bottom w:val="nil"/>
            </w:tcBorders>
          </w:tcPr>
          <w:p w14:paraId="414A5276" w14:textId="77777777" w:rsidR="00BC711D" w:rsidRPr="00E76527" w:rsidRDefault="00BC711D" w:rsidP="00CA154C">
            <w:pPr>
              <w:spacing w:after="120"/>
              <w:rPr>
                <w:rFonts w:ascii="Arial" w:hAnsi="Arial" w:cs="Arial"/>
                <w:sz w:val="20"/>
                <w:szCs w:val="20"/>
              </w:rPr>
            </w:pPr>
          </w:p>
        </w:tc>
      </w:tr>
      <w:tr w:rsidR="00BC711D" w:rsidRPr="0018505F" w14:paraId="2E368348" w14:textId="77777777" w:rsidTr="00226945">
        <w:trPr>
          <w:trHeight w:val="567"/>
        </w:trPr>
        <w:tc>
          <w:tcPr>
            <w:tcW w:w="2669" w:type="pct"/>
            <w:tcBorders>
              <w:top w:val="nil"/>
              <w:bottom w:val="nil"/>
            </w:tcBorders>
          </w:tcPr>
          <w:p w14:paraId="56E86298" w14:textId="3DC39525" w:rsidR="00BC711D" w:rsidRPr="00320FB8" w:rsidRDefault="00BC711D" w:rsidP="00CA154C">
            <w:pPr>
              <w:pStyle w:val="ListParagraph"/>
              <w:numPr>
                <w:ilvl w:val="0"/>
                <w:numId w:val="6"/>
              </w:numPr>
              <w:spacing w:after="120"/>
              <w:ind w:left="227" w:hanging="227"/>
              <w:contextualSpacing w:val="0"/>
              <w:rPr>
                <w:b/>
                <w:sz w:val="20"/>
                <w:szCs w:val="20"/>
              </w:rPr>
            </w:pPr>
            <w:r w:rsidRPr="00320FB8">
              <w:rPr>
                <w:sz w:val="20"/>
                <w:szCs w:val="20"/>
              </w:rPr>
              <w:t>Have you considered the true costs of part-time programmes when setting fees?</w:t>
            </w:r>
          </w:p>
        </w:tc>
        <w:tc>
          <w:tcPr>
            <w:tcW w:w="2331" w:type="pct"/>
            <w:tcBorders>
              <w:top w:val="nil"/>
              <w:bottom w:val="nil"/>
            </w:tcBorders>
          </w:tcPr>
          <w:p w14:paraId="2C1B4BC5" w14:textId="77777777" w:rsidR="00BC711D" w:rsidRPr="00E76527" w:rsidRDefault="00BC711D" w:rsidP="00CA154C">
            <w:pPr>
              <w:spacing w:after="120"/>
              <w:rPr>
                <w:rFonts w:ascii="Arial" w:hAnsi="Arial" w:cs="Arial"/>
                <w:sz w:val="20"/>
                <w:szCs w:val="20"/>
              </w:rPr>
            </w:pPr>
          </w:p>
        </w:tc>
      </w:tr>
      <w:tr w:rsidR="00BC711D" w:rsidRPr="0018505F" w14:paraId="25BFFEAB" w14:textId="77777777" w:rsidTr="00226945">
        <w:trPr>
          <w:trHeight w:val="567"/>
        </w:trPr>
        <w:tc>
          <w:tcPr>
            <w:tcW w:w="2669" w:type="pct"/>
            <w:tcBorders>
              <w:top w:val="nil"/>
              <w:bottom w:val="nil"/>
            </w:tcBorders>
          </w:tcPr>
          <w:p w14:paraId="4B6B1169" w14:textId="0BADD7F6" w:rsidR="00BC711D" w:rsidRPr="00320FB8" w:rsidRDefault="00BC711D" w:rsidP="00CA154C">
            <w:pPr>
              <w:pStyle w:val="ListParagraph"/>
              <w:numPr>
                <w:ilvl w:val="0"/>
                <w:numId w:val="6"/>
              </w:numPr>
              <w:spacing w:after="120"/>
              <w:ind w:left="227" w:hanging="227"/>
              <w:contextualSpacing w:val="0"/>
              <w:rPr>
                <w:sz w:val="20"/>
                <w:szCs w:val="20"/>
              </w:rPr>
            </w:pPr>
            <w:r w:rsidRPr="00320FB8">
              <w:rPr>
                <w:b/>
                <w:sz w:val="20"/>
                <w:szCs w:val="20"/>
              </w:rPr>
              <w:lastRenderedPageBreak/>
              <w:t>Do you adhere to the maximum £</w:t>
            </w:r>
            <w:r w:rsidR="00320FB8" w:rsidRPr="00320FB8">
              <w:rPr>
                <w:b/>
                <w:sz w:val="20"/>
                <w:szCs w:val="20"/>
              </w:rPr>
              <w:t>7,145</w:t>
            </w:r>
            <w:r w:rsidRPr="00320FB8">
              <w:rPr>
                <w:b/>
                <w:sz w:val="20"/>
                <w:szCs w:val="20"/>
              </w:rPr>
              <w:t xml:space="preserve"> (per year) fees for part-time fee-funded courses?</w:t>
            </w:r>
          </w:p>
        </w:tc>
        <w:tc>
          <w:tcPr>
            <w:tcW w:w="2331" w:type="pct"/>
            <w:tcBorders>
              <w:top w:val="nil"/>
              <w:bottom w:val="nil"/>
            </w:tcBorders>
          </w:tcPr>
          <w:p w14:paraId="6587CC93" w14:textId="77777777" w:rsidR="00BC711D" w:rsidRPr="00E76527" w:rsidRDefault="00BC711D" w:rsidP="00CA154C">
            <w:pPr>
              <w:spacing w:after="120"/>
              <w:rPr>
                <w:rFonts w:ascii="Arial" w:hAnsi="Arial" w:cs="Arial"/>
                <w:sz w:val="20"/>
                <w:szCs w:val="20"/>
              </w:rPr>
            </w:pPr>
          </w:p>
        </w:tc>
      </w:tr>
      <w:tr w:rsidR="00BC711D" w:rsidRPr="0018505F" w14:paraId="718991A9" w14:textId="77777777" w:rsidTr="00226945">
        <w:trPr>
          <w:trHeight w:val="567"/>
        </w:trPr>
        <w:tc>
          <w:tcPr>
            <w:tcW w:w="2669" w:type="pct"/>
            <w:tcBorders>
              <w:top w:val="nil"/>
              <w:bottom w:val="nil"/>
            </w:tcBorders>
          </w:tcPr>
          <w:p w14:paraId="5199A2BD" w14:textId="37950984" w:rsidR="00BC711D" w:rsidRPr="00BC711D" w:rsidRDefault="00BC711D" w:rsidP="00CA154C">
            <w:pPr>
              <w:pStyle w:val="ListParagraph"/>
              <w:numPr>
                <w:ilvl w:val="0"/>
                <w:numId w:val="6"/>
              </w:numPr>
              <w:spacing w:after="120"/>
              <w:ind w:left="227" w:hanging="227"/>
              <w:contextualSpacing w:val="0"/>
              <w:rPr>
                <w:b/>
                <w:sz w:val="20"/>
                <w:szCs w:val="20"/>
              </w:rPr>
            </w:pPr>
            <w:r w:rsidRPr="00BC711D">
              <w:rPr>
                <w:sz w:val="20"/>
                <w:szCs w:val="20"/>
              </w:rPr>
              <w:t>If applicable, have you set and published your own fees for international trainees for full-time and part-time programmes?</w:t>
            </w:r>
          </w:p>
        </w:tc>
        <w:tc>
          <w:tcPr>
            <w:tcW w:w="2331" w:type="pct"/>
            <w:tcBorders>
              <w:top w:val="nil"/>
              <w:bottom w:val="nil"/>
            </w:tcBorders>
          </w:tcPr>
          <w:p w14:paraId="0E05047B" w14:textId="77777777" w:rsidR="00BC711D" w:rsidRPr="00E76527" w:rsidRDefault="00BC711D" w:rsidP="00CA154C">
            <w:pPr>
              <w:spacing w:after="120"/>
              <w:rPr>
                <w:rFonts w:ascii="Arial" w:hAnsi="Arial" w:cs="Arial"/>
                <w:sz w:val="20"/>
                <w:szCs w:val="20"/>
              </w:rPr>
            </w:pPr>
          </w:p>
        </w:tc>
      </w:tr>
      <w:tr w:rsidR="00BC711D" w:rsidRPr="00494CD4" w14:paraId="751B25F9" w14:textId="77777777" w:rsidTr="00226945">
        <w:trPr>
          <w:trHeight w:val="567"/>
        </w:trPr>
        <w:tc>
          <w:tcPr>
            <w:tcW w:w="2669" w:type="pct"/>
            <w:tcBorders>
              <w:top w:val="nil"/>
              <w:bottom w:val="nil"/>
            </w:tcBorders>
          </w:tcPr>
          <w:p w14:paraId="45A5FC53" w14:textId="6B9ACC31" w:rsidR="00BC711D" w:rsidRPr="00BC711D" w:rsidRDefault="00BC711D" w:rsidP="00CA154C">
            <w:pPr>
              <w:pStyle w:val="ListParagraph"/>
              <w:numPr>
                <w:ilvl w:val="0"/>
                <w:numId w:val="6"/>
              </w:numPr>
              <w:spacing w:after="120"/>
              <w:ind w:left="227" w:hanging="227"/>
              <w:contextualSpacing w:val="0"/>
              <w:rPr>
                <w:sz w:val="20"/>
                <w:szCs w:val="20"/>
              </w:rPr>
            </w:pPr>
            <w:r w:rsidRPr="00BC711D">
              <w:rPr>
                <w:sz w:val="20"/>
                <w:szCs w:val="20"/>
              </w:rPr>
              <w:t>Are your tuition fees clearly stated on your marketing and recruitment materials, including on your website?</w:t>
            </w:r>
          </w:p>
        </w:tc>
        <w:tc>
          <w:tcPr>
            <w:tcW w:w="2331" w:type="pct"/>
            <w:tcBorders>
              <w:top w:val="nil"/>
              <w:bottom w:val="nil"/>
            </w:tcBorders>
          </w:tcPr>
          <w:p w14:paraId="0BCDE6C7" w14:textId="77777777" w:rsidR="00BC711D" w:rsidRPr="00E76527" w:rsidRDefault="00BC711D" w:rsidP="00CA154C">
            <w:pPr>
              <w:spacing w:after="120"/>
              <w:rPr>
                <w:rFonts w:ascii="Arial" w:hAnsi="Arial" w:cs="Arial"/>
                <w:sz w:val="20"/>
                <w:szCs w:val="20"/>
              </w:rPr>
            </w:pPr>
          </w:p>
        </w:tc>
      </w:tr>
      <w:tr w:rsidR="00705D54" w:rsidRPr="00494CD4" w14:paraId="242EEFF6" w14:textId="77777777" w:rsidTr="00E76627">
        <w:trPr>
          <w:trHeight w:val="397"/>
        </w:trPr>
        <w:tc>
          <w:tcPr>
            <w:tcW w:w="2669" w:type="pct"/>
            <w:tcBorders>
              <w:top w:val="nil"/>
              <w:bottom w:val="nil"/>
            </w:tcBorders>
            <w:shd w:val="clear" w:color="auto" w:fill="DAEEF3" w:themeFill="accent5" w:themeFillTint="33"/>
            <w:vAlign w:val="center"/>
          </w:tcPr>
          <w:p w14:paraId="6B31E9DC" w14:textId="16466E2A" w:rsidR="00705D54" w:rsidRPr="00BC711D" w:rsidRDefault="00705D54" w:rsidP="00CA154C">
            <w:pPr>
              <w:autoSpaceDE w:val="0"/>
              <w:autoSpaceDN w:val="0"/>
              <w:adjustRightInd w:val="0"/>
              <w:rPr>
                <w:rFonts w:ascii="Arial" w:hAnsi="Arial" w:cs="Arial"/>
                <w:b/>
                <w:color w:val="0070C0"/>
                <w:sz w:val="20"/>
                <w:szCs w:val="20"/>
              </w:rPr>
            </w:pPr>
            <w:r w:rsidRPr="00BC711D">
              <w:rPr>
                <w:rFonts w:ascii="Arial" w:hAnsi="Arial" w:cs="Arial"/>
                <w:b/>
                <w:color w:val="0070C0"/>
                <w:sz w:val="20"/>
                <w:szCs w:val="20"/>
              </w:rPr>
              <w:t>Consideration</w:t>
            </w:r>
          </w:p>
        </w:tc>
        <w:tc>
          <w:tcPr>
            <w:tcW w:w="2331" w:type="pct"/>
            <w:tcBorders>
              <w:top w:val="nil"/>
              <w:bottom w:val="nil"/>
            </w:tcBorders>
            <w:shd w:val="clear" w:color="auto" w:fill="DAEEF3" w:themeFill="accent5" w:themeFillTint="33"/>
            <w:vAlign w:val="center"/>
          </w:tcPr>
          <w:p w14:paraId="74E58512" w14:textId="77777777" w:rsidR="00705D54" w:rsidRPr="00E76527" w:rsidRDefault="00705D54" w:rsidP="00CA154C">
            <w:pPr>
              <w:autoSpaceDE w:val="0"/>
              <w:autoSpaceDN w:val="0"/>
              <w:adjustRightInd w:val="0"/>
              <w:spacing w:after="120"/>
              <w:rPr>
                <w:rFonts w:ascii="Arial" w:hAnsi="Arial" w:cs="Arial"/>
                <w:bCs/>
                <w:sz w:val="20"/>
                <w:szCs w:val="20"/>
              </w:rPr>
            </w:pPr>
          </w:p>
        </w:tc>
      </w:tr>
      <w:tr w:rsidR="00705D54" w:rsidRPr="00494CD4" w14:paraId="1EEA88CE" w14:textId="77777777" w:rsidTr="00226945">
        <w:trPr>
          <w:trHeight w:val="567"/>
        </w:trPr>
        <w:tc>
          <w:tcPr>
            <w:tcW w:w="2669" w:type="pct"/>
            <w:tcBorders>
              <w:top w:val="nil"/>
              <w:bottom w:val="single" w:sz="4" w:space="0" w:color="425DDD"/>
            </w:tcBorders>
          </w:tcPr>
          <w:p w14:paraId="4B8B596E" w14:textId="77777777" w:rsidR="00705D54" w:rsidRPr="0067121B" w:rsidRDefault="00705D54" w:rsidP="00CA154C">
            <w:pPr>
              <w:pStyle w:val="ListParagraph"/>
              <w:numPr>
                <w:ilvl w:val="0"/>
                <w:numId w:val="6"/>
              </w:numPr>
              <w:spacing w:after="120"/>
              <w:ind w:left="227" w:hanging="227"/>
              <w:contextualSpacing w:val="0"/>
              <w:rPr>
                <w:sz w:val="20"/>
                <w:szCs w:val="20"/>
              </w:rPr>
            </w:pPr>
            <w:r w:rsidRPr="00BC711D">
              <w:rPr>
                <w:sz w:val="20"/>
                <w:szCs w:val="20"/>
              </w:rPr>
              <w:t xml:space="preserve">If you recruit trainees who are domiciled in Wales, have you made yourself aware of the need to be accredited with Welsh government and the limitation on the fees that </w:t>
            </w:r>
            <w:r w:rsidRPr="0067121B">
              <w:rPr>
                <w:sz w:val="20"/>
                <w:szCs w:val="20"/>
              </w:rPr>
              <w:t>HEFCW will make available to SCITTs?</w:t>
            </w:r>
          </w:p>
          <w:p w14:paraId="1009493E" w14:textId="42F8747D" w:rsidR="0067121B" w:rsidRPr="00BC711D" w:rsidRDefault="0067121B" w:rsidP="0067121B">
            <w:pPr>
              <w:pStyle w:val="ListParagraph"/>
              <w:spacing w:after="120"/>
              <w:ind w:left="227"/>
              <w:contextualSpacing w:val="0"/>
              <w:rPr>
                <w:sz w:val="20"/>
                <w:szCs w:val="20"/>
              </w:rPr>
            </w:pPr>
            <w:r w:rsidRPr="0067121B">
              <w:rPr>
                <w:sz w:val="20"/>
                <w:szCs w:val="20"/>
              </w:rPr>
              <w:t xml:space="preserve">Note: </w:t>
            </w:r>
            <w:r w:rsidRPr="0067121B">
              <w:rPr>
                <w:bCs/>
                <w:sz w:val="20"/>
                <w:szCs w:val="20"/>
              </w:rPr>
              <w:t>Welsh designation is not referred to in the ITT criteria but it is important that you have considered this aspect.</w:t>
            </w:r>
          </w:p>
        </w:tc>
        <w:tc>
          <w:tcPr>
            <w:tcW w:w="2331" w:type="pct"/>
            <w:tcBorders>
              <w:top w:val="nil"/>
              <w:bottom w:val="single" w:sz="4" w:space="0" w:color="425DDD"/>
            </w:tcBorders>
          </w:tcPr>
          <w:p w14:paraId="4F4B82EC" w14:textId="77777777" w:rsidR="00705D54" w:rsidRPr="00E76527" w:rsidRDefault="00705D54" w:rsidP="00CA154C">
            <w:pPr>
              <w:spacing w:after="120"/>
              <w:rPr>
                <w:rFonts w:ascii="Arial" w:hAnsi="Arial" w:cs="Arial"/>
                <w:sz w:val="20"/>
                <w:szCs w:val="20"/>
              </w:rPr>
            </w:pPr>
          </w:p>
        </w:tc>
      </w:tr>
    </w:tbl>
    <w:p w14:paraId="3B2E7EF5" w14:textId="49F6CDEF" w:rsidR="00AF04A8" w:rsidRPr="00C47E34" w:rsidRDefault="00AF04A8" w:rsidP="00C47E34">
      <w:pPr>
        <w:spacing w:after="0" w:line="240" w:lineRule="auto"/>
        <w:rPr>
          <w:rFonts w:ascii="Arial" w:hAnsi="Arial" w:cs="Arial"/>
          <w:sz w:val="24"/>
          <w:szCs w:val="24"/>
        </w:rPr>
        <w:sectPr w:rsidR="00AF04A8" w:rsidRPr="00C47E34" w:rsidSect="00A06A73">
          <w:pgSz w:w="16838" w:h="11906" w:orient="landscape"/>
          <w:pgMar w:top="680" w:right="851" w:bottom="680" w:left="851" w:header="567" w:footer="283" w:gutter="0"/>
          <w:cols w:space="708"/>
          <w:docGrid w:linePitch="360"/>
        </w:sectPr>
      </w:pPr>
    </w:p>
    <w:p w14:paraId="1A4A72EB" w14:textId="68CF1DC8" w:rsidR="00D845BF" w:rsidRPr="006E5046" w:rsidRDefault="005F5DF7" w:rsidP="00451D63">
      <w:pPr>
        <w:pStyle w:val="Heading1"/>
        <w:spacing w:before="0" w:line="240" w:lineRule="auto"/>
        <w:rPr>
          <w:rFonts w:ascii="Arial" w:hAnsi="Arial" w:cs="Arial"/>
          <w:color w:val="0070C0"/>
        </w:rPr>
      </w:pPr>
      <w:r w:rsidRPr="006E5046">
        <w:rPr>
          <w:rFonts w:ascii="Arial" w:hAnsi="Arial" w:cs="Arial"/>
          <w:color w:val="0070C0"/>
        </w:rPr>
        <w:lastRenderedPageBreak/>
        <w:t xml:space="preserve">Entry </w:t>
      </w:r>
      <w:r w:rsidR="00BA0F6D" w:rsidRPr="006E5046">
        <w:rPr>
          <w:rFonts w:ascii="Arial" w:hAnsi="Arial" w:cs="Arial"/>
          <w:color w:val="0070C0"/>
        </w:rPr>
        <w:t>C</w:t>
      </w:r>
      <w:r w:rsidRPr="006E5046">
        <w:rPr>
          <w:rFonts w:ascii="Arial" w:hAnsi="Arial" w:cs="Arial"/>
          <w:color w:val="0070C0"/>
        </w:rPr>
        <w:t>riteria</w:t>
      </w:r>
      <w:r w:rsidR="004C2C7D" w:rsidRPr="006E5046">
        <w:rPr>
          <w:rFonts w:ascii="Arial" w:hAnsi="Arial" w:cs="Arial"/>
          <w:color w:val="0070C0"/>
        </w:rPr>
        <w:t>: C1.1 GCSE standard equivalent</w:t>
      </w:r>
    </w:p>
    <w:p w14:paraId="59E0051B" w14:textId="77777777" w:rsidR="00B55E27" w:rsidRPr="006E5046" w:rsidRDefault="00B55E27" w:rsidP="00B55E27">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none" w:sz="0" w:space="0" w:color="auto"/>
        </w:tblBorders>
        <w:tblLook w:val="04A0" w:firstRow="1" w:lastRow="0" w:firstColumn="1" w:lastColumn="0" w:noHBand="0" w:noVBand="1"/>
      </w:tblPr>
      <w:tblGrid>
        <w:gridCol w:w="15126"/>
      </w:tblGrid>
      <w:tr w:rsidR="00B55E27" w:rsidRPr="006E5046" w14:paraId="2A807EEA" w14:textId="77777777" w:rsidTr="00B60FDD">
        <w:trPr>
          <w:trHeight w:val="567"/>
        </w:trPr>
        <w:tc>
          <w:tcPr>
            <w:tcW w:w="5000" w:type="pct"/>
            <w:shd w:val="clear" w:color="auto" w:fill="DAEEF3" w:themeFill="accent5" w:themeFillTint="33"/>
          </w:tcPr>
          <w:p w14:paraId="6915A883" w14:textId="77777777" w:rsidR="00B55E27" w:rsidRPr="006E5046" w:rsidRDefault="00B55E27" w:rsidP="004B3156">
            <w:pPr>
              <w:pStyle w:val="Default"/>
              <w:tabs>
                <w:tab w:val="left" w:pos="3207"/>
              </w:tabs>
              <w:jc w:val="both"/>
              <w:rPr>
                <w:sz w:val="12"/>
                <w:szCs w:val="12"/>
              </w:rPr>
            </w:pPr>
          </w:p>
          <w:p w14:paraId="7EEEA571" w14:textId="77777777" w:rsidR="00B55E27" w:rsidRPr="006E5046" w:rsidRDefault="00B55E27" w:rsidP="004B3156">
            <w:pPr>
              <w:pStyle w:val="Default"/>
              <w:tabs>
                <w:tab w:val="left" w:pos="3207"/>
              </w:tabs>
              <w:jc w:val="both"/>
              <w:rPr>
                <w:b/>
                <w:bCs/>
                <w:sz w:val="20"/>
                <w:szCs w:val="20"/>
              </w:rPr>
            </w:pPr>
            <w:r w:rsidRPr="006E5046">
              <w:rPr>
                <w:b/>
                <w:bCs/>
                <w:sz w:val="20"/>
                <w:szCs w:val="20"/>
              </w:rPr>
              <w:t>All accredited ITT providers must:</w:t>
            </w:r>
          </w:p>
          <w:p w14:paraId="244DE9EC" w14:textId="77777777" w:rsidR="00B55E27" w:rsidRPr="006E5046" w:rsidRDefault="00B55E27" w:rsidP="004B3156">
            <w:pPr>
              <w:pStyle w:val="Default"/>
              <w:tabs>
                <w:tab w:val="left" w:pos="3207"/>
              </w:tabs>
              <w:jc w:val="both"/>
              <w:rPr>
                <w:sz w:val="20"/>
                <w:szCs w:val="20"/>
              </w:rPr>
            </w:pPr>
          </w:p>
          <w:p w14:paraId="5C13BE9A" w14:textId="46C9B295" w:rsidR="00B55E27" w:rsidRPr="006E5046" w:rsidRDefault="00B55E27" w:rsidP="00D57A6C">
            <w:pPr>
              <w:pStyle w:val="Default"/>
              <w:numPr>
                <w:ilvl w:val="0"/>
                <w:numId w:val="5"/>
              </w:numPr>
              <w:tabs>
                <w:tab w:val="left" w:pos="3207"/>
              </w:tabs>
              <w:spacing w:before="120"/>
              <w:ind w:left="568" w:hanging="284"/>
              <w:jc w:val="both"/>
              <w:rPr>
                <w:sz w:val="20"/>
                <w:szCs w:val="20"/>
              </w:rPr>
            </w:pPr>
            <w:r w:rsidRPr="006E5046">
              <w:rPr>
                <w:sz w:val="20"/>
                <w:szCs w:val="20"/>
              </w:rPr>
              <w:t>ensure that all entrants have achieved a standard equivalent to a grade 4</w:t>
            </w:r>
            <w:r w:rsidRPr="006E5046">
              <w:rPr>
                <w:sz w:val="20"/>
                <w:szCs w:val="20"/>
                <w:vertAlign w:val="superscript"/>
              </w:rPr>
              <w:t>2</w:t>
            </w:r>
            <w:r w:rsidRPr="006E5046">
              <w:rPr>
                <w:sz w:val="20"/>
                <w:szCs w:val="20"/>
              </w:rPr>
              <w:t xml:space="preserve"> in the GCSE examinations in English</w:t>
            </w:r>
            <w:r w:rsidRPr="006E5046">
              <w:rPr>
                <w:sz w:val="20"/>
                <w:szCs w:val="20"/>
                <w:vertAlign w:val="superscript"/>
              </w:rPr>
              <w:t>3</w:t>
            </w:r>
            <w:r w:rsidRPr="006E5046">
              <w:rPr>
                <w:sz w:val="20"/>
                <w:szCs w:val="20"/>
              </w:rPr>
              <w:t xml:space="preserve"> and mathematics</w:t>
            </w:r>
            <w:r w:rsidR="00031C74" w:rsidRPr="006E5046">
              <w:rPr>
                <w:sz w:val="20"/>
                <w:szCs w:val="20"/>
              </w:rPr>
              <w:t>;</w:t>
            </w:r>
            <w:r w:rsidRPr="006E5046">
              <w:rPr>
                <w:sz w:val="20"/>
                <w:szCs w:val="20"/>
              </w:rPr>
              <w:t xml:space="preserve"> and</w:t>
            </w:r>
          </w:p>
          <w:p w14:paraId="7C83F8CD" w14:textId="7C561E47" w:rsidR="00B55E27" w:rsidRPr="00B87062" w:rsidRDefault="00B55E27" w:rsidP="00D57A6C">
            <w:pPr>
              <w:pStyle w:val="Default"/>
              <w:numPr>
                <w:ilvl w:val="0"/>
                <w:numId w:val="5"/>
              </w:numPr>
              <w:tabs>
                <w:tab w:val="left" w:pos="3207"/>
              </w:tabs>
              <w:spacing w:before="120"/>
              <w:ind w:left="568" w:hanging="284"/>
              <w:jc w:val="both"/>
              <w:rPr>
                <w:color w:val="auto"/>
                <w:sz w:val="20"/>
                <w:szCs w:val="20"/>
              </w:rPr>
            </w:pPr>
            <w:r w:rsidRPr="006E5046">
              <w:rPr>
                <w:sz w:val="20"/>
                <w:szCs w:val="20"/>
              </w:rPr>
              <w:t xml:space="preserve">ensure that </w:t>
            </w:r>
            <w:r w:rsidR="00337E72" w:rsidRPr="00B87062">
              <w:rPr>
                <w:color w:val="auto"/>
                <w:sz w:val="20"/>
                <w:szCs w:val="20"/>
              </w:rPr>
              <w:t>those</w:t>
            </w:r>
            <w:r w:rsidRPr="00B87062">
              <w:rPr>
                <w:color w:val="auto"/>
                <w:sz w:val="20"/>
                <w:szCs w:val="20"/>
              </w:rPr>
              <w:t xml:space="preserve"> who intend to train to teach pupils aged 3</w:t>
            </w:r>
            <w:r w:rsidR="0056448F" w:rsidRPr="00B87062">
              <w:rPr>
                <w:color w:val="auto"/>
                <w:sz w:val="20"/>
                <w:szCs w:val="20"/>
              </w:rPr>
              <w:t xml:space="preserve"> to</w:t>
            </w:r>
            <w:r w:rsidRPr="00B87062">
              <w:rPr>
                <w:color w:val="auto"/>
                <w:sz w:val="20"/>
                <w:szCs w:val="20"/>
              </w:rPr>
              <w:t>11 additionally have achieved a standard equivalent to a grade 4 in the GCSE examination in a science subject.</w:t>
            </w:r>
          </w:p>
          <w:p w14:paraId="6DECCF06" w14:textId="77777777" w:rsidR="00B55E27" w:rsidRPr="006E5046" w:rsidRDefault="00B55E27" w:rsidP="004B3156">
            <w:pPr>
              <w:pStyle w:val="Default"/>
              <w:tabs>
                <w:tab w:val="left" w:pos="3207"/>
              </w:tabs>
              <w:spacing w:before="40"/>
              <w:jc w:val="both"/>
              <w:rPr>
                <w:sz w:val="20"/>
                <w:szCs w:val="20"/>
              </w:rPr>
            </w:pPr>
          </w:p>
          <w:p w14:paraId="30CF1171" w14:textId="63495C45" w:rsidR="00B55E27" w:rsidRPr="006E5046" w:rsidRDefault="0046202B" w:rsidP="004B3156">
            <w:pPr>
              <w:pStyle w:val="Default"/>
              <w:tabs>
                <w:tab w:val="left" w:pos="3207"/>
              </w:tabs>
              <w:jc w:val="both"/>
              <w:rPr>
                <w:sz w:val="20"/>
                <w:szCs w:val="20"/>
              </w:rPr>
            </w:pPr>
            <w:r w:rsidRPr="006E5046">
              <w:rPr>
                <w:color w:val="auto"/>
                <w:sz w:val="20"/>
                <w:szCs w:val="20"/>
                <w:vertAlign w:val="superscript"/>
              </w:rPr>
              <w:t>2</w:t>
            </w:r>
            <w:r w:rsidR="00B55E27" w:rsidRPr="006E5046">
              <w:rPr>
                <w:color w:val="auto"/>
                <w:sz w:val="20"/>
                <w:szCs w:val="20"/>
              </w:rPr>
              <w:t xml:space="preserve"> For the equivalent of grades awarded under the new GCSE grading structure, refer to</w:t>
            </w:r>
            <w:r w:rsidR="00B55E27" w:rsidRPr="006E5046">
              <w:rPr>
                <w:sz w:val="20"/>
                <w:szCs w:val="20"/>
              </w:rPr>
              <w:t xml:space="preserve"> </w:t>
            </w:r>
            <w:hyperlink r:id="rId20" w:history="1">
              <w:r w:rsidR="00B55E27" w:rsidRPr="006E5046">
                <w:rPr>
                  <w:rStyle w:val="Hyperlink"/>
                  <w:sz w:val="20"/>
                  <w:szCs w:val="20"/>
                </w:rPr>
                <w:t>Your qualification, our regulation: GCSE, AS and A level reforms</w:t>
              </w:r>
            </w:hyperlink>
            <w:r w:rsidR="00B55E27" w:rsidRPr="006E5046">
              <w:rPr>
                <w:sz w:val="20"/>
                <w:szCs w:val="20"/>
              </w:rPr>
              <w:t>.</w:t>
            </w:r>
          </w:p>
          <w:p w14:paraId="12DCE40F" w14:textId="327ABA62" w:rsidR="00B55E27" w:rsidRPr="006E5046" w:rsidRDefault="0046202B" w:rsidP="004B3156">
            <w:pPr>
              <w:pStyle w:val="Default"/>
              <w:tabs>
                <w:tab w:val="left" w:pos="3207"/>
              </w:tabs>
              <w:jc w:val="both"/>
              <w:rPr>
                <w:color w:val="auto"/>
                <w:sz w:val="20"/>
                <w:szCs w:val="20"/>
              </w:rPr>
            </w:pPr>
            <w:r w:rsidRPr="006E5046">
              <w:rPr>
                <w:rStyle w:val="Hyperlink"/>
                <w:color w:val="auto"/>
                <w:sz w:val="20"/>
                <w:szCs w:val="20"/>
                <w:u w:val="none"/>
                <w:vertAlign w:val="superscript"/>
              </w:rPr>
              <w:t>3</w:t>
            </w:r>
            <w:r w:rsidR="00B55E27" w:rsidRPr="006E5046">
              <w:rPr>
                <w:rStyle w:val="Hyperlink"/>
                <w:color w:val="auto"/>
                <w:sz w:val="20"/>
                <w:szCs w:val="20"/>
                <w:u w:val="none"/>
              </w:rPr>
              <w:t xml:space="preserve"> </w:t>
            </w:r>
            <w:r w:rsidR="00B55E27" w:rsidRPr="006E5046">
              <w:rPr>
                <w:sz w:val="20"/>
                <w:szCs w:val="20"/>
              </w:rPr>
              <w:t>An equivalent to grade 4 in English language or English literature fulfils this criterion.</w:t>
            </w:r>
          </w:p>
          <w:p w14:paraId="3F25DC48" w14:textId="77777777" w:rsidR="00B55E27" w:rsidRPr="006E5046" w:rsidRDefault="00B55E27" w:rsidP="003D52BB">
            <w:pPr>
              <w:pStyle w:val="Default"/>
              <w:tabs>
                <w:tab w:val="left" w:pos="3207"/>
              </w:tabs>
              <w:spacing w:before="40"/>
              <w:rPr>
                <w:sz w:val="12"/>
                <w:szCs w:val="12"/>
              </w:rPr>
            </w:pPr>
          </w:p>
        </w:tc>
      </w:tr>
    </w:tbl>
    <w:p w14:paraId="035E75F6" w14:textId="77777777" w:rsidR="00B55E27" w:rsidRPr="006E5046" w:rsidRDefault="00B55E27" w:rsidP="00FD2779">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none" w:sz="0" w:space="0" w:color="auto"/>
        </w:tblBorders>
        <w:tblLook w:val="04A0" w:firstRow="1" w:lastRow="0" w:firstColumn="1" w:lastColumn="0" w:noHBand="0" w:noVBand="1"/>
      </w:tblPr>
      <w:tblGrid>
        <w:gridCol w:w="15126"/>
      </w:tblGrid>
      <w:tr w:rsidR="00221174" w:rsidRPr="00B25821" w14:paraId="728F9678" w14:textId="77777777" w:rsidTr="00F302CA">
        <w:trPr>
          <w:trHeight w:val="567"/>
        </w:trPr>
        <w:tc>
          <w:tcPr>
            <w:tcW w:w="5000" w:type="pct"/>
            <w:shd w:val="clear" w:color="auto" w:fill="DAEEF3" w:themeFill="accent5" w:themeFillTint="33"/>
          </w:tcPr>
          <w:p w14:paraId="3CC9093D" w14:textId="77777777" w:rsidR="00221174" w:rsidRPr="006E5046" w:rsidRDefault="00221174" w:rsidP="00F302CA">
            <w:pPr>
              <w:pStyle w:val="Default"/>
              <w:tabs>
                <w:tab w:val="left" w:pos="3207"/>
              </w:tabs>
              <w:jc w:val="both"/>
              <w:rPr>
                <w:sz w:val="12"/>
                <w:szCs w:val="12"/>
              </w:rPr>
            </w:pPr>
          </w:p>
          <w:p w14:paraId="496676D9" w14:textId="7AEA46DC" w:rsidR="00221174" w:rsidRDefault="007B419B" w:rsidP="00F302CA">
            <w:pPr>
              <w:pStyle w:val="Default"/>
              <w:tabs>
                <w:tab w:val="left" w:pos="3207"/>
              </w:tabs>
              <w:spacing w:before="40"/>
              <w:rPr>
                <w:sz w:val="20"/>
                <w:szCs w:val="20"/>
              </w:rPr>
            </w:pPr>
            <w:r w:rsidRPr="006E5046">
              <w:rPr>
                <w:sz w:val="20"/>
                <w:szCs w:val="20"/>
              </w:rPr>
              <w:t>DfE does not provide a list of qualifications that can be considered equivalent to the GCSE examinations in English, mathematics, and science. It is the provider’s role to determine the equivalency of a qualification.</w:t>
            </w:r>
          </w:p>
          <w:p w14:paraId="527F23DC" w14:textId="2F1CF018" w:rsidR="007B419B" w:rsidRPr="0046202B" w:rsidRDefault="007B419B" w:rsidP="00F302CA">
            <w:pPr>
              <w:pStyle w:val="Default"/>
              <w:tabs>
                <w:tab w:val="left" w:pos="3207"/>
              </w:tabs>
              <w:spacing w:before="40"/>
              <w:rPr>
                <w:sz w:val="12"/>
                <w:szCs w:val="12"/>
              </w:rPr>
            </w:pPr>
          </w:p>
        </w:tc>
      </w:tr>
    </w:tbl>
    <w:p w14:paraId="45395030" w14:textId="77777777" w:rsidR="00771C27" w:rsidRPr="00EB69C8" w:rsidRDefault="00771C27" w:rsidP="00FD2779">
      <w:pPr>
        <w:spacing w:after="0" w:line="240" w:lineRule="auto"/>
        <w:rPr>
          <w:rFonts w:ascii="Arial" w:hAnsi="Arial" w:cs="Arial"/>
          <w:sz w:val="24"/>
        </w:rPr>
      </w:pPr>
    </w:p>
    <w:tbl>
      <w:tblPr>
        <w:tblStyle w:val="TableGrid"/>
        <w:tblW w:w="5004"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81"/>
        <w:gridCol w:w="7057"/>
      </w:tblGrid>
      <w:tr w:rsidR="000767FF" w:rsidRPr="0018505F" w14:paraId="4843D8D5" w14:textId="77777777" w:rsidTr="00771B01">
        <w:trPr>
          <w:trHeight w:val="283"/>
          <w:tblHeader/>
        </w:trPr>
        <w:tc>
          <w:tcPr>
            <w:tcW w:w="2669" w:type="pct"/>
            <w:shd w:val="clear" w:color="auto" w:fill="B6DDE8" w:themeFill="accent5" w:themeFillTint="66"/>
            <w:vAlign w:val="center"/>
          </w:tcPr>
          <w:p w14:paraId="1EEEE7B4" w14:textId="72146883" w:rsidR="000767FF" w:rsidRPr="00CE204A" w:rsidRDefault="000767FF" w:rsidP="00E6139B">
            <w:pPr>
              <w:rPr>
                <w:rFonts w:ascii="Arial" w:hAnsi="Arial" w:cs="Arial"/>
                <w:b/>
                <w:sz w:val="20"/>
                <w:szCs w:val="20"/>
              </w:rPr>
            </w:pPr>
            <w:r w:rsidRPr="00CE204A">
              <w:rPr>
                <w:rFonts w:ascii="Arial" w:hAnsi="Arial" w:cs="Arial"/>
                <w:b/>
                <w:sz w:val="20"/>
                <w:szCs w:val="20"/>
              </w:rPr>
              <w:t>Key questions</w:t>
            </w:r>
            <w:r w:rsidR="00C62866" w:rsidRPr="00CE204A">
              <w:rPr>
                <w:rFonts w:ascii="Arial" w:hAnsi="Arial" w:cs="Arial"/>
                <w:b/>
                <w:sz w:val="20"/>
                <w:szCs w:val="20"/>
              </w:rPr>
              <w:t xml:space="preserve"> </w:t>
            </w:r>
            <w:r w:rsidR="007479A9" w:rsidRPr="00CE204A">
              <w:rPr>
                <w:rFonts w:ascii="Arial" w:hAnsi="Arial" w:cs="Arial"/>
                <w:b/>
                <w:sz w:val="20"/>
                <w:szCs w:val="20"/>
              </w:rPr>
              <w:t>–</w:t>
            </w:r>
            <w:r w:rsidR="00C62866" w:rsidRPr="00CE204A">
              <w:rPr>
                <w:rFonts w:ascii="Arial" w:hAnsi="Arial" w:cs="Arial"/>
                <w:b/>
                <w:sz w:val="20"/>
                <w:szCs w:val="20"/>
              </w:rPr>
              <w:t xml:space="preserve"> C1.1 GCSE standard equivalent</w:t>
            </w:r>
          </w:p>
        </w:tc>
        <w:tc>
          <w:tcPr>
            <w:tcW w:w="2331" w:type="pct"/>
            <w:shd w:val="clear" w:color="auto" w:fill="B6DDE8" w:themeFill="accent5" w:themeFillTint="66"/>
            <w:vAlign w:val="center"/>
          </w:tcPr>
          <w:p w14:paraId="4E3BAEB8" w14:textId="77777777" w:rsidR="000767FF" w:rsidRPr="00CE204A" w:rsidRDefault="000767FF" w:rsidP="00E6139B">
            <w:pPr>
              <w:rPr>
                <w:rFonts w:ascii="Arial" w:hAnsi="Arial" w:cs="Arial"/>
                <w:b/>
                <w:sz w:val="20"/>
                <w:szCs w:val="20"/>
              </w:rPr>
            </w:pPr>
            <w:r w:rsidRPr="00CE204A">
              <w:rPr>
                <w:rFonts w:ascii="Arial" w:hAnsi="Arial" w:cs="Arial"/>
                <w:b/>
                <w:sz w:val="20"/>
                <w:szCs w:val="20"/>
              </w:rPr>
              <w:t>Provider response</w:t>
            </w:r>
          </w:p>
        </w:tc>
      </w:tr>
      <w:tr w:rsidR="000767FF" w:rsidRPr="0018505F" w14:paraId="16C1F207" w14:textId="466EC79B" w:rsidTr="009B213D">
        <w:trPr>
          <w:trHeight w:val="567"/>
        </w:trPr>
        <w:tc>
          <w:tcPr>
            <w:tcW w:w="2669" w:type="pct"/>
            <w:tcBorders>
              <w:bottom w:val="nil"/>
            </w:tcBorders>
          </w:tcPr>
          <w:p w14:paraId="7D40D27F" w14:textId="75681B24" w:rsidR="000767FF" w:rsidRPr="003E4B3A" w:rsidRDefault="000767FF"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 xml:space="preserve">How do you </w:t>
            </w:r>
            <w:r w:rsidR="00E36D95" w:rsidRPr="003E4B3A">
              <w:rPr>
                <w:color w:val="auto"/>
                <w:sz w:val="20"/>
                <w:szCs w:val="20"/>
              </w:rPr>
              <w:t xml:space="preserve">ensure </w:t>
            </w:r>
            <w:r w:rsidRPr="003E4B3A">
              <w:rPr>
                <w:color w:val="auto"/>
                <w:sz w:val="20"/>
                <w:szCs w:val="20"/>
              </w:rPr>
              <w:t xml:space="preserve">that </w:t>
            </w:r>
            <w:r w:rsidR="004A7A26" w:rsidRPr="003E4B3A">
              <w:rPr>
                <w:color w:val="auto"/>
                <w:sz w:val="20"/>
                <w:szCs w:val="20"/>
              </w:rPr>
              <w:t>“</w:t>
            </w:r>
            <w:r w:rsidRPr="003E4B3A">
              <w:rPr>
                <w:color w:val="auto"/>
                <w:sz w:val="20"/>
                <w:szCs w:val="20"/>
              </w:rPr>
              <w:t xml:space="preserve">all entrants </w:t>
            </w:r>
            <w:r w:rsidR="004D1B0D" w:rsidRPr="003E4B3A">
              <w:rPr>
                <w:color w:val="auto"/>
                <w:sz w:val="20"/>
                <w:szCs w:val="20"/>
              </w:rPr>
              <w:t>to ITT have demonstrated their achievement of a minimum standard of educational attainment”?</w:t>
            </w:r>
          </w:p>
        </w:tc>
        <w:tc>
          <w:tcPr>
            <w:tcW w:w="2331" w:type="pct"/>
            <w:tcBorders>
              <w:bottom w:val="nil"/>
            </w:tcBorders>
          </w:tcPr>
          <w:p w14:paraId="3AD84AFF" w14:textId="285A1A73" w:rsidR="004D1B0D" w:rsidRPr="00E76527" w:rsidRDefault="004D1B0D" w:rsidP="00CA154C">
            <w:pPr>
              <w:spacing w:after="120"/>
              <w:rPr>
                <w:rFonts w:ascii="Arial" w:hAnsi="Arial" w:cs="Arial"/>
                <w:sz w:val="20"/>
                <w:szCs w:val="20"/>
              </w:rPr>
            </w:pPr>
          </w:p>
        </w:tc>
      </w:tr>
      <w:tr w:rsidR="00771C27" w:rsidRPr="0018505F" w14:paraId="183DD996" w14:textId="77777777" w:rsidTr="009B213D">
        <w:trPr>
          <w:trHeight w:val="567"/>
        </w:trPr>
        <w:tc>
          <w:tcPr>
            <w:tcW w:w="2669" w:type="pct"/>
            <w:tcBorders>
              <w:top w:val="nil"/>
              <w:bottom w:val="nil"/>
            </w:tcBorders>
          </w:tcPr>
          <w:p w14:paraId="785DAEBD" w14:textId="379C5A1C" w:rsidR="00771C27" w:rsidRPr="003E4B3A" w:rsidRDefault="00856E76"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For primary trainees, how do you ensure that they “demonstrate an acceptable level of subject knowledge in the core subjects of the National Curriculum”?</w:t>
            </w:r>
          </w:p>
        </w:tc>
        <w:tc>
          <w:tcPr>
            <w:tcW w:w="2331" w:type="pct"/>
            <w:tcBorders>
              <w:top w:val="nil"/>
              <w:bottom w:val="nil"/>
            </w:tcBorders>
          </w:tcPr>
          <w:p w14:paraId="3D0587F7" w14:textId="1936C0B8" w:rsidR="00771C27" w:rsidRPr="00E76527" w:rsidRDefault="00771C27" w:rsidP="00CA154C">
            <w:pPr>
              <w:spacing w:after="120"/>
              <w:rPr>
                <w:rFonts w:ascii="Arial" w:hAnsi="Arial" w:cs="Arial"/>
                <w:sz w:val="20"/>
                <w:szCs w:val="20"/>
              </w:rPr>
            </w:pPr>
          </w:p>
        </w:tc>
      </w:tr>
      <w:tr w:rsidR="000767FF" w:rsidRPr="0018505F" w14:paraId="6B7EEAA5" w14:textId="77777777" w:rsidTr="00771B01">
        <w:trPr>
          <w:trHeight w:val="567"/>
        </w:trPr>
        <w:tc>
          <w:tcPr>
            <w:tcW w:w="2669" w:type="pct"/>
            <w:tcBorders>
              <w:top w:val="nil"/>
              <w:bottom w:val="nil"/>
            </w:tcBorders>
          </w:tcPr>
          <w:p w14:paraId="405419BA" w14:textId="533B88BB" w:rsidR="000767FF" w:rsidRPr="003E4B3A" w:rsidRDefault="000767FF"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Where is this information recorded?  Do you have a secure audit trail?</w:t>
            </w:r>
          </w:p>
        </w:tc>
        <w:tc>
          <w:tcPr>
            <w:tcW w:w="2331" w:type="pct"/>
            <w:tcBorders>
              <w:top w:val="nil"/>
              <w:bottom w:val="nil"/>
            </w:tcBorders>
          </w:tcPr>
          <w:p w14:paraId="756BC351" w14:textId="1A2141D5" w:rsidR="000767FF" w:rsidRPr="00E76527" w:rsidRDefault="000767FF" w:rsidP="00CA154C">
            <w:pPr>
              <w:spacing w:after="120"/>
              <w:rPr>
                <w:rFonts w:ascii="Arial" w:hAnsi="Arial" w:cs="Arial"/>
                <w:sz w:val="20"/>
                <w:szCs w:val="20"/>
              </w:rPr>
            </w:pPr>
          </w:p>
        </w:tc>
      </w:tr>
      <w:tr w:rsidR="000767FF" w:rsidRPr="0018505F" w14:paraId="2F2A6A58" w14:textId="77777777" w:rsidTr="00771B01">
        <w:trPr>
          <w:trHeight w:val="567"/>
        </w:trPr>
        <w:tc>
          <w:tcPr>
            <w:tcW w:w="2669" w:type="pct"/>
            <w:tcBorders>
              <w:top w:val="nil"/>
              <w:bottom w:val="nil"/>
            </w:tcBorders>
          </w:tcPr>
          <w:p w14:paraId="3248CC57" w14:textId="48C6E473" w:rsidR="000767FF" w:rsidRPr="003E4B3A" w:rsidRDefault="000767FF"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 xml:space="preserve">Are original certificates seen </w:t>
            </w:r>
            <w:r w:rsidR="003619B2" w:rsidRPr="003E4B3A">
              <w:rPr>
                <w:color w:val="auto"/>
                <w:sz w:val="20"/>
                <w:szCs w:val="20"/>
              </w:rPr>
              <w:t xml:space="preserve">and verified as authentic?  Where </w:t>
            </w:r>
            <w:r w:rsidRPr="003E4B3A">
              <w:rPr>
                <w:color w:val="auto"/>
                <w:sz w:val="20"/>
                <w:szCs w:val="20"/>
              </w:rPr>
              <w:t>is evidence of this recorded?</w:t>
            </w:r>
          </w:p>
        </w:tc>
        <w:tc>
          <w:tcPr>
            <w:tcW w:w="2331" w:type="pct"/>
            <w:tcBorders>
              <w:top w:val="nil"/>
              <w:bottom w:val="nil"/>
            </w:tcBorders>
          </w:tcPr>
          <w:p w14:paraId="2DD3EFB6" w14:textId="08E75170" w:rsidR="000767FF" w:rsidRPr="00E76527" w:rsidRDefault="000767FF" w:rsidP="00CA154C">
            <w:pPr>
              <w:spacing w:after="120"/>
              <w:rPr>
                <w:rFonts w:ascii="Arial" w:hAnsi="Arial" w:cs="Arial"/>
                <w:sz w:val="20"/>
                <w:szCs w:val="20"/>
              </w:rPr>
            </w:pPr>
          </w:p>
        </w:tc>
      </w:tr>
      <w:tr w:rsidR="000767FF" w:rsidRPr="0018505F" w14:paraId="543A23A2" w14:textId="77777777" w:rsidTr="00771B01">
        <w:trPr>
          <w:trHeight w:val="567"/>
        </w:trPr>
        <w:tc>
          <w:tcPr>
            <w:tcW w:w="2669" w:type="pct"/>
            <w:tcBorders>
              <w:top w:val="nil"/>
              <w:bottom w:val="nil"/>
            </w:tcBorders>
          </w:tcPr>
          <w:p w14:paraId="6AA249E5" w14:textId="7E2004EA" w:rsidR="000767FF" w:rsidRPr="003E4B3A" w:rsidRDefault="000767FF"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Are certified copies of the original certificate(s) kept?  If so, where are these stored?</w:t>
            </w:r>
          </w:p>
        </w:tc>
        <w:tc>
          <w:tcPr>
            <w:tcW w:w="2331" w:type="pct"/>
            <w:tcBorders>
              <w:top w:val="nil"/>
              <w:bottom w:val="nil"/>
            </w:tcBorders>
          </w:tcPr>
          <w:p w14:paraId="6EF9B81F" w14:textId="2D2BECFC" w:rsidR="000767FF" w:rsidRPr="00E76527" w:rsidRDefault="000767FF" w:rsidP="00CA154C">
            <w:pPr>
              <w:spacing w:after="120"/>
              <w:rPr>
                <w:rFonts w:ascii="Arial" w:hAnsi="Arial" w:cs="Arial"/>
                <w:sz w:val="20"/>
                <w:szCs w:val="20"/>
              </w:rPr>
            </w:pPr>
          </w:p>
        </w:tc>
      </w:tr>
      <w:tr w:rsidR="000767FF" w:rsidRPr="0018505F" w14:paraId="40BE37FB" w14:textId="77777777" w:rsidTr="00771B01">
        <w:trPr>
          <w:trHeight w:val="567"/>
        </w:trPr>
        <w:tc>
          <w:tcPr>
            <w:tcW w:w="2669" w:type="pct"/>
            <w:tcBorders>
              <w:top w:val="nil"/>
              <w:bottom w:val="nil"/>
            </w:tcBorders>
          </w:tcPr>
          <w:p w14:paraId="32468B04" w14:textId="729AE6CB" w:rsidR="000767FF" w:rsidRPr="003E4B3A" w:rsidRDefault="00281B59" w:rsidP="00CA154C">
            <w:pPr>
              <w:pStyle w:val="ListParagraph"/>
              <w:numPr>
                <w:ilvl w:val="0"/>
                <w:numId w:val="2"/>
              </w:numPr>
              <w:spacing w:after="120"/>
              <w:ind w:left="227" w:hanging="227"/>
              <w:contextualSpacing w:val="0"/>
              <w:rPr>
                <w:color w:val="auto"/>
                <w:sz w:val="20"/>
                <w:szCs w:val="20"/>
              </w:rPr>
            </w:pPr>
            <w:r w:rsidRPr="003E4B3A">
              <w:rPr>
                <w:rStyle w:val="cf01"/>
                <w:rFonts w:ascii="Arial" w:hAnsi="Arial" w:cs="Arial"/>
                <w:color w:val="auto"/>
                <w:sz w:val="20"/>
                <w:szCs w:val="20"/>
              </w:rPr>
              <w:t>Do you accept equivalenc</w:t>
            </w:r>
            <w:r w:rsidR="00507BC8" w:rsidRPr="003E4B3A">
              <w:rPr>
                <w:rStyle w:val="cf01"/>
                <w:rFonts w:ascii="Arial" w:hAnsi="Arial" w:cs="Arial"/>
                <w:color w:val="auto"/>
                <w:sz w:val="20"/>
                <w:szCs w:val="20"/>
              </w:rPr>
              <w:t>e</w:t>
            </w:r>
            <w:r w:rsidRPr="003E4B3A">
              <w:rPr>
                <w:rStyle w:val="cf01"/>
                <w:rFonts w:ascii="Arial" w:hAnsi="Arial" w:cs="Arial"/>
                <w:color w:val="auto"/>
                <w:sz w:val="20"/>
                <w:szCs w:val="20"/>
              </w:rPr>
              <w:t xml:space="preserve"> tests</w:t>
            </w:r>
            <w:r w:rsidR="001235AF" w:rsidRPr="003E4B3A">
              <w:rPr>
                <w:rStyle w:val="cf01"/>
                <w:rFonts w:ascii="Arial" w:hAnsi="Arial" w:cs="Arial"/>
                <w:color w:val="auto"/>
                <w:sz w:val="20"/>
                <w:szCs w:val="20"/>
              </w:rPr>
              <w:t xml:space="preserve"> or other evidence of attainment</w:t>
            </w:r>
            <w:r w:rsidRPr="003E4B3A">
              <w:rPr>
                <w:rStyle w:val="cf01"/>
                <w:rFonts w:ascii="Arial" w:hAnsi="Arial" w:cs="Arial"/>
                <w:color w:val="auto"/>
                <w:sz w:val="20"/>
                <w:szCs w:val="20"/>
              </w:rPr>
              <w:t>?  If so, how do you satisfy yourselves that these</w:t>
            </w:r>
            <w:r w:rsidR="000767FF" w:rsidRPr="003E4B3A">
              <w:rPr>
                <w:color w:val="auto"/>
                <w:sz w:val="20"/>
                <w:szCs w:val="20"/>
              </w:rPr>
              <w:t xml:space="preserve"> “demonstrate a similar level and breadth”?</w:t>
            </w:r>
          </w:p>
        </w:tc>
        <w:tc>
          <w:tcPr>
            <w:tcW w:w="2331" w:type="pct"/>
            <w:tcBorders>
              <w:top w:val="nil"/>
              <w:bottom w:val="nil"/>
            </w:tcBorders>
          </w:tcPr>
          <w:p w14:paraId="574FD60B" w14:textId="092F5B56" w:rsidR="000767FF" w:rsidRPr="00E76527" w:rsidRDefault="000767FF" w:rsidP="00CA154C">
            <w:pPr>
              <w:spacing w:after="120"/>
              <w:rPr>
                <w:rFonts w:ascii="Arial" w:hAnsi="Arial" w:cs="Arial"/>
                <w:sz w:val="20"/>
                <w:szCs w:val="20"/>
              </w:rPr>
            </w:pPr>
          </w:p>
        </w:tc>
      </w:tr>
      <w:tr w:rsidR="000767FF" w:rsidRPr="0018505F" w14:paraId="3A28E3A0" w14:textId="77777777" w:rsidTr="00771B01">
        <w:trPr>
          <w:trHeight w:val="567"/>
        </w:trPr>
        <w:tc>
          <w:tcPr>
            <w:tcW w:w="2669" w:type="pct"/>
            <w:tcBorders>
              <w:top w:val="nil"/>
              <w:bottom w:val="nil"/>
            </w:tcBorders>
          </w:tcPr>
          <w:p w14:paraId="4FA11A7B" w14:textId="29B34B35" w:rsidR="000767FF" w:rsidRPr="003E4B3A" w:rsidRDefault="000767FF"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 xml:space="preserve">When considering if </w:t>
            </w:r>
            <w:r w:rsidR="001E19BD" w:rsidRPr="003E4B3A">
              <w:rPr>
                <w:color w:val="auto"/>
                <w:sz w:val="20"/>
                <w:szCs w:val="20"/>
              </w:rPr>
              <w:t>“</w:t>
            </w:r>
            <w:r w:rsidRPr="003E4B3A">
              <w:rPr>
                <w:color w:val="auto"/>
                <w:sz w:val="20"/>
                <w:szCs w:val="20"/>
              </w:rPr>
              <w:t>a qualification is of a standard equivalent</w:t>
            </w:r>
            <w:r w:rsidR="00FE6F99" w:rsidRPr="003E4B3A">
              <w:rPr>
                <w:color w:val="auto"/>
                <w:sz w:val="20"/>
                <w:szCs w:val="20"/>
              </w:rPr>
              <w:t xml:space="preserve"> to GCSE grade 4</w:t>
            </w:r>
            <w:r w:rsidR="00D86911" w:rsidRPr="003E4B3A">
              <w:rPr>
                <w:color w:val="auto"/>
                <w:sz w:val="20"/>
                <w:szCs w:val="20"/>
              </w:rPr>
              <w:t>”</w:t>
            </w:r>
            <w:r w:rsidRPr="003E4B3A">
              <w:rPr>
                <w:color w:val="auto"/>
                <w:sz w:val="20"/>
                <w:szCs w:val="20"/>
              </w:rPr>
              <w:t>, do you “look at the content not only in terms of its level, but also in terms of its breadth”?</w:t>
            </w:r>
          </w:p>
        </w:tc>
        <w:tc>
          <w:tcPr>
            <w:tcW w:w="2331" w:type="pct"/>
            <w:tcBorders>
              <w:top w:val="nil"/>
              <w:bottom w:val="nil"/>
            </w:tcBorders>
          </w:tcPr>
          <w:p w14:paraId="7281CE13" w14:textId="78CFB945" w:rsidR="000767FF" w:rsidRPr="00E76527" w:rsidRDefault="000767FF" w:rsidP="00CA154C">
            <w:pPr>
              <w:spacing w:after="120"/>
              <w:rPr>
                <w:rFonts w:ascii="Arial" w:hAnsi="Arial" w:cs="Arial"/>
                <w:sz w:val="20"/>
                <w:szCs w:val="20"/>
              </w:rPr>
            </w:pPr>
          </w:p>
        </w:tc>
      </w:tr>
      <w:tr w:rsidR="000767FF" w:rsidRPr="0018505F" w14:paraId="5B52B879" w14:textId="77777777" w:rsidTr="00771B01">
        <w:trPr>
          <w:trHeight w:val="567"/>
        </w:trPr>
        <w:tc>
          <w:tcPr>
            <w:tcW w:w="2669" w:type="pct"/>
            <w:tcBorders>
              <w:top w:val="nil"/>
              <w:bottom w:val="nil"/>
            </w:tcBorders>
          </w:tcPr>
          <w:p w14:paraId="1B053AA4" w14:textId="77777777" w:rsidR="000767FF" w:rsidRPr="003E4B3A" w:rsidRDefault="004C0B09" w:rsidP="00CA154C">
            <w:pPr>
              <w:pStyle w:val="ListParagraph"/>
              <w:numPr>
                <w:ilvl w:val="0"/>
                <w:numId w:val="2"/>
              </w:numPr>
              <w:spacing w:after="120"/>
              <w:ind w:left="227" w:hanging="227"/>
              <w:contextualSpacing w:val="0"/>
              <w:rPr>
                <w:color w:val="auto"/>
                <w:sz w:val="20"/>
                <w:szCs w:val="20"/>
              </w:rPr>
            </w:pPr>
            <w:r w:rsidRPr="003E4B3A">
              <w:rPr>
                <w:color w:val="auto"/>
                <w:sz w:val="20"/>
                <w:szCs w:val="20"/>
              </w:rPr>
              <w:t xml:space="preserve">Where an applicant has key and functional </w:t>
            </w:r>
            <w:r w:rsidR="00346825" w:rsidRPr="003E4B3A">
              <w:rPr>
                <w:color w:val="auto"/>
                <w:sz w:val="20"/>
                <w:szCs w:val="20"/>
              </w:rPr>
              <w:t>skills certificates</w:t>
            </w:r>
            <w:r w:rsidR="00CE6C46" w:rsidRPr="003E4B3A">
              <w:rPr>
                <w:color w:val="auto"/>
                <w:sz w:val="20"/>
                <w:szCs w:val="20"/>
              </w:rPr>
              <w:t xml:space="preserve"> but do</w:t>
            </w:r>
            <w:r w:rsidR="006819A4" w:rsidRPr="003E4B3A">
              <w:rPr>
                <w:color w:val="auto"/>
                <w:sz w:val="20"/>
                <w:szCs w:val="20"/>
              </w:rPr>
              <w:t>es</w:t>
            </w:r>
            <w:r w:rsidR="00CE6C46" w:rsidRPr="003E4B3A">
              <w:rPr>
                <w:color w:val="auto"/>
                <w:sz w:val="20"/>
                <w:szCs w:val="20"/>
              </w:rPr>
              <w:t xml:space="preserve"> not have GCSEs at grade 4 or above in English and mathematics</w:t>
            </w:r>
            <w:r w:rsidR="00346825" w:rsidRPr="003E4B3A">
              <w:rPr>
                <w:color w:val="auto"/>
                <w:sz w:val="20"/>
                <w:szCs w:val="20"/>
              </w:rPr>
              <w:t>, do you “look for additional evidence of breadth of knowledge and understanding”?</w:t>
            </w:r>
          </w:p>
          <w:p w14:paraId="732D9173" w14:textId="13B1AE80" w:rsidR="0055328C" w:rsidRPr="003E4B3A" w:rsidRDefault="0055328C" w:rsidP="0055328C">
            <w:pPr>
              <w:pStyle w:val="ListParagraph"/>
              <w:spacing w:after="120"/>
              <w:ind w:left="227"/>
              <w:contextualSpacing w:val="0"/>
              <w:rPr>
                <w:color w:val="auto"/>
                <w:sz w:val="20"/>
                <w:szCs w:val="20"/>
              </w:rPr>
            </w:pPr>
            <w:r w:rsidRPr="003E4B3A">
              <w:rPr>
                <w:color w:val="auto"/>
                <w:sz w:val="20"/>
                <w:szCs w:val="20"/>
              </w:rPr>
              <w:t>Note: “Qualifications in key and functional skills at level 2 are not equivalent to GCSEs in terms of breadth of content.”</w:t>
            </w:r>
          </w:p>
        </w:tc>
        <w:tc>
          <w:tcPr>
            <w:tcW w:w="2331" w:type="pct"/>
            <w:tcBorders>
              <w:top w:val="nil"/>
              <w:bottom w:val="nil"/>
            </w:tcBorders>
          </w:tcPr>
          <w:p w14:paraId="3631D1D4" w14:textId="648C232A" w:rsidR="000767FF" w:rsidRPr="00E76527" w:rsidRDefault="000767FF" w:rsidP="00CA154C">
            <w:pPr>
              <w:spacing w:after="120"/>
              <w:rPr>
                <w:rFonts w:ascii="Arial" w:hAnsi="Arial" w:cs="Arial"/>
                <w:sz w:val="20"/>
                <w:szCs w:val="20"/>
              </w:rPr>
            </w:pPr>
          </w:p>
        </w:tc>
      </w:tr>
      <w:tr w:rsidR="000767FF" w:rsidRPr="0018505F" w14:paraId="6D4A85F3" w14:textId="77777777" w:rsidTr="00771B01">
        <w:trPr>
          <w:trHeight w:val="567"/>
        </w:trPr>
        <w:tc>
          <w:tcPr>
            <w:tcW w:w="2669" w:type="pct"/>
            <w:tcBorders>
              <w:top w:val="nil"/>
              <w:bottom w:val="nil"/>
            </w:tcBorders>
          </w:tcPr>
          <w:p w14:paraId="11638E1B" w14:textId="6F19D4CB" w:rsidR="000767FF" w:rsidRDefault="000767FF" w:rsidP="00CA154C">
            <w:pPr>
              <w:pStyle w:val="ListParagraph"/>
              <w:numPr>
                <w:ilvl w:val="0"/>
                <w:numId w:val="2"/>
              </w:numPr>
              <w:spacing w:after="120"/>
              <w:ind w:left="227" w:hanging="227"/>
              <w:contextualSpacing w:val="0"/>
              <w:rPr>
                <w:color w:val="auto"/>
                <w:sz w:val="20"/>
                <w:szCs w:val="20"/>
              </w:rPr>
            </w:pPr>
            <w:r w:rsidRPr="00CE204A">
              <w:rPr>
                <w:color w:val="auto"/>
                <w:sz w:val="20"/>
                <w:szCs w:val="20"/>
              </w:rPr>
              <w:lastRenderedPageBreak/>
              <w:t>Is ENIC evidence used to ensure the equivalence of international qualifications?</w:t>
            </w:r>
          </w:p>
          <w:p w14:paraId="33FE9A6D" w14:textId="35FFA4F6" w:rsidR="003E4B3A" w:rsidRPr="003E4B3A" w:rsidRDefault="003E4B3A" w:rsidP="003E4B3A">
            <w:pPr>
              <w:pStyle w:val="ListParagraph"/>
              <w:spacing w:after="120"/>
              <w:ind w:left="227"/>
              <w:contextualSpacing w:val="0"/>
              <w:rPr>
                <w:color w:val="auto"/>
                <w:sz w:val="20"/>
                <w:szCs w:val="20"/>
              </w:rPr>
            </w:pPr>
            <w:r w:rsidRPr="003E4B3A">
              <w:rPr>
                <w:color w:val="auto"/>
                <w:sz w:val="20"/>
                <w:szCs w:val="20"/>
              </w:rPr>
              <w:t xml:space="preserve">Find about more about </w:t>
            </w:r>
            <w:hyperlink r:id="rId21" w:history="1">
              <w:r w:rsidRPr="003E4B3A">
                <w:rPr>
                  <w:rStyle w:val="Hyperlink"/>
                  <w:sz w:val="20"/>
                  <w:szCs w:val="20"/>
                </w:rPr>
                <w:t>NASBTT’s UK ENIC Information Service</w:t>
              </w:r>
            </w:hyperlink>
            <w:r w:rsidRPr="003E4B3A">
              <w:rPr>
                <w:color w:val="auto"/>
                <w:sz w:val="20"/>
                <w:szCs w:val="20"/>
              </w:rPr>
              <w:t>.</w:t>
            </w:r>
          </w:p>
        </w:tc>
        <w:tc>
          <w:tcPr>
            <w:tcW w:w="2331" w:type="pct"/>
            <w:tcBorders>
              <w:top w:val="nil"/>
              <w:bottom w:val="nil"/>
            </w:tcBorders>
          </w:tcPr>
          <w:p w14:paraId="497722B6" w14:textId="284877E2" w:rsidR="000767FF" w:rsidRPr="00E76527" w:rsidRDefault="000767FF" w:rsidP="00CA154C">
            <w:pPr>
              <w:spacing w:after="120"/>
              <w:rPr>
                <w:rFonts w:ascii="Arial" w:hAnsi="Arial" w:cs="Arial"/>
                <w:sz w:val="20"/>
                <w:szCs w:val="20"/>
              </w:rPr>
            </w:pPr>
          </w:p>
        </w:tc>
      </w:tr>
      <w:tr w:rsidR="000767FF" w:rsidRPr="0018505F" w14:paraId="458875E6" w14:textId="77777777" w:rsidTr="00771B01">
        <w:trPr>
          <w:trHeight w:val="567"/>
        </w:trPr>
        <w:tc>
          <w:tcPr>
            <w:tcW w:w="2669" w:type="pct"/>
            <w:tcBorders>
              <w:top w:val="nil"/>
              <w:bottom w:val="nil"/>
            </w:tcBorders>
          </w:tcPr>
          <w:p w14:paraId="5D24E876" w14:textId="15793AD9" w:rsidR="000767FF" w:rsidRPr="00CE204A" w:rsidRDefault="001C4035" w:rsidP="00CA154C">
            <w:pPr>
              <w:pStyle w:val="ListParagraph"/>
              <w:numPr>
                <w:ilvl w:val="0"/>
                <w:numId w:val="2"/>
              </w:numPr>
              <w:spacing w:after="120"/>
              <w:ind w:left="227" w:hanging="227"/>
              <w:contextualSpacing w:val="0"/>
              <w:rPr>
                <w:color w:val="auto"/>
                <w:sz w:val="20"/>
                <w:szCs w:val="20"/>
              </w:rPr>
            </w:pPr>
            <w:r w:rsidRPr="00CE204A">
              <w:rPr>
                <w:color w:val="auto"/>
                <w:sz w:val="20"/>
                <w:szCs w:val="20"/>
              </w:rPr>
              <w:t xml:space="preserve">What </w:t>
            </w:r>
            <w:r w:rsidR="006C3AE5" w:rsidRPr="00CE204A">
              <w:rPr>
                <w:color w:val="auto"/>
                <w:sz w:val="20"/>
                <w:szCs w:val="20"/>
              </w:rPr>
              <w:t>requirements</w:t>
            </w:r>
            <w:r w:rsidR="000767FF" w:rsidRPr="00CE204A">
              <w:rPr>
                <w:color w:val="auto"/>
                <w:sz w:val="20"/>
                <w:szCs w:val="20"/>
              </w:rPr>
              <w:t xml:space="preserve"> </w:t>
            </w:r>
            <w:r w:rsidR="00202D47" w:rsidRPr="00CE204A">
              <w:rPr>
                <w:color w:val="auto"/>
                <w:sz w:val="20"/>
                <w:szCs w:val="20"/>
              </w:rPr>
              <w:t xml:space="preserve">are </w:t>
            </w:r>
            <w:r w:rsidR="000767FF" w:rsidRPr="00CE204A">
              <w:rPr>
                <w:color w:val="auto"/>
                <w:sz w:val="20"/>
                <w:szCs w:val="20"/>
              </w:rPr>
              <w:t>dictated by your HEI partner for accessing the PGCE component of your course?</w:t>
            </w:r>
          </w:p>
        </w:tc>
        <w:tc>
          <w:tcPr>
            <w:tcW w:w="2331" w:type="pct"/>
            <w:tcBorders>
              <w:top w:val="nil"/>
              <w:bottom w:val="nil"/>
            </w:tcBorders>
          </w:tcPr>
          <w:p w14:paraId="6BF6E143" w14:textId="190B449D" w:rsidR="000767FF" w:rsidRPr="00E76527" w:rsidRDefault="000767FF" w:rsidP="00CA154C">
            <w:pPr>
              <w:spacing w:after="120"/>
              <w:rPr>
                <w:rFonts w:ascii="Arial" w:hAnsi="Arial" w:cs="Arial"/>
                <w:sz w:val="20"/>
                <w:szCs w:val="20"/>
              </w:rPr>
            </w:pPr>
          </w:p>
        </w:tc>
      </w:tr>
      <w:tr w:rsidR="000767FF" w:rsidRPr="0018505F" w14:paraId="10128FAA" w14:textId="77777777" w:rsidTr="00E76627">
        <w:trPr>
          <w:trHeight w:val="397"/>
        </w:trPr>
        <w:tc>
          <w:tcPr>
            <w:tcW w:w="2669" w:type="pct"/>
            <w:tcBorders>
              <w:top w:val="nil"/>
              <w:bottom w:val="nil"/>
            </w:tcBorders>
            <w:shd w:val="clear" w:color="auto" w:fill="DAEEF3" w:themeFill="accent5" w:themeFillTint="33"/>
            <w:vAlign w:val="center"/>
          </w:tcPr>
          <w:p w14:paraId="624B6BD9" w14:textId="568B08E5" w:rsidR="000767FF" w:rsidRPr="00CE204A" w:rsidRDefault="000767FF" w:rsidP="00117B85">
            <w:pPr>
              <w:rPr>
                <w:rFonts w:ascii="Arial" w:hAnsi="Arial" w:cs="Arial"/>
                <w:b/>
                <w:color w:val="0070C0"/>
                <w:sz w:val="20"/>
                <w:szCs w:val="20"/>
              </w:rPr>
            </w:pPr>
            <w:r w:rsidRPr="00CE204A">
              <w:rPr>
                <w:rFonts w:ascii="Arial" w:hAnsi="Arial" w:cs="Arial"/>
                <w:b/>
                <w:color w:val="0070C0"/>
                <w:sz w:val="20"/>
                <w:szCs w:val="20"/>
              </w:rPr>
              <w:t>Intellectual and academic capabilities</w:t>
            </w:r>
          </w:p>
        </w:tc>
        <w:tc>
          <w:tcPr>
            <w:tcW w:w="2331" w:type="pct"/>
            <w:tcBorders>
              <w:top w:val="nil"/>
              <w:bottom w:val="nil"/>
            </w:tcBorders>
            <w:shd w:val="clear" w:color="auto" w:fill="DAEEF3" w:themeFill="accent5" w:themeFillTint="33"/>
            <w:vAlign w:val="center"/>
          </w:tcPr>
          <w:p w14:paraId="02754565" w14:textId="77777777" w:rsidR="000767FF" w:rsidRPr="00E76527" w:rsidRDefault="000767FF" w:rsidP="00117B85">
            <w:pPr>
              <w:rPr>
                <w:rFonts w:ascii="Arial" w:hAnsi="Arial" w:cs="Arial"/>
                <w:sz w:val="20"/>
                <w:szCs w:val="20"/>
              </w:rPr>
            </w:pPr>
          </w:p>
        </w:tc>
      </w:tr>
      <w:tr w:rsidR="000767FF" w:rsidRPr="0018505F" w14:paraId="4CCFD7E2" w14:textId="77777777" w:rsidTr="00771B01">
        <w:trPr>
          <w:trHeight w:val="567"/>
        </w:trPr>
        <w:tc>
          <w:tcPr>
            <w:tcW w:w="2669" w:type="pct"/>
            <w:tcBorders>
              <w:top w:val="nil"/>
              <w:bottom w:val="nil"/>
            </w:tcBorders>
          </w:tcPr>
          <w:p w14:paraId="4DFC4112" w14:textId="2A29F0EA" w:rsidR="000767FF" w:rsidRPr="00CE204A" w:rsidRDefault="000767FF" w:rsidP="00300107">
            <w:pPr>
              <w:pStyle w:val="ListParagraph"/>
              <w:numPr>
                <w:ilvl w:val="0"/>
                <w:numId w:val="2"/>
              </w:numPr>
              <w:spacing w:after="120"/>
              <w:ind w:left="227" w:hanging="227"/>
              <w:contextualSpacing w:val="0"/>
              <w:rPr>
                <w:color w:val="auto"/>
                <w:sz w:val="20"/>
                <w:szCs w:val="20"/>
              </w:rPr>
            </w:pPr>
            <w:r w:rsidRPr="00CE204A">
              <w:rPr>
                <w:sz w:val="20"/>
                <w:szCs w:val="20"/>
              </w:rPr>
              <w:t>Are applicants’ intellectual and academic capabilities, including their ability to communicate, fully assessed?</w:t>
            </w:r>
          </w:p>
        </w:tc>
        <w:tc>
          <w:tcPr>
            <w:tcW w:w="2331" w:type="pct"/>
            <w:tcBorders>
              <w:top w:val="nil"/>
              <w:bottom w:val="nil"/>
            </w:tcBorders>
          </w:tcPr>
          <w:p w14:paraId="61593105" w14:textId="17BBD8C6" w:rsidR="000767FF" w:rsidRPr="00E76527" w:rsidRDefault="000767FF" w:rsidP="00300107">
            <w:pPr>
              <w:spacing w:after="120"/>
              <w:rPr>
                <w:rFonts w:ascii="Arial" w:hAnsi="Arial" w:cs="Arial"/>
                <w:sz w:val="20"/>
                <w:szCs w:val="20"/>
              </w:rPr>
            </w:pPr>
          </w:p>
        </w:tc>
      </w:tr>
      <w:tr w:rsidR="000767FF" w:rsidRPr="0018505F" w14:paraId="4CBFF980" w14:textId="77777777" w:rsidTr="00771B01">
        <w:trPr>
          <w:trHeight w:val="567"/>
        </w:trPr>
        <w:tc>
          <w:tcPr>
            <w:tcW w:w="2669" w:type="pct"/>
            <w:tcBorders>
              <w:top w:val="nil"/>
              <w:bottom w:val="nil"/>
            </w:tcBorders>
          </w:tcPr>
          <w:p w14:paraId="36BF2CDD" w14:textId="0E2F64FA" w:rsidR="000767FF" w:rsidRPr="00CE204A" w:rsidRDefault="000767FF" w:rsidP="00300107">
            <w:pPr>
              <w:pStyle w:val="ListParagraph"/>
              <w:numPr>
                <w:ilvl w:val="0"/>
                <w:numId w:val="2"/>
              </w:numPr>
              <w:spacing w:after="120"/>
              <w:ind w:left="227" w:hanging="227"/>
              <w:contextualSpacing w:val="0"/>
              <w:rPr>
                <w:color w:val="auto"/>
                <w:sz w:val="20"/>
                <w:szCs w:val="20"/>
              </w:rPr>
            </w:pPr>
            <w:r w:rsidRPr="00CE204A">
              <w:rPr>
                <w:bCs/>
                <w:sz w:val="20"/>
                <w:szCs w:val="20"/>
              </w:rPr>
              <w:t xml:space="preserve">Do you consider the </w:t>
            </w:r>
            <w:r w:rsidR="005F7D2C" w:rsidRPr="00CE204A">
              <w:rPr>
                <w:bCs/>
                <w:sz w:val="20"/>
                <w:szCs w:val="20"/>
              </w:rPr>
              <w:t>“</w:t>
            </w:r>
            <w:r w:rsidRPr="00CE204A">
              <w:rPr>
                <w:bCs/>
                <w:sz w:val="20"/>
                <w:szCs w:val="20"/>
              </w:rPr>
              <w:t>full range of applicants’ knowledge, skills, academic background and prior experience</w:t>
            </w:r>
            <w:r w:rsidR="00C266B8" w:rsidRPr="00CE204A">
              <w:rPr>
                <w:bCs/>
                <w:sz w:val="20"/>
                <w:szCs w:val="20"/>
              </w:rPr>
              <w:t xml:space="preserve"> to judge whether they have the capability to undertake an ITT course and meet the Teachers’ Standards by the end of their training”</w:t>
            </w:r>
            <w:r w:rsidRPr="00CE204A">
              <w:rPr>
                <w:bCs/>
                <w:sz w:val="20"/>
                <w:szCs w:val="20"/>
              </w:rPr>
              <w:t>?</w:t>
            </w:r>
          </w:p>
        </w:tc>
        <w:tc>
          <w:tcPr>
            <w:tcW w:w="2331" w:type="pct"/>
            <w:tcBorders>
              <w:top w:val="nil"/>
              <w:bottom w:val="nil"/>
            </w:tcBorders>
          </w:tcPr>
          <w:p w14:paraId="5F28DA6C" w14:textId="1C77DEE7" w:rsidR="000767FF" w:rsidRPr="00E76527" w:rsidRDefault="000767FF" w:rsidP="00300107">
            <w:pPr>
              <w:spacing w:after="120"/>
              <w:rPr>
                <w:rFonts w:ascii="Arial" w:hAnsi="Arial" w:cs="Arial"/>
                <w:sz w:val="20"/>
                <w:szCs w:val="20"/>
              </w:rPr>
            </w:pPr>
          </w:p>
        </w:tc>
      </w:tr>
      <w:tr w:rsidR="000767FF" w:rsidRPr="0018505F" w14:paraId="3FD82EAF" w14:textId="77777777" w:rsidTr="00771B01">
        <w:trPr>
          <w:trHeight w:val="567"/>
        </w:trPr>
        <w:tc>
          <w:tcPr>
            <w:tcW w:w="2669" w:type="pct"/>
            <w:tcBorders>
              <w:top w:val="nil"/>
              <w:bottom w:val="nil"/>
            </w:tcBorders>
          </w:tcPr>
          <w:p w14:paraId="66897146" w14:textId="10F94E74" w:rsidR="000767FF" w:rsidRPr="00CE204A" w:rsidRDefault="000767FF" w:rsidP="00300107">
            <w:pPr>
              <w:pStyle w:val="ListParagraph"/>
              <w:numPr>
                <w:ilvl w:val="0"/>
                <w:numId w:val="2"/>
              </w:numPr>
              <w:spacing w:after="120"/>
              <w:ind w:left="227" w:hanging="227"/>
              <w:contextualSpacing w:val="0"/>
              <w:rPr>
                <w:color w:val="auto"/>
                <w:sz w:val="20"/>
                <w:szCs w:val="20"/>
              </w:rPr>
            </w:pPr>
            <w:r w:rsidRPr="00CE204A">
              <w:rPr>
                <w:bCs/>
                <w:sz w:val="20"/>
                <w:szCs w:val="20"/>
              </w:rPr>
              <w:t>How are you assessing applicants’ competence in fundamental English and mathematics at interview?</w:t>
            </w:r>
          </w:p>
        </w:tc>
        <w:tc>
          <w:tcPr>
            <w:tcW w:w="2331" w:type="pct"/>
            <w:tcBorders>
              <w:top w:val="nil"/>
              <w:bottom w:val="nil"/>
            </w:tcBorders>
          </w:tcPr>
          <w:p w14:paraId="41CB75A7" w14:textId="3DAEF585" w:rsidR="000767FF" w:rsidRPr="00E76527" w:rsidRDefault="000767FF" w:rsidP="00300107">
            <w:pPr>
              <w:spacing w:after="120"/>
              <w:rPr>
                <w:rFonts w:ascii="Arial" w:hAnsi="Arial" w:cs="Arial"/>
                <w:sz w:val="20"/>
                <w:szCs w:val="20"/>
              </w:rPr>
            </w:pPr>
          </w:p>
        </w:tc>
      </w:tr>
      <w:tr w:rsidR="000767FF" w:rsidRPr="0018505F" w14:paraId="09B169B1" w14:textId="77777777" w:rsidTr="00771B01">
        <w:trPr>
          <w:trHeight w:val="567"/>
        </w:trPr>
        <w:tc>
          <w:tcPr>
            <w:tcW w:w="2669" w:type="pct"/>
            <w:tcBorders>
              <w:top w:val="nil"/>
              <w:bottom w:val="nil"/>
            </w:tcBorders>
          </w:tcPr>
          <w:p w14:paraId="5E247CF2" w14:textId="22EEC06E" w:rsidR="000767FF" w:rsidRPr="003E4B3A" w:rsidRDefault="000767FF" w:rsidP="00300107">
            <w:pPr>
              <w:pStyle w:val="ListParagraph"/>
              <w:numPr>
                <w:ilvl w:val="0"/>
                <w:numId w:val="2"/>
              </w:numPr>
              <w:spacing w:after="120"/>
              <w:ind w:left="227" w:hanging="227"/>
              <w:contextualSpacing w:val="0"/>
              <w:rPr>
                <w:color w:val="auto"/>
                <w:sz w:val="20"/>
                <w:szCs w:val="20"/>
              </w:rPr>
            </w:pPr>
            <w:r w:rsidRPr="003E4B3A">
              <w:rPr>
                <w:bCs/>
                <w:color w:val="auto"/>
                <w:sz w:val="20"/>
                <w:szCs w:val="20"/>
              </w:rPr>
              <w:t xml:space="preserve">How </w:t>
            </w:r>
            <w:r w:rsidR="00202D47" w:rsidRPr="003E4B3A">
              <w:rPr>
                <w:bCs/>
                <w:color w:val="auto"/>
                <w:sz w:val="20"/>
                <w:szCs w:val="20"/>
              </w:rPr>
              <w:t>are you</w:t>
            </w:r>
            <w:r w:rsidRPr="003E4B3A">
              <w:rPr>
                <w:bCs/>
                <w:color w:val="auto"/>
                <w:sz w:val="20"/>
                <w:szCs w:val="20"/>
              </w:rPr>
              <w:t xml:space="preserve"> ensur</w:t>
            </w:r>
            <w:r w:rsidR="00202D47" w:rsidRPr="003E4B3A">
              <w:rPr>
                <w:bCs/>
                <w:color w:val="auto"/>
                <w:sz w:val="20"/>
                <w:szCs w:val="20"/>
              </w:rPr>
              <w:t>ing</w:t>
            </w:r>
            <w:r w:rsidRPr="003E4B3A">
              <w:rPr>
                <w:bCs/>
                <w:color w:val="auto"/>
                <w:sz w:val="20"/>
                <w:szCs w:val="20"/>
              </w:rPr>
              <w:t xml:space="preserve"> that trainees work (and are suitably supported) to address any shortfalls in fundamental English and mathematics </w:t>
            </w:r>
            <w:r w:rsidRPr="003E4B3A">
              <w:rPr>
                <w:b/>
                <w:color w:val="auto"/>
                <w:sz w:val="20"/>
                <w:szCs w:val="20"/>
              </w:rPr>
              <w:t>during</w:t>
            </w:r>
            <w:r w:rsidRPr="003E4B3A">
              <w:rPr>
                <w:bCs/>
                <w:color w:val="auto"/>
                <w:sz w:val="20"/>
                <w:szCs w:val="20"/>
              </w:rPr>
              <w:t xml:space="preserve"> their training?</w:t>
            </w:r>
          </w:p>
        </w:tc>
        <w:tc>
          <w:tcPr>
            <w:tcW w:w="2331" w:type="pct"/>
            <w:tcBorders>
              <w:top w:val="nil"/>
              <w:bottom w:val="nil"/>
            </w:tcBorders>
          </w:tcPr>
          <w:p w14:paraId="38DA2782" w14:textId="7C0DD298" w:rsidR="000767FF" w:rsidRPr="00E76527" w:rsidRDefault="000767FF" w:rsidP="00300107">
            <w:pPr>
              <w:spacing w:after="120"/>
              <w:rPr>
                <w:rFonts w:ascii="Arial" w:hAnsi="Arial" w:cs="Arial"/>
                <w:sz w:val="20"/>
                <w:szCs w:val="20"/>
              </w:rPr>
            </w:pPr>
          </w:p>
        </w:tc>
      </w:tr>
      <w:tr w:rsidR="000767FF" w:rsidRPr="0018505F" w14:paraId="12BE7F5A" w14:textId="77777777" w:rsidTr="00771B01">
        <w:trPr>
          <w:trHeight w:val="567"/>
        </w:trPr>
        <w:tc>
          <w:tcPr>
            <w:tcW w:w="2669" w:type="pct"/>
            <w:tcBorders>
              <w:top w:val="nil"/>
            </w:tcBorders>
          </w:tcPr>
          <w:p w14:paraId="3BE983D1" w14:textId="2785964D" w:rsidR="000767FF" w:rsidRPr="003E4B3A" w:rsidRDefault="000767FF" w:rsidP="00300107">
            <w:pPr>
              <w:pStyle w:val="ListParagraph"/>
              <w:numPr>
                <w:ilvl w:val="0"/>
                <w:numId w:val="2"/>
              </w:numPr>
              <w:spacing w:after="120"/>
              <w:ind w:left="227" w:hanging="227"/>
              <w:contextualSpacing w:val="0"/>
              <w:rPr>
                <w:color w:val="auto"/>
                <w:sz w:val="20"/>
                <w:szCs w:val="20"/>
              </w:rPr>
            </w:pPr>
            <w:r w:rsidRPr="003E4B3A">
              <w:rPr>
                <w:bCs/>
                <w:color w:val="auto"/>
                <w:sz w:val="20"/>
                <w:szCs w:val="20"/>
              </w:rPr>
              <w:t xml:space="preserve">How </w:t>
            </w:r>
            <w:r w:rsidR="00202D47" w:rsidRPr="003E4B3A">
              <w:rPr>
                <w:bCs/>
                <w:color w:val="auto"/>
                <w:sz w:val="20"/>
                <w:szCs w:val="20"/>
              </w:rPr>
              <w:t>are</w:t>
            </w:r>
            <w:r w:rsidRPr="003E4B3A">
              <w:rPr>
                <w:bCs/>
                <w:color w:val="auto"/>
                <w:sz w:val="20"/>
                <w:szCs w:val="20"/>
              </w:rPr>
              <w:t xml:space="preserve"> you assur</w:t>
            </w:r>
            <w:r w:rsidR="00202D47" w:rsidRPr="003E4B3A">
              <w:rPr>
                <w:bCs/>
                <w:color w:val="auto"/>
                <w:sz w:val="20"/>
                <w:szCs w:val="20"/>
              </w:rPr>
              <w:t>ing</w:t>
            </w:r>
            <w:r w:rsidRPr="003E4B3A">
              <w:rPr>
                <w:bCs/>
                <w:color w:val="auto"/>
                <w:sz w:val="20"/>
                <w:szCs w:val="20"/>
              </w:rPr>
              <w:t xml:space="preserve"> that trainees </w:t>
            </w:r>
            <w:r w:rsidR="003C79BC" w:rsidRPr="003E4B3A">
              <w:rPr>
                <w:bCs/>
                <w:color w:val="auto"/>
                <w:sz w:val="20"/>
                <w:szCs w:val="20"/>
              </w:rPr>
              <w:t>“</w:t>
            </w:r>
            <w:r w:rsidRPr="003E4B3A">
              <w:rPr>
                <w:bCs/>
                <w:color w:val="auto"/>
                <w:sz w:val="20"/>
                <w:szCs w:val="20"/>
              </w:rPr>
              <w:t>demonstrate competence</w:t>
            </w:r>
            <w:r w:rsidR="003C79BC" w:rsidRPr="003E4B3A">
              <w:rPr>
                <w:bCs/>
                <w:color w:val="auto"/>
                <w:sz w:val="20"/>
                <w:szCs w:val="20"/>
              </w:rPr>
              <w:t>”</w:t>
            </w:r>
            <w:r w:rsidRPr="003E4B3A">
              <w:rPr>
                <w:bCs/>
                <w:color w:val="auto"/>
                <w:sz w:val="20"/>
                <w:szCs w:val="20"/>
              </w:rPr>
              <w:t xml:space="preserve"> in fundamental English and mathematics </w:t>
            </w:r>
            <w:r w:rsidR="003C79BC" w:rsidRPr="003E4B3A">
              <w:rPr>
                <w:bCs/>
                <w:color w:val="auto"/>
                <w:sz w:val="20"/>
                <w:szCs w:val="20"/>
              </w:rPr>
              <w:t>“</w:t>
            </w:r>
            <w:r w:rsidRPr="003E4B3A">
              <w:rPr>
                <w:bCs/>
                <w:color w:val="auto"/>
                <w:sz w:val="20"/>
                <w:szCs w:val="20"/>
              </w:rPr>
              <w:t xml:space="preserve">prior to </w:t>
            </w:r>
            <w:r w:rsidR="00700427" w:rsidRPr="003E4B3A">
              <w:rPr>
                <w:bCs/>
                <w:color w:val="auto"/>
                <w:sz w:val="20"/>
                <w:szCs w:val="20"/>
              </w:rPr>
              <w:t>confirming a trainee meets the requirements for QTS</w:t>
            </w:r>
            <w:r w:rsidR="003C79BC" w:rsidRPr="003E4B3A">
              <w:rPr>
                <w:bCs/>
                <w:color w:val="auto"/>
                <w:sz w:val="20"/>
                <w:szCs w:val="20"/>
              </w:rPr>
              <w:t>”</w:t>
            </w:r>
            <w:r w:rsidRPr="003E4B3A">
              <w:rPr>
                <w:bCs/>
                <w:color w:val="auto"/>
                <w:sz w:val="20"/>
                <w:szCs w:val="20"/>
              </w:rPr>
              <w:t>?</w:t>
            </w:r>
          </w:p>
        </w:tc>
        <w:tc>
          <w:tcPr>
            <w:tcW w:w="2331" w:type="pct"/>
            <w:tcBorders>
              <w:top w:val="nil"/>
            </w:tcBorders>
          </w:tcPr>
          <w:p w14:paraId="0872CD55" w14:textId="23B579AF" w:rsidR="000767FF" w:rsidRPr="00E76527" w:rsidRDefault="000767FF" w:rsidP="00300107">
            <w:pPr>
              <w:spacing w:after="120"/>
              <w:rPr>
                <w:rFonts w:ascii="Arial" w:hAnsi="Arial" w:cs="Arial"/>
                <w:sz w:val="20"/>
                <w:szCs w:val="20"/>
              </w:rPr>
            </w:pPr>
          </w:p>
        </w:tc>
      </w:tr>
    </w:tbl>
    <w:p w14:paraId="7A3169A9" w14:textId="77777777" w:rsidR="002B1590" w:rsidRPr="000009C1" w:rsidRDefault="002B1590" w:rsidP="000009C1">
      <w:pPr>
        <w:spacing w:after="0" w:line="240" w:lineRule="auto"/>
        <w:rPr>
          <w:rFonts w:ascii="Arial" w:hAnsi="Arial" w:cs="Arial"/>
          <w:sz w:val="24"/>
          <w:szCs w:val="24"/>
        </w:rPr>
        <w:sectPr w:rsidR="002B1590" w:rsidRPr="000009C1" w:rsidSect="00A06A73">
          <w:pgSz w:w="16838" w:h="11906" w:orient="landscape"/>
          <w:pgMar w:top="680" w:right="851" w:bottom="680" w:left="851" w:header="567" w:footer="283" w:gutter="0"/>
          <w:cols w:space="708"/>
          <w:docGrid w:linePitch="360"/>
        </w:sectPr>
      </w:pPr>
    </w:p>
    <w:p w14:paraId="641FE6A4" w14:textId="3E89B026" w:rsidR="00DD1717" w:rsidRPr="00CE204A" w:rsidRDefault="00D53B46" w:rsidP="00451D63">
      <w:pPr>
        <w:pStyle w:val="Heading1"/>
        <w:spacing w:before="0" w:line="240" w:lineRule="auto"/>
        <w:rPr>
          <w:rFonts w:ascii="Arial" w:hAnsi="Arial" w:cs="Arial"/>
          <w:color w:val="0070C0"/>
        </w:rPr>
      </w:pPr>
      <w:r w:rsidRPr="00CE204A">
        <w:rPr>
          <w:rFonts w:ascii="Arial" w:hAnsi="Arial" w:cs="Arial"/>
          <w:color w:val="0070C0"/>
        </w:rPr>
        <w:lastRenderedPageBreak/>
        <w:t>Entry Criteria: C1.2 Degree criteria</w:t>
      </w:r>
    </w:p>
    <w:p w14:paraId="60C21042" w14:textId="77777777" w:rsidR="00D53B46" w:rsidRPr="00CE204A" w:rsidRDefault="00D53B46" w:rsidP="00D53B46">
      <w:pPr>
        <w:spacing w:after="0" w:line="240" w:lineRule="auto"/>
        <w:rPr>
          <w:rFonts w:ascii="Arial" w:hAnsi="Arial" w:cs="Arial"/>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none" w:sz="0" w:space="0" w:color="auto"/>
        </w:tblBorders>
        <w:tblLook w:val="04A0" w:firstRow="1" w:lastRow="0" w:firstColumn="1" w:lastColumn="0" w:noHBand="0" w:noVBand="1"/>
      </w:tblPr>
      <w:tblGrid>
        <w:gridCol w:w="15126"/>
      </w:tblGrid>
      <w:tr w:rsidR="00D53B46" w:rsidRPr="00CE204A" w14:paraId="6E6A9DBD" w14:textId="77777777" w:rsidTr="000C2708">
        <w:trPr>
          <w:trHeight w:val="567"/>
        </w:trPr>
        <w:tc>
          <w:tcPr>
            <w:tcW w:w="5000" w:type="pct"/>
            <w:shd w:val="clear" w:color="auto" w:fill="DAEEF3" w:themeFill="accent5" w:themeFillTint="33"/>
          </w:tcPr>
          <w:p w14:paraId="1547CF33" w14:textId="77777777" w:rsidR="00D53B46" w:rsidRPr="00CE204A" w:rsidRDefault="00D53B46" w:rsidP="004B3156">
            <w:pPr>
              <w:pStyle w:val="Default"/>
              <w:jc w:val="both"/>
              <w:rPr>
                <w:sz w:val="12"/>
                <w:szCs w:val="12"/>
              </w:rPr>
            </w:pPr>
          </w:p>
          <w:p w14:paraId="7EE4981D" w14:textId="77777777" w:rsidR="00D53B46" w:rsidRPr="00CE204A" w:rsidRDefault="00D53B46" w:rsidP="004B3156">
            <w:pPr>
              <w:pStyle w:val="Default"/>
              <w:jc w:val="both"/>
              <w:rPr>
                <w:b/>
                <w:bCs/>
                <w:sz w:val="20"/>
                <w:szCs w:val="20"/>
              </w:rPr>
            </w:pPr>
            <w:r w:rsidRPr="00CE204A">
              <w:rPr>
                <w:b/>
                <w:bCs/>
                <w:sz w:val="20"/>
                <w:szCs w:val="20"/>
              </w:rPr>
              <w:t>All accredited ITT providers must:</w:t>
            </w:r>
          </w:p>
          <w:p w14:paraId="22AC8068" w14:textId="77777777" w:rsidR="00D53B46" w:rsidRPr="00CE204A" w:rsidRDefault="00D53B46" w:rsidP="004B3156">
            <w:pPr>
              <w:pStyle w:val="Default"/>
              <w:jc w:val="both"/>
              <w:rPr>
                <w:sz w:val="20"/>
                <w:szCs w:val="20"/>
              </w:rPr>
            </w:pPr>
          </w:p>
          <w:p w14:paraId="4EC6D099" w14:textId="65AEB791" w:rsidR="00D53B46" w:rsidRPr="00CE204A" w:rsidRDefault="00D53B46" w:rsidP="00D57A6C">
            <w:pPr>
              <w:pStyle w:val="Default"/>
              <w:numPr>
                <w:ilvl w:val="0"/>
                <w:numId w:val="10"/>
              </w:numPr>
              <w:ind w:left="568" w:hanging="284"/>
              <w:jc w:val="both"/>
              <w:rPr>
                <w:sz w:val="20"/>
                <w:szCs w:val="20"/>
              </w:rPr>
            </w:pPr>
            <w:r w:rsidRPr="00CE204A">
              <w:rPr>
                <w:sz w:val="20"/>
                <w:szCs w:val="20"/>
              </w:rPr>
              <w:t xml:space="preserve">ensure that, in the case of graduate programmes of ITT, all entrants hold a first degree </w:t>
            </w:r>
            <w:r w:rsidR="00F832DB" w:rsidRPr="00F13452">
              <w:rPr>
                <w:color w:val="auto"/>
                <w:sz w:val="20"/>
                <w:szCs w:val="20"/>
              </w:rPr>
              <w:t>from</w:t>
            </w:r>
            <w:r w:rsidRPr="00F13452">
              <w:rPr>
                <w:color w:val="auto"/>
                <w:sz w:val="20"/>
                <w:szCs w:val="20"/>
              </w:rPr>
              <w:t xml:space="preserve"> </w:t>
            </w:r>
            <w:r w:rsidRPr="00CE204A">
              <w:rPr>
                <w:sz w:val="20"/>
                <w:szCs w:val="20"/>
              </w:rPr>
              <w:t>a United Kingdom higher education institution or equivalent qualification</w:t>
            </w:r>
            <w:r w:rsidRPr="00CE204A">
              <w:rPr>
                <w:sz w:val="20"/>
                <w:szCs w:val="20"/>
                <w:vertAlign w:val="superscript"/>
              </w:rPr>
              <w:t>4</w:t>
            </w:r>
            <w:r w:rsidRPr="00CE204A">
              <w:rPr>
                <w:sz w:val="20"/>
                <w:szCs w:val="20"/>
              </w:rPr>
              <w:t>.</w:t>
            </w:r>
          </w:p>
          <w:p w14:paraId="3C3D6DFA" w14:textId="77777777" w:rsidR="00D53B46" w:rsidRPr="00CE204A" w:rsidRDefault="00D53B46" w:rsidP="004B3156">
            <w:pPr>
              <w:pStyle w:val="Default"/>
              <w:jc w:val="both"/>
              <w:rPr>
                <w:color w:val="auto"/>
                <w:sz w:val="20"/>
                <w:szCs w:val="20"/>
              </w:rPr>
            </w:pPr>
          </w:p>
          <w:p w14:paraId="1BB0D4FB" w14:textId="2EFC684E" w:rsidR="00D53B46" w:rsidRPr="00CE204A" w:rsidRDefault="00D53B46" w:rsidP="004B3156">
            <w:pPr>
              <w:pStyle w:val="Default"/>
              <w:jc w:val="both"/>
              <w:rPr>
                <w:sz w:val="20"/>
                <w:szCs w:val="20"/>
              </w:rPr>
            </w:pPr>
            <w:r w:rsidRPr="00CE204A">
              <w:rPr>
                <w:color w:val="auto"/>
                <w:sz w:val="20"/>
                <w:szCs w:val="20"/>
                <w:vertAlign w:val="superscript"/>
              </w:rPr>
              <w:t>4</w:t>
            </w:r>
            <w:r w:rsidRPr="00CE204A">
              <w:rPr>
                <w:color w:val="auto"/>
                <w:sz w:val="20"/>
                <w:szCs w:val="20"/>
              </w:rPr>
              <w:t xml:space="preserve"> </w:t>
            </w:r>
            <w:r w:rsidRPr="00CE204A">
              <w:rPr>
                <w:sz w:val="20"/>
                <w:szCs w:val="20"/>
              </w:rPr>
              <w:t xml:space="preserve">A first degree comprises 300 HE credit points of which 60 must be at level 6 of the </w:t>
            </w:r>
            <w:r w:rsidR="0013103D" w:rsidRPr="00CE204A">
              <w:rPr>
                <w:sz w:val="20"/>
                <w:szCs w:val="20"/>
              </w:rPr>
              <w:t>Regulated Qualifications Framework (R</w:t>
            </w:r>
            <w:r w:rsidRPr="00CE204A">
              <w:rPr>
                <w:sz w:val="20"/>
                <w:szCs w:val="20"/>
              </w:rPr>
              <w:t>QF</w:t>
            </w:r>
            <w:r w:rsidR="0013103D" w:rsidRPr="00CE204A">
              <w:rPr>
                <w:sz w:val="20"/>
                <w:szCs w:val="20"/>
              </w:rPr>
              <w:t>)</w:t>
            </w:r>
            <w:r w:rsidRPr="00CE204A">
              <w:rPr>
                <w:sz w:val="20"/>
                <w:szCs w:val="20"/>
              </w:rPr>
              <w:t>. Applicants with a foundation degree will need to supplement this qualification with at least 60 credits at level 6 (HE level 3) in order to attain an equivalent single qualification.</w:t>
            </w:r>
          </w:p>
          <w:p w14:paraId="69E76DC2" w14:textId="77777777" w:rsidR="00D53B46" w:rsidRPr="00CE204A" w:rsidRDefault="00D53B46" w:rsidP="003D52BB">
            <w:pPr>
              <w:rPr>
                <w:rFonts w:ascii="Arial" w:hAnsi="Arial" w:cs="Arial"/>
                <w:sz w:val="12"/>
                <w:szCs w:val="12"/>
              </w:rPr>
            </w:pPr>
          </w:p>
        </w:tc>
      </w:tr>
    </w:tbl>
    <w:p w14:paraId="49BF408F" w14:textId="77777777" w:rsidR="0082706D" w:rsidRPr="00CE204A" w:rsidRDefault="0082706D" w:rsidP="0082706D">
      <w:pPr>
        <w:spacing w:after="0" w:line="240" w:lineRule="auto"/>
        <w:rPr>
          <w:rFonts w:ascii="Arial" w:hAnsi="Arial" w:cs="Arial"/>
          <w:sz w:val="24"/>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none" w:sz="0" w:space="0" w:color="auto"/>
        </w:tblBorders>
        <w:tblLook w:val="04A0" w:firstRow="1" w:lastRow="0" w:firstColumn="1" w:lastColumn="0" w:noHBand="0" w:noVBand="1"/>
      </w:tblPr>
      <w:tblGrid>
        <w:gridCol w:w="15126"/>
      </w:tblGrid>
      <w:tr w:rsidR="0082706D" w:rsidRPr="00B25821" w14:paraId="263FEE74" w14:textId="77777777" w:rsidTr="00F302CA">
        <w:trPr>
          <w:trHeight w:val="567"/>
        </w:trPr>
        <w:tc>
          <w:tcPr>
            <w:tcW w:w="5000" w:type="pct"/>
            <w:shd w:val="clear" w:color="auto" w:fill="DAEEF3" w:themeFill="accent5" w:themeFillTint="33"/>
          </w:tcPr>
          <w:p w14:paraId="491C7A73" w14:textId="77777777" w:rsidR="0082706D" w:rsidRPr="00CE204A" w:rsidRDefault="0082706D" w:rsidP="00F302CA">
            <w:pPr>
              <w:pStyle w:val="Default"/>
              <w:tabs>
                <w:tab w:val="left" w:pos="3207"/>
              </w:tabs>
              <w:jc w:val="both"/>
              <w:rPr>
                <w:sz w:val="12"/>
                <w:szCs w:val="12"/>
              </w:rPr>
            </w:pPr>
          </w:p>
          <w:p w14:paraId="623BABF0" w14:textId="4E55108A" w:rsidR="0082706D" w:rsidRPr="0046202B" w:rsidRDefault="00593EC8" w:rsidP="00F302CA">
            <w:pPr>
              <w:pStyle w:val="Default"/>
              <w:tabs>
                <w:tab w:val="left" w:pos="3207"/>
              </w:tabs>
              <w:spacing w:before="40"/>
              <w:rPr>
                <w:sz w:val="12"/>
                <w:szCs w:val="12"/>
              </w:rPr>
            </w:pPr>
            <w:r w:rsidRPr="00CE204A">
              <w:rPr>
                <w:sz w:val="20"/>
                <w:szCs w:val="20"/>
              </w:rPr>
              <w:t>It is for the accredited ITT provider to decide whether an applicant’s qualification meets this criterion.</w:t>
            </w:r>
          </w:p>
        </w:tc>
      </w:tr>
    </w:tbl>
    <w:p w14:paraId="28D335AF" w14:textId="77777777" w:rsidR="0082706D" w:rsidRDefault="0082706D" w:rsidP="005F75C2">
      <w:pPr>
        <w:spacing w:after="0" w:line="240" w:lineRule="auto"/>
        <w:rPr>
          <w:rFonts w:ascii="Arial" w:hAnsi="Arial" w:cs="Arial"/>
          <w:sz w:val="24"/>
          <w:szCs w:val="24"/>
        </w:rPr>
      </w:pPr>
    </w:p>
    <w:tbl>
      <w:tblPr>
        <w:tblStyle w:val="TableGrid"/>
        <w:tblW w:w="5004"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81"/>
        <w:gridCol w:w="7057"/>
      </w:tblGrid>
      <w:tr w:rsidR="00D53B46" w:rsidRPr="00A26AF6" w14:paraId="31312F33" w14:textId="77777777" w:rsidTr="00771B01">
        <w:trPr>
          <w:cantSplit/>
          <w:trHeight w:val="283"/>
          <w:tblHeader/>
        </w:trPr>
        <w:tc>
          <w:tcPr>
            <w:tcW w:w="2669" w:type="pct"/>
            <w:shd w:val="clear" w:color="auto" w:fill="B6DDE8" w:themeFill="accent5" w:themeFillTint="66"/>
            <w:vAlign w:val="center"/>
          </w:tcPr>
          <w:p w14:paraId="27BF9F40" w14:textId="6A0C3BC5" w:rsidR="00D53B46" w:rsidRPr="00A26AF6" w:rsidRDefault="00D53B46" w:rsidP="003D52BB">
            <w:pPr>
              <w:rPr>
                <w:rFonts w:ascii="Arial" w:hAnsi="Arial" w:cs="Arial"/>
                <w:b/>
                <w:sz w:val="20"/>
                <w:szCs w:val="20"/>
              </w:rPr>
            </w:pPr>
            <w:r w:rsidRPr="00A26AF6">
              <w:rPr>
                <w:rFonts w:ascii="Arial" w:hAnsi="Arial" w:cs="Arial"/>
                <w:b/>
                <w:sz w:val="20"/>
                <w:szCs w:val="20"/>
              </w:rPr>
              <w:t>Key questions</w:t>
            </w:r>
            <w:r w:rsidR="00DE0099" w:rsidRPr="00A26AF6">
              <w:rPr>
                <w:rFonts w:ascii="Arial" w:hAnsi="Arial" w:cs="Arial"/>
                <w:b/>
                <w:sz w:val="20"/>
                <w:szCs w:val="20"/>
              </w:rPr>
              <w:t xml:space="preserve"> – C1.2 Degree criteria</w:t>
            </w:r>
          </w:p>
        </w:tc>
        <w:tc>
          <w:tcPr>
            <w:tcW w:w="2331" w:type="pct"/>
            <w:shd w:val="clear" w:color="auto" w:fill="B6DDE8" w:themeFill="accent5" w:themeFillTint="66"/>
            <w:vAlign w:val="center"/>
          </w:tcPr>
          <w:p w14:paraId="7D4D1511" w14:textId="77777777" w:rsidR="00D53B46" w:rsidRPr="00A26AF6" w:rsidRDefault="00D53B46" w:rsidP="003D52BB">
            <w:pPr>
              <w:rPr>
                <w:rFonts w:ascii="Arial" w:hAnsi="Arial" w:cs="Arial"/>
                <w:sz w:val="20"/>
                <w:szCs w:val="20"/>
              </w:rPr>
            </w:pPr>
            <w:r w:rsidRPr="00A26AF6">
              <w:rPr>
                <w:rFonts w:ascii="Arial" w:hAnsi="Arial" w:cs="Arial"/>
                <w:b/>
                <w:sz w:val="20"/>
                <w:szCs w:val="20"/>
              </w:rPr>
              <w:t>Provider response</w:t>
            </w:r>
          </w:p>
        </w:tc>
      </w:tr>
      <w:tr w:rsidR="00D53B46" w:rsidRPr="00A26AF6" w14:paraId="0C1AFF41" w14:textId="77777777" w:rsidTr="00B63B77">
        <w:trPr>
          <w:trHeight w:val="567"/>
        </w:trPr>
        <w:tc>
          <w:tcPr>
            <w:tcW w:w="2669" w:type="pct"/>
            <w:tcBorders>
              <w:bottom w:val="nil"/>
            </w:tcBorders>
          </w:tcPr>
          <w:p w14:paraId="2304C36D" w14:textId="7E165686" w:rsidR="00D53B46" w:rsidRPr="00131A81" w:rsidRDefault="00D53B46" w:rsidP="00E423ED">
            <w:pPr>
              <w:pStyle w:val="ListParagraph"/>
              <w:numPr>
                <w:ilvl w:val="0"/>
                <w:numId w:val="2"/>
              </w:numPr>
              <w:spacing w:after="120"/>
              <w:ind w:left="227" w:hanging="227"/>
              <w:contextualSpacing w:val="0"/>
              <w:rPr>
                <w:sz w:val="20"/>
                <w:szCs w:val="20"/>
              </w:rPr>
            </w:pPr>
            <w:r w:rsidRPr="00131A81">
              <w:rPr>
                <w:color w:val="auto"/>
                <w:sz w:val="20"/>
                <w:szCs w:val="20"/>
              </w:rPr>
              <w:t xml:space="preserve">How do you </w:t>
            </w:r>
            <w:r w:rsidR="00AC777B" w:rsidRPr="00131A81">
              <w:rPr>
                <w:color w:val="auto"/>
                <w:sz w:val="20"/>
                <w:szCs w:val="20"/>
              </w:rPr>
              <w:t>ensure</w:t>
            </w:r>
            <w:r w:rsidRPr="00131A81">
              <w:rPr>
                <w:color w:val="auto"/>
                <w:sz w:val="20"/>
                <w:szCs w:val="20"/>
              </w:rPr>
              <w:t xml:space="preserve"> that all entrants have </w:t>
            </w:r>
            <w:r w:rsidR="00580938" w:rsidRPr="00131A81">
              <w:rPr>
                <w:sz w:val="20"/>
                <w:szCs w:val="20"/>
              </w:rPr>
              <w:t>“attained a degree before they commence the programme”?</w:t>
            </w:r>
          </w:p>
          <w:p w14:paraId="3BC46E2A" w14:textId="09BAA302" w:rsidR="00131A81" w:rsidRPr="00131A81" w:rsidRDefault="00131A81" w:rsidP="00131A81">
            <w:pPr>
              <w:pStyle w:val="ListParagraph"/>
              <w:spacing w:after="120"/>
              <w:ind w:left="227"/>
              <w:contextualSpacing w:val="0"/>
              <w:rPr>
                <w:sz w:val="20"/>
                <w:szCs w:val="20"/>
              </w:rPr>
            </w:pPr>
            <w:r w:rsidRPr="00131A81">
              <w:rPr>
                <w:color w:val="auto"/>
                <w:sz w:val="20"/>
                <w:szCs w:val="20"/>
              </w:rPr>
              <w:t xml:space="preserve">Note: </w:t>
            </w:r>
            <w:r w:rsidRPr="00131A81">
              <w:rPr>
                <w:sz w:val="20"/>
                <w:szCs w:val="20"/>
              </w:rPr>
              <w:t>Where an accredited ITT provider has exercised their discretion to accept an individual onto an ITT course before they have been awarded their degree, the accredited ITT provider must, before confirming to DfE that the individual has completed that course and been assessed as meeting the Teachers’ Standards, confirm that they have now been awarded their degree.”</w:t>
            </w:r>
          </w:p>
        </w:tc>
        <w:tc>
          <w:tcPr>
            <w:tcW w:w="2331" w:type="pct"/>
            <w:tcBorders>
              <w:bottom w:val="nil"/>
            </w:tcBorders>
          </w:tcPr>
          <w:p w14:paraId="79C3201D" w14:textId="757C649F" w:rsidR="00D53B46" w:rsidRPr="00E76527" w:rsidRDefault="00D53B46" w:rsidP="00E423ED">
            <w:pPr>
              <w:spacing w:after="120"/>
              <w:rPr>
                <w:rFonts w:ascii="Arial" w:hAnsi="Arial" w:cs="Arial"/>
                <w:sz w:val="20"/>
                <w:szCs w:val="20"/>
              </w:rPr>
            </w:pPr>
          </w:p>
        </w:tc>
      </w:tr>
      <w:tr w:rsidR="00D53B46" w:rsidRPr="00A26AF6" w14:paraId="52F1367B" w14:textId="77777777" w:rsidTr="00B63B77">
        <w:trPr>
          <w:trHeight w:val="567"/>
        </w:trPr>
        <w:tc>
          <w:tcPr>
            <w:tcW w:w="2669" w:type="pct"/>
            <w:tcBorders>
              <w:top w:val="nil"/>
              <w:bottom w:val="nil"/>
            </w:tcBorders>
          </w:tcPr>
          <w:p w14:paraId="02BF288C" w14:textId="77777777" w:rsidR="00D53B46" w:rsidRPr="00131A81" w:rsidRDefault="00D53B46" w:rsidP="00E423ED">
            <w:pPr>
              <w:pStyle w:val="ListParagraph"/>
              <w:numPr>
                <w:ilvl w:val="0"/>
                <w:numId w:val="2"/>
              </w:numPr>
              <w:spacing w:after="120"/>
              <w:ind w:left="227" w:hanging="227"/>
              <w:contextualSpacing w:val="0"/>
              <w:rPr>
                <w:color w:val="auto"/>
                <w:sz w:val="20"/>
                <w:szCs w:val="20"/>
              </w:rPr>
            </w:pPr>
            <w:r w:rsidRPr="00131A81">
              <w:rPr>
                <w:color w:val="auto"/>
                <w:sz w:val="20"/>
                <w:szCs w:val="20"/>
              </w:rPr>
              <w:t>Where is this information recorded?  Do you have a secure audit trail?</w:t>
            </w:r>
          </w:p>
        </w:tc>
        <w:tc>
          <w:tcPr>
            <w:tcW w:w="2331" w:type="pct"/>
            <w:tcBorders>
              <w:top w:val="nil"/>
              <w:bottom w:val="nil"/>
            </w:tcBorders>
          </w:tcPr>
          <w:p w14:paraId="7A8344B8" w14:textId="402D2C63" w:rsidR="00D53B46" w:rsidRPr="00E76527" w:rsidRDefault="00D53B46" w:rsidP="00E423ED">
            <w:pPr>
              <w:spacing w:after="120"/>
              <w:rPr>
                <w:rFonts w:ascii="Arial" w:hAnsi="Arial" w:cs="Arial"/>
                <w:sz w:val="20"/>
                <w:szCs w:val="20"/>
              </w:rPr>
            </w:pPr>
          </w:p>
        </w:tc>
      </w:tr>
      <w:tr w:rsidR="00D53B46" w:rsidRPr="00A26AF6" w14:paraId="4A8A71F3" w14:textId="77777777" w:rsidTr="00B63B77">
        <w:trPr>
          <w:trHeight w:val="567"/>
        </w:trPr>
        <w:tc>
          <w:tcPr>
            <w:tcW w:w="2669" w:type="pct"/>
            <w:tcBorders>
              <w:top w:val="nil"/>
              <w:bottom w:val="nil"/>
            </w:tcBorders>
          </w:tcPr>
          <w:p w14:paraId="0AC3FA62" w14:textId="40380A97" w:rsidR="00D53B46" w:rsidRPr="00CE204A" w:rsidRDefault="00553421" w:rsidP="00E423ED">
            <w:pPr>
              <w:pStyle w:val="ListParagraph"/>
              <w:numPr>
                <w:ilvl w:val="0"/>
                <w:numId w:val="2"/>
              </w:numPr>
              <w:spacing w:after="120"/>
              <w:ind w:left="227" w:hanging="227"/>
              <w:contextualSpacing w:val="0"/>
              <w:rPr>
                <w:sz w:val="20"/>
                <w:szCs w:val="20"/>
              </w:rPr>
            </w:pPr>
            <w:r w:rsidRPr="00CE204A">
              <w:rPr>
                <w:color w:val="auto"/>
                <w:sz w:val="20"/>
                <w:szCs w:val="20"/>
              </w:rPr>
              <w:t>Are original certificates seen and verified as authentic?  Where is evidence of this recorded?</w:t>
            </w:r>
          </w:p>
        </w:tc>
        <w:tc>
          <w:tcPr>
            <w:tcW w:w="2331" w:type="pct"/>
            <w:tcBorders>
              <w:top w:val="nil"/>
              <w:bottom w:val="nil"/>
            </w:tcBorders>
          </w:tcPr>
          <w:p w14:paraId="1B693215" w14:textId="200C98ED" w:rsidR="00D53B46" w:rsidRPr="00E76527" w:rsidRDefault="00D53B46" w:rsidP="00E423ED">
            <w:pPr>
              <w:spacing w:after="120"/>
              <w:rPr>
                <w:rFonts w:ascii="Arial" w:hAnsi="Arial" w:cs="Arial"/>
                <w:sz w:val="20"/>
                <w:szCs w:val="20"/>
              </w:rPr>
            </w:pPr>
          </w:p>
        </w:tc>
      </w:tr>
      <w:tr w:rsidR="00D53B46" w:rsidRPr="00A26AF6" w14:paraId="1C5F7106" w14:textId="77777777" w:rsidTr="00B63B77">
        <w:trPr>
          <w:trHeight w:val="567"/>
        </w:trPr>
        <w:tc>
          <w:tcPr>
            <w:tcW w:w="2669" w:type="pct"/>
            <w:tcBorders>
              <w:top w:val="nil"/>
              <w:bottom w:val="nil"/>
            </w:tcBorders>
          </w:tcPr>
          <w:p w14:paraId="3C425CE1" w14:textId="77777777" w:rsidR="00D53B46" w:rsidRPr="00CE204A" w:rsidRDefault="00D53B46" w:rsidP="00E423ED">
            <w:pPr>
              <w:pStyle w:val="ListParagraph"/>
              <w:numPr>
                <w:ilvl w:val="0"/>
                <w:numId w:val="2"/>
              </w:numPr>
              <w:spacing w:after="120"/>
              <w:ind w:left="227" w:hanging="227"/>
              <w:contextualSpacing w:val="0"/>
              <w:rPr>
                <w:color w:val="auto"/>
                <w:sz w:val="20"/>
                <w:szCs w:val="20"/>
              </w:rPr>
            </w:pPr>
            <w:r w:rsidRPr="00CE204A">
              <w:rPr>
                <w:color w:val="auto"/>
                <w:sz w:val="20"/>
                <w:szCs w:val="20"/>
              </w:rPr>
              <w:t>Are certified copies of the original certificate(s) kept?  If so, where are these stored?</w:t>
            </w:r>
          </w:p>
        </w:tc>
        <w:tc>
          <w:tcPr>
            <w:tcW w:w="2331" w:type="pct"/>
            <w:tcBorders>
              <w:top w:val="nil"/>
              <w:bottom w:val="nil"/>
            </w:tcBorders>
          </w:tcPr>
          <w:p w14:paraId="58F20944" w14:textId="1E53701A" w:rsidR="00D53B46" w:rsidRPr="00E76527" w:rsidRDefault="00D53B46" w:rsidP="00E423ED">
            <w:pPr>
              <w:spacing w:after="120"/>
              <w:rPr>
                <w:rFonts w:ascii="Arial" w:hAnsi="Arial" w:cs="Arial"/>
                <w:sz w:val="20"/>
                <w:szCs w:val="20"/>
              </w:rPr>
            </w:pPr>
          </w:p>
        </w:tc>
      </w:tr>
      <w:tr w:rsidR="00553421" w:rsidRPr="00A26AF6" w14:paraId="08DBDCC4" w14:textId="77777777" w:rsidTr="00B63B77">
        <w:trPr>
          <w:trHeight w:val="567"/>
        </w:trPr>
        <w:tc>
          <w:tcPr>
            <w:tcW w:w="2669" w:type="pct"/>
            <w:tcBorders>
              <w:top w:val="nil"/>
              <w:bottom w:val="nil"/>
            </w:tcBorders>
          </w:tcPr>
          <w:p w14:paraId="4BA73FD6" w14:textId="055805FD" w:rsidR="00553421" w:rsidRPr="00CE204A" w:rsidRDefault="00706B8A" w:rsidP="00E423ED">
            <w:pPr>
              <w:pStyle w:val="ListParagraph"/>
              <w:numPr>
                <w:ilvl w:val="0"/>
                <w:numId w:val="2"/>
              </w:numPr>
              <w:spacing w:after="120"/>
              <w:ind w:left="227" w:hanging="227"/>
              <w:contextualSpacing w:val="0"/>
              <w:rPr>
                <w:color w:val="auto"/>
                <w:sz w:val="20"/>
                <w:szCs w:val="20"/>
              </w:rPr>
            </w:pPr>
            <w:r w:rsidRPr="00CE204A">
              <w:rPr>
                <w:sz w:val="20"/>
                <w:szCs w:val="20"/>
              </w:rPr>
              <w:t>Are applicants’</w:t>
            </w:r>
            <w:r w:rsidR="00553421" w:rsidRPr="00CE204A">
              <w:rPr>
                <w:sz w:val="20"/>
                <w:szCs w:val="20"/>
              </w:rPr>
              <w:t xml:space="preserve"> degree</w:t>
            </w:r>
            <w:r w:rsidRPr="00CE204A">
              <w:rPr>
                <w:sz w:val="20"/>
                <w:szCs w:val="20"/>
              </w:rPr>
              <w:t>s</w:t>
            </w:r>
            <w:r w:rsidR="00553421" w:rsidRPr="00CE204A">
              <w:rPr>
                <w:sz w:val="20"/>
                <w:szCs w:val="20"/>
              </w:rPr>
              <w:t xml:space="preserve"> comprised of </w:t>
            </w:r>
            <w:r w:rsidR="00D3440D" w:rsidRPr="00CE204A">
              <w:rPr>
                <w:sz w:val="20"/>
                <w:szCs w:val="20"/>
              </w:rPr>
              <w:t>“</w:t>
            </w:r>
            <w:r w:rsidR="00553421" w:rsidRPr="00CE204A">
              <w:rPr>
                <w:sz w:val="20"/>
                <w:szCs w:val="20"/>
              </w:rPr>
              <w:t>300</w:t>
            </w:r>
            <w:r w:rsidR="00D3440D" w:rsidRPr="00CE204A">
              <w:rPr>
                <w:sz w:val="20"/>
                <w:szCs w:val="20"/>
              </w:rPr>
              <w:t xml:space="preserve"> HE</w:t>
            </w:r>
            <w:r w:rsidR="00553421" w:rsidRPr="00CE204A">
              <w:rPr>
                <w:sz w:val="20"/>
                <w:szCs w:val="20"/>
              </w:rPr>
              <w:t xml:space="preserve"> credit</w:t>
            </w:r>
            <w:r w:rsidR="00D3440D" w:rsidRPr="00CE204A">
              <w:rPr>
                <w:sz w:val="20"/>
                <w:szCs w:val="20"/>
              </w:rPr>
              <w:t xml:space="preserve"> po</w:t>
            </w:r>
            <w:r w:rsidR="00935820" w:rsidRPr="00CE204A">
              <w:rPr>
                <w:sz w:val="20"/>
                <w:szCs w:val="20"/>
              </w:rPr>
              <w:t>ints of which</w:t>
            </w:r>
            <w:r w:rsidR="00553421" w:rsidRPr="00CE204A">
              <w:rPr>
                <w:sz w:val="20"/>
                <w:szCs w:val="20"/>
              </w:rPr>
              <w:t xml:space="preserve"> 60 </w:t>
            </w:r>
            <w:r w:rsidR="00935820" w:rsidRPr="00CE204A">
              <w:rPr>
                <w:sz w:val="20"/>
                <w:szCs w:val="20"/>
              </w:rPr>
              <w:t>must be at l</w:t>
            </w:r>
            <w:r w:rsidR="00553421" w:rsidRPr="00CE204A">
              <w:rPr>
                <w:sz w:val="20"/>
                <w:szCs w:val="20"/>
              </w:rPr>
              <w:t xml:space="preserve">evel 6 </w:t>
            </w:r>
            <w:r w:rsidR="00553421" w:rsidRPr="003E4B3A">
              <w:rPr>
                <w:color w:val="auto"/>
                <w:sz w:val="20"/>
                <w:szCs w:val="20"/>
              </w:rPr>
              <w:t xml:space="preserve">of the </w:t>
            </w:r>
            <w:r w:rsidR="00E51397" w:rsidRPr="003E4B3A">
              <w:rPr>
                <w:color w:val="auto"/>
                <w:sz w:val="20"/>
                <w:szCs w:val="20"/>
              </w:rPr>
              <w:t>Regulated Qualifications Framework (</w:t>
            </w:r>
            <w:r w:rsidR="00A3530A" w:rsidRPr="003E4B3A">
              <w:rPr>
                <w:color w:val="auto"/>
                <w:sz w:val="20"/>
                <w:szCs w:val="20"/>
              </w:rPr>
              <w:t>RQF</w:t>
            </w:r>
            <w:r w:rsidR="00E51397" w:rsidRPr="003E4B3A">
              <w:rPr>
                <w:color w:val="auto"/>
                <w:sz w:val="20"/>
                <w:szCs w:val="20"/>
              </w:rPr>
              <w:t>)</w:t>
            </w:r>
            <w:r w:rsidR="00935820" w:rsidRPr="003E4B3A">
              <w:rPr>
                <w:color w:val="auto"/>
                <w:sz w:val="20"/>
                <w:szCs w:val="20"/>
              </w:rPr>
              <w:t>”</w:t>
            </w:r>
            <w:r w:rsidR="00553421" w:rsidRPr="003E4B3A">
              <w:rPr>
                <w:color w:val="auto"/>
                <w:sz w:val="20"/>
                <w:szCs w:val="20"/>
              </w:rPr>
              <w:t>?</w:t>
            </w:r>
          </w:p>
        </w:tc>
        <w:tc>
          <w:tcPr>
            <w:tcW w:w="2331" w:type="pct"/>
            <w:tcBorders>
              <w:top w:val="nil"/>
              <w:bottom w:val="nil"/>
            </w:tcBorders>
          </w:tcPr>
          <w:p w14:paraId="6A48E090" w14:textId="0409E221" w:rsidR="00553421" w:rsidRPr="00E76527" w:rsidRDefault="00553421" w:rsidP="00E423ED">
            <w:pPr>
              <w:spacing w:after="120"/>
              <w:rPr>
                <w:rFonts w:ascii="Arial" w:hAnsi="Arial" w:cs="Arial"/>
                <w:sz w:val="20"/>
                <w:szCs w:val="20"/>
              </w:rPr>
            </w:pPr>
          </w:p>
        </w:tc>
      </w:tr>
      <w:tr w:rsidR="0027279E" w:rsidRPr="00A26AF6" w14:paraId="07A9E293" w14:textId="77777777" w:rsidTr="00B63B77">
        <w:trPr>
          <w:trHeight w:val="567"/>
        </w:trPr>
        <w:tc>
          <w:tcPr>
            <w:tcW w:w="2669" w:type="pct"/>
            <w:tcBorders>
              <w:top w:val="nil"/>
              <w:bottom w:val="nil"/>
            </w:tcBorders>
          </w:tcPr>
          <w:p w14:paraId="6C861EE2" w14:textId="4A18E5FB" w:rsidR="0027279E" w:rsidRPr="00CE204A" w:rsidRDefault="00FF5CBF" w:rsidP="00E423ED">
            <w:pPr>
              <w:pStyle w:val="ListParagraph"/>
              <w:numPr>
                <w:ilvl w:val="0"/>
                <w:numId w:val="2"/>
              </w:numPr>
              <w:spacing w:after="120"/>
              <w:ind w:left="227" w:hanging="227"/>
              <w:contextualSpacing w:val="0"/>
              <w:rPr>
                <w:sz w:val="20"/>
                <w:szCs w:val="20"/>
              </w:rPr>
            </w:pPr>
            <w:r w:rsidRPr="00CE204A">
              <w:rPr>
                <w:sz w:val="20"/>
                <w:szCs w:val="20"/>
              </w:rPr>
              <w:t xml:space="preserve">Do you ensure that any equivalent qualification </w:t>
            </w:r>
            <w:r w:rsidR="00441A49" w:rsidRPr="00CE204A">
              <w:rPr>
                <w:sz w:val="20"/>
                <w:szCs w:val="20"/>
              </w:rPr>
              <w:t>is “</w:t>
            </w:r>
            <w:r w:rsidRPr="00CE204A">
              <w:rPr>
                <w:sz w:val="20"/>
                <w:szCs w:val="20"/>
              </w:rPr>
              <w:t>one single qualification, not an aggregation of a number of separate qualifications</w:t>
            </w:r>
            <w:r w:rsidR="00441A49" w:rsidRPr="00CE204A">
              <w:rPr>
                <w:sz w:val="20"/>
                <w:szCs w:val="20"/>
              </w:rPr>
              <w:t xml:space="preserve">” except </w:t>
            </w:r>
            <w:r w:rsidR="00C34C2B" w:rsidRPr="00CE204A">
              <w:rPr>
                <w:sz w:val="20"/>
                <w:szCs w:val="20"/>
              </w:rPr>
              <w:t>“where candidates undertake study to extend an existing degree”</w:t>
            </w:r>
            <w:r w:rsidR="00441A49" w:rsidRPr="00CE204A">
              <w:rPr>
                <w:sz w:val="20"/>
                <w:szCs w:val="20"/>
              </w:rPr>
              <w:t>?</w:t>
            </w:r>
          </w:p>
        </w:tc>
        <w:tc>
          <w:tcPr>
            <w:tcW w:w="2331" w:type="pct"/>
            <w:tcBorders>
              <w:top w:val="nil"/>
              <w:bottom w:val="nil"/>
            </w:tcBorders>
          </w:tcPr>
          <w:p w14:paraId="705BAA87" w14:textId="0E3872E5" w:rsidR="0027279E" w:rsidRPr="00E76527" w:rsidRDefault="0027279E" w:rsidP="00E423ED">
            <w:pPr>
              <w:spacing w:after="120"/>
              <w:rPr>
                <w:rFonts w:ascii="Arial" w:hAnsi="Arial" w:cs="Arial"/>
                <w:sz w:val="20"/>
                <w:szCs w:val="20"/>
              </w:rPr>
            </w:pPr>
          </w:p>
        </w:tc>
      </w:tr>
      <w:tr w:rsidR="00D53B46" w:rsidRPr="00A26AF6" w14:paraId="280623CC" w14:textId="77777777" w:rsidTr="00B63B77">
        <w:trPr>
          <w:trHeight w:val="567"/>
        </w:trPr>
        <w:tc>
          <w:tcPr>
            <w:tcW w:w="2669" w:type="pct"/>
            <w:tcBorders>
              <w:top w:val="nil"/>
              <w:bottom w:val="nil"/>
            </w:tcBorders>
          </w:tcPr>
          <w:p w14:paraId="6CC2C2D9" w14:textId="77777777" w:rsidR="00D53B46" w:rsidRDefault="00D53B46" w:rsidP="00E423ED">
            <w:pPr>
              <w:pStyle w:val="ListParagraph"/>
              <w:numPr>
                <w:ilvl w:val="0"/>
                <w:numId w:val="2"/>
              </w:numPr>
              <w:spacing w:after="120"/>
              <w:ind w:left="227" w:hanging="227"/>
              <w:contextualSpacing w:val="0"/>
              <w:rPr>
                <w:sz w:val="20"/>
                <w:szCs w:val="20"/>
              </w:rPr>
            </w:pPr>
            <w:r w:rsidRPr="00CE204A">
              <w:rPr>
                <w:sz w:val="20"/>
                <w:szCs w:val="20"/>
              </w:rPr>
              <w:t>Is ENIC evidence used to ensure the equivalence of international qualifications?</w:t>
            </w:r>
          </w:p>
          <w:p w14:paraId="147FAF20" w14:textId="06B9EACF" w:rsidR="00A0784A" w:rsidRPr="00CE204A" w:rsidRDefault="00A0784A" w:rsidP="00A0784A">
            <w:pPr>
              <w:pStyle w:val="ListParagraph"/>
              <w:spacing w:after="120"/>
              <w:ind w:left="227"/>
              <w:contextualSpacing w:val="0"/>
              <w:rPr>
                <w:sz w:val="20"/>
                <w:szCs w:val="20"/>
              </w:rPr>
            </w:pPr>
            <w:r w:rsidRPr="003E4B3A">
              <w:rPr>
                <w:color w:val="auto"/>
                <w:sz w:val="20"/>
                <w:szCs w:val="20"/>
              </w:rPr>
              <w:t xml:space="preserve">Find about more about </w:t>
            </w:r>
            <w:hyperlink r:id="rId22" w:history="1">
              <w:r w:rsidRPr="003E4B3A">
                <w:rPr>
                  <w:rStyle w:val="Hyperlink"/>
                  <w:sz w:val="20"/>
                  <w:szCs w:val="20"/>
                </w:rPr>
                <w:t>NASBTT’s UK ENIC Information Service</w:t>
              </w:r>
            </w:hyperlink>
            <w:r w:rsidRPr="003E4B3A">
              <w:rPr>
                <w:color w:val="auto"/>
                <w:sz w:val="20"/>
                <w:szCs w:val="20"/>
              </w:rPr>
              <w:t>.</w:t>
            </w:r>
          </w:p>
        </w:tc>
        <w:tc>
          <w:tcPr>
            <w:tcW w:w="2331" w:type="pct"/>
            <w:tcBorders>
              <w:top w:val="nil"/>
              <w:bottom w:val="nil"/>
            </w:tcBorders>
          </w:tcPr>
          <w:p w14:paraId="016E1E18" w14:textId="269C854C" w:rsidR="00D53B46" w:rsidRPr="00E76527" w:rsidRDefault="00D53B46" w:rsidP="00E423ED">
            <w:pPr>
              <w:spacing w:after="120"/>
              <w:rPr>
                <w:rFonts w:ascii="Arial" w:hAnsi="Arial" w:cs="Arial"/>
                <w:sz w:val="20"/>
                <w:szCs w:val="20"/>
              </w:rPr>
            </w:pPr>
          </w:p>
        </w:tc>
      </w:tr>
      <w:tr w:rsidR="00D53B46" w:rsidRPr="00A26AF6" w14:paraId="24642520" w14:textId="77777777" w:rsidTr="00B63B77">
        <w:trPr>
          <w:trHeight w:val="567"/>
        </w:trPr>
        <w:tc>
          <w:tcPr>
            <w:tcW w:w="2669" w:type="pct"/>
            <w:tcBorders>
              <w:top w:val="nil"/>
              <w:bottom w:val="nil"/>
            </w:tcBorders>
          </w:tcPr>
          <w:p w14:paraId="0A6ECED0" w14:textId="4CB66239" w:rsidR="00D53B46" w:rsidRPr="00CE204A" w:rsidRDefault="00AD5314" w:rsidP="00E423ED">
            <w:pPr>
              <w:pStyle w:val="ListParagraph"/>
              <w:numPr>
                <w:ilvl w:val="0"/>
                <w:numId w:val="2"/>
              </w:numPr>
              <w:spacing w:after="120"/>
              <w:ind w:left="227" w:hanging="227"/>
              <w:contextualSpacing w:val="0"/>
              <w:rPr>
                <w:sz w:val="20"/>
                <w:szCs w:val="20"/>
              </w:rPr>
            </w:pPr>
            <w:r w:rsidRPr="00CE204A">
              <w:rPr>
                <w:color w:val="auto"/>
                <w:sz w:val="20"/>
                <w:szCs w:val="20"/>
              </w:rPr>
              <w:t xml:space="preserve">What </w:t>
            </w:r>
            <w:r w:rsidR="00143DC8" w:rsidRPr="00CE204A">
              <w:rPr>
                <w:color w:val="auto"/>
                <w:sz w:val="20"/>
                <w:szCs w:val="20"/>
              </w:rPr>
              <w:t>requirements</w:t>
            </w:r>
            <w:r w:rsidR="00D53B46" w:rsidRPr="00CE204A">
              <w:rPr>
                <w:color w:val="auto"/>
                <w:sz w:val="20"/>
                <w:szCs w:val="20"/>
              </w:rPr>
              <w:t xml:space="preserve"> </w:t>
            </w:r>
            <w:r w:rsidRPr="00CE204A">
              <w:rPr>
                <w:color w:val="auto"/>
                <w:sz w:val="20"/>
                <w:szCs w:val="20"/>
              </w:rPr>
              <w:t xml:space="preserve">are </w:t>
            </w:r>
            <w:r w:rsidR="00D53B46" w:rsidRPr="00CE204A">
              <w:rPr>
                <w:color w:val="auto"/>
                <w:sz w:val="20"/>
                <w:szCs w:val="20"/>
              </w:rPr>
              <w:t>dictated by your HEI partner for accessing the PGCE component of your course?</w:t>
            </w:r>
          </w:p>
        </w:tc>
        <w:tc>
          <w:tcPr>
            <w:tcW w:w="2331" w:type="pct"/>
            <w:tcBorders>
              <w:top w:val="nil"/>
              <w:bottom w:val="nil"/>
            </w:tcBorders>
          </w:tcPr>
          <w:p w14:paraId="5800C5E5" w14:textId="5DB280BC" w:rsidR="00D53B46" w:rsidRPr="00E76527" w:rsidRDefault="00D53B46" w:rsidP="00E423ED">
            <w:pPr>
              <w:spacing w:after="120"/>
              <w:rPr>
                <w:rFonts w:ascii="Arial" w:hAnsi="Arial" w:cs="Arial"/>
                <w:sz w:val="20"/>
                <w:szCs w:val="20"/>
              </w:rPr>
            </w:pPr>
          </w:p>
        </w:tc>
      </w:tr>
      <w:tr w:rsidR="001608F1" w:rsidRPr="00A26AF6" w14:paraId="748BF131" w14:textId="77777777" w:rsidTr="001608F1">
        <w:trPr>
          <w:trHeight w:val="283"/>
        </w:trPr>
        <w:tc>
          <w:tcPr>
            <w:tcW w:w="2669" w:type="pct"/>
            <w:tcBorders>
              <w:top w:val="nil"/>
              <w:bottom w:val="nil"/>
            </w:tcBorders>
            <w:shd w:val="clear" w:color="auto" w:fill="DAEEF3" w:themeFill="accent5" w:themeFillTint="33"/>
            <w:vAlign w:val="center"/>
          </w:tcPr>
          <w:p w14:paraId="38D3EA15" w14:textId="57727D67" w:rsidR="001608F1" w:rsidRPr="00CE204A" w:rsidRDefault="001608F1" w:rsidP="001608F1">
            <w:pPr>
              <w:rPr>
                <w:rFonts w:ascii="Arial" w:hAnsi="Arial" w:cs="Arial"/>
                <w:b/>
                <w:bCs/>
                <w:color w:val="0070C0"/>
                <w:sz w:val="20"/>
                <w:szCs w:val="20"/>
              </w:rPr>
            </w:pPr>
            <w:r w:rsidRPr="00CE204A">
              <w:rPr>
                <w:rFonts w:ascii="Arial" w:hAnsi="Arial" w:cs="Arial"/>
                <w:b/>
                <w:bCs/>
                <w:color w:val="0070C0"/>
                <w:sz w:val="20"/>
                <w:szCs w:val="20"/>
              </w:rPr>
              <w:t>Information on degree-level qualifications</w:t>
            </w:r>
          </w:p>
        </w:tc>
        <w:tc>
          <w:tcPr>
            <w:tcW w:w="2331" w:type="pct"/>
            <w:tcBorders>
              <w:top w:val="nil"/>
              <w:bottom w:val="nil"/>
            </w:tcBorders>
            <w:shd w:val="clear" w:color="auto" w:fill="DAEEF3" w:themeFill="accent5" w:themeFillTint="33"/>
            <w:vAlign w:val="center"/>
          </w:tcPr>
          <w:p w14:paraId="34C7EAEA" w14:textId="0A34BE45" w:rsidR="001608F1" w:rsidRPr="00E76527" w:rsidRDefault="001608F1" w:rsidP="001608F1">
            <w:pPr>
              <w:rPr>
                <w:rFonts w:ascii="Arial" w:hAnsi="Arial" w:cs="Arial"/>
                <w:sz w:val="20"/>
                <w:szCs w:val="20"/>
              </w:rPr>
            </w:pPr>
          </w:p>
        </w:tc>
      </w:tr>
      <w:tr w:rsidR="006440E3" w:rsidRPr="00A26AF6" w14:paraId="46F57749" w14:textId="77777777" w:rsidTr="00B63B77">
        <w:trPr>
          <w:trHeight w:val="567"/>
        </w:trPr>
        <w:tc>
          <w:tcPr>
            <w:tcW w:w="2669" w:type="pct"/>
            <w:tcBorders>
              <w:top w:val="nil"/>
              <w:bottom w:val="nil"/>
            </w:tcBorders>
          </w:tcPr>
          <w:p w14:paraId="2897B55A" w14:textId="327BEE98" w:rsidR="006440E3" w:rsidRPr="00CE204A" w:rsidRDefault="006440E3" w:rsidP="00E423ED">
            <w:pPr>
              <w:pStyle w:val="ListParagraph"/>
              <w:numPr>
                <w:ilvl w:val="0"/>
                <w:numId w:val="2"/>
              </w:numPr>
              <w:spacing w:after="120"/>
              <w:ind w:left="227" w:hanging="227"/>
              <w:contextualSpacing w:val="0"/>
              <w:rPr>
                <w:color w:val="auto"/>
                <w:sz w:val="20"/>
                <w:szCs w:val="20"/>
              </w:rPr>
            </w:pPr>
            <w:r w:rsidRPr="00CE204A">
              <w:rPr>
                <w:color w:val="auto"/>
                <w:sz w:val="20"/>
                <w:szCs w:val="20"/>
              </w:rPr>
              <w:lastRenderedPageBreak/>
              <w:t>What expert advice do you draw on when assessing the equivalence of:</w:t>
            </w:r>
          </w:p>
        </w:tc>
        <w:tc>
          <w:tcPr>
            <w:tcW w:w="2331" w:type="pct"/>
            <w:tcBorders>
              <w:top w:val="nil"/>
              <w:bottom w:val="nil"/>
            </w:tcBorders>
          </w:tcPr>
          <w:p w14:paraId="5F1515E2" w14:textId="773B8AD1" w:rsidR="006440E3" w:rsidRPr="00E76527" w:rsidRDefault="006440E3" w:rsidP="00E423ED">
            <w:pPr>
              <w:spacing w:after="120"/>
              <w:rPr>
                <w:rFonts w:ascii="Arial" w:hAnsi="Arial" w:cs="Arial"/>
                <w:sz w:val="20"/>
                <w:szCs w:val="20"/>
              </w:rPr>
            </w:pPr>
          </w:p>
        </w:tc>
      </w:tr>
      <w:tr w:rsidR="006440E3" w:rsidRPr="00A26AF6" w14:paraId="1F73912B" w14:textId="77777777" w:rsidTr="00B63B77">
        <w:trPr>
          <w:trHeight w:val="567"/>
        </w:trPr>
        <w:tc>
          <w:tcPr>
            <w:tcW w:w="2669" w:type="pct"/>
            <w:tcBorders>
              <w:top w:val="nil"/>
              <w:bottom w:val="nil"/>
            </w:tcBorders>
          </w:tcPr>
          <w:p w14:paraId="0EE6AAC7" w14:textId="1D13D3EC" w:rsidR="006440E3" w:rsidRPr="00CE204A" w:rsidRDefault="00992BFA" w:rsidP="00E423ED">
            <w:pPr>
              <w:pStyle w:val="ListParagraph"/>
              <w:numPr>
                <w:ilvl w:val="0"/>
                <w:numId w:val="63"/>
              </w:numPr>
              <w:spacing w:after="120"/>
              <w:ind w:left="454" w:hanging="227"/>
              <w:contextualSpacing w:val="0"/>
              <w:rPr>
                <w:color w:val="auto"/>
                <w:sz w:val="20"/>
                <w:szCs w:val="20"/>
              </w:rPr>
            </w:pPr>
            <w:r w:rsidRPr="00CE204A">
              <w:rPr>
                <w:color w:val="auto"/>
                <w:sz w:val="20"/>
                <w:szCs w:val="20"/>
              </w:rPr>
              <w:t>“</w:t>
            </w:r>
            <w:r w:rsidR="006440E3" w:rsidRPr="00CE204A">
              <w:rPr>
                <w:color w:val="auto"/>
                <w:sz w:val="20"/>
                <w:szCs w:val="20"/>
              </w:rPr>
              <w:t>Overseas qualifications</w:t>
            </w:r>
            <w:r w:rsidRPr="00CE204A">
              <w:rPr>
                <w:color w:val="auto"/>
                <w:sz w:val="20"/>
                <w:szCs w:val="20"/>
              </w:rPr>
              <w:t>”</w:t>
            </w:r>
            <w:r w:rsidR="006440E3" w:rsidRPr="00CE204A">
              <w:rPr>
                <w:color w:val="auto"/>
                <w:sz w:val="20"/>
                <w:szCs w:val="20"/>
              </w:rPr>
              <w:t>?</w:t>
            </w:r>
          </w:p>
        </w:tc>
        <w:tc>
          <w:tcPr>
            <w:tcW w:w="2331" w:type="pct"/>
            <w:tcBorders>
              <w:top w:val="nil"/>
              <w:bottom w:val="nil"/>
            </w:tcBorders>
          </w:tcPr>
          <w:p w14:paraId="423251A9" w14:textId="652284C0" w:rsidR="006440E3" w:rsidRPr="00E76527" w:rsidRDefault="006440E3" w:rsidP="00E423ED">
            <w:pPr>
              <w:spacing w:after="120"/>
              <w:rPr>
                <w:rFonts w:ascii="Arial" w:hAnsi="Arial" w:cs="Arial"/>
                <w:sz w:val="20"/>
                <w:szCs w:val="20"/>
              </w:rPr>
            </w:pPr>
          </w:p>
        </w:tc>
      </w:tr>
      <w:tr w:rsidR="006440E3" w:rsidRPr="00A26AF6" w14:paraId="2ABB956D" w14:textId="77777777" w:rsidTr="00B63B77">
        <w:trPr>
          <w:trHeight w:val="567"/>
        </w:trPr>
        <w:tc>
          <w:tcPr>
            <w:tcW w:w="2669" w:type="pct"/>
            <w:tcBorders>
              <w:top w:val="nil"/>
              <w:bottom w:val="nil"/>
            </w:tcBorders>
          </w:tcPr>
          <w:p w14:paraId="031215AF" w14:textId="61F2EE59" w:rsidR="006440E3" w:rsidRPr="00CE204A" w:rsidRDefault="001608F1" w:rsidP="00E423ED">
            <w:pPr>
              <w:pStyle w:val="ListParagraph"/>
              <w:numPr>
                <w:ilvl w:val="0"/>
                <w:numId w:val="63"/>
              </w:numPr>
              <w:spacing w:after="120"/>
              <w:ind w:left="454" w:hanging="227"/>
              <w:contextualSpacing w:val="0"/>
              <w:rPr>
                <w:color w:val="auto"/>
                <w:sz w:val="20"/>
                <w:szCs w:val="20"/>
              </w:rPr>
            </w:pPr>
            <w:r w:rsidRPr="00CE204A">
              <w:rPr>
                <w:color w:val="auto"/>
                <w:sz w:val="20"/>
                <w:szCs w:val="20"/>
              </w:rPr>
              <w:t>“</w:t>
            </w:r>
            <w:r w:rsidR="006440E3" w:rsidRPr="00CE204A">
              <w:rPr>
                <w:color w:val="auto"/>
                <w:sz w:val="20"/>
                <w:szCs w:val="20"/>
              </w:rPr>
              <w:t>Professional or vocational qualifications</w:t>
            </w:r>
            <w:r w:rsidRPr="00CE204A">
              <w:rPr>
                <w:color w:val="auto"/>
                <w:sz w:val="20"/>
                <w:szCs w:val="20"/>
              </w:rPr>
              <w:t>”</w:t>
            </w:r>
            <w:r w:rsidR="006440E3" w:rsidRPr="00CE204A">
              <w:rPr>
                <w:color w:val="auto"/>
                <w:sz w:val="20"/>
                <w:szCs w:val="20"/>
              </w:rPr>
              <w:t>?</w:t>
            </w:r>
          </w:p>
        </w:tc>
        <w:tc>
          <w:tcPr>
            <w:tcW w:w="2331" w:type="pct"/>
            <w:tcBorders>
              <w:top w:val="nil"/>
              <w:bottom w:val="nil"/>
            </w:tcBorders>
          </w:tcPr>
          <w:p w14:paraId="67D67E63" w14:textId="784BB65A" w:rsidR="006440E3" w:rsidRPr="00E76527" w:rsidRDefault="006440E3" w:rsidP="00E423ED">
            <w:pPr>
              <w:spacing w:after="120"/>
              <w:rPr>
                <w:rFonts w:ascii="Arial" w:hAnsi="Arial" w:cs="Arial"/>
                <w:sz w:val="20"/>
                <w:szCs w:val="20"/>
              </w:rPr>
            </w:pPr>
          </w:p>
        </w:tc>
      </w:tr>
      <w:tr w:rsidR="006440E3" w:rsidRPr="00A26AF6" w14:paraId="64C53F71" w14:textId="77777777" w:rsidTr="00B63B77">
        <w:trPr>
          <w:trHeight w:val="567"/>
        </w:trPr>
        <w:tc>
          <w:tcPr>
            <w:tcW w:w="2669" w:type="pct"/>
            <w:tcBorders>
              <w:top w:val="nil"/>
              <w:bottom w:val="nil"/>
            </w:tcBorders>
          </w:tcPr>
          <w:p w14:paraId="0DD3ECBA" w14:textId="082E6091" w:rsidR="006440E3" w:rsidRPr="00CE204A" w:rsidRDefault="001608F1" w:rsidP="00E423ED">
            <w:pPr>
              <w:pStyle w:val="ListParagraph"/>
              <w:numPr>
                <w:ilvl w:val="0"/>
                <w:numId w:val="63"/>
              </w:numPr>
              <w:spacing w:after="120"/>
              <w:ind w:left="454" w:hanging="227"/>
              <w:contextualSpacing w:val="0"/>
              <w:rPr>
                <w:color w:val="auto"/>
                <w:sz w:val="20"/>
                <w:szCs w:val="20"/>
              </w:rPr>
            </w:pPr>
            <w:r w:rsidRPr="00CE204A">
              <w:rPr>
                <w:color w:val="auto"/>
                <w:sz w:val="20"/>
                <w:szCs w:val="20"/>
              </w:rPr>
              <w:t>“</w:t>
            </w:r>
            <w:r w:rsidR="006440E3" w:rsidRPr="00CE204A">
              <w:rPr>
                <w:color w:val="auto"/>
                <w:sz w:val="20"/>
                <w:szCs w:val="20"/>
              </w:rPr>
              <w:t>Qualifications no longer available but held by mature applicants</w:t>
            </w:r>
            <w:r w:rsidRPr="00CE204A">
              <w:rPr>
                <w:color w:val="auto"/>
                <w:sz w:val="20"/>
                <w:szCs w:val="20"/>
              </w:rPr>
              <w:t>”</w:t>
            </w:r>
            <w:r w:rsidR="006440E3" w:rsidRPr="00CE204A">
              <w:rPr>
                <w:color w:val="auto"/>
                <w:sz w:val="20"/>
                <w:szCs w:val="20"/>
              </w:rPr>
              <w:t>?</w:t>
            </w:r>
          </w:p>
        </w:tc>
        <w:tc>
          <w:tcPr>
            <w:tcW w:w="2331" w:type="pct"/>
            <w:tcBorders>
              <w:top w:val="nil"/>
              <w:bottom w:val="nil"/>
            </w:tcBorders>
          </w:tcPr>
          <w:p w14:paraId="162D593D" w14:textId="0B9F9D86" w:rsidR="006440E3" w:rsidRPr="00E76527" w:rsidRDefault="006440E3" w:rsidP="00E423ED">
            <w:pPr>
              <w:spacing w:after="120"/>
              <w:rPr>
                <w:rFonts w:ascii="Arial" w:hAnsi="Arial" w:cs="Arial"/>
                <w:sz w:val="20"/>
                <w:szCs w:val="20"/>
              </w:rPr>
            </w:pPr>
          </w:p>
        </w:tc>
      </w:tr>
      <w:tr w:rsidR="006440E3" w:rsidRPr="00A26AF6" w14:paraId="7379E09F" w14:textId="77777777" w:rsidTr="00B63B77">
        <w:trPr>
          <w:trHeight w:val="567"/>
        </w:trPr>
        <w:tc>
          <w:tcPr>
            <w:tcW w:w="2669" w:type="pct"/>
            <w:tcBorders>
              <w:top w:val="nil"/>
              <w:bottom w:val="nil"/>
            </w:tcBorders>
          </w:tcPr>
          <w:p w14:paraId="50AF919A" w14:textId="11386B02" w:rsidR="006440E3" w:rsidRPr="00CE204A" w:rsidRDefault="00624271" w:rsidP="00E423ED">
            <w:pPr>
              <w:pStyle w:val="ListParagraph"/>
              <w:numPr>
                <w:ilvl w:val="0"/>
                <w:numId w:val="63"/>
              </w:numPr>
              <w:spacing w:after="120"/>
              <w:ind w:left="454" w:hanging="227"/>
              <w:contextualSpacing w:val="0"/>
              <w:rPr>
                <w:color w:val="auto"/>
                <w:sz w:val="20"/>
                <w:szCs w:val="20"/>
              </w:rPr>
            </w:pPr>
            <w:r w:rsidRPr="00CE204A">
              <w:rPr>
                <w:color w:val="auto"/>
                <w:sz w:val="20"/>
                <w:szCs w:val="20"/>
              </w:rPr>
              <w:t>“</w:t>
            </w:r>
            <w:r w:rsidR="008515F8" w:rsidRPr="00CE204A">
              <w:rPr>
                <w:color w:val="auto"/>
                <w:sz w:val="20"/>
                <w:szCs w:val="20"/>
              </w:rPr>
              <w:t>m</w:t>
            </w:r>
            <w:r w:rsidR="006440E3" w:rsidRPr="00CE204A">
              <w:rPr>
                <w:color w:val="auto"/>
                <w:sz w:val="20"/>
                <w:szCs w:val="20"/>
              </w:rPr>
              <w:t>aster’s degrees</w:t>
            </w:r>
            <w:r w:rsidRPr="00CE204A">
              <w:rPr>
                <w:color w:val="auto"/>
                <w:sz w:val="20"/>
                <w:szCs w:val="20"/>
              </w:rPr>
              <w:t>”</w:t>
            </w:r>
            <w:r w:rsidR="006440E3" w:rsidRPr="00CE204A">
              <w:rPr>
                <w:color w:val="auto"/>
                <w:sz w:val="20"/>
                <w:szCs w:val="20"/>
              </w:rPr>
              <w:t>?</w:t>
            </w:r>
          </w:p>
        </w:tc>
        <w:tc>
          <w:tcPr>
            <w:tcW w:w="2331" w:type="pct"/>
            <w:tcBorders>
              <w:top w:val="nil"/>
              <w:bottom w:val="nil"/>
            </w:tcBorders>
          </w:tcPr>
          <w:p w14:paraId="7A719BFB" w14:textId="056AD6DB" w:rsidR="006440E3" w:rsidRPr="00E76527" w:rsidRDefault="006440E3" w:rsidP="00E423ED">
            <w:pPr>
              <w:spacing w:after="120"/>
              <w:rPr>
                <w:rFonts w:ascii="Arial" w:hAnsi="Arial" w:cs="Arial"/>
                <w:sz w:val="20"/>
                <w:szCs w:val="20"/>
              </w:rPr>
            </w:pPr>
          </w:p>
        </w:tc>
      </w:tr>
      <w:tr w:rsidR="00831F33" w:rsidRPr="00B25821" w14:paraId="1CE834D3" w14:textId="77777777" w:rsidTr="00B63B77">
        <w:trPr>
          <w:trHeight w:val="567"/>
        </w:trPr>
        <w:tc>
          <w:tcPr>
            <w:tcW w:w="2669" w:type="pct"/>
            <w:tcBorders>
              <w:top w:val="nil"/>
            </w:tcBorders>
          </w:tcPr>
          <w:p w14:paraId="59BEDB16" w14:textId="418950D4" w:rsidR="009845EE" w:rsidRPr="00CE204A" w:rsidRDefault="00E56830" w:rsidP="00E423ED">
            <w:pPr>
              <w:pStyle w:val="ListParagraph"/>
              <w:spacing w:after="120"/>
              <w:ind w:left="227"/>
              <w:contextualSpacing w:val="0"/>
              <w:rPr>
                <w:color w:val="auto"/>
                <w:sz w:val="20"/>
                <w:szCs w:val="20"/>
              </w:rPr>
            </w:pPr>
            <w:r w:rsidRPr="00CE204A">
              <w:rPr>
                <w:color w:val="auto"/>
                <w:sz w:val="20"/>
                <w:szCs w:val="20"/>
              </w:rPr>
              <w:t xml:space="preserve">Note: </w:t>
            </w:r>
            <w:r w:rsidR="009845EE" w:rsidRPr="00CE204A">
              <w:rPr>
                <w:color w:val="auto"/>
                <w:sz w:val="20"/>
                <w:szCs w:val="20"/>
              </w:rPr>
              <w:t>NASBTT strongly recommends that non-HEI providers seek advice from their HEI partner in determining the equivalence of qualifications</w:t>
            </w:r>
            <w:r w:rsidR="00715EBA" w:rsidRPr="00CE204A">
              <w:rPr>
                <w:color w:val="auto"/>
                <w:sz w:val="20"/>
                <w:szCs w:val="20"/>
              </w:rPr>
              <w:t>: “</w:t>
            </w:r>
            <w:r w:rsidR="00715EBA" w:rsidRPr="00CE204A">
              <w:rPr>
                <w:sz w:val="20"/>
                <w:szCs w:val="20"/>
              </w:rPr>
              <w:t>Accredited ITT providers whose ITT partnerships do not include degree awarding bodies may wish to seek advice from those that do.”</w:t>
            </w:r>
          </w:p>
        </w:tc>
        <w:tc>
          <w:tcPr>
            <w:tcW w:w="2331" w:type="pct"/>
            <w:tcBorders>
              <w:top w:val="nil"/>
            </w:tcBorders>
          </w:tcPr>
          <w:p w14:paraId="09E7CE76" w14:textId="6EC1335F" w:rsidR="00831F33" w:rsidRPr="00E76527" w:rsidRDefault="00831F33" w:rsidP="00E423ED">
            <w:pPr>
              <w:spacing w:after="120"/>
              <w:rPr>
                <w:rFonts w:ascii="Arial" w:hAnsi="Arial" w:cs="Arial"/>
                <w:sz w:val="20"/>
                <w:szCs w:val="20"/>
              </w:rPr>
            </w:pPr>
          </w:p>
        </w:tc>
      </w:tr>
    </w:tbl>
    <w:p w14:paraId="2D37A5B8" w14:textId="77777777" w:rsidR="00A40822" w:rsidRPr="000009C1" w:rsidRDefault="00A40822" w:rsidP="000009C1">
      <w:pPr>
        <w:pStyle w:val="Default"/>
        <w:rPr>
          <w:bCs/>
        </w:rPr>
        <w:sectPr w:rsidR="00A40822" w:rsidRPr="000009C1" w:rsidSect="00A06A73">
          <w:pgSz w:w="16838" w:h="11906" w:orient="landscape"/>
          <w:pgMar w:top="680" w:right="851" w:bottom="680" w:left="851" w:header="567" w:footer="283" w:gutter="0"/>
          <w:cols w:space="708"/>
          <w:docGrid w:linePitch="360"/>
        </w:sectPr>
      </w:pPr>
    </w:p>
    <w:p w14:paraId="33622D04" w14:textId="4B2B1BB0" w:rsidR="00EB69C8" w:rsidRPr="00877EFB" w:rsidRDefault="00EB69C8" w:rsidP="00451D63">
      <w:pPr>
        <w:pStyle w:val="Heading1"/>
        <w:spacing w:before="0" w:line="240" w:lineRule="auto"/>
        <w:rPr>
          <w:rFonts w:ascii="Arial" w:hAnsi="Arial" w:cs="Arial"/>
          <w:color w:val="0070C0"/>
        </w:rPr>
      </w:pPr>
      <w:r w:rsidRPr="00877EFB">
        <w:rPr>
          <w:rFonts w:ascii="Arial" w:hAnsi="Arial" w:cs="Arial"/>
          <w:color w:val="0070C0"/>
        </w:rPr>
        <w:lastRenderedPageBreak/>
        <w:t>Entry Criteria: C1.3 Suitability</w:t>
      </w:r>
    </w:p>
    <w:p w14:paraId="4CA1A265" w14:textId="77777777" w:rsidR="00FD2779" w:rsidRPr="00877EFB" w:rsidRDefault="00FD2779" w:rsidP="005F75C2">
      <w:pPr>
        <w:spacing w:after="0" w:line="240" w:lineRule="auto"/>
        <w:rPr>
          <w:rFonts w:ascii="Arial" w:hAnsi="Arial" w:cs="Arial"/>
        </w:rPr>
      </w:pPr>
    </w:p>
    <w:tbl>
      <w:tblPr>
        <w:tblStyle w:val="TableGrid"/>
        <w:tblW w:w="5000" w:type="pct"/>
        <w:tblBorders>
          <w:top w:val="single" w:sz="4" w:space="0" w:color="425DDD"/>
          <w:left w:val="single" w:sz="4" w:space="0" w:color="425DDD"/>
          <w:bottom w:val="single" w:sz="4" w:space="0" w:color="425DDD"/>
          <w:right w:val="single" w:sz="4" w:space="0" w:color="425DDD"/>
          <w:insideH w:val="none" w:sz="0" w:space="0" w:color="auto"/>
          <w:insideV w:val="none" w:sz="0" w:space="0" w:color="auto"/>
        </w:tblBorders>
        <w:tblLook w:val="04A0" w:firstRow="1" w:lastRow="0" w:firstColumn="1" w:lastColumn="0" w:noHBand="0" w:noVBand="1"/>
      </w:tblPr>
      <w:tblGrid>
        <w:gridCol w:w="15126"/>
      </w:tblGrid>
      <w:tr w:rsidR="000C2708" w:rsidRPr="00877EFB" w14:paraId="34ED9037" w14:textId="77777777" w:rsidTr="00EB69C8">
        <w:trPr>
          <w:trHeight w:val="567"/>
        </w:trPr>
        <w:tc>
          <w:tcPr>
            <w:tcW w:w="5000" w:type="pct"/>
            <w:shd w:val="clear" w:color="auto" w:fill="DAEEF3" w:themeFill="accent5" w:themeFillTint="33"/>
          </w:tcPr>
          <w:p w14:paraId="2F6C1357" w14:textId="77777777" w:rsidR="000C2708" w:rsidRPr="00877EFB" w:rsidRDefault="000C2708" w:rsidP="004B3156">
            <w:pPr>
              <w:pStyle w:val="Default"/>
              <w:jc w:val="both"/>
              <w:rPr>
                <w:sz w:val="12"/>
                <w:szCs w:val="12"/>
              </w:rPr>
            </w:pPr>
          </w:p>
          <w:p w14:paraId="602EC340" w14:textId="77777777" w:rsidR="000C2708" w:rsidRPr="00877EFB" w:rsidRDefault="000C2708" w:rsidP="004B3156">
            <w:pPr>
              <w:pStyle w:val="Default"/>
              <w:jc w:val="both"/>
              <w:rPr>
                <w:b/>
                <w:bCs/>
                <w:sz w:val="20"/>
                <w:szCs w:val="20"/>
              </w:rPr>
            </w:pPr>
            <w:r w:rsidRPr="00877EFB">
              <w:rPr>
                <w:b/>
                <w:bCs/>
                <w:sz w:val="20"/>
                <w:szCs w:val="20"/>
              </w:rPr>
              <w:t>All accredited ITT providers must:</w:t>
            </w:r>
          </w:p>
          <w:p w14:paraId="7D05557F" w14:textId="77777777" w:rsidR="000C2708" w:rsidRPr="00877EFB" w:rsidRDefault="000C2708" w:rsidP="004B3156">
            <w:pPr>
              <w:pStyle w:val="Default"/>
              <w:jc w:val="both"/>
              <w:rPr>
                <w:sz w:val="20"/>
                <w:szCs w:val="20"/>
              </w:rPr>
            </w:pPr>
          </w:p>
          <w:p w14:paraId="50ADF4E1" w14:textId="77777777" w:rsidR="000C2708" w:rsidRPr="00877EFB" w:rsidRDefault="000C2708" w:rsidP="00D57A6C">
            <w:pPr>
              <w:pStyle w:val="Default"/>
              <w:numPr>
                <w:ilvl w:val="0"/>
                <w:numId w:val="11"/>
              </w:numPr>
              <w:ind w:left="568" w:hanging="284"/>
              <w:jc w:val="both"/>
              <w:rPr>
                <w:sz w:val="20"/>
                <w:szCs w:val="20"/>
              </w:rPr>
            </w:pPr>
            <w:r w:rsidRPr="00877EFB">
              <w:rPr>
                <w:sz w:val="20"/>
                <w:szCs w:val="20"/>
              </w:rPr>
              <w:t xml:space="preserve">ensure that all entrants, as part of the accredited ITT provider's selection procedures, have taken part in a rigorous selection process designed to assess their </w:t>
            </w:r>
            <w:r w:rsidRPr="00877EFB">
              <w:rPr>
                <w:b/>
                <w:sz w:val="20"/>
                <w:szCs w:val="20"/>
              </w:rPr>
              <w:t>suitability to train to teach</w:t>
            </w:r>
            <w:r w:rsidRPr="00877EFB">
              <w:rPr>
                <w:sz w:val="20"/>
                <w:szCs w:val="20"/>
              </w:rPr>
              <w:t>.</w:t>
            </w:r>
          </w:p>
          <w:p w14:paraId="3C982C70" w14:textId="77777777" w:rsidR="000C2708" w:rsidRPr="00877EFB" w:rsidRDefault="000C2708" w:rsidP="003D52BB">
            <w:pPr>
              <w:pStyle w:val="Default"/>
              <w:rPr>
                <w:sz w:val="12"/>
                <w:szCs w:val="12"/>
              </w:rPr>
            </w:pPr>
          </w:p>
        </w:tc>
      </w:tr>
    </w:tbl>
    <w:p w14:paraId="403CACDC" w14:textId="77777777" w:rsidR="000C2708" w:rsidRPr="00877EFB" w:rsidRDefault="000C2708" w:rsidP="005F75C2">
      <w:pPr>
        <w:spacing w:after="0" w:line="240" w:lineRule="auto"/>
        <w:rPr>
          <w:rFonts w:ascii="Arial" w:hAnsi="Arial" w:cs="Arial"/>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1"/>
        <w:gridCol w:w="7055"/>
      </w:tblGrid>
      <w:tr w:rsidR="000B7E1E" w:rsidRPr="00877EFB" w14:paraId="47608138" w14:textId="77777777" w:rsidTr="00771B01">
        <w:trPr>
          <w:cantSplit/>
          <w:trHeight w:val="283"/>
          <w:tblHeader/>
        </w:trPr>
        <w:tc>
          <w:tcPr>
            <w:tcW w:w="2668" w:type="pct"/>
            <w:shd w:val="clear" w:color="auto" w:fill="B6DDE8" w:themeFill="accent5" w:themeFillTint="66"/>
            <w:vAlign w:val="center"/>
          </w:tcPr>
          <w:p w14:paraId="1E61920E" w14:textId="2638D2A0" w:rsidR="000B7E1E" w:rsidRPr="00877EFB" w:rsidRDefault="000B7E1E" w:rsidP="000B7E1E">
            <w:pPr>
              <w:rPr>
                <w:rFonts w:ascii="Arial" w:hAnsi="Arial" w:cs="Arial"/>
                <w:b/>
                <w:sz w:val="20"/>
                <w:szCs w:val="20"/>
              </w:rPr>
            </w:pPr>
            <w:r w:rsidRPr="00877EFB">
              <w:rPr>
                <w:rFonts w:ascii="Arial" w:hAnsi="Arial" w:cs="Arial"/>
                <w:b/>
                <w:sz w:val="20"/>
                <w:szCs w:val="20"/>
              </w:rPr>
              <w:t>Key questions</w:t>
            </w:r>
            <w:r w:rsidR="00DE0099" w:rsidRPr="00877EFB">
              <w:rPr>
                <w:rFonts w:ascii="Arial" w:hAnsi="Arial" w:cs="Arial"/>
                <w:b/>
                <w:sz w:val="20"/>
                <w:szCs w:val="20"/>
              </w:rPr>
              <w:t xml:space="preserve"> – C1.3 Suitability</w:t>
            </w:r>
          </w:p>
        </w:tc>
        <w:tc>
          <w:tcPr>
            <w:tcW w:w="2332" w:type="pct"/>
            <w:shd w:val="clear" w:color="auto" w:fill="B6DDE8" w:themeFill="accent5" w:themeFillTint="66"/>
            <w:vAlign w:val="center"/>
          </w:tcPr>
          <w:p w14:paraId="202CF536" w14:textId="1A4C9B99" w:rsidR="000B7E1E" w:rsidRPr="00877EFB" w:rsidRDefault="000B7E1E" w:rsidP="00A87935">
            <w:pPr>
              <w:rPr>
                <w:rFonts w:ascii="Arial" w:hAnsi="Arial" w:cs="Arial"/>
                <w:sz w:val="20"/>
                <w:szCs w:val="20"/>
              </w:rPr>
            </w:pPr>
            <w:r w:rsidRPr="00877EFB">
              <w:rPr>
                <w:rFonts w:ascii="Arial" w:hAnsi="Arial" w:cs="Arial"/>
                <w:b/>
                <w:sz w:val="20"/>
                <w:szCs w:val="20"/>
              </w:rPr>
              <w:t>Provider response</w:t>
            </w:r>
          </w:p>
        </w:tc>
      </w:tr>
      <w:tr w:rsidR="00EB69C8" w:rsidRPr="00877EFB" w14:paraId="295C7753" w14:textId="77777777" w:rsidTr="00771B01">
        <w:trPr>
          <w:trHeight w:val="567"/>
        </w:trPr>
        <w:tc>
          <w:tcPr>
            <w:tcW w:w="2668" w:type="pct"/>
            <w:tcBorders>
              <w:bottom w:val="nil"/>
            </w:tcBorders>
          </w:tcPr>
          <w:p w14:paraId="69CB85B0" w14:textId="77777777" w:rsidR="00EB69C8" w:rsidRPr="00877EFB" w:rsidRDefault="00EB69C8" w:rsidP="00E423ED">
            <w:pPr>
              <w:pStyle w:val="ListParagraph"/>
              <w:numPr>
                <w:ilvl w:val="0"/>
                <w:numId w:val="2"/>
              </w:numPr>
              <w:spacing w:after="120"/>
              <w:ind w:left="227" w:hanging="227"/>
              <w:contextualSpacing w:val="0"/>
              <w:rPr>
                <w:color w:val="auto"/>
                <w:sz w:val="20"/>
                <w:szCs w:val="20"/>
              </w:rPr>
            </w:pPr>
            <w:r w:rsidRPr="00877EFB">
              <w:rPr>
                <w:color w:val="auto"/>
                <w:sz w:val="20"/>
                <w:szCs w:val="20"/>
              </w:rPr>
              <w:t>What is your recruitment process?</w:t>
            </w:r>
          </w:p>
        </w:tc>
        <w:tc>
          <w:tcPr>
            <w:tcW w:w="2332" w:type="pct"/>
            <w:tcBorders>
              <w:bottom w:val="nil"/>
            </w:tcBorders>
          </w:tcPr>
          <w:p w14:paraId="3FD4AAD9" w14:textId="27B46F2A" w:rsidR="00EB69C8" w:rsidRPr="0049264A" w:rsidRDefault="00EB69C8" w:rsidP="00E423ED">
            <w:pPr>
              <w:spacing w:after="120"/>
              <w:rPr>
                <w:rFonts w:ascii="Arial" w:hAnsi="Arial" w:cs="Arial"/>
                <w:sz w:val="20"/>
                <w:szCs w:val="20"/>
              </w:rPr>
            </w:pPr>
          </w:p>
        </w:tc>
      </w:tr>
      <w:tr w:rsidR="00EB69C8" w:rsidRPr="00877EFB" w14:paraId="0C6A87CA" w14:textId="77777777" w:rsidTr="00771B01">
        <w:trPr>
          <w:trHeight w:val="567"/>
        </w:trPr>
        <w:tc>
          <w:tcPr>
            <w:tcW w:w="2668" w:type="pct"/>
            <w:tcBorders>
              <w:top w:val="nil"/>
              <w:bottom w:val="nil"/>
            </w:tcBorders>
          </w:tcPr>
          <w:p w14:paraId="5B5A8045" w14:textId="6D68741A" w:rsidR="00EB69C8" w:rsidRPr="00877EFB" w:rsidRDefault="00EB69C8" w:rsidP="00E423ED">
            <w:pPr>
              <w:pStyle w:val="ListParagraph"/>
              <w:numPr>
                <w:ilvl w:val="0"/>
                <w:numId w:val="2"/>
              </w:numPr>
              <w:spacing w:after="120"/>
              <w:ind w:left="227" w:hanging="227"/>
              <w:contextualSpacing w:val="0"/>
              <w:rPr>
                <w:color w:val="auto"/>
                <w:sz w:val="20"/>
                <w:szCs w:val="20"/>
              </w:rPr>
            </w:pPr>
            <w:r w:rsidRPr="00877EFB">
              <w:rPr>
                <w:color w:val="auto"/>
                <w:sz w:val="20"/>
                <w:szCs w:val="20"/>
              </w:rPr>
              <w:t xml:space="preserve">How do ensure that your </w:t>
            </w:r>
            <w:r w:rsidR="00FD576E" w:rsidRPr="00877EFB">
              <w:rPr>
                <w:color w:val="auto"/>
                <w:sz w:val="20"/>
                <w:szCs w:val="20"/>
              </w:rPr>
              <w:t>“</w:t>
            </w:r>
            <w:r w:rsidRPr="00877EFB">
              <w:rPr>
                <w:color w:val="auto"/>
                <w:sz w:val="20"/>
                <w:szCs w:val="20"/>
              </w:rPr>
              <w:t xml:space="preserve">applicant selection processes give due regard to relevant aspects of </w:t>
            </w:r>
            <w:r w:rsidR="00FD576E" w:rsidRPr="00877EFB">
              <w:rPr>
                <w:color w:val="auto"/>
                <w:sz w:val="20"/>
                <w:szCs w:val="20"/>
              </w:rPr>
              <w:t>p</w:t>
            </w:r>
            <w:r w:rsidRPr="00877EFB">
              <w:rPr>
                <w:color w:val="auto"/>
                <w:sz w:val="20"/>
                <w:szCs w:val="20"/>
              </w:rPr>
              <w:t xml:space="preserve">art </w:t>
            </w:r>
            <w:r w:rsidR="00FD576E" w:rsidRPr="00877EFB">
              <w:rPr>
                <w:color w:val="auto"/>
                <w:sz w:val="20"/>
                <w:szCs w:val="20"/>
              </w:rPr>
              <w:t>t</w:t>
            </w:r>
            <w:r w:rsidRPr="00877EFB">
              <w:rPr>
                <w:color w:val="auto"/>
                <w:sz w:val="20"/>
                <w:szCs w:val="20"/>
              </w:rPr>
              <w:t xml:space="preserve">hree of </w:t>
            </w:r>
            <w:hyperlink r:id="rId23" w:history="1">
              <w:r w:rsidRPr="00877EFB">
                <w:rPr>
                  <w:rStyle w:val="Hyperlink"/>
                  <w:sz w:val="20"/>
                  <w:szCs w:val="20"/>
                </w:rPr>
                <w:t>Keeping Children Safe in Education</w:t>
              </w:r>
            </w:hyperlink>
            <w:r w:rsidR="00FD576E" w:rsidRPr="00877EFB">
              <w:rPr>
                <w:color w:val="auto"/>
                <w:sz w:val="20"/>
                <w:szCs w:val="20"/>
              </w:rPr>
              <w:t>”?</w:t>
            </w:r>
          </w:p>
        </w:tc>
        <w:tc>
          <w:tcPr>
            <w:tcW w:w="2332" w:type="pct"/>
            <w:tcBorders>
              <w:top w:val="nil"/>
              <w:bottom w:val="nil"/>
            </w:tcBorders>
          </w:tcPr>
          <w:p w14:paraId="39F7BE18" w14:textId="24740BF9" w:rsidR="0083365A" w:rsidRPr="0049264A" w:rsidRDefault="0083365A" w:rsidP="00E423ED">
            <w:pPr>
              <w:spacing w:after="120"/>
              <w:rPr>
                <w:rFonts w:ascii="Arial" w:hAnsi="Arial" w:cs="Arial"/>
                <w:sz w:val="20"/>
                <w:szCs w:val="20"/>
              </w:rPr>
            </w:pPr>
          </w:p>
        </w:tc>
      </w:tr>
      <w:tr w:rsidR="00EB69C8" w:rsidRPr="00877EFB" w14:paraId="7ED83A5C" w14:textId="77777777" w:rsidTr="00771B01">
        <w:trPr>
          <w:trHeight w:val="567"/>
        </w:trPr>
        <w:tc>
          <w:tcPr>
            <w:tcW w:w="2668" w:type="pct"/>
            <w:tcBorders>
              <w:top w:val="nil"/>
              <w:bottom w:val="nil"/>
            </w:tcBorders>
          </w:tcPr>
          <w:p w14:paraId="6DE813E4" w14:textId="00BA2265" w:rsidR="00EB69C8" w:rsidRPr="00877EFB" w:rsidRDefault="00EB69C8" w:rsidP="00E423ED">
            <w:pPr>
              <w:pStyle w:val="ListParagraph"/>
              <w:numPr>
                <w:ilvl w:val="0"/>
                <w:numId w:val="2"/>
              </w:numPr>
              <w:spacing w:after="120"/>
              <w:ind w:left="227" w:hanging="227"/>
              <w:contextualSpacing w:val="0"/>
              <w:rPr>
                <w:color w:val="auto"/>
                <w:sz w:val="20"/>
                <w:szCs w:val="20"/>
              </w:rPr>
            </w:pPr>
            <w:r w:rsidRPr="00877EFB">
              <w:rPr>
                <w:color w:val="auto"/>
                <w:sz w:val="20"/>
                <w:szCs w:val="20"/>
              </w:rPr>
              <w:t xml:space="preserve">When selecting applicants, is there </w:t>
            </w:r>
            <w:r w:rsidRPr="00877EFB">
              <w:rPr>
                <w:b/>
                <w:bCs/>
                <w:color w:val="auto"/>
                <w:sz w:val="20"/>
                <w:szCs w:val="20"/>
              </w:rPr>
              <w:t>always</w:t>
            </w:r>
            <w:r w:rsidRPr="00877EFB">
              <w:rPr>
                <w:color w:val="auto"/>
                <w:sz w:val="20"/>
                <w:szCs w:val="20"/>
              </w:rPr>
              <w:t xml:space="preserve"> </w:t>
            </w:r>
            <w:r w:rsidR="00DC75CE" w:rsidRPr="00877EFB">
              <w:rPr>
                <w:color w:val="auto"/>
                <w:sz w:val="20"/>
                <w:szCs w:val="20"/>
              </w:rPr>
              <w:t xml:space="preserve">“at least one member of the recruitment </w:t>
            </w:r>
            <w:r w:rsidRPr="00877EFB">
              <w:rPr>
                <w:color w:val="auto"/>
                <w:sz w:val="20"/>
                <w:szCs w:val="20"/>
              </w:rPr>
              <w:t>panel</w:t>
            </w:r>
            <w:r w:rsidR="00DC75CE" w:rsidRPr="00877EFB">
              <w:rPr>
                <w:color w:val="auto"/>
                <w:sz w:val="20"/>
                <w:szCs w:val="20"/>
              </w:rPr>
              <w:t>”</w:t>
            </w:r>
            <w:r w:rsidRPr="00877EFB">
              <w:rPr>
                <w:color w:val="auto"/>
                <w:sz w:val="20"/>
                <w:szCs w:val="20"/>
              </w:rPr>
              <w:t xml:space="preserve"> who </w:t>
            </w:r>
            <w:r w:rsidR="00DC75CE" w:rsidRPr="00877EFB">
              <w:rPr>
                <w:color w:val="auto"/>
                <w:sz w:val="20"/>
                <w:szCs w:val="20"/>
              </w:rPr>
              <w:t>“</w:t>
            </w:r>
            <w:r w:rsidRPr="00877EFB">
              <w:rPr>
                <w:color w:val="auto"/>
                <w:sz w:val="20"/>
                <w:szCs w:val="20"/>
              </w:rPr>
              <w:t>has undertaken appropriate safer recruitment training</w:t>
            </w:r>
            <w:r w:rsidR="00DC75CE" w:rsidRPr="00877EFB">
              <w:rPr>
                <w:color w:val="auto"/>
                <w:sz w:val="20"/>
                <w:szCs w:val="20"/>
              </w:rPr>
              <w:t>”</w:t>
            </w:r>
            <w:r w:rsidRPr="00877EFB">
              <w:rPr>
                <w:color w:val="auto"/>
                <w:sz w:val="20"/>
                <w:szCs w:val="20"/>
              </w:rPr>
              <w:t>?</w:t>
            </w:r>
          </w:p>
        </w:tc>
        <w:tc>
          <w:tcPr>
            <w:tcW w:w="2332" w:type="pct"/>
            <w:tcBorders>
              <w:top w:val="nil"/>
              <w:bottom w:val="nil"/>
            </w:tcBorders>
          </w:tcPr>
          <w:p w14:paraId="7B5004EA" w14:textId="5EAC87B1" w:rsidR="00EB69C8" w:rsidRPr="0049264A" w:rsidRDefault="00EB69C8" w:rsidP="00E423ED">
            <w:pPr>
              <w:spacing w:after="120"/>
              <w:rPr>
                <w:rFonts w:ascii="Arial" w:hAnsi="Arial" w:cs="Arial"/>
                <w:sz w:val="20"/>
                <w:szCs w:val="20"/>
              </w:rPr>
            </w:pPr>
          </w:p>
        </w:tc>
      </w:tr>
      <w:tr w:rsidR="00FA78EF" w:rsidRPr="00877EFB" w14:paraId="2D7E3186" w14:textId="77777777" w:rsidTr="00771B01">
        <w:trPr>
          <w:trHeight w:val="567"/>
        </w:trPr>
        <w:tc>
          <w:tcPr>
            <w:tcW w:w="2668" w:type="pct"/>
            <w:tcBorders>
              <w:top w:val="nil"/>
              <w:bottom w:val="nil"/>
            </w:tcBorders>
          </w:tcPr>
          <w:p w14:paraId="6A26EE49" w14:textId="77777777" w:rsidR="00FA78EF" w:rsidRPr="00F13452" w:rsidRDefault="00681338" w:rsidP="00E423ED">
            <w:pPr>
              <w:pStyle w:val="ListParagraph"/>
              <w:numPr>
                <w:ilvl w:val="0"/>
                <w:numId w:val="2"/>
              </w:numPr>
              <w:spacing w:after="120"/>
              <w:ind w:left="227" w:hanging="227"/>
              <w:contextualSpacing w:val="0"/>
              <w:rPr>
                <w:color w:val="auto"/>
                <w:sz w:val="20"/>
                <w:szCs w:val="20"/>
              </w:rPr>
            </w:pPr>
            <w:r w:rsidRPr="00F13452">
              <w:rPr>
                <w:color w:val="auto"/>
                <w:sz w:val="20"/>
                <w:szCs w:val="20"/>
              </w:rPr>
              <w:t>How do you ensure that “all those involved in the selection process are vigilant” and know how to record any concerns?</w:t>
            </w:r>
          </w:p>
          <w:p w14:paraId="2F37081E" w14:textId="024DC85D" w:rsidR="003B3881" w:rsidRPr="00F13452" w:rsidRDefault="003B3881" w:rsidP="00E423ED">
            <w:pPr>
              <w:pStyle w:val="ListParagraph"/>
              <w:spacing w:after="120"/>
              <w:ind w:left="227"/>
              <w:contextualSpacing w:val="0"/>
              <w:rPr>
                <w:color w:val="auto"/>
                <w:sz w:val="20"/>
                <w:szCs w:val="20"/>
              </w:rPr>
            </w:pPr>
            <w:r w:rsidRPr="00F13452">
              <w:rPr>
                <w:color w:val="auto"/>
                <w:sz w:val="20"/>
                <w:szCs w:val="20"/>
              </w:rPr>
              <w:t xml:space="preserve">Note: </w:t>
            </w:r>
            <w:r w:rsidR="00CE204A" w:rsidRPr="00F13452">
              <w:rPr>
                <w:color w:val="auto"/>
                <w:sz w:val="20"/>
                <w:szCs w:val="20"/>
              </w:rPr>
              <w:t>T</w:t>
            </w:r>
            <w:r w:rsidRPr="00F13452">
              <w:rPr>
                <w:color w:val="auto"/>
                <w:sz w:val="20"/>
                <w:szCs w:val="20"/>
              </w:rPr>
              <w:t>his quote appears in the Other background checks section</w:t>
            </w:r>
            <w:r w:rsidR="008212D6" w:rsidRPr="00F13452">
              <w:rPr>
                <w:color w:val="auto"/>
                <w:sz w:val="20"/>
                <w:szCs w:val="20"/>
              </w:rPr>
              <w:t>.</w:t>
            </w:r>
          </w:p>
        </w:tc>
        <w:tc>
          <w:tcPr>
            <w:tcW w:w="2332" w:type="pct"/>
            <w:tcBorders>
              <w:top w:val="nil"/>
              <w:bottom w:val="nil"/>
            </w:tcBorders>
          </w:tcPr>
          <w:p w14:paraId="6D3F3918" w14:textId="12FC1E0F" w:rsidR="00FA78EF" w:rsidRPr="0049264A" w:rsidRDefault="00FA78EF" w:rsidP="00E423ED">
            <w:pPr>
              <w:spacing w:after="120"/>
              <w:rPr>
                <w:rFonts w:ascii="Arial" w:hAnsi="Arial" w:cs="Arial"/>
                <w:sz w:val="20"/>
                <w:szCs w:val="20"/>
              </w:rPr>
            </w:pPr>
          </w:p>
        </w:tc>
      </w:tr>
      <w:tr w:rsidR="00370BA6" w:rsidRPr="00877EFB" w14:paraId="17DBB693" w14:textId="77777777" w:rsidTr="003D52BB">
        <w:trPr>
          <w:trHeight w:val="567"/>
        </w:trPr>
        <w:tc>
          <w:tcPr>
            <w:tcW w:w="2668" w:type="pct"/>
            <w:tcBorders>
              <w:top w:val="nil"/>
              <w:bottom w:val="nil"/>
            </w:tcBorders>
            <w:vAlign w:val="center"/>
          </w:tcPr>
          <w:p w14:paraId="7FCB1FD6" w14:textId="5B3AFB8F" w:rsidR="00370BA6" w:rsidRPr="00F13452" w:rsidRDefault="00370BA6" w:rsidP="00E423ED">
            <w:pPr>
              <w:pStyle w:val="ListParagraph"/>
              <w:numPr>
                <w:ilvl w:val="0"/>
                <w:numId w:val="2"/>
              </w:numPr>
              <w:spacing w:after="120"/>
              <w:ind w:left="227" w:hanging="227"/>
              <w:contextualSpacing w:val="0"/>
              <w:rPr>
                <w:color w:val="auto"/>
                <w:sz w:val="20"/>
                <w:szCs w:val="20"/>
              </w:rPr>
            </w:pPr>
            <w:r w:rsidRPr="00F13452">
              <w:rPr>
                <w:iCs/>
                <w:color w:val="auto"/>
                <w:sz w:val="20"/>
                <w:szCs w:val="20"/>
              </w:rPr>
              <w:t>How do your procedures and protocols ensure that applicants are selected on the basis that they demonstrate “the potential to undertake an ITT course and meet the Teachers’ Standards by the end of the</w:t>
            </w:r>
            <w:r w:rsidR="00F2528F" w:rsidRPr="00F13452">
              <w:rPr>
                <w:iCs/>
                <w:color w:val="auto"/>
                <w:sz w:val="20"/>
                <w:szCs w:val="20"/>
              </w:rPr>
              <w:t>ir</w:t>
            </w:r>
            <w:r w:rsidRPr="00F13452">
              <w:rPr>
                <w:iCs/>
                <w:color w:val="auto"/>
                <w:sz w:val="20"/>
                <w:szCs w:val="20"/>
              </w:rPr>
              <w:t xml:space="preserve"> training”?</w:t>
            </w:r>
          </w:p>
        </w:tc>
        <w:tc>
          <w:tcPr>
            <w:tcW w:w="2332" w:type="pct"/>
            <w:tcBorders>
              <w:top w:val="nil"/>
              <w:bottom w:val="nil"/>
            </w:tcBorders>
          </w:tcPr>
          <w:p w14:paraId="2E9150F6" w14:textId="604A6BBE" w:rsidR="00370BA6" w:rsidRPr="0049264A" w:rsidRDefault="00370BA6" w:rsidP="00E423ED">
            <w:pPr>
              <w:spacing w:after="120"/>
              <w:rPr>
                <w:rFonts w:ascii="Arial" w:hAnsi="Arial" w:cs="Arial"/>
                <w:sz w:val="20"/>
                <w:szCs w:val="20"/>
              </w:rPr>
            </w:pPr>
          </w:p>
        </w:tc>
      </w:tr>
      <w:tr w:rsidR="00370BA6" w:rsidRPr="00877EFB" w14:paraId="43719B4C" w14:textId="77777777" w:rsidTr="00771B01">
        <w:trPr>
          <w:trHeight w:val="567"/>
        </w:trPr>
        <w:tc>
          <w:tcPr>
            <w:tcW w:w="2668" w:type="pct"/>
            <w:tcBorders>
              <w:top w:val="nil"/>
              <w:bottom w:val="nil"/>
            </w:tcBorders>
          </w:tcPr>
          <w:p w14:paraId="4843E225" w14:textId="21732AC6" w:rsidR="00370BA6" w:rsidRPr="00F13452" w:rsidRDefault="00370BA6" w:rsidP="00E423ED">
            <w:pPr>
              <w:pStyle w:val="ListParagraph"/>
              <w:numPr>
                <w:ilvl w:val="0"/>
                <w:numId w:val="2"/>
              </w:numPr>
              <w:spacing w:after="120"/>
              <w:ind w:left="227" w:hanging="227"/>
              <w:contextualSpacing w:val="0"/>
              <w:rPr>
                <w:color w:val="auto"/>
                <w:sz w:val="20"/>
                <w:szCs w:val="20"/>
              </w:rPr>
            </w:pPr>
            <w:r w:rsidRPr="00F13452">
              <w:rPr>
                <w:color w:val="auto"/>
                <w:sz w:val="20"/>
                <w:szCs w:val="20"/>
              </w:rPr>
              <w:t>How does your recruitment process “</w:t>
            </w:r>
            <w:r w:rsidRPr="00F13452">
              <w:rPr>
                <w:rStyle w:val="cf01"/>
                <w:rFonts w:ascii="Arial" w:hAnsi="Arial" w:cs="Arial"/>
                <w:color w:val="auto"/>
                <w:sz w:val="20"/>
                <w:szCs w:val="20"/>
              </w:rPr>
              <w:t>consider a range of evidence to judge applicants’ suitability to train to teach prior to offering them a place on a course”?</w:t>
            </w:r>
          </w:p>
        </w:tc>
        <w:tc>
          <w:tcPr>
            <w:tcW w:w="2332" w:type="pct"/>
            <w:tcBorders>
              <w:top w:val="nil"/>
              <w:bottom w:val="nil"/>
            </w:tcBorders>
          </w:tcPr>
          <w:p w14:paraId="6F476FB1" w14:textId="7F74ABF1" w:rsidR="00370BA6" w:rsidRPr="0049264A" w:rsidRDefault="00370BA6" w:rsidP="00E423ED">
            <w:pPr>
              <w:spacing w:after="120"/>
              <w:rPr>
                <w:rFonts w:ascii="Arial" w:hAnsi="Arial" w:cs="Arial"/>
                <w:sz w:val="20"/>
                <w:szCs w:val="20"/>
              </w:rPr>
            </w:pPr>
          </w:p>
        </w:tc>
      </w:tr>
      <w:tr w:rsidR="00370BA6" w:rsidRPr="00D36D9C" w14:paraId="08EF9499" w14:textId="77777777" w:rsidTr="00771B01">
        <w:trPr>
          <w:trHeight w:val="567"/>
        </w:trPr>
        <w:tc>
          <w:tcPr>
            <w:tcW w:w="2668" w:type="pct"/>
            <w:tcBorders>
              <w:top w:val="nil"/>
              <w:bottom w:val="nil"/>
            </w:tcBorders>
            <w:vAlign w:val="center"/>
          </w:tcPr>
          <w:p w14:paraId="0D0936E3" w14:textId="77777777" w:rsidR="00370BA6" w:rsidRPr="00F13452" w:rsidRDefault="00370BA6" w:rsidP="00E423ED">
            <w:pPr>
              <w:pStyle w:val="ListParagraph"/>
              <w:numPr>
                <w:ilvl w:val="0"/>
                <w:numId w:val="2"/>
              </w:numPr>
              <w:spacing w:after="120"/>
              <w:ind w:left="227" w:hanging="227"/>
              <w:contextualSpacing w:val="0"/>
              <w:rPr>
                <w:iCs/>
                <w:color w:val="auto"/>
                <w:sz w:val="20"/>
                <w:szCs w:val="20"/>
              </w:rPr>
            </w:pPr>
            <w:r w:rsidRPr="00F13452">
              <w:rPr>
                <w:iCs/>
                <w:color w:val="auto"/>
                <w:sz w:val="20"/>
                <w:szCs w:val="20"/>
              </w:rPr>
              <w:t xml:space="preserve">How do you ensure that </w:t>
            </w:r>
            <w:r w:rsidRPr="00F13452">
              <w:rPr>
                <w:rStyle w:val="cf01"/>
                <w:rFonts w:ascii="Arial" w:hAnsi="Arial" w:cs="Arial"/>
                <w:color w:val="auto"/>
                <w:sz w:val="20"/>
                <w:szCs w:val="20"/>
              </w:rPr>
              <w:t xml:space="preserve">“suitable applicant identity checks are conducted” and </w:t>
            </w:r>
            <w:r w:rsidR="00C21B86" w:rsidRPr="00F13452">
              <w:rPr>
                <w:rStyle w:val="cf01"/>
                <w:rFonts w:ascii="Arial" w:hAnsi="Arial" w:cs="Arial"/>
                <w:color w:val="auto"/>
                <w:sz w:val="20"/>
                <w:szCs w:val="20"/>
              </w:rPr>
              <w:t xml:space="preserve">that these </w:t>
            </w:r>
            <w:r w:rsidRPr="00F13452">
              <w:rPr>
                <w:rStyle w:val="cf01"/>
                <w:rFonts w:ascii="Arial" w:hAnsi="Arial" w:cs="Arial"/>
                <w:color w:val="auto"/>
                <w:sz w:val="20"/>
                <w:szCs w:val="20"/>
              </w:rPr>
              <w:t xml:space="preserve">are </w:t>
            </w:r>
            <w:r w:rsidRPr="00F13452">
              <w:rPr>
                <w:color w:val="auto"/>
                <w:sz w:val="20"/>
                <w:szCs w:val="20"/>
              </w:rPr>
              <w:t>sufficiently robust?</w:t>
            </w:r>
          </w:p>
          <w:p w14:paraId="396B4603" w14:textId="6D219E1E" w:rsidR="008212D6" w:rsidRPr="00F13452" w:rsidRDefault="00CE204A" w:rsidP="00E423ED">
            <w:pPr>
              <w:pStyle w:val="ListParagraph"/>
              <w:spacing w:after="120"/>
              <w:ind w:left="227"/>
              <w:contextualSpacing w:val="0"/>
              <w:rPr>
                <w:iCs/>
                <w:color w:val="auto"/>
                <w:sz w:val="20"/>
                <w:szCs w:val="20"/>
              </w:rPr>
            </w:pPr>
            <w:r w:rsidRPr="00F13452">
              <w:rPr>
                <w:color w:val="auto"/>
                <w:sz w:val="20"/>
                <w:szCs w:val="20"/>
              </w:rPr>
              <w:t>N</w:t>
            </w:r>
            <w:r w:rsidR="008212D6" w:rsidRPr="00F13452">
              <w:rPr>
                <w:color w:val="auto"/>
                <w:sz w:val="20"/>
                <w:szCs w:val="20"/>
              </w:rPr>
              <w:t xml:space="preserve">ote: </w:t>
            </w:r>
            <w:r w:rsidRPr="00F13452">
              <w:rPr>
                <w:color w:val="auto"/>
                <w:sz w:val="20"/>
                <w:szCs w:val="20"/>
              </w:rPr>
              <w:t>T</w:t>
            </w:r>
            <w:r w:rsidR="008212D6" w:rsidRPr="00F13452">
              <w:rPr>
                <w:color w:val="auto"/>
                <w:sz w:val="20"/>
                <w:szCs w:val="20"/>
              </w:rPr>
              <w:t>his quote appears in the Interviews section.</w:t>
            </w:r>
          </w:p>
        </w:tc>
        <w:tc>
          <w:tcPr>
            <w:tcW w:w="2332" w:type="pct"/>
            <w:tcBorders>
              <w:top w:val="nil"/>
              <w:bottom w:val="nil"/>
            </w:tcBorders>
          </w:tcPr>
          <w:p w14:paraId="6369AB44" w14:textId="22144845" w:rsidR="00370BA6" w:rsidRPr="0049264A" w:rsidRDefault="00370BA6" w:rsidP="00E423ED">
            <w:pPr>
              <w:spacing w:after="120"/>
              <w:rPr>
                <w:rFonts w:ascii="Arial" w:hAnsi="Arial" w:cs="Arial"/>
                <w:sz w:val="20"/>
                <w:szCs w:val="20"/>
              </w:rPr>
            </w:pPr>
          </w:p>
        </w:tc>
      </w:tr>
      <w:tr w:rsidR="00370BA6" w:rsidRPr="00D36D9C" w14:paraId="12BCC936" w14:textId="77777777" w:rsidTr="00E76627">
        <w:trPr>
          <w:trHeight w:val="397"/>
        </w:trPr>
        <w:tc>
          <w:tcPr>
            <w:tcW w:w="2668" w:type="pct"/>
            <w:tcBorders>
              <w:top w:val="nil"/>
              <w:bottom w:val="nil"/>
            </w:tcBorders>
            <w:shd w:val="clear" w:color="auto" w:fill="DAEEF3" w:themeFill="accent5" w:themeFillTint="33"/>
            <w:vAlign w:val="center"/>
          </w:tcPr>
          <w:p w14:paraId="6A2457DE" w14:textId="77777777" w:rsidR="00370BA6" w:rsidRPr="00877EFB" w:rsidRDefault="00370BA6" w:rsidP="00370BA6">
            <w:pPr>
              <w:rPr>
                <w:rFonts w:ascii="Arial" w:hAnsi="Arial" w:cs="Arial"/>
                <w:b/>
                <w:bCs/>
                <w:iCs/>
                <w:sz w:val="20"/>
                <w:szCs w:val="20"/>
              </w:rPr>
            </w:pPr>
            <w:r w:rsidRPr="00877EFB">
              <w:rPr>
                <w:rFonts w:ascii="Arial" w:hAnsi="Arial" w:cs="Arial"/>
                <w:b/>
                <w:bCs/>
                <w:iCs/>
                <w:color w:val="0070C0"/>
                <w:sz w:val="20"/>
                <w:szCs w:val="20"/>
              </w:rPr>
              <w:t>Interviews</w:t>
            </w:r>
          </w:p>
        </w:tc>
        <w:tc>
          <w:tcPr>
            <w:tcW w:w="2332" w:type="pct"/>
            <w:tcBorders>
              <w:top w:val="nil"/>
              <w:bottom w:val="nil"/>
            </w:tcBorders>
            <w:shd w:val="clear" w:color="auto" w:fill="DAEEF3" w:themeFill="accent5" w:themeFillTint="33"/>
            <w:vAlign w:val="center"/>
          </w:tcPr>
          <w:p w14:paraId="0F4BD8E3" w14:textId="77777777" w:rsidR="00370BA6" w:rsidRPr="0049264A" w:rsidRDefault="00370BA6" w:rsidP="00A87935">
            <w:pPr>
              <w:rPr>
                <w:rFonts w:ascii="Arial" w:hAnsi="Arial" w:cs="Arial"/>
                <w:sz w:val="20"/>
                <w:szCs w:val="20"/>
              </w:rPr>
            </w:pPr>
          </w:p>
        </w:tc>
      </w:tr>
      <w:tr w:rsidR="00370BA6" w:rsidRPr="00D36D9C" w14:paraId="1DDAF5EA" w14:textId="77777777" w:rsidTr="00771B01">
        <w:trPr>
          <w:trHeight w:val="567"/>
        </w:trPr>
        <w:tc>
          <w:tcPr>
            <w:tcW w:w="2668" w:type="pct"/>
            <w:tcBorders>
              <w:top w:val="nil"/>
              <w:bottom w:val="nil"/>
            </w:tcBorders>
          </w:tcPr>
          <w:p w14:paraId="6F7FC800" w14:textId="0797236E" w:rsidR="00370BA6" w:rsidRPr="00877EFB" w:rsidRDefault="00370BA6" w:rsidP="00E423ED">
            <w:pPr>
              <w:numPr>
                <w:ilvl w:val="0"/>
                <w:numId w:val="2"/>
              </w:numPr>
              <w:spacing w:after="120"/>
              <w:ind w:left="227" w:hanging="227"/>
              <w:rPr>
                <w:rFonts w:ascii="Arial" w:hAnsi="Arial" w:cs="Arial"/>
                <w:i/>
                <w:sz w:val="20"/>
                <w:szCs w:val="20"/>
              </w:rPr>
            </w:pPr>
            <w:r w:rsidRPr="00877EFB">
              <w:rPr>
                <w:rFonts w:ascii="Arial" w:hAnsi="Arial" w:cs="Arial"/>
                <w:iCs/>
                <w:sz w:val="20"/>
                <w:szCs w:val="20"/>
              </w:rPr>
              <w:t>How do you consider if “information from interviews can help to identify and take account of trainees’ specific needs during training”?</w:t>
            </w:r>
          </w:p>
        </w:tc>
        <w:tc>
          <w:tcPr>
            <w:tcW w:w="2332" w:type="pct"/>
            <w:tcBorders>
              <w:top w:val="nil"/>
              <w:bottom w:val="nil"/>
            </w:tcBorders>
          </w:tcPr>
          <w:p w14:paraId="1428885C" w14:textId="3C021F4F" w:rsidR="00370BA6" w:rsidRPr="0049264A" w:rsidRDefault="00370BA6" w:rsidP="00E423ED">
            <w:pPr>
              <w:spacing w:after="120"/>
              <w:rPr>
                <w:rFonts w:ascii="Arial" w:hAnsi="Arial" w:cs="Arial"/>
                <w:sz w:val="20"/>
                <w:szCs w:val="20"/>
              </w:rPr>
            </w:pPr>
          </w:p>
        </w:tc>
      </w:tr>
      <w:tr w:rsidR="00370BA6" w:rsidRPr="00D36D9C" w14:paraId="417199B7" w14:textId="77777777" w:rsidTr="00E76627">
        <w:trPr>
          <w:trHeight w:val="397"/>
        </w:trPr>
        <w:tc>
          <w:tcPr>
            <w:tcW w:w="2668" w:type="pct"/>
            <w:tcBorders>
              <w:top w:val="nil"/>
              <w:bottom w:val="nil"/>
            </w:tcBorders>
            <w:shd w:val="clear" w:color="auto" w:fill="DAEEF3" w:themeFill="accent5" w:themeFillTint="33"/>
            <w:vAlign w:val="center"/>
          </w:tcPr>
          <w:p w14:paraId="7418D25E" w14:textId="77777777" w:rsidR="00370BA6" w:rsidRPr="00877EFB" w:rsidRDefault="00370BA6" w:rsidP="00370BA6">
            <w:pPr>
              <w:rPr>
                <w:rFonts w:ascii="Arial" w:hAnsi="Arial" w:cs="Arial"/>
                <w:b/>
                <w:sz w:val="20"/>
                <w:szCs w:val="20"/>
              </w:rPr>
            </w:pPr>
            <w:r w:rsidRPr="00877EFB">
              <w:rPr>
                <w:rFonts w:ascii="Arial" w:hAnsi="Arial" w:cs="Arial"/>
                <w:b/>
                <w:color w:val="0070C0"/>
                <w:sz w:val="20"/>
                <w:szCs w:val="20"/>
              </w:rPr>
              <w:t>Equality</w:t>
            </w:r>
          </w:p>
        </w:tc>
        <w:tc>
          <w:tcPr>
            <w:tcW w:w="2332" w:type="pct"/>
            <w:tcBorders>
              <w:top w:val="nil"/>
              <w:bottom w:val="nil"/>
            </w:tcBorders>
            <w:shd w:val="clear" w:color="auto" w:fill="DAEEF3" w:themeFill="accent5" w:themeFillTint="33"/>
            <w:vAlign w:val="center"/>
          </w:tcPr>
          <w:p w14:paraId="774B6179" w14:textId="77777777" w:rsidR="00370BA6" w:rsidRPr="0049264A" w:rsidRDefault="00370BA6" w:rsidP="00A87935">
            <w:pPr>
              <w:rPr>
                <w:rFonts w:ascii="Arial" w:hAnsi="Arial" w:cs="Arial"/>
                <w:sz w:val="20"/>
                <w:szCs w:val="20"/>
              </w:rPr>
            </w:pPr>
          </w:p>
        </w:tc>
      </w:tr>
      <w:tr w:rsidR="00370BA6" w:rsidRPr="00D36D9C" w14:paraId="24DF3089" w14:textId="77777777" w:rsidTr="00771B01">
        <w:trPr>
          <w:trHeight w:val="567"/>
        </w:trPr>
        <w:tc>
          <w:tcPr>
            <w:tcW w:w="2668" w:type="pct"/>
            <w:tcBorders>
              <w:top w:val="nil"/>
              <w:bottom w:val="nil"/>
            </w:tcBorders>
          </w:tcPr>
          <w:p w14:paraId="3E22D40D" w14:textId="4C2572B9"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iCs/>
                <w:sz w:val="20"/>
                <w:szCs w:val="20"/>
              </w:rPr>
              <w:t>How do you ensure that “interview procedures promote equality of opportunity and avoid discrimination”?</w:t>
            </w:r>
          </w:p>
        </w:tc>
        <w:tc>
          <w:tcPr>
            <w:tcW w:w="2332" w:type="pct"/>
            <w:tcBorders>
              <w:top w:val="nil"/>
              <w:bottom w:val="nil"/>
            </w:tcBorders>
          </w:tcPr>
          <w:p w14:paraId="592DD701" w14:textId="3877E30E" w:rsidR="00370BA6" w:rsidRPr="0049264A" w:rsidRDefault="00370BA6" w:rsidP="005C22FE">
            <w:pPr>
              <w:spacing w:after="120"/>
              <w:rPr>
                <w:rFonts w:ascii="Arial" w:hAnsi="Arial" w:cs="Arial"/>
                <w:sz w:val="20"/>
                <w:szCs w:val="20"/>
              </w:rPr>
            </w:pPr>
          </w:p>
        </w:tc>
      </w:tr>
      <w:tr w:rsidR="00370BA6" w:rsidRPr="00D36D9C" w14:paraId="0E89F398" w14:textId="77777777" w:rsidTr="00771B01">
        <w:trPr>
          <w:trHeight w:val="567"/>
        </w:trPr>
        <w:tc>
          <w:tcPr>
            <w:tcW w:w="2668" w:type="pct"/>
            <w:tcBorders>
              <w:top w:val="nil"/>
              <w:bottom w:val="nil"/>
            </w:tcBorders>
          </w:tcPr>
          <w:p w14:paraId="2155BFDA" w14:textId="6BB8D22A" w:rsidR="00370BA6" w:rsidRPr="00877EFB" w:rsidRDefault="00370BA6" w:rsidP="005C22FE">
            <w:pPr>
              <w:pStyle w:val="ListParagraph"/>
              <w:numPr>
                <w:ilvl w:val="0"/>
                <w:numId w:val="2"/>
              </w:numPr>
              <w:spacing w:after="120"/>
              <w:ind w:left="227" w:hanging="227"/>
              <w:contextualSpacing w:val="0"/>
              <w:rPr>
                <w:sz w:val="20"/>
                <w:szCs w:val="20"/>
              </w:rPr>
            </w:pPr>
            <w:r w:rsidRPr="00877EFB">
              <w:rPr>
                <w:sz w:val="20"/>
                <w:szCs w:val="20"/>
              </w:rPr>
              <w:t xml:space="preserve">How do you ensure that your interview procedure is an equitable process compliant with The </w:t>
            </w:r>
            <w:hyperlink r:id="rId24" w:history="1">
              <w:r w:rsidRPr="00877EFB">
                <w:rPr>
                  <w:rStyle w:val="Hyperlink"/>
                  <w:sz w:val="20"/>
                  <w:szCs w:val="20"/>
                </w:rPr>
                <w:t>Equality Act 2010</w:t>
              </w:r>
            </w:hyperlink>
            <w:r w:rsidRPr="00877EFB">
              <w:rPr>
                <w:sz w:val="20"/>
                <w:szCs w:val="20"/>
              </w:rPr>
              <w:t xml:space="preserve"> </w:t>
            </w:r>
            <w:r w:rsidRPr="00877EFB">
              <w:rPr>
                <w:rStyle w:val="cf01"/>
                <w:rFonts w:ascii="Arial" w:hAnsi="Arial" w:cs="Arial"/>
                <w:sz w:val="20"/>
                <w:szCs w:val="20"/>
              </w:rPr>
              <w:t xml:space="preserve">to </w:t>
            </w:r>
            <w:r w:rsidR="00721967" w:rsidRPr="00877EFB">
              <w:rPr>
                <w:rStyle w:val="cf01"/>
                <w:rFonts w:ascii="Arial" w:hAnsi="Arial" w:cs="Arial"/>
                <w:sz w:val="20"/>
                <w:szCs w:val="20"/>
              </w:rPr>
              <w:t>“</w:t>
            </w:r>
            <w:r w:rsidRPr="00877EFB">
              <w:rPr>
                <w:rStyle w:val="cf01"/>
                <w:rFonts w:ascii="Arial" w:hAnsi="Arial" w:cs="Arial"/>
                <w:sz w:val="20"/>
                <w:szCs w:val="20"/>
              </w:rPr>
              <w:t>ensure that [you] are not discriminating against applica</w:t>
            </w:r>
            <w:r w:rsidR="007402C5" w:rsidRPr="00877EFB">
              <w:rPr>
                <w:rStyle w:val="cf01"/>
                <w:rFonts w:ascii="Arial" w:hAnsi="Arial" w:cs="Arial"/>
                <w:sz w:val="20"/>
                <w:szCs w:val="20"/>
              </w:rPr>
              <w:t>n</w:t>
            </w:r>
            <w:r w:rsidR="007402C5" w:rsidRPr="00877EFB">
              <w:rPr>
                <w:rStyle w:val="cf01"/>
                <w:sz w:val="20"/>
                <w:szCs w:val="20"/>
              </w:rPr>
              <w:t>ts</w:t>
            </w:r>
            <w:r w:rsidRPr="00877EFB">
              <w:rPr>
                <w:rStyle w:val="cf01"/>
                <w:rFonts w:ascii="Arial" w:hAnsi="Arial" w:cs="Arial"/>
                <w:sz w:val="20"/>
                <w:szCs w:val="20"/>
              </w:rPr>
              <w:t xml:space="preserve"> on the basis of any protected characteristic, or applicants with special educational needs (SEN)”?</w:t>
            </w:r>
          </w:p>
        </w:tc>
        <w:tc>
          <w:tcPr>
            <w:tcW w:w="2332" w:type="pct"/>
            <w:tcBorders>
              <w:top w:val="nil"/>
              <w:bottom w:val="nil"/>
            </w:tcBorders>
          </w:tcPr>
          <w:p w14:paraId="71ADDDFE" w14:textId="6A4E6341" w:rsidR="00370BA6" w:rsidRPr="0049264A" w:rsidRDefault="00370BA6" w:rsidP="005C22FE">
            <w:pPr>
              <w:spacing w:after="120"/>
              <w:rPr>
                <w:rFonts w:ascii="Arial" w:hAnsi="Arial" w:cs="Arial"/>
                <w:sz w:val="20"/>
                <w:szCs w:val="20"/>
              </w:rPr>
            </w:pPr>
          </w:p>
        </w:tc>
      </w:tr>
      <w:tr w:rsidR="00370BA6" w:rsidRPr="00D36D9C" w14:paraId="5E266C6D" w14:textId="77777777" w:rsidTr="00771B01">
        <w:trPr>
          <w:trHeight w:val="567"/>
        </w:trPr>
        <w:tc>
          <w:tcPr>
            <w:tcW w:w="2668" w:type="pct"/>
            <w:tcBorders>
              <w:top w:val="nil"/>
              <w:bottom w:val="nil"/>
            </w:tcBorders>
          </w:tcPr>
          <w:p w14:paraId="5D52D09B" w14:textId="19BE1EBC" w:rsidR="00370BA6" w:rsidRPr="00877EFB" w:rsidRDefault="00370BA6" w:rsidP="005C22FE">
            <w:pPr>
              <w:pStyle w:val="ListParagraph"/>
              <w:numPr>
                <w:ilvl w:val="0"/>
                <w:numId w:val="2"/>
              </w:numPr>
              <w:spacing w:after="120"/>
              <w:ind w:left="227" w:hanging="227"/>
              <w:contextualSpacing w:val="0"/>
              <w:rPr>
                <w:b/>
                <w:sz w:val="20"/>
                <w:szCs w:val="20"/>
              </w:rPr>
            </w:pPr>
            <w:r w:rsidRPr="00877EFB">
              <w:rPr>
                <w:bCs/>
                <w:sz w:val="20"/>
                <w:szCs w:val="20"/>
              </w:rPr>
              <w:lastRenderedPageBreak/>
              <w:t>Do you provide every opportunity for applicants to identify any “special arrangements” that they may require?</w:t>
            </w:r>
          </w:p>
        </w:tc>
        <w:tc>
          <w:tcPr>
            <w:tcW w:w="2332" w:type="pct"/>
            <w:tcBorders>
              <w:top w:val="nil"/>
              <w:bottom w:val="nil"/>
            </w:tcBorders>
          </w:tcPr>
          <w:p w14:paraId="4D19A199" w14:textId="5C42A647" w:rsidR="00370BA6" w:rsidRPr="0049264A" w:rsidRDefault="00370BA6" w:rsidP="005C22FE">
            <w:pPr>
              <w:spacing w:after="120"/>
              <w:rPr>
                <w:rFonts w:ascii="Arial" w:hAnsi="Arial" w:cs="Arial"/>
                <w:sz w:val="20"/>
                <w:szCs w:val="20"/>
              </w:rPr>
            </w:pPr>
          </w:p>
        </w:tc>
      </w:tr>
      <w:tr w:rsidR="00370BA6" w:rsidRPr="00D36D9C" w14:paraId="4229CF18" w14:textId="77777777" w:rsidTr="00771B01">
        <w:trPr>
          <w:trHeight w:val="567"/>
        </w:trPr>
        <w:tc>
          <w:tcPr>
            <w:tcW w:w="2668" w:type="pct"/>
            <w:tcBorders>
              <w:top w:val="nil"/>
              <w:bottom w:val="nil"/>
            </w:tcBorders>
          </w:tcPr>
          <w:p w14:paraId="75EBF951" w14:textId="1C5DF872"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How do you ensure that trainees with disabilities are not disadvantaged, including through making any “</w:t>
            </w:r>
            <w:r w:rsidRPr="00877EFB">
              <w:rPr>
                <w:sz w:val="20"/>
                <w:szCs w:val="20"/>
              </w:rPr>
              <w:t>anticipatory adjustments to promote positive equality of access for disabled applicants, including access to benefits, facilities, and services”?</w:t>
            </w:r>
          </w:p>
        </w:tc>
        <w:tc>
          <w:tcPr>
            <w:tcW w:w="2332" w:type="pct"/>
            <w:tcBorders>
              <w:top w:val="nil"/>
              <w:bottom w:val="nil"/>
            </w:tcBorders>
          </w:tcPr>
          <w:p w14:paraId="78C895DA" w14:textId="03F1E0B1" w:rsidR="00370BA6" w:rsidRPr="0049264A" w:rsidRDefault="00370BA6" w:rsidP="005C22FE">
            <w:pPr>
              <w:spacing w:after="120"/>
              <w:rPr>
                <w:rFonts w:ascii="Arial" w:hAnsi="Arial" w:cs="Arial"/>
                <w:sz w:val="20"/>
                <w:szCs w:val="20"/>
              </w:rPr>
            </w:pPr>
          </w:p>
        </w:tc>
      </w:tr>
      <w:tr w:rsidR="00370BA6" w:rsidRPr="00D36D9C" w14:paraId="42FBD1E9" w14:textId="77777777" w:rsidTr="00E76627">
        <w:trPr>
          <w:trHeight w:val="397"/>
        </w:trPr>
        <w:tc>
          <w:tcPr>
            <w:tcW w:w="2668" w:type="pct"/>
            <w:tcBorders>
              <w:top w:val="nil"/>
              <w:bottom w:val="nil"/>
            </w:tcBorders>
            <w:shd w:val="clear" w:color="auto" w:fill="DAEEF3" w:themeFill="accent5" w:themeFillTint="33"/>
            <w:vAlign w:val="center"/>
          </w:tcPr>
          <w:p w14:paraId="55BB8DF1" w14:textId="2FC9DC2D" w:rsidR="00370BA6" w:rsidRPr="005F0DBF" w:rsidRDefault="00370BA6" w:rsidP="00A72DC1">
            <w:pPr>
              <w:rPr>
                <w:rFonts w:ascii="Arial" w:hAnsi="Arial" w:cs="Arial"/>
                <w:b/>
                <w:color w:val="0070C0"/>
                <w:sz w:val="20"/>
                <w:szCs w:val="20"/>
              </w:rPr>
            </w:pPr>
            <w:r w:rsidRPr="005F0DBF">
              <w:rPr>
                <w:rFonts w:ascii="Arial" w:hAnsi="Arial" w:cs="Arial"/>
                <w:b/>
                <w:color w:val="0070C0"/>
                <w:sz w:val="20"/>
                <w:szCs w:val="20"/>
              </w:rPr>
              <w:t>Health and capacity to train to teach</w:t>
            </w:r>
          </w:p>
          <w:p w14:paraId="031A7987" w14:textId="2A4931A2" w:rsidR="00370BA6" w:rsidRPr="003B642D" w:rsidRDefault="00370BA6" w:rsidP="00A72DC1">
            <w:pPr>
              <w:rPr>
                <w:rFonts w:ascii="Arial" w:hAnsi="Arial" w:cs="Arial"/>
                <w:bCs/>
                <w:sz w:val="20"/>
                <w:szCs w:val="20"/>
              </w:rPr>
            </w:pPr>
            <w:r w:rsidRPr="003B642D">
              <w:rPr>
                <w:rFonts w:ascii="Arial" w:hAnsi="Arial" w:cs="Arial"/>
                <w:bCs/>
                <w:sz w:val="20"/>
                <w:szCs w:val="20"/>
              </w:rPr>
              <w:t xml:space="preserve">Note: </w:t>
            </w:r>
            <w:r w:rsidR="00423298" w:rsidRPr="00F13452">
              <w:rPr>
                <w:rFonts w:ascii="Arial" w:hAnsi="Arial" w:cs="Arial"/>
                <w:bCs/>
                <w:sz w:val="20"/>
                <w:szCs w:val="20"/>
              </w:rPr>
              <w:t>Providers</w:t>
            </w:r>
            <w:r w:rsidRPr="00F13452">
              <w:rPr>
                <w:rFonts w:ascii="Arial" w:hAnsi="Arial" w:cs="Arial"/>
                <w:bCs/>
                <w:sz w:val="20"/>
                <w:szCs w:val="20"/>
              </w:rPr>
              <w:t xml:space="preserve"> may </w:t>
            </w:r>
            <w:r w:rsidR="00423298" w:rsidRPr="00F13452">
              <w:rPr>
                <w:rFonts w:ascii="Arial" w:hAnsi="Arial" w:cs="Arial"/>
                <w:bCs/>
                <w:sz w:val="20"/>
                <w:szCs w:val="20"/>
              </w:rPr>
              <w:t xml:space="preserve">find it </w:t>
            </w:r>
            <w:r w:rsidRPr="00F13452">
              <w:rPr>
                <w:rFonts w:ascii="Arial" w:hAnsi="Arial" w:cs="Arial"/>
                <w:bCs/>
                <w:sz w:val="20"/>
                <w:szCs w:val="20"/>
              </w:rPr>
              <w:t xml:space="preserve">helpful to refer to </w:t>
            </w:r>
            <w:r w:rsidR="00E23509" w:rsidRPr="00F13452">
              <w:rPr>
                <w:rFonts w:ascii="Arial" w:hAnsi="Arial" w:cs="Arial"/>
                <w:bCs/>
                <w:sz w:val="20"/>
                <w:szCs w:val="20"/>
              </w:rPr>
              <w:t xml:space="preserve">the information about </w:t>
            </w:r>
            <w:r w:rsidR="001A39F0" w:rsidRPr="00F13452">
              <w:rPr>
                <w:rFonts w:ascii="Arial" w:hAnsi="Arial" w:cs="Arial"/>
                <w:bCs/>
                <w:sz w:val="20"/>
                <w:szCs w:val="20"/>
              </w:rPr>
              <w:t xml:space="preserve">health and capacity to train to teach in </w:t>
            </w:r>
            <w:hyperlink r:id="rId25" w:history="1">
              <w:r w:rsidR="00B11246" w:rsidRPr="00F13452">
                <w:rPr>
                  <w:rStyle w:val="Hyperlink"/>
                  <w:rFonts w:ascii="Arial" w:hAnsi="Arial" w:cs="Arial"/>
                  <w:bCs/>
                  <w:sz w:val="20"/>
                  <w:szCs w:val="20"/>
                </w:rPr>
                <w:t>NASBTT’s</w:t>
              </w:r>
              <w:r w:rsidR="001A39F0" w:rsidRPr="00F13452">
                <w:rPr>
                  <w:rStyle w:val="Hyperlink"/>
                  <w:rFonts w:ascii="Arial" w:hAnsi="Arial" w:cs="Arial"/>
                  <w:bCs/>
                  <w:sz w:val="20"/>
                  <w:szCs w:val="20"/>
                </w:rPr>
                <w:t xml:space="preserve"> Administration</w:t>
              </w:r>
              <w:r w:rsidR="003B642D" w:rsidRPr="00F13452">
                <w:rPr>
                  <w:rStyle w:val="Hyperlink"/>
                  <w:rFonts w:ascii="Arial" w:hAnsi="Arial" w:cs="Arial"/>
                  <w:bCs/>
                  <w:sz w:val="20"/>
                  <w:szCs w:val="20"/>
                </w:rPr>
                <w:t xml:space="preserve"> Handbook for Schools-Led Initial Teacher Training (ITT)</w:t>
              </w:r>
            </w:hyperlink>
            <w:r w:rsidR="003B642D" w:rsidRPr="00F13452">
              <w:rPr>
                <w:rFonts w:ascii="Arial" w:hAnsi="Arial" w:cs="Arial"/>
                <w:bCs/>
                <w:sz w:val="20"/>
                <w:szCs w:val="20"/>
              </w:rPr>
              <w:t xml:space="preserve"> – Chapter 5.</w:t>
            </w:r>
          </w:p>
        </w:tc>
        <w:tc>
          <w:tcPr>
            <w:tcW w:w="2332" w:type="pct"/>
            <w:tcBorders>
              <w:top w:val="nil"/>
              <w:bottom w:val="nil"/>
            </w:tcBorders>
            <w:shd w:val="clear" w:color="auto" w:fill="DAEEF3" w:themeFill="accent5" w:themeFillTint="33"/>
            <w:vAlign w:val="center"/>
          </w:tcPr>
          <w:p w14:paraId="29B4E10C" w14:textId="66210C3C" w:rsidR="00370BA6" w:rsidRPr="0049264A" w:rsidRDefault="00370BA6" w:rsidP="00E172C5">
            <w:pPr>
              <w:rPr>
                <w:rFonts w:ascii="Arial" w:hAnsi="Arial" w:cs="Arial"/>
                <w:sz w:val="20"/>
                <w:szCs w:val="20"/>
              </w:rPr>
            </w:pPr>
          </w:p>
        </w:tc>
      </w:tr>
      <w:tr w:rsidR="00370BA6" w:rsidRPr="00D36D9C" w14:paraId="7CA7D16A" w14:textId="77777777" w:rsidTr="00771B01">
        <w:trPr>
          <w:trHeight w:val="567"/>
        </w:trPr>
        <w:tc>
          <w:tcPr>
            <w:tcW w:w="2668" w:type="pct"/>
            <w:tcBorders>
              <w:top w:val="nil"/>
              <w:bottom w:val="nil"/>
            </w:tcBorders>
          </w:tcPr>
          <w:p w14:paraId="51B0B6CD" w14:textId="7777777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How do you ensure “that only trainees who have the capacity to teach remain on the programme”?</w:t>
            </w:r>
          </w:p>
        </w:tc>
        <w:tc>
          <w:tcPr>
            <w:tcW w:w="2332" w:type="pct"/>
            <w:tcBorders>
              <w:top w:val="nil"/>
              <w:bottom w:val="nil"/>
            </w:tcBorders>
          </w:tcPr>
          <w:p w14:paraId="0361CA8A" w14:textId="7C176CF2" w:rsidR="00370BA6" w:rsidRPr="0049264A" w:rsidRDefault="00370BA6" w:rsidP="005C22FE">
            <w:pPr>
              <w:spacing w:after="120"/>
              <w:rPr>
                <w:rFonts w:ascii="Arial" w:hAnsi="Arial" w:cs="Arial"/>
                <w:sz w:val="20"/>
                <w:szCs w:val="20"/>
              </w:rPr>
            </w:pPr>
          </w:p>
        </w:tc>
      </w:tr>
      <w:tr w:rsidR="00370BA6" w:rsidRPr="00D36D9C" w14:paraId="5C19CA0C" w14:textId="77777777" w:rsidTr="00771B01">
        <w:trPr>
          <w:trHeight w:val="567"/>
        </w:trPr>
        <w:tc>
          <w:tcPr>
            <w:tcW w:w="2668" w:type="pct"/>
            <w:tcBorders>
              <w:top w:val="nil"/>
              <w:bottom w:val="nil"/>
            </w:tcBorders>
          </w:tcPr>
          <w:p w14:paraId="4D19D421" w14:textId="7777777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Are fitness questionnaires completed before the programme commences “to ensure that a person is able to </w:t>
            </w:r>
            <w:r w:rsidRPr="00877EFB">
              <w:rPr>
                <w:b/>
                <w:sz w:val="20"/>
                <w:szCs w:val="20"/>
              </w:rPr>
              <w:t>train to teach</w:t>
            </w:r>
            <w:r w:rsidRPr="00877EFB">
              <w:rPr>
                <w:bCs/>
                <w:sz w:val="20"/>
                <w:szCs w:val="20"/>
              </w:rPr>
              <w:t>”?</w:t>
            </w:r>
          </w:p>
        </w:tc>
        <w:tc>
          <w:tcPr>
            <w:tcW w:w="2332" w:type="pct"/>
            <w:tcBorders>
              <w:top w:val="nil"/>
              <w:bottom w:val="nil"/>
            </w:tcBorders>
          </w:tcPr>
          <w:p w14:paraId="72EBE34E" w14:textId="29BB8A02" w:rsidR="00370BA6" w:rsidRPr="0049264A" w:rsidRDefault="00370BA6" w:rsidP="005C22FE">
            <w:pPr>
              <w:spacing w:after="120"/>
              <w:rPr>
                <w:rFonts w:ascii="Arial" w:hAnsi="Arial" w:cs="Arial"/>
                <w:sz w:val="20"/>
                <w:szCs w:val="20"/>
              </w:rPr>
            </w:pPr>
          </w:p>
        </w:tc>
      </w:tr>
      <w:tr w:rsidR="00370BA6" w:rsidRPr="00D36D9C" w14:paraId="752F6AD8" w14:textId="77777777" w:rsidTr="00771B01">
        <w:trPr>
          <w:trHeight w:val="567"/>
        </w:trPr>
        <w:tc>
          <w:tcPr>
            <w:tcW w:w="2668" w:type="pct"/>
            <w:tcBorders>
              <w:top w:val="nil"/>
              <w:bottom w:val="nil"/>
            </w:tcBorders>
          </w:tcPr>
          <w:p w14:paraId="64691F33" w14:textId="7777777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For trainees who require reasonable adjustments, do you advise them that they are “able to </w:t>
            </w:r>
            <w:r w:rsidRPr="00877EFB">
              <w:rPr>
                <w:b/>
                <w:sz w:val="20"/>
                <w:szCs w:val="20"/>
              </w:rPr>
              <w:t>train to teach</w:t>
            </w:r>
            <w:r w:rsidRPr="00877EFB">
              <w:rPr>
                <w:bCs/>
                <w:sz w:val="20"/>
                <w:szCs w:val="20"/>
              </w:rPr>
              <w:t>”, but that the same reasonable adjustments cannot be guaranteed into employment?</w:t>
            </w:r>
          </w:p>
        </w:tc>
        <w:tc>
          <w:tcPr>
            <w:tcW w:w="2332" w:type="pct"/>
            <w:tcBorders>
              <w:top w:val="nil"/>
              <w:bottom w:val="nil"/>
            </w:tcBorders>
          </w:tcPr>
          <w:p w14:paraId="2FDED67F" w14:textId="1AAA3F94" w:rsidR="00370BA6" w:rsidRPr="0049264A" w:rsidRDefault="00370BA6" w:rsidP="005C22FE">
            <w:pPr>
              <w:spacing w:after="120"/>
              <w:rPr>
                <w:rFonts w:ascii="Arial" w:hAnsi="Arial" w:cs="Arial"/>
                <w:sz w:val="20"/>
                <w:szCs w:val="20"/>
              </w:rPr>
            </w:pPr>
          </w:p>
        </w:tc>
      </w:tr>
      <w:tr w:rsidR="00370BA6" w:rsidRPr="00D36D9C" w14:paraId="55460B9E" w14:textId="77777777" w:rsidTr="00E76627">
        <w:trPr>
          <w:trHeight w:val="397"/>
        </w:trPr>
        <w:tc>
          <w:tcPr>
            <w:tcW w:w="2668" w:type="pct"/>
            <w:tcBorders>
              <w:top w:val="nil"/>
              <w:bottom w:val="nil"/>
            </w:tcBorders>
            <w:shd w:val="clear" w:color="auto" w:fill="DAEEF3" w:themeFill="accent5" w:themeFillTint="33"/>
            <w:vAlign w:val="center"/>
          </w:tcPr>
          <w:p w14:paraId="09F93CC3" w14:textId="7B6A9DBD" w:rsidR="00370BA6" w:rsidRPr="000F072D" w:rsidRDefault="00370BA6" w:rsidP="00A72DC1">
            <w:pPr>
              <w:rPr>
                <w:rFonts w:ascii="Arial" w:hAnsi="Arial" w:cs="Arial"/>
                <w:b/>
                <w:color w:val="0070C0"/>
                <w:sz w:val="20"/>
                <w:szCs w:val="20"/>
              </w:rPr>
            </w:pPr>
            <w:r w:rsidRPr="00C76354">
              <w:rPr>
                <w:rFonts w:ascii="Arial" w:hAnsi="Arial" w:cs="Arial"/>
                <w:b/>
                <w:color w:val="0070C0"/>
                <w:sz w:val="20"/>
                <w:szCs w:val="20"/>
              </w:rPr>
              <w:t>Disclosure and Barring Service checks</w:t>
            </w:r>
          </w:p>
        </w:tc>
        <w:tc>
          <w:tcPr>
            <w:tcW w:w="2332" w:type="pct"/>
            <w:tcBorders>
              <w:top w:val="nil"/>
              <w:bottom w:val="nil"/>
            </w:tcBorders>
            <w:shd w:val="clear" w:color="auto" w:fill="DAEEF3" w:themeFill="accent5" w:themeFillTint="33"/>
            <w:vAlign w:val="center"/>
          </w:tcPr>
          <w:p w14:paraId="399CC32E" w14:textId="44325844" w:rsidR="00370BA6" w:rsidRPr="0049264A" w:rsidRDefault="00370BA6" w:rsidP="008B74F1">
            <w:pPr>
              <w:rPr>
                <w:rFonts w:ascii="Arial" w:hAnsi="Arial" w:cs="Arial"/>
                <w:sz w:val="20"/>
                <w:szCs w:val="20"/>
              </w:rPr>
            </w:pPr>
          </w:p>
        </w:tc>
      </w:tr>
      <w:tr w:rsidR="00370BA6" w:rsidRPr="00D36D9C" w14:paraId="26B8AE8E" w14:textId="77777777" w:rsidTr="00B63B77">
        <w:trPr>
          <w:trHeight w:val="567"/>
        </w:trPr>
        <w:tc>
          <w:tcPr>
            <w:tcW w:w="2668" w:type="pct"/>
            <w:tcBorders>
              <w:top w:val="nil"/>
              <w:bottom w:val="nil"/>
            </w:tcBorders>
          </w:tcPr>
          <w:p w14:paraId="7B388A94" w14:textId="5609B98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Have you established “clear safeguarding procedures and protocols that are agreed by all </w:t>
            </w:r>
            <w:r w:rsidR="005A7221" w:rsidRPr="00F13452">
              <w:rPr>
                <w:bCs/>
                <w:color w:val="auto"/>
                <w:sz w:val="20"/>
                <w:szCs w:val="20"/>
              </w:rPr>
              <w:t>training</w:t>
            </w:r>
            <w:r w:rsidRPr="00F13452">
              <w:rPr>
                <w:bCs/>
                <w:color w:val="auto"/>
                <w:sz w:val="20"/>
                <w:szCs w:val="20"/>
              </w:rPr>
              <w:t xml:space="preserve"> partners </w:t>
            </w:r>
            <w:r w:rsidRPr="00877EFB">
              <w:rPr>
                <w:bCs/>
                <w:sz w:val="20"/>
                <w:szCs w:val="20"/>
              </w:rPr>
              <w:t>and placement schools” including a “</w:t>
            </w:r>
            <w:r w:rsidRPr="00877EFB">
              <w:rPr>
                <w:sz w:val="20"/>
                <w:szCs w:val="20"/>
              </w:rPr>
              <w:t>common understanding of convictions, offences, cautions and warnings that would not pose a barrier to joining or continuing an ITT programme</w:t>
            </w:r>
            <w:r w:rsidRPr="00877EFB">
              <w:rPr>
                <w:bCs/>
                <w:sz w:val="20"/>
                <w:szCs w:val="20"/>
              </w:rPr>
              <w:t>?”  Where is this information recorded?</w:t>
            </w:r>
          </w:p>
        </w:tc>
        <w:tc>
          <w:tcPr>
            <w:tcW w:w="2332" w:type="pct"/>
            <w:tcBorders>
              <w:top w:val="nil"/>
              <w:bottom w:val="nil"/>
            </w:tcBorders>
          </w:tcPr>
          <w:p w14:paraId="43295C55" w14:textId="40CF11B3" w:rsidR="00370BA6" w:rsidRPr="0049264A" w:rsidRDefault="00370BA6" w:rsidP="005C22FE">
            <w:pPr>
              <w:spacing w:after="120"/>
              <w:rPr>
                <w:rFonts w:ascii="Arial" w:hAnsi="Arial" w:cs="Arial"/>
                <w:sz w:val="20"/>
                <w:szCs w:val="20"/>
              </w:rPr>
            </w:pPr>
          </w:p>
        </w:tc>
      </w:tr>
      <w:tr w:rsidR="00370BA6" w:rsidRPr="00D36D9C" w14:paraId="4C0D30F3" w14:textId="77777777" w:rsidTr="00B63B77">
        <w:trPr>
          <w:trHeight w:val="567"/>
        </w:trPr>
        <w:tc>
          <w:tcPr>
            <w:tcW w:w="2668" w:type="pct"/>
            <w:tcBorders>
              <w:top w:val="nil"/>
              <w:bottom w:val="nil"/>
            </w:tcBorders>
          </w:tcPr>
          <w:p w14:paraId="160D3CE7" w14:textId="74DE9BB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Have there been any instances where these procedures and protocols have been tested?  If so, how has the partnership dealt with these?</w:t>
            </w:r>
          </w:p>
        </w:tc>
        <w:tc>
          <w:tcPr>
            <w:tcW w:w="2332" w:type="pct"/>
            <w:tcBorders>
              <w:top w:val="nil"/>
              <w:bottom w:val="nil"/>
            </w:tcBorders>
          </w:tcPr>
          <w:p w14:paraId="14E6300E" w14:textId="62E6D2F9" w:rsidR="00370BA6" w:rsidRPr="0049264A" w:rsidRDefault="00370BA6" w:rsidP="005C22FE">
            <w:pPr>
              <w:spacing w:after="120"/>
              <w:rPr>
                <w:rFonts w:ascii="Arial" w:hAnsi="Arial" w:cs="Arial"/>
                <w:sz w:val="20"/>
                <w:szCs w:val="20"/>
              </w:rPr>
            </w:pPr>
          </w:p>
        </w:tc>
      </w:tr>
      <w:tr w:rsidR="00370BA6" w:rsidRPr="00D36D9C" w14:paraId="26D5DD92" w14:textId="77777777" w:rsidTr="00B63B77">
        <w:trPr>
          <w:trHeight w:val="567"/>
        </w:trPr>
        <w:tc>
          <w:tcPr>
            <w:tcW w:w="2668" w:type="pct"/>
            <w:tcBorders>
              <w:top w:val="nil"/>
              <w:bottom w:val="nil"/>
            </w:tcBorders>
          </w:tcPr>
          <w:p w14:paraId="311BB910" w14:textId="1DFE6265"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Have you obtained and considered </w:t>
            </w:r>
            <w:r w:rsidRPr="00877EFB">
              <w:rPr>
                <w:b/>
                <w:sz w:val="20"/>
                <w:szCs w:val="20"/>
              </w:rPr>
              <w:t>all</w:t>
            </w:r>
            <w:r w:rsidRPr="00877EFB">
              <w:rPr>
                <w:bCs/>
                <w:sz w:val="20"/>
                <w:szCs w:val="20"/>
              </w:rPr>
              <w:t xml:space="preserve"> “appropriate pre-selection checks” for </w:t>
            </w:r>
            <w:r w:rsidRPr="00877EFB">
              <w:rPr>
                <w:b/>
                <w:sz w:val="20"/>
                <w:szCs w:val="20"/>
              </w:rPr>
              <w:t xml:space="preserve">all </w:t>
            </w:r>
            <w:r w:rsidRPr="00877EFB">
              <w:rPr>
                <w:bCs/>
                <w:sz w:val="20"/>
                <w:szCs w:val="20"/>
              </w:rPr>
              <w:t xml:space="preserve">trainees including a </w:t>
            </w:r>
            <w:hyperlink r:id="rId26" w:history="1">
              <w:r w:rsidRPr="00877EFB">
                <w:rPr>
                  <w:rStyle w:val="Hyperlink"/>
                  <w:bCs/>
                  <w:sz w:val="20"/>
                  <w:szCs w:val="20"/>
                </w:rPr>
                <w:t>Disclosure and Barring Service (DBS)</w:t>
              </w:r>
            </w:hyperlink>
            <w:r w:rsidRPr="00877EFB">
              <w:rPr>
                <w:bCs/>
                <w:sz w:val="20"/>
                <w:szCs w:val="20"/>
              </w:rPr>
              <w:t xml:space="preserve"> enhanced criminal records check and the children’s barred list information?</w:t>
            </w:r>
          </w:p>
        </w:tc>
        <w:tc>
          <w:tcPr>
            <w:tcW w:w="2332" w:type="pct"/>
            <w:tcBorders>
              <w:top w:val="nil"/>
              <w:bottom w:val="nil"/>
            </w:tcBorders>
          </w:tcPr>
          <w:p w14:paraId="0F976C0A" w14:textId="4C387738" w:rsidR="00370BA6" w:rsidRPr="0049264A" w:rsidRDefault="00370BA6" w:rsidP="005C22FE">
            <w:pPr>
              <w:spacing w:after="120"/>
              <w:rPr>
                <w:rFonts w:ascii="Arial" w:hAnsi="Arial" w:cs="Arial"/>
                <w:sz w:val="20"/>
                <w:szCs w:val="20"/>
              </w:rPr>
            </w:pPr>
          </w:p>
        </w:tc>
      </w:tr>
      <w:tr w:rsidR="00370BA6" w:rsidRPr="00D36D9C" w14:paraId="24D5CACB" w14:textId="77777777" w:rsidTr="00B63B77">
        <w:trPr>
          <w:trHeight w:val="567"/>
        </w:trPr>
        <w:tc>
          <w:tcPr>
            <w:tcW w:w="2668" w:type="pct"/>
            <w:tcBorders>
              <w:top w:val="nil"/>
              <w:bottom w:val="nil"/>
            </w:tcBorders>
          </w:tcPr>
          <w:p w14:paraId="75A1F38A" w14:textId="58D5E26A"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Do you follow ‘best practice’ in relation to the Disclosure and Barring Service (DBS) enhanced criminal records check and children’s barred list check ensuring that these are completed no more than three months prior to the commencement of the programme, </w:t>
            </w:r>
            <w:r w:rsidRPr="00877EFB">
              <w:rPr>
                <w:b/>
                <w:sz w:val="20"/>
                <w:szCs w:val="20"/>
              </w:rPr>
              <w:t>or</w:t>
            </w:r>
            <w:r w:rsidRPr="00877EFB">
              <w:rPr>
                <w:bCs/>
                <w:sz w:val="20"/>
                <w:szCs w:val="20"/>
              </w:rPr>
              <w:t xml:space="preserve"> are applicants whose checks are completed early in the recruitment cycle required to “register with the DBS update service”?</w:t>
            </w:r>
          </w:p>
        </w:tc>
        <w:tc>
          <w:tcPr>
            <w:tcW w:w="2332" w:type="pct"/>
            <w:tcBorders>
              <w:top w:val="nil"/>
              <w:bottom w:val="nil"/>
            </w:tcBorders>
          </w:tcPr>
          <w:p w14:paraId="6108FC9A" w14:textId="2D42743D" w:rsidR="00370BA6" w:rsidRPr="0049264A" w:rsidRDefault="00370BA6" w:rsidP="005C22FE">
            <w:pPr>
              <w:spacing w:after="120"/>
              <w:rPr>
                <w:rFonts w:ascii="Arial" w:hAnsi="Arial" w:cs="Arial"/>
                <w:sz w:val="20"/>
                <w:szCs w:val="20"/>
              </w:rPr>
            </w:pPr>
          </w:p>
        </w:tc>
      </w:tr>
      <w:tr w:rsidR="00370BA6" w:rsidRPr="00D36D9C" w14:paraId="0D93ACA1" w14:textId="77777777" w:rsidTr="00B63B77">
        <w:trPr>
          <w:trHeight w:val="567"/>
        </w:trPr>
        <w:tc>
          <w:tcPr>
            <w:tcW w:w="2668" w:type="pct"/>
            <w:tcBorders>
              <w:top w:val="nil"/>
              <w:bottom w:val="nil"/>
            </w:tcBorders>
          </w:tcPr>
          <w:p w14:paraId="38D199F3" w14:textId="5B718228"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Have you given consideration to carrying out an online search on applicants as per the guidance in </w:t>
            </w:r>
            <w:hyperlink r:id="rId27" w:history="1">
              <w:r w:rsidRPr="00877EFB">
                <w:rPr>
                  <w:rStyle w:val="Hyperlink"/>
                  <w:bCs/>
                  <w:sz w:val="20"/>
                  <w:szCs w:val="20"/>
                </w:rPr>
                <w:t>Keeping children safe in education</w:t>
              </w:r>
            </w:hyperlink>
            <w:r w:rsidRPr="00877EFB">
              <w:rPr>
                <w:rStyle w:val="Hyperlink"/>
                <w:bCs/>
                <w:color w:val="auto"/>
                <w:sz w:val="20"/>
                <w:szCs w:val="20"/>
                <w:u w:val="none"/>
              </w:rPr>
              <w:t xml:space="preserve">? </w:t>
            </w:r>
            <w:r w:rsidRPr="00877EFB">
              <w:rPr>
                <w:rStyle w:val="Hyperlink"/>
                <w:color w:val="auto"/>
                <w:sz w:val="20"/>
                <w:szCs w:val="20"/>
                <w:u w:val="none"/>
              </w:rPr>
              <w:t xml:space="preserve"> If so, what is your process for conducting online searches of applicants?</w:t>
            </w:r>
          </w:p>
        </w:tc>
        <w:tc>
          <w:tcPr>
            <w:tcW w:w="2332" w:type="pct"/>
            <w:tcBorders>
              <w:top w:val="nil"/>
              <w:bottom w:val="nil"/>
            </w:tcBorders>
          </w:tcPr>
          <w:p w14:paraId="5C0BCEB3" w14:textId="69721A48" w:rsidR="00370BA6" w:rsidRPr="0049264A" w:rsidRDefault="00370BA6" w:rsidP="005C22FE">
            <w:pPr>
              <w:spacing w:after="120"/>
              <w:rPr>
                <w:rFonts w:ascii="Arial" w:hAnsi="Arial" w:cs="Arial"/>
                <w:sz w:val="20"/>
                <w:szCs w:val="20"/>
              </w:rPr>
            </w:pPr>
          </w:p>
        </w:tc>
      </w:tr>
      <w:tr w:rsidR="00370BA6" w:rsidRPr="00D36D9C" w14:paraId="29B546C8" w14:textId="77777777" w:rsidTr="00B63B77">
        <w:trPr>
          <w:trHeight w:val="567"/>
        </w:trPr>
        <w:tc>
          <w:tcPr>
            <w:tcW w:w="2668" w:type="pct"/>
            <w:tcBorders>
              <w:top w:val="nil"/>
              <w:bottom w:val="nil"/>
            </w:tcBorders>
          </w:tcPr>
          <w:p w14:paraId="75525D00" w14:textId="77777777"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 xml:space="preserve">How do you check that “a trainee has not previously been removed from an ITT programme because they have behaved in a way that indicates that they may not be </w:t>
            </w:r>
            <w:r w:rsidRPr="00877EFB">
              <w:rPr>
                <w:bCs/>
                <w:sz w:val="20"/>
                <w:szCs w:val="20"/>
              </w:rPr>
              <w:lastRenderedPageBreak/>
              <w:t>suitable to work with children, or if the previous accredited ITT provider would have removed the trainee had they not left”?</w:t>
            </w:r>
          </w:p>
        </w:tc>
        <w:tc>
          <w:tcPr>
            <w:tcW w:w="2332" w:type="pct"/>
            <w:tcBorders>
              <w:top w:val="nil"/>
              <w:bottom w:val="nil"/>
            </w:tcBorders>
          </w:tcPr>
          <w:p w14:paraId="73C6B1E6" w14:textId="596718FE" w:rsidR="00370BA6" w:rsidRPr="0049264A" w:rsidRDefault="00370BA6" w:rsidP="005C22FE">
            <w:pPr>
              <w:spacing w:after="120"/>
              <w:rPr>
                <w:rFonts w:ascii="Arial" w:hAnsi="Arial" w:cs="Arial"/>
                <w:sz w:val="20"/>
                <w:szCs w:val="20"/>
              </w:rPr>
            </w:pPr>
          </w:p>
        </w:tc>
      </w:tr>
      <w:tr w:rsidR="00370BA6" w:rsidRPr="00D36D9C" w14:paraId="762655A7" w14:textId="77777777" w:rsidTr="00B63B77">
        <w:trPr>
          <w:trHeight w:val="567"/>
        </w:trPr>
        <w:tc>
          <w:tcPr>
            <w:tcW w:w="2668" w:type="pct"/>
            <w:tcBorders>
              <w:top w:val="nil"/>
              <w:bottom w:val="nil"/>
            </w:tcBorders>
          </w:tcPr>
          <w:p w14:paraId="2A693A6D" w14:textId="3E301387" w:rsidR="00370BA6" w:rsidRPr="00A26AF6" w:rsidRDefault="00370BA6" w:rsidP="005C22FE">
            <w:pPr>
              <w:pStyle w:val="ListParagraph"/>
              <w:numPr>
                <w:ilvl w:val="0"/>
                <w:numId w:val="2"/>
              </w:numPr>
              <w:spacing w:after="120"/>
              <w:ind w:left="227" w:hanging="227"/>
              <w:contextualSpacing w:val="0"/>
              <w:rPr>
                <w:bCs/>
                <w:sz w:val="20"/>
                <w:szCs w:val="20"/>
              </w:rPr>
            </w:pPr>
            <w:r w:rsidRPr="00A26AF6">
              <w:rPr>
                <w:bCs/>
                <w:sz w:val="20"/>
                <w:szCs w:val="20"/>
              </w:rPr>
              <w:t>Is a Single Central Record (SCR), or the partnership’s equivalent, kept to record that the appropriate checks have been undertaken and deemed acceptable?  Who quality assures that this is in place prior to the beginning of the programme?</w:t>
            </w:r>
          </w:p>
        </w:tc>
        <w:tc>
          <w:tcPr>
            <w:tcW w:w="2332" w:type="pct"/>
            <w:tcBorders>
              <w:top w:val="nil"/>
              <w:bottom w:val="nil"/>
            </w:tcBorders>
          </w:tcPr>
          <w:p w14:paraId="21F34449" w14:textId="2938D0DE" w:rsidR="00370BA6" w:rsidRPr="0049264A" w:rsidRDefault="00370BA6" w:rsidP="005C22FE">
            <w:pPr>
              <w:spacing w:after="120"/>
              <w:rPr>
                <w:rFonts w:ascii="Arial" w:hAnsi="Arial" w:cs="Arial"/>
                <w:sz w:val="20"/>
                <w:szCs w:val="20"/>
              </w:rPr>
            </w:pPr>
          </w:p>
        </w:tc>
      </w:tr>
      <w:tr w:rsidR="00370BA6" w:rsidRPr="00D36D9C" w14:paraId="0290C5D6" w14:textId="77777777" w:rsidTr="00B63B77">
        <w:trPr>
          <w:trHeight w:val="567"/>
        </w:trPr>
        <w:tc>
          <w:tcPr>
            <w:tcW w:w="2668" w:type="pct"/>
            <w:tcBorders>
              <w:top w:val="nil"/>
              <w:bottom w:val="nil"/>
            </w:tcBorders>
          </w:tcPr>
          <w:p w14:paraId="37B0EA7E" w14:textId="0A1D52F3"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Do you “</w:t>
            </w:r>
            <w:r w:rsidRPr="00877EFB">
              <w:rPr>
                <w:b/>
                <w:sz w:val="20"/>
                <w:szCs w:val="20"/>
              </w:rPr>
              <w:t>confirm in writing</w:t>
            </w:r>
            <w:r w:rsidRPr="00877EFB">
              <w:rPr>
                <w:bCs/>
                <w:sz w:val="20"/>
                <w:szCs w:val="20"/>
              </w:rPr>
              <w:t xml:space="preserve"> to placement schools that a non-salaried trainee’s criminal record check, including a check of the children’s barred list, has been completed and that the individual has been judged by the accredited ITT provider to be suitable to work with children”?</w:t>
            </w:r>
          </w:p>
        </w:tc>
        <w:tc>
          <w:tcPr>
            <w:tcW w:w="2332" w:type="pct"/>
            <w:tcBorders>
              <w:top w:val="nil"/>
              <w:bottom w:val="nil"/>
            </w:tcBorders>
          </w:tcPr>
          <w:p w14:paraId="1920C34F" w14:textId="03B1AD98" w:rsidR="00370BA6" w:rsidRPr="0049264A" w:rsidRDefault="00370BA6" w:rsidP="005C22FE">
            <w:pPr>
              <w:spacing w:after="120"/>
              <w:rPr>
                <w:rFonts w:ascii="Arial" w:hAnsi="Arial" w:cs="Arial"/>
                <w:sz w:val="20"/>
                <w:szCs w:val="20"/>
              </w:rPr>
            </w:pPr>
          </w:p>
        </w:tc>
      </w:tr>
      <w:tr w:rsidR="00370BA6" w:rsidRPr="00D36D9C" w14:paraId="664144A1" w14:textId="77777777" w:rsidTr="00B63B77">
        <w:trPr>
          <w:trHeight w:val="567"/>
        </w:trPr>
        <w:tc>
          <w:tcPr>
            <w:tcW w:w="2668" w:type="pct"/>
            <w:tcBorders>
              <w:top w:val="nil"/>
              <w:bottom w:val="nil"/>
            </w:tcBorders>
          </w:tcPr>
          <w:p w14:paraId="07026715" w14:textId="27F53E8D"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How do you ensure that the relevant checks have been completed and are satisfactory for trainees on salaried routes where “the responsibility lies with the employer to ensure that DBS checks have been carried out”?</w:t>
            </w:r>
          </w:p>
        </w:tc>
        <w:tc>
          <w:tcPr>
            <w:tcW w:w="2332" w:type="pct"/>
            <w:tcBorders>
              <w:top w:val="nil"/>
              <w:bottom w:val="nil"/>
            </w:tcBorders>
          </w:tcPr>
          <w:p w14:paraId="023936EC" w14:textId="525D44A2" w:rsidR="00370BA6" w:rsidRPr="0049264A" w:rsidRDefault="00370BA6" w:rsidP="005C22FE">
            <w:pPr>
              <w:spacing w:after="120"/>
              <w:rPr>
                <w:rFonts w:ascii="Arial" w:hAnsi="Arial" w:cs="Arial"/>
                <w:sz w:val="20"/>
                <w:szCs w:val="20"/>
              </w:rPr>
            </w:pPr>
          </w:p>
        </w:tc>
      </w:tr>
      <w:tr w:rsidR="00370BA6" w:rsidRPr="00D36D9C" w14:paraId="15A99507" w14:textId="77777777" w:rsidTr="00B63B77">
        <w:trPr>
          <w:trHeight w:val="567"/>
        </w:trPr>
        <w:tc>
          <w:tcPr>
            <w:tcW w:w="2668" w:type="pct"/>
            <w:tcBorders>
              <w:top w:val="nil"/>
              <w:bottom w:val="nil"/>
            </w:tcBorders>
          </w:tcPr>
          <w:p w14:paraId="781D7FF0" w14:textId="03AB5959"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bCs/>
                <w:sz w:val="20"/>
                <w:szCs w:val="20"/>
              </w:rPr>
              <w:t>Do you seek guidance from DBS if you remove “a trainee from a programme because the trainee has harmed or poses a risk of harm to children, or if the accredited ITT provider would have removed the trainee had they not left”?  In this event, do you also routinely inform the DfE?</w:t>
            </w:r>
          </w:p>
        </w:tc>
        <w:tc>
          <w:tcPr>
            <w:tcW w:w="2332" w:type="pct"/>
            <w:tcBorders>
              <w:top w:val="nil"/>
              <w:bottom w:val="nil"/>
            </w:tcBorders>
          </w:tcPr>
          <w:p w14:paraId="1EC20E41" w14:textId="5F1EDF54" w:rsidR="00370BA6" w:rsidRPr="0049264A" w:rsidRDefault="00370BA6" w:rsidP="005C22FE">
            <w:pPr>
              <w:spacing w:after="120"/>
              <w:rPr>
                <w:rFonts w:ascii="Arial" w:hAnsi="Arial" w:cs="Arial"/>
                <w:sz w:val="20"/>
                <w:szCs w:val="20"/>
              </w:rPr>
            </w:pPr>
          </w:p>
        </w:tc>
      </w:tr>
      <w:tr w:rsidR="00370BA6" w:rsidRPr="00D36D9C" w14:paraId="2D7185E6" w14:textId="77777777" w:rsidTr="00B63B77">
        <w:trPr>
          <w:trHeight w:val="567"/>
        </w:trPr>
        <w:tc>
          <w:tcPr>
            <w:tcW w:w="2668" w:type="pct"/>
            <w:tcBorders>
              <w:top w:val="nil"/>
              <w:bottom w:val="nil"/>
            </w:tcBorders>
          </w:tcPr>
          <w:p w14:paraId="056E1CC5" w14:textId="1CDB5E5A" w:rsidR="00370BA6" w:rsidRPr="00877EFB" w:rsidRDefault="00370BA6" w:rsidP="005C22FE">
            <w:pPr>
              <w:pStyle w:val="ListParagraph"/>
              <w:numPr>
                <w:ilvl w:val="0"/>
                <w:numId w:val="2"/>
              </w:numPr>
              <w:spacing w:after="120"/>
              <w:ind w:left="227" w:hanging="227"/>
              <w:contextualSpacing w:val="0"/>
              <w:rPr>
                <w:bCs/>
                <w:sz w:val="20"/>
                <w:szCs w:val="20"/>
              </w:rPr>
            </w:pPr>
            <w:r w:rsidRPr="00877EFB">
              <w:rPr>
                <w:sz w:val="20"/>
                <w:szCs w:val="20"/>
              </w:rPr>
              <w:t>Where a trainee’s DBS certificate has not been received prior to commencement of the course, how do you “ensure that the individual is appropriately supervised”?</w:t>
            </w:r>
          </w:p>
        </w:tc>
        <w:tc>
          <w:tcPr>
            <w:tcW w:w="2332" w:type="pct"/>
            <w:tcBorders>
              <w:top w:val="nil"/>
              <w:bottom w:val="nil"/>
            </w:tcBorders>
          </w:tcPr>
          <w:p w14:paraId="6C52541B" w14:textId="3E6A899C" w:rsidR="00370BA6" w:rsidRPr="0049264A" w:rsidRDefault="00370BA6" w:rsidP="005C22FE">
            <w:pPr>
              <w:spacing w:after="120"/>
              <w:rPr>
                <w:rFonts w:ascii="Arial" w:hAnsi="Arial" w:cs="Arial"/>
                <w:sz w:val="20"/>
                <w:szCs w:val="20"/>
              </w:rPr>
            </w:pPr>
          </w:p>
        </w:tc>
      </w:tr>
      <w:tr w:rsidR="00370BA6" w:rsidRPr="00D36D9C" w14:paraId="74C9BB3A" w14:textId="77777777" w:rsidTr="00B63B77">
        <w:trPr>
          <w:trHeight w:val="567"/>
        </w:trPr>
        <w:tc>
          <w:tcPr>
            <w:tcW w:w="2668" w:type="pct"/>
            <w:tcBorders>
              <w:top w:val="nil"/>
              <w:bottom w:val="nil"/>
            </w:tcBorders>
          </w:tcPr>
          <w:p w14:paraId="18966EC2" w14:textId="438511F7" w:rsidR="00370BA6" w:rsidRPr="00877EFB" w:rsidRDefault="00F50741" w:rsidP="005C22FE">
            <w:pPr>
              <w:pStyle w:val="ListParagraph"/>
              <w:numPr>
                <w:ilvl w:val="0"/>
                <w:numId w:val="2"/>
              </w:numPr>
              <w:spacing w:after="120"/>
              <w:ind w:left="227" w:hanging="227"/>
              <w:contextualSpacing w:val="0"/>
              <w:rPr>
                <w:bCs/>
                <w:sz w:val="20"/>
                <w:szCs w:val="20"/>
              </w:rPr>
            </w:pPr>
            <w:r w:rsidRPr="00877EFB">
              <w:rPr>
                <w:bCs/>
                <w:sz w:val="20"/>
                <w:szCs w:val="20"/>
              </w:rPr>
              <w:t>Are</w:t>
            </w:r>
            <w:r w:rsidR="00370BA6" w:rsidRPr="00877EFB">
              <w:rPr>
                <w:bCs/>
                <w:sz w:val="20"/>
                <w:szCs w:val="20"/>
              </w:rPr>
              <w:t xml:space="preserve"> all trainees, “at the start of training in any school”, </w:t>
            </w:r>
            <w:r w:rsidR="00300FAB" w:rsidRPr="00877EFB">
              <w:rPr>
                <w:bCs/>
                <w:sz w:val="20"/>
                <w:szCs w:val="20"/>
              </w:rPr>
              <w:t>provided with</w:t>
            </w:r>
            <w:r w:rsidR="00370BA6" w:rsidRPr="00877EFB">
              <w:rPr>
                <w:bCs/>
                <w:sz w:val="20"/>
                <w:szCs w:val="20"/>
              </w:rPr>
              <w:t>:</w:t>
            </w:r>
          </w:p>
        </w:tc>
        <w:tc>
          <w:tcPr>
            <w:tcW w:w="2332" w:type="pct"/>
            <w:tcBorders>
              <w:top w:val="nil"/>
              <w:bottom w:val="nil"/>
            </w:tcBorders>
          </w:tcPr>
          <w:p w14:paraId="5E23D367" w14:textId="182DF553" w:rsidR="00370BA6" w:rsidRPr="0049264A" w:rsidRDefault="00370BA6" w:rsidP="005C22FE">
            <w:pPr>
              <w:spacing w:after="120"/>
              <w:rPr>
                <w:rFonts w:ascii="Arial" w:hAnsi="Arial" w:cs="Arial"/>
                <w:sz w:val="20"/>
                <w:szCs w:val="20"/>
              </w:rPr>
            </w:pPr>
          </w:p>
        </w:tc>
      </w:tr>
      <w:tr w:rsidR="00370BA6" w:rsidRPr="00D36D9C" w14:paraId="01C521FF" w14:textId="77777777" w:rsidTr="00B63B77">
        <w:trPr>
          <w:trHeight w:val="567"/>
        </w:trPr>
        <w:tc>
          <w:tcPr>
            <w:tcW w:w="2668" w:type="pct"/>
            <w:tcBorders>
              <w:top w:val="nil"/>
              <w:bottom w:val="nil"/>
            </w:tcBorders>
          </w:tcPr>
          <w:p w14:paraId="10819711" w14:textId="0FA9EFDC" w:rsidR="00370BA6" w:rsidRPr="00877EFB" w:rsidRDefault="00370BA6" w:rsidP="005C22FE">
            <w:pPr>
              <w:pStyle w:val="ListParagraph"/>
              <w:numPr>
                <w:ilvl w:val="0"/>
                <w:numId w:val="41"/>
              </w:numPr>
              <w:spacing w:after="120"/>
              <w:ind w:left="454" w:hanging="227"/>
              <w:contextualSpacing w:val="0"/>
              <w:rPr>
                <w:bCs/>
                <w:sz w:val="20"/>
                <w:szCs w:val="20"/>
              </w:rPr>
            </w:pPr>
            <w:r w:rsidRPr="00877EFB">
              <w:rPr>
                <w:bCs/>
                <w:sz w:val="20"/>
                <w:szCs w:val="20"/>
              </w:rPr>
              <w:t xml:space="preserve">a copy of the school’s </w:t>
            </w:r>
            <w:r w:rsidR="0078235A" w:rsidRPr="00877EFB">
              <w:rPr>
                <w:bCs/>
                <w:sz w:val="20"/>
                <w:szCs w:val="20"/>
              </w:rPr>
              <w:t>“</w:t>
            </w:r>
            <w:r w:rsidRPr="00877EFB">
              <w:rPr>
                <w:bCs/>
                <w:sz w:val="20"/>
                <w:szCs w:val="20"/>
              </w:rPr>
              <w:t>child protection policy</w:t>
            </w:r>
            <w:r w:rsidR="0078235A" w:rsidRPr="00877EFB">
              <w:rPr>
                <w:bCs/>
                <w:sz w:val="20"/>
                <w:szCs w:val="20"/>
              </w:rPr>
              <w:t>”</w:t>
            </w:r>
            <w:r w:rsidRPr="00877EFB">
              <w:rPr>
                <w:bCs/>
                <w:sz w:val="20"/>
                <w:szCs w:val="20"/>
              </w:rPr>
              <w:t>?</w:t>
            </w:r>
          </w:p>
        </w:tc>
        <w:tc>
          <w:tcPr>
            <w:tcW w:w="2332" w:type="pct"/>
            <w:tcBorders>
              <w:top w:val="nil"/>
              <w:bottom w:val="nil"/>
            </w:tcBorders>
          </w:tcPr>
          <w:p w14:paraId="568D3207" w14:textId="362927DA" w:rsidR="00370BA6" w:rsidRPr="0049264A" w:rsidRDefault="00370BA6" w:rsidP="005C22FE">
            <w:pPr>
              <w:spacing w:after="120"/>
              <w:rPr>
                <w:rFonts w:ascii="Arial" w:hAnsi="Arial" w:cs="Arial"/>
                <w:sz w:val="20"/>
                <w:szCs w:val="20"/>
              </w:rPr>
            </w:pPr>
          </w:p>
        </w:tc>
      </w:tr>
      <w:tr w:rsidR="00370BA6" w:rsidRPr="00D36D9C" w14:paraId="61A1CFAE" w14:textId="77777777" w:rsidTr="00B63B77">
        <w:trPr>
          <w:trHeight w:val="567"/>
        </w:trPr>
        <w:tc>
          <w:tcPr>
            <w:tcW w:w="2668" w:type="pct"/>
            <w:tcBorders>
              <w:top w:val="nil"/>
              <w:bottom w:val="nil"/>
            </w:tcBorders>
          </w:tcPr>
          <w:p w14:paraId="214D28CD" w14:textId="7BC89013" w:rsidR="00370BA6" w:rsidRPr="00877EFB" w:rsidRDefault="00370BA6" w:rsidP="005C22FE">
            <w:pPr>
              <w:pStyle w:val="ListParagraph"/>
              <w:numPr>
                <w:ilvl w:val="0"/>
                <w:numId w:val="41"/>
              </w:numPr>
              <w:spacing w:after="120"/>
              <w:ind w:left="454" w:hanging="227"/>
              <w:contextualSpacing w:val="0"/>
              <w:rPr>
                <w:bCs/>
                <w:sz w:val="20"/>
                <w:szCs w:val="20"/>
              </w:rPr>
            </w:pPr>
            <w:r w:rsidRPr="00877EFB">
              <w:rPr>
                <w:bCs/>
                <w:sz w:val="20"/>
                <w:szCs w:val="20"/>
              </w:rPr>
              <w:t xml:space="preserve">a copy of the </w:t>
            </w:r>
            <w:r w:rsidR="004F03C8" w:rsidRPr="00877EFB">
              <w:rPr>
                <w:bCs/>
                <w:sz w:val="20"/>
                <w:szCs w:val="20"/>
              </w:rPr>
              <w:t>“</w:t>
            </w:r>
            <w:r w:rsidRPr="00877EFB">
              <w:rPr>
                <w:bCs/>
                <w:sz w:val="20"/>
                <w:szCs w:val="20"/>
              </w:rPr>
              <w:t>staff behaviour policy (sometimes called a code of conduct)</w:t>
            </w:r>
            <w:r w:rsidR="0078235A" w:rsidRPr="00877EFB">
              <w:rPr>
                <w:bCs/>
                <w:sz w:val="20"/>
                <w:szCs w:val="20"/>
              </w:rPr>
              <w:t>”</w:t>
            </w:r>
            <w:r w:rsidRPr="00877EFB">
              <w:rPr>
                <w:bCs/>
                <w:sz w:val="20"/>
                <w:szCs w:val="20"/>
              </w:rPr>
              <w:t>?</w:t>
            </w:r>
          </w:p>
        </w:tc>
        <w:tc>
          <w:tcPr>
            <w:tcW w:w="2332" w:type="pct"/>
            <w:tcBorders>
              <w:top w:val="nil"/>
              <w:bottom w:val="nil"/>
            </w:tcBorders>
          </w:tcPr>
          <w:p w14:paraId="2822FF1D" w14:textId="63EAA099" w:rsidR="00370BA6" w:rsidRPr="0049264A" w:rsidRDefault="00370BA6" w:rsidP="005C22FE">
            <w:pPr>
              <w:spacing w:after="120"/>
              <w:rPr>
                <w:rFonts w:ascii="Arial" w:hAnsi="Arial" w:cs="Arial"/>
                <w:sz w:val="20"/>
                <w:szCs w:val="20"/>
              </w:rPr>
            </w:pPr>
          </w:p>
        </w:tc>
      </w:tr>
      <w:tr w:rsidR="00370BA6" w:rsidRPr="00D36D9C" w14:paraId="12568314" w14:textId="77777777" w:rsidTr="00B63B77">
        <w:trPr>
          <w:trHeight w:val="567"/>
        </w:trPr>
        <w:tc>
          <w:tcPr>
            <w:tcW w:w="2668" w:type="pct"/>
            <w:tcBorders>
              <w:top w:val="nil"/>
              <w:bottom w:val="nil"/>
            </w:tcBorders>
          </w:tcPr>
          <w:p w14:paraId="1AD97630" w14:textId="605E24C1" w:rsidR="00370BA6" w:rsidRPr="00877EFB" w:rsidRDefault="004F03C8" w:rsidP="005C22FE">
            <w:pPr>
              <w:pStyle w:val="ListParagraph"/>
              <w:numPr>
                <w:ilvl w:val="0"/>
                <w:numId w:val="41"/>
              </w:numPr>
              <w:spacing w:after="120"/>
              <w:ind w:left="454" w:hanging="227"/>
              <w:contextualSpacing w:val="0"/>
              <w:rPr>
                <w:bCs/>
                <w:sz w:val="20"/>
                <w:szCs w:val="20"/>
              </w:rPr>
            </w:pPr>
            <w:r w:rsidRPr="00877EFB">
              <w:rPr>
                <w:bCs/>
                <w:sz w:val="20"/>
                <w:szCs w:val="20"/>
              </w:rPr>
              <w:t>“</w:t>
            </w:r>
            <w:r w:rsidR="00370BA6" w:rsidRPr="00877EFB">
              <w:rPr>
                <w:bCs/>
                <w:sz w:val="20"/>
                <w:szCs w:val="20"/>
              </w:rPr>
              <w:t>information about the role of the designated safeguarding lead</w:t>
            </w:r>
            <w:r w:rsidRPr="00877EFB">
              <w:rPr>
                <w:bCs/>
                <w:sz w:val="20"/>
                <w:szCs w:val="20"/>
              </w:rPr>
              <w:t>”</w:t>
            </w:r>
            <w:r w:rsidR="00370BA6" w:rsidRPr="00877EFB">
              <w:rPr>
                <w:bCs/>
                <w:sz w:val="20"/>
                <w:szCs w:val="20"/>
              </w:rPr>
              <w:t xml:space="preserve"> (DSL)?</w:t>
            </w:r>
          </w:p>
        </w:tc>
        <w:tc>
          <w:tcPr>
            <w:tcW w:w="2332" w:type="pct"/>
            <w:tcBorders>
              <w:top w:val="nil"/>
              <w:bottom w:val="nil"/>
            </w:tcBorders>
          </w:tcPr>
          <w:p w14:paraId="2397D1C0" w14:textId="3B1FF595" w:rsidR="00370BA6" w:rsidRPr="0049264A" w:rsidRDefault="00370BA6" w:rsidP="005C22FE">
            <w:pPr>
              <w:spacing w:after="120"/>
              <w:rPr>
                <w:rFonts w:ascii="Arial" w:hAnsi="Arial" w:cs="Arial"/>
                <w:sz w:val="20"/>
                <w:szCs w:val="20"/>
              </w:rPr>
            </w:pPr>
          </w:p>
        </w:tc>
      </w:tr>
      <w:tr w:rsidR="004F03C8" w:rsidRPr="00D36D9C" w14:paraId="32814A7F" w14:textId="77777777" w:rsidTr="00B63B77">
        <w:trPr>
          <w:trHeight w:val="567"/>
        </w:trPr>
        <w:tc>
          <w:tcPr>
            <w:tcW w:w="2668" w:type="pct"/>
            <w:tcBorders>
              <w:top w:val="nil"/>
              <w:bottom w:val="nil"/>
            </w:tcBorders>
          </w:tcPr>
          <w:p w14:paraId="42EF929C" w14:textId="4784F264" w:rsidR="004F03C8" w:rsidRPr="00877EFB" w:rsidRDefault="004F03C8" w:rsidP="005C22FE">
            <w:pPr>
              <w:pStyle w:val="ListParagraph"/>
              <w:numPr>
                <w:ilvl w:val="0"/>
                <w:numId w:val="41"/>
              </w:numPr>
              <w:spacing w:after="120"/>
              <w:ind w:left="454" w:hanging="227"/>
              <w:contextualSpacing w:val="0"/>
              <w:rPr>
                <w:bCs/>
                <w:sz w:val="20"/>
                <w:szCs w:val="20"/>
              </w:rPr>
            </w:pPr>
            <w:r w:rsidRPr="00877EFB">
              <w:rPr>
                <w:bCs/>
                <w:sz w:val="20"/>
                <w:szCs w:val="20"/>
              </w:rPr>
              <w:t xml:space="preserve">“a copy of </w:t>
            </w:r>
            <w:hyperlink r:id="rId28" w:history="1">
              <w:r w:rsidRPr="00877EFB">
                <w:rPr>
                  <w:rStyle w:val="Hyperlink"/>
                  <w:bCs/>
                  <w:sz w:val="20"/>
                  <w:szCs w:val="20"/>
                </w:rPr>
                <w:t xml:space="preserve">Keeping </w:t>
              </w:r>
              <w:r w:rsidR="009E5CC6" w:rsidRPr="00877EFB">
                <w:rPr>
                  <w:rStyle w:val="Hyperlink"/>
                  <w:bCs/>
                  <w:sz w:val="20"/>
                  <w:szCs w:val="20"/>
                </w:rPr>
                <w:t>C</w:t>
              </w:r>
              <w:r w:rsidRPr="00877EFB">
                <w:rPr>
                  <w:rStyle w:val="Hyperlink"/>
                  <w:bCs/>
                  <w:sz w:val="20"/>
                  <w:szCs w:val="20"/>
                </w:rPr>
                <w:t xml:space="preserve">hildren </w:t>
              </w:r>
              <w:r w:rsidR="009E5CC6" w:rsidRPr="00877EFB">
                <w:rPr>
                  <w:rStyle w:val="Hyperlink"/>
                  <w:bCs/>
                  <w:sz w:val="20"/>
                  <w:szCs w:val="20"/>
                </w:rPr>
                <w:t>S</w:t>
              </w:r>
              <w:r w:rsidRPr="00877EFB">
                <w:rPr>
                  <w:rStyle w:val="Hyperlink"/>
                  <w:bCs/>
                  <w:sz w:val="20"/>
                  <w:szCs w:val="20"/>
                </w:rPr>
                <w:t xml:space="preserve">afe in </w:t>
              </w:r>
              <w:r w:rsidR="009E5CC6" w:rsidRPr="00877EFB">
                <w:rPr>
                  <w:rStyle w:val="Hyperlink"/>
                  <w:bCs/>
                  <w:sz w:val="20"/>
                  <w:szCs w:val="20"/>
                </w:rPr>
                <w:t>E</w:t>
              </w:r>
              <w:r w:rsidRPr="00877EFB">
                <w:rPr>
                  <w:rStyle w:val="Hyperlink"/>
                  <w:bCs/>
                  <w:sz w:val="20"/>
                  <w:szCs w:val="20"/>
                </w:rPr>
                <w:t>ducation</w:t>
              </w:r>
            </w:hyperlink>
            <w:r w:rsidRPr="00877EFB">
              <w:t>”</w:t>
            </w:r>
            <w:r w:rsidRPr="00877EFB">
              <w:rPr>
                <w:bCs/>
                <w:sz w:val="20"/>
                <w:szCs w:val="20"/>
              </w:rPr>
              <w:t>?</w:t>
            </w:r>
          </w:p>
        </w:tc>
        <w:tc>
          <w:tcPr>
            <w:tcW w:w="2332" w:type="pct"/>
            <w:tcBorders>
              <w:top w:val="nil"/>
              <w:bottom w:val="nil"/>
            </w:tcBorders>
          </w:tcPr>
          <w:p w14:paraId="7BD842A2" w14:textId="7F253649" w:rsidR="004F03C8" w:rsidRPr="0049264A" w:rsidRDefault="004F03C8" w:rsidP="005C22FE">
            <w:pPr>
              <w:spacing w:after="120"/>
              <w:rPr>
                <w:rFonts w:ascii="Arial" w:hAnsi="Arial" w:cs="Arial"/>
                <w:sz w:val="20"/>
                <w:szCs w:val="20"/>
              </w:rPr>
            </w:pPr>
          </w:p>
        </w:tc>
      </w:tr>
      <w:tr w:rsidR="00370BA6" w:rsidRPr="00D36D9C" w14:paraId="1AD6D3E7" w14:textId="77777777" w:rsidTr="00E76627">
        <w:trPr>
          <w:trHeight w:val="397"/>
        </w:trPr>
        <w:tc>
          <w:tcPr>
            <w:tcW w:w="2668" w:type="pct"/>
            <w:tcBorders>
              <w:top w:val="nil"/>
              <w:bottom w:val="nil"/>
            </w:tcBorders>
            <w:shd w:val="clear" w:color="auto" w:fill="DAEEF3" w:themeFill="accent5" w:themeFillTint="33"/>
            <w:vAlign w:val="center"/>
          </w:tcPr>
          <w:p w14:paraId="5F9C0B72" w14:textId="77777777" w:rsidR="00370BA6" w:rsidRPr="00877EFB" w:rsidRDefault="00370BA6" w:rsidP="00370BA6">
            <w:pPr>
              <w:rPr>
                <w:rFonts w:ascii="Arial" w:hAnsi="Arial" w:cs="Arial"/>
                <w:bCs/>
                <w:color w:val="0070C0"/>
                <w:sz w:val="20"/>
                <w:szCs w:val="20"/>
              </w:rPr>
            </w:pPr>
            <w:r w:rsidRPr="00877EFB">
              <w:rPr>
                <w:rFonts w:ascii="Arial" w:hAnsi="Arial" w:cs="Arial"/>
                <w:b/>
                <w:bCs/>
                <w:color w:val="0070C0"/>
                <w:sz w:val="20"/>
                <w:szCs w:val="20"/>
              </w:rPr>
              <w:t>Other background checks</w:t>
            </w:r>
          </w:p>
        </w:tc>
        <w:tc>
          <w:tcPr>
            <w:tcW w:w="2332" w:type="pct"/>
            <w:tcBorders>
              <w:top w:val="nil"/>
              <w:bottom w:val="nil"/>
            </w:tcBorders>
            <w:shd w:val="clear" w:color="auto" w:fill="DAEEF3" w:themeFill="accent5" w:themeFillTint="33"/>
            <w:vAlign w:val="center"/>
          </w:tcPr>
          <w:p w14:paraId="006FF72C" w14:textId="77777777" w:rsidR="00370BA6" w:rsidRPr="0049264A" w:rsidRDefault="00370BA6" w:rsidP="00A87935">
            <w:pPr>
              <w:rPr>
                <w:rFonts w:ascii="Arial" w:hAnsi="Arial" w:cs="Arial"/>
                <w:sz w:val="20"/>
                <w:szCs w:val="20"/>
              </w:rPr>
            </w:pPr>
          </w:p>
        </w:tc>
      </w:tr>
      <w:tr w:rsidR="00370BA6" w:rsidRPr="00D36D9C" w14:paraId="6B5C5DFF" w14:textId="77777777" w:rsidTr="00771B01">
        <w:trPr>
          <w:trHeight w:val="567"/>
        </w:trPr>
        <w:tc>
          <w:tcPr>
            <w:tcW w:w="2668" w:type="pct"/>
            <w:tcBorders>
              <w:top w:val="nil"/>
              <w:bottom w:val="nil"/>
            </w:tcBorders>
          </w:tcPr>
          <w:p w14:paraId="3E8BFE77" w14:textId="47F831E0"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What procedures do you have in place during the selection process to identify applicants who may be unsuitable to work with children?</w:t>
            </w:r>
          </w:p>
        </w:tc>
        <w:tc>
          <w:tcPr>
            <w:tcW w:w="2332" w:type="pct"/>
            <w:tcBorders>
              <w:top w:val="nil"/>
              <w:bottom w:val="nil"/>
            </w:tcBorders>
          </w:tcPr>
          <w:p w14:paraId="1BADE1E4" w14:textId="663359DE" w:rsidR="00370BA6" w:rsidRPr="0049264A" w:rsidRDefault="00370BA6" w:rsidP="005C22FE">
            <w:pPr>
              <w:spacing w:after="120"/>
              <w:rPr>
                <w:rFonts w:ascii="Arial" w:hAnsi="Arial" w:cs="Arial"/>
                <w:sz w:val="20"/>
                <w:szCs w:val="20"/>
              </w:rPr>
            </w:pPr>
          </w:p>
        </w:tc>
      </w:tr>
      <w:tr w:rsidR="00370BA6" w:rsidRPr="00D36D9C" w14:paraId="33161124" w14:textId="77777777" w:rsidTr="00771B01">
        <w:trPr>
          <w:trHeight w:val="567"/>
        </w:trPr>
        <w:tc>
          <w:tcPr>
            <w:tcW w:w="2668" w:type="pct"/>
            <w:tcBorders>
              <w:top w:val="nil"/>
              <w:bottom w:val="nil"/>
            </w:tcBorders>
          </w:tcPr>
          <w:p w14:paraId="518EE11E" w14:textId="5A71053D"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Are further checks conducted for applicants who have lived or worked outside the UK “so that events that occurred outside the UK can be considered”?</w:t>
            </w:r>
          </w:p>
          <w:p w14:paraId="715F21E0" w14:textId="7ACAB804" w:rsidR="00370BA6" w:rsidRPr="00877EFB" w:rsidRDefault="00370BA6" w:rsidP="005C22FE">
            <w:pPr>
              <w:spacing w:after="120"/>
              <w:ind w:left="227"/>
              <w:rPr>
                <w:rFonts w:ascii="Arial" w:hAnsi="Arial" w:cs="Arial"/>
                <w:sz w:val="20"/>
                <w:szCs w:val="20"/>
              </w:rPr>
            </w:pPr>
            <w:r w:rsidRPr="00877EFB">
              <w:rPr>
                <w:rFonts w:ascii="Arial" w:hAnsi="Arial" w:cs="Arial"/>
                <w:sz w:val="20"/>
                <w:szCs w:val="20"/>
              </w:rPr>
              <w:t xml:space="preserve">Note: “The Home Office has published guidance on </w:t>
            </w:r>
            <w:hyperlink r:id="rId29" w:history="1">
              <w:r w:rsidRPr="00877EFB">
                <w:rPr>
                  <w:rStyle w:val="Hyperlink"/>
                  <w:rFonts w:ascii="Arial" w:hAnsi="Arial" w:cs="Arial"/>
                  <w:sz w:val="20"/>
                  <w:szCs w:val="20"/>
                </w:rPr>
                <w:t>Criminal record checks for overseas applicants</w:t>
              </w:r>
            </w:hyperlink>
            <w:r w:rsidR="0024279B" w:rsidRPr="00877EFB">
              <w:t>,</w:t>
            </w:r>
            <w:r w:rsidRPr="00877EFB">
              <w:rPr>
                <w:rFonts w:ascii="Arial" w:hAnsi="Arial" w:cs="Arial"/>
                <w:sz w:val="20"/>
                <w:szCs w:val="20"/>
              </w:rPr>
              <w:t xml:space="preserve"> </w:t>
            </w:r>
            <w:r w:rsidR="0024279B" w:rsidRPr="00877EFB">
              <w:rPr>
                <w:rFonts w:ascii="Arial" w:hAnsi="Arial" w:cs="Arial"/>
                <w:sz w:val="20"/>
                <w:szCs w:val="20"/>
              </w:rPr>
              <w:t xml:space="preserve">and there is DfE guidance on recruiting individuals who have </w:t>
            </w:r>
            <w:r w:rsidR="0024279B" w:rsidRPr="00877EFB">
              <w:rPr>
                <w:rFonts w:ascii="Arial" w:hAnsi="Arial" w:cs="Arial"/>
                <w:sz w:val="20"/>
                <w:szCs w:val="20"/>
              </w:rPr>
              <w:lastRenderedPageBreak/>
              <w:t xml:space="preserve">lived and worked outside the UK in </w:t>
            </w:r>
            <w:hyperlink r:id="rId30" w:history="1">
              <w:r w:rsidR="0024279B" w:rsidRPr="00877EFB">
                <w:rPr>
                  <w:rStyle w:val="Hyperlink"/>
                  <w:rFonts w:ascii="Arial" w:hAnsi="Arial" w:cs="Arial"/>
                  <w:sz w:val="20"/>
                  <w:szCs w:val="20"/>
                </w:rPr>
                <w:t>Keeping Children Safe in Education</w:t>
              </w:r>
            </w:hyperlink>
            <w:r w:rsidR="0024279B" w:rsidRPr="00877EFB">
              <w:rPr>
                <w:rFonts w:ascii="Arial" w:hAnsi="Arial" w:cs="Arial"/>
                <w:sz w:val="20"/>
                <w:szCs w:val="20"/>
              </w:rPr>
              <w:t xml:space="preserve"> and </w:t>
            </w:r>
            <w:hyperlink r:id="rId31" w:history="1">
              <w:r w:rsidR="0024279B" w:rsidRPr="00877EFB">
                <w:rPr>
                  <w:rStyle w:val="Hyperlink"/>
                  <w:rFonts w:ascii="Arial" w:hAnsi="Arial" w:cs="Arial"/>
                  <w:sz w:val="20"/>
                  <w:szCs w:val="20"/>
                </w:rPr>
                <w:t>Recruit teachers from overseas</w:t>
              </w:r>
            </w:hyperlink>
            <w:r w:rsidR="0024279B" w:rsidRPr="00877EFB">
              <w:rPr>
                <w:rFonts w:ascii="Arial" w:hAnsi="Arial" w:cs="Arial"/>
                <w:sz w:val="20"/>
                <w:szCs w:val="20"/>
              </w:rPr>
              <w:t>.</w:t>
            </w:r>
            <w:r w:rsidR="00BB4524" w:rsidRPr="00877EFB">
              <w:rPr>
                <w:rFonts w:ascii="Arial" w:hAnsi="Arial" w:cs="Arial"/>
                <w:sz w:val="20"/>
                <w:szCs w:val="20"/>
              </w:rPr>
              <w:t>”</w:t>
            </w:r>
          </w:p>
        </w:tc>
        <w:tc>
          <w:tcPr>
            <w:tcW w:w="2332" w:type="pct"/>
            <w:tcBorders>
              <w:top w:val="nil"/>
              <w:bottom w:val="nil"/>
            </w:tcBorders>
          </w:tcPr>
          <w:p w14:paraId="69A37061" w14:textId="51A089B3" w:rsidR="00382BD7" w:rsidRPr="0049264A" w:rsidRDefault="00382BD7" w:rsidP="005C22FE">
            <w:pPr>
              <w:spacing w:after="120"/>
              <w:rPr>
                <w:rFonts w:ascii="Arial" w:hAnsi="Arial" w:cs="Arial"/>
                <w:sz w:val="20"/>
                <w:szCs w:val="20"/>
              </w:rPr>
            </w:pPr>
          </w:p>
        </w:tc>
      </w:tr>
      <w:tr w:rsidR="00370BA6" w:rsidRPr="00D36D9C" w14:paraId="51AD5389" w14:textId="77777777" w:rsidTr="00771B01">
        <w:trPr>
          <w:trHeight w:val="567"/>
        </w:trPr>
        <w:tc>
          <w:tcPr>
            <w:tcW w:w="2668" w:type="pct"/>
            <w:tcBorders>
              <w:top w:val="nil"/>
              <w:bottom w:val="nil"/>
            </w:tcBorders>
          </w:tcPr>
          <w:p w14:paraId="709C62C6" w14:textId="77777777"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For fee-paying trainees, are the necessary checks made regarding the right of the person to be studying in the UK (visa)?</w:t>
            </w:r>
          </w:p>
          <w:p w14:paraId="3A8637D2" w14:textId="77777777" w:rsidR="00370BA6" w:rsidRPr="00877EFB" w:rsidRDefault="00370BA6" w:rsidP="005C22FE">
            <w:pPr>
              <w:spacing w:after="120"/>
              <w:ind w:left="227"/>
              <w:rPr>
                <w:rFonts w:ascii="Arial" w:hAnsi="Arial" w:cs="Arial"/>
                <w:sz w:val="20"/>
                <w:szCs w:val="20"/>
              </w:rPr>
            </w:pPr>
            <w:r w:rsidRPr="00877EFB">
              <w:rPr>
                <w:rFonts w:ascii="Arial" w:hAnsi="Arial" w:cs="Arial"/>
                <w:sz w:val="20"/>
                <w:szCs w:val="20"/>
              </w:rPr>
              <w:t xml:space="preserve">Note: SCITTs </w:t>
            </w:r>
            <w:r w:rsidRPr="00877EFB">
              <w:rPr>
                <w:rFonts w:ascii="Arial" w:hAnsi="Arial" w:cs="Arial"/>
                <w:b/>
                <w:bCs/>
                <w:sz w:val="20"/>
                <w:szCs w:val="20"/>
              </w:rPr>
              <w:t>cannot</w:t>
            </w:r>
            <w:r w:rsidRPr="00877EFB">
              <w:rPr>
                <w:rFonts w:ascii="Arial" w:hAnsi="Arial" w:cs="Arial"/>
                <w:sz w:val="20"/>
                <w:szCs w:val="20"/>
              </w:rPr>
              <w:t xml:space="preserve"> sponsor student visas.</w:t>
            </w:r>
          </w:p>
        </w:tc>
        <w:tc>
          <w:tcPr>
            <w:tcW w:w="2332" w:type="pct"/>
            <w:tcBorders>
              <w:top w:val="nil"/>
              <w:bottom w:val="nil"/>
            </w:tcBorders>
          </w:tcPr>
          <w:p w14:paraId="4A1850B9" w14:textId="34E2A64A" w:rsidR="00370BA6" w:rsidRPr="0049264A" w:rsidRDefault="00370BA6" w:rsidP="005C22FE">
            <w:pPr>
              <w:spacing w:after="120"/>
              <w:rPr>
                <w:rFonts w:ascii="Arial" w:hAnsi="Arial" w:cs="Arial"/>
                <w:sz w:val="20"/>
                <w:szCs w:val="20"/>
              </w:rPr>
            </w:pPr>
          </w:p>
        </w:tc>
      </w:tr>
      <w:tr w:rsidR="00370BA6" w:rsidRPr="00D36D9C" w14:paraId="18E6736C" w14:textId="77777777" w:rsidTr="00771B01">
        <w:trPr>
          <w:trHeight w:val="567"/>
        </w:trPr>
        <w:tc>
          <w:tcPr>
            <w:tcW w:w="2668" w:type="pct"/>
            <w:tcBorders>
              <w:top w:val="nil"/>
              <w:bottom w:val="nil"/>
            </w:tcBorders>
          </w:tcPr>
          <w:p w14:paraId="016A8EFB" w14:textId="77777777" w:rsidR="00370BA6" w:rsidRPr="00877EFB" w:rsidRDefault="00370BA6" w:rsidP="005C22FE">
            <w:pPr>
              <w:numPr>
                <w:ilvl w:val="0"/>
                <w:numId w:val="2"/>
              </w:numPr>
              <w:spacing w:after="120"/>
              <w:ind w:left="227" w:hanging="227"/>
              <w:rPr>
                <w:rFonts w:ascii="Arial" w:hAnsi="Arial" w:cs="Arial"/>
                <w:iCs/>
                <w:sz w:val="20"/>
                <w:szCs w:val="20"/>
              </w:rPr>
            </w:pPr>
            <w:r w:rsidRPr="00877EFB">
              <w:rPr>
                <w:rFonts w:ascii="Arial" w:hAnsi="Arial" w:cs="Arial"/>
                <w:iCs/>
                <w:sz w:val="20"/>
                <w:szCs w:val="20"/>
              </w:rPr>
              <w:t>For salaried trainees, are the necessary checks made regarding the right of the person to be working in the UK (visa)?</w:t>
            </w:r>
          </w:p>
        </w:tc>
        <w:tc>
          <w:tcPr>
            <w:tcW w:w="2332" w:type="pct"/>
            <w:tcBorders>
              <w:top w:val="nil"/>
              <w:bottom w:val="nil"/>
            </w:tcBorders>
          </w:tcPr>
          <w:p w14:paraId="6FFBEF59" w14:textId="43FE32B8" w:rsidR="00370BA6" w:rsidRPr="0049264A" w:rsidRDefault="00370BA6" w:rsidP="005C22FE">
            <w:pPr>
              <w:spacing w:after="120"/>
              <w:rPr>
                <w:rFonts w:ascii="Arial" w:hAnsi="Arial" w:cs="Arial"/>
                <w:sz w:val="20"/>
                <w:szCs w:val="20"/>
              </w:rPr>
            </w:pPr>
          </w:p>
        </w:tc>
      </w:tr>
      <w:tr w:rsidR="00370BA6" w:rsidRPr="00D36D9C" w14:paraId="0ACB7F7F" w14:textId="77777777" w:rsidTr="00771B01">
        <w:trPr>
          <w:trHeight w:val="567"/>
        </w:trPr>
        <w:tc>
          <w:tcPr>
            <w:tcW w:w="2668" w:type="pct"/>
            <w:tcBorders>
              <w:top w:val="nil"/>
              <w:bottom w:val="nil"/>
            </w:tcBorders>
          </w:tcPr>
          <w:p w14:paraId="5BE6C881" w14:textId="5694AB06"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 xml:space="preserve">Have you checked “that applicants are </w:t>
            </w:r>
            <w:r w:rsidRPr="00877EFB">
              <w:rPr>
                <w:rFonts w:ascii="Arial" w:hAnsi="Arial" w:cs="Arial"/>
                <w:b/>
                <w:bCs/>
                <w:sz w:val="20"/>
                <w:szCs w:val="20"/>
              </w:rPr>
              <w:t>not</w:t>
            </w:r>
            <w:r w:rsidRPr="00877EFB">
              <w:rPr>
                <w:rFonts w:ascii="Arial" w:hAnsi="Arial" w:cs="Arial"/>
                <w:sz w:val="20"/>
                <w:szCs w:val="20"/>
              </w:rPr>
              <w:t xml:space="preserve"> subject to a prohibition order issued by the Secretary of State”?</w:t>
            </w:r>
          </w:p>
        </w:tc>
        <w:tc>
          <w:tcPr>
            <w:tcW w:w="2332" w:type="pct"/>
            <w:tcBorders>
              <w:top w:val="nil"/>
              <w:bottom w:val="nil"/>
            </w:tcBorders>
          </w:tcPr>
          <w:p w14:paraId="3FA6E7A3" w14:textId="09EC8920" w:rsidR="00370BA6" w:rsidRPr="0049264A" w:rsidRDefault="00370BA6" w:rsidP="005C22FE">
            <w:pPr>
              <w:spacing w:after="120"/>
              <w:rPr>
                <w:rFonts w:ascii="Arial" w:hAnsi="Arial" w:cs="Arial"/>
                <w:sz w:val="20"/>
                <w:szCs w:val="20"/>
              </w:rPr>
            </w:pPr>
          </w:p>
        </w:tc>
      </w:tr>
      <w:tr w:rsidR="00370BA6" w:rsidRPr="00D36D9C" w14:paraId="349FD0E2" w14:textId="77777777" w:rsidTr="00E76627">
        <w:trPr>
          <w:trHeight w:val="397"/>
        </w:trPr>
        <w:tc>
          <w:tcPr>
            <w:tcW w:w="2668" w:type="pct"/>
            <w:tcBorders>
              <w:top w:val="nil"/>
              <w:bottom w:val="nil"/>
            </w:tcBorders>
            <w:shd w:val="clear" w:color="auto" w:fill="DAEEF3" w:themeFill="accent5" w:themeFillTint="33"/>
            <w:vAlign w:val="center"/>
          </w:tcPr>
          <w:p w14:paraId="3BE6DAF1" w14:textId="77777777" w:rsidR="00370BA6" w:rsidRPr="00877EFB" w:rsidRDefault="00370BA6" w:rsidP="00370BA6">
            <w:pPr>
              <w:rPr>
                <w:rFonts w:ascii="Arial" w:hAnsi="Arial" w:cs="Arial"/>
                <w:b/>
                <w:bCs/>
                <w:color w:val="0070C0"/>
                <w:sz w:val="20"/>
                <w:szCs w:val="20"/>
              </w:rPr>
            </w:pPr>
            <w:r w:rsidRPr="00877EFB">
              <w:rPr>
                <w:rFonts w:ascii="Arial" w:hAnsi="Arial" w:cs="Arial"/>
                <w:b/>
                <w:bCs/>
                <w:color w:val="0070C0"/>
                <w:sz w:val="20"/>
                <w:szCs w:val="20"/>
              </w:rPr>
              <w:t>Childcare disqualification</w:t>
            </w:r>
          </w:p>
        </w:tc>
        <w:tc>
          <w:tcPr>
            <w:tcW w:w="2332" w:type="pct"/>
            <w:tcBorders>
              <w:top w:val="nil"/>
              <w:bottom w:val="nil"/>
            </w:tcBorders>
            <w:shd w:val="clear" w:color="auto" w:fill="DAEEF3" w:themeFill="accent5" w:themeFillTint="33"/>
            <w:vAlign w:val="center"/>
          </w:tcPr>
          <w:p w14:paraId="226A308C" w14:textId="77777777" w:rsidR="00370BA6" w:rsidRPr="0049264A" w:rsidRDefault="00370BA6" w:rsidP="00A87935">
            <w:pPr>
              <w:rPr>
                <w:rFonts w:ascii="Arial" w:hAnsi="Arial" w:cs="Arial"/>
                <w:sz w:val="20"/>
                <w:szCs w:val="20"/>
              </w:rPr>
            </w:pPr>
          </w:p>
        </w:tc>
      </w:tr>
      <w:tr w:rsidR="00370BA6" w:rsidRPr="00D36D9C" w14:paraId="093A0317" w14:textId="77777777" w:rsidTr="00771B01">
        <w:trPr>
          <w:trHeight w:val="567"/>
        </w:trPr>
        <w:tc>
          <w:tcPr>
            <w:tcW w:w="2668" w:type="pct"/>
            <w:tcBorders>
              <w:top w:val="nil"/>
              <w:bottom w:val="nil"/>
            </w:tcBorders>
          </w:tcPr>
          <w:p w14:paraId="721D4ADC" w14:textId="77AB279D"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 xml:space="preserve">Where required, how do you ensure that trainees are not disqualified from childcare under the </w:t>
            </w:r>
            <w:hyperlink r:id="rId32" w:history="1">
              <w:r w:rsidRPr="00877EFB">
                <w:rPr>
                  <w:rStyle w:val="Hyperlink"/>
                  <w:rFonts w:ascii="Arial" w:hAnsi="Arial" w:cs="Arial"/>
                  <w:sz w:val="20"/>
                  <w:szCs w:val="20"/>
                </w:rPr>
                <w:t>Disqualification under the Childcare Act 2006</w:t>
              </w:r>
            </w:hyperlink>
            <w:r w:rsidRPr="00877EFB">
              <w:rPr>
                <w:rFonts w:ascii="Arial" w:hAnsi="Arial" w:cs="Arial"/>
                <w:sz w:val="20"/>
                <w:szCs w:val="20"/>
              </w:rPr>
              <w:t>, or that trainees have “obtained a childcare disqualification waiver from Ofsted”?</w:t>
            </w:r>
          </w:p>
        </w:tc>
        <w:tc>
          <w:tcPr>
            <w:tcW w:w="2332" w:type="pct"/>
            <w:tcBorders>
              <w:top w:val="nil"/>
              <w:bottom w:val="nil"/>
            </w:tcBorders>
          </w:tcPr>
          <w:p w14:paraId="68CDD52D" w14:textId="16CF898C" w:rsidR="00370BA6" w:rsidRPr="0049264A" w:rsidRDefault="00370BA6" w:rsidP="005C22FE">
            <w:pPr>
              <w:spacing w:after="120"/>
              <w:rPr>
                <w:rFonts w:ascii="Arial" w:hAnsi="Arial" w:cs="Arial"/>
                <w:sz w:val="20"/>
                <w:szCs w:val="20"/>
              </w:rPr>
            </w:pPr>
          </w:p>
        </w:tc>
      </w:tr>
      <w:tr w:rsidR="00370BA6" w:rsidRPr="00D36D9C" w14:paraId="08D40E16" w14:textId="77777777" w:rsidTr="00771B01">
        <w:trPr>
          <w:trHeight w:val="567"/>
        </w:trPr>
        <w:tc>
          <w:tcPr>
            <w:tcW w:w="2668" w:type="pct"/>
            <w:tcBorders>
              <w:top w:val="nil"/>
              <w:bottom w:val="nil"/>
            </w:tcBorders>
          </w:tcPr>
          <w:p w14:paraId="11953ABD" w14:textId="7C1B9875" w:rsidR="00370BA6" w:rsidRPr="00877EFB" w:rsidRDefault="00370BA6" w:rsidP="005C22FE">
            <w:pPr>
              <w:numPr>
                <w:ilvl w:val="0"/>
                <w:numId w:val="2"/>
              </w:numPr>
              <w:spacing w:after="120"/>
              <w:ind w:left="227" w:hanging="227"/>
              <w:rPr>
                <w:rFonts w:ascii="Arial" w:hAnsi="Arial" w:cs="Arial"/>
                <w:sz w:val="20"/>
                <w:szCs w:val="20"/>
              </w:rPr>
            </w:pPr>
            <w:r w:rsidRPr="00877EFB">
              <w:rPr>
                <w:rFonts w:ascii="Arial" w:hAnsi="Arial" w:cs="Arial"/>
                <w:sz w:val="20"/>
                <w:szCs w:val="20"/>
              </w:rPr>
              <w:t xml:space="preserve">Where required for salaried trainees, have you received confirmation from the employing school that they have checked that trainees are not disqualified from childcare under the </w:t>
            </w:r>
            <w:hyperlink r:id="rId33" w:history="1">
              <w:r w:rsidRPr="00877EFB">
                <w:rPr>
                  <w:rStyle w:val="Hyperlink"/>
                  <w:rFonts w:ascii="Arial" w:hAnsi="Arial" w:cs="Arial"/>
                  <w:sz w:val="20"/>
                  <w:szCs w:val="20"/>
                </w:rPr>
                <w:t>Disqualification under the Childcare Act 2006</w:t>
              </w:r>
            </w:hyperlink>
            <w:r w:rsidRPr="00877EFB">
              <w:rPr>
                <w:rFonts w:ascii="Arial" w:hAnsi="Arial" w:cs="Arial"/>
                <w:sz w:val="20"/>
                <w:szCs w:val="20"/>
              </w:rPr>
              <w:t>, or that trainees have “obtained a childcare disqualification waiver from Ofsted”?</w:t>
            </w:r>
          </w:p>
        </w:tc>
        <w:tc>
          <w:tcPr>
            <w:tcW w:w="2332" w:type="pct"/>
            <w:tcBorders>
              <w:top w:val="nil"/>
              <w:bottom w:val="nil"/>
            </w:tcBorders>
          </w:tcPr>
          <w:p w14:paraId="24FB0CAD" w14:textId="32DC7A74" w:rsidR="00370BA6" w:rsidRPr="0049264A" w:rsidRDefault="00370BA6" w:rsidP="005C22FE">
            <w:pPr>
              <w:spacing w:after="120"/>
              <w:rPr>
                <w:rFonts w:ascii="Arial" w:hAnsi="Arial" w:cs="Arial"/>
                <w:sz w:val="20"/>
                <w:szCs w:val="20"/>
              </w:rPr>
            </w:pPr>
          </w:p>
        </w:tc>
      </w:tr>
      <w:tr w:rsidR="00370BA6" w:rsidRPr="00D36D9C" w14:paraId="2ABCFC09" w14:textId="77777777" w:rsidTr="00E76627">
        <w:trPr>
          <w:trHeight w:val="397"/>
        </w:trPr>
        <w:tc>
          <w:tcPr>
            <w:tcW w:w="2668" w:type="pct"/>
            <w:tcBorders>
              <w:top w:val="nil"/>
              <w:bottom w:val="nil"/>
            </w:tcBorders>
            <w:shd w:val="clear" w:color="auto" w:fill="DAEEF3" w:themeFill="accent5" w:themeFillTint="33"/>
            <w:vAlign w:val="center"/>
          </w:tcPr>
          <w:p w14:paraId="7231A6A8" w14:textId="607BE488" w:rsidR="007D30C2" w:rsidRPr="00877EFB" w:rsidRDefault="00370BA6" w:rsidP="0085278C">
            <w:pPr>
              <w:rPr>
                <w:rFonts w:ascii="Arial" w:hAnsi="Arial" w:cs="Arial"/>
                <w:b/>
                <w:bCs/>
                <w:color w:val="0070C0"/>
                <w:sz w:val="20"/>
                <w:szCs w:val="20"/>
              </w:rPr>
            </w:pPr>
            <w:r w:rsidRPr="00877EFB">
              <w:rPr>
                <w:rFonts w:ascii="Arial" w:hAnsi="Arial" w:cs="Arial"/>
                <w:b/>
                <w:bCs/>
                <w:color w:val="0070C0"/>
                <w:sz w:val="20"/>
                <w:szCs w:val="20"/>
              </w:rPr>
              <w:t>References</w:t>
            </w:r>
          </w:p>
          <w:p w14:paraId="5255D1EB" w14:textId="77777777" w:rsidR="00370BA6" w:rsidRPr="00877EFB" w:rsidRDefault="007D30C2" w:rsidP="0085278C">
            <w:pPr>
              <w:rPr>
                <w:rFonts w:ascii="Arial" w:hAnsi="Arial" w:cs="Arial"/>
                <w:sz w:val="20"/>
                <w:szCs w:val="20"/>
              </w:rPr>
            </w:pPr>
            <w:r w:rsidRPr="00877EFB">
              <w:rPr>
                <w:rFonts w:ascii="Arial" w:hAnsi="Arial" w:cs="Arial"/>
                <w:sz w:val="20"/>
                <w:szCs w:val="20"/>
              </w:rPr>
              <w:t xml:space="preserve">See also </w:t>
            </w:r>
            <w:r w:rsidRPr="002937AA">
              <w:rPr>
                <w:rFonts w:ascii="Arial" w:hAnsi="Arial" w:cs="Arial"/>
                <w:sz w:val="20"/>
                <w:szCs w:val="20"/>
              </w:rPr>
              <w:t>page 1</w:t>
            </w:r>
            <w:r w:rsidR="00DB5E22" w:rsidRPr="002937AA">
              <w:rPr>
                <w:rFonts w:ascii="Arial" w:hAnsi="Arial" w:cs="Arial"/>
                <w:sz w:val="20"/>
                <w:szCs w:val="20"/>
              </w:rPr>
              <w:t>8</w:t>
            </w:r>
            <w:r w:rsidRPr="00877EFB">
              <w:rPr>
                <w:rFonts w:ascii="Arial" w:hAnsi="Arial" w:cs="Arial"/>
                <w:sz w:val="20"/>
                <w:szCs w:val="20"/>
              </w:rPr>
              <w:t xml:space="preserve"> of the </w:t>
            </w:r>
            <w:hyperlink r:id="rId34" w:history="1">
              <w:r w:rsidRPr="00877EFB">
                <w:rPr>
                  <w:rStyle w:val="Hyperlink"/>
                  <w:rFonts w:ascii="Arial" w:hAnsi="Arial" w:cs="Arial"/>
                  <w:sz w:val="20"/>
                  <w:szCs w:val="20"/>
                </w:rPr>
                <w:t>ITT criteria and supporting advice</w:t>
              </w:r>
            </w:hyperlink>
            <w:r w:rsidRPr="00877EFB">
              <w:rPr>
                <w:rFonts w:ascii="Arial" w:hAnsi="Arial" w:cs="Arial"/>
                <w:sz w:val="20"/>
                <w:szCs w:val="20"/>
              </w:rPr>
              <w:t xml:space="preserve"> for further detail</w:t>
            </w:r>
          </w:p>
          <w:p w14:paraId="4A2D1D43" w14:textId="3EFEE33B" w:rsidR="00F13452" w:rsidRPr="00F13452" w:rsidRDefault="00CF43A8" w:rsidP="0085278C">
            <w:pPr>
              <w:rPr>
                <w:rFonts w:ascii="Arial" w:hAnsi="Arial" w:cs="Arial"/>
                <w:sz w:val="20"/>
                <w:szCs w:val="20"/>
              </w:rPr>
            </w:pPr>
            <w:r w:rsidRPr="00F13452">
              <w:rPr>
                <w:rFonts w:ascii="Arial" w:hAnsi="Arial" w:cs="Arial"/>
                <w:sz w:val="20"/>
                <w:szCs w:val="20"/>
              </w:rPr>
              <w:t xml:space="preserve">Note: This sub-heading has been added by NASBTT and is </w:t>
            </w:r>
            <w:r w:rsidRPr="00F13452">
              <w:rPr>
                <w:rFonts w:ascii="Arial" w:hAnsi="Arial" w:cs="Arial"/>
                <w:b/>
                <w:bCs/>
                <w:sz w:val="20"/>
                <w:szCs w:val="20"/>
              </w:rPr>
              <w:t>not</w:t>
            </w:r>
            <w:r w:rsidRPr="00F13452">
              <w:rPr>
                <w:rFonts w:ascii="Arial" w:hAnsi="Arial" w:cs="Arial"/>
                <w:sz w:val="20"/>
                <w:szCs w:val="20"/>
              </w:rPr>
              <w:t xml:space="preserve"> included in the ITT criteria?</w:t>
            </w:r>
          </w:p>
        </w:tc>
        <w:tc>
          <w:tcPr>
            <w:tcW w:w="2332" w:type="pct"/>
            <w:tcBorders>
              <w:top w:val="nil"/>
              <w:bottom w:val="nil"/>
            </w:tcBorders>
            <w:shd w:val="clear" w:color="auto" w:fill="DAEEF3" w:themeFill="accent5" w:themeFillTint="33"/>
            <w:vAlign w:val="center"/>
          </w:tcPr>
          <w:p w14:paraId="3FC860D1" w14:textId="4F528FA1" w:rsidR="00370BA6" w:rsidRPr="0049264A" w:rsidRDefault="00370BA6" w:rsidP="0085278C">
            <w:pPr>
              <w:rPr>
                <w:rFonts w:ascii="Arial" w:hAnsi="Arial" w:cs="Arial"/>
                <w:sz w:val="20"/>
                <w:szCs w:val="20"/>
              </w:rPr>
            </w:pPr>
          </w:p>
        </w:tc>
      </w:tr>
      <w:tr w:rsidR="00370BA6" w:rsidRPr="00D36D9C" w14:paraId="36B275B2" w14:textId="77777777" w:rsidTr="00771B01">
        <w:trPr>
          <w:trHeight w:val="567"/>
        </w:trPr>
        <w:tc>
          <w:tcPr>
            <w:tcW w:w="2668" w:type="pct"/>
            <w:tcBorders>
              <w:top w:val="nil"/>
              <w:bottom w:val="nil"/>
            </w:tcBorders>
          </w:tcPr>
          <w:p w14:paraId="1F5BA933" w14:textId="77777777" w:rsidR="00370BA6" w:rsidRDefault="00370BA6" w:rsidP="00703609">
            <w:pPr>
              <w:pStyle w:val="ListParagraph"/>
              <w:numPr>
                <w:ilvl w:val="0"/>
                <w:numId w:val="2"/>
              </w:numPr>
              <w:spacing w:after="120"/>
              <w:ind w:left="227" w:hanging="227"/>
              <w:contextualSpacing w:val="0"/>
              <w:rPr>
                <w:color w:val="auto"/>
                <w:sz w:val="20"/>
                <w:szCs w:val="20"/>
              </w:rPr>
            </w:pPr>
            <w:r w:rsidRPr="00877EFB">
              <w:rPr>
                <w:color w:val="auto"/>
                <w:sz w:val="20"/>
                <w:szCs w:val="20"/>
              </w:rPr>
              <w:t>Are you checking a</w:t>
            </w:r>
            <w:r w:rsidRPr="00BD7D28">
              <w:rPr>
                <w:color w:val="auto"/>
                <w:sz w:val="20"/>
                <w:szCs w:val="20"/>
              </w:rPr>
              <w:t xml:space="preserve">nd fully considering the content of references once available to you </w:t>
            </w:r>
            <w:r w:rsidR="001F04C1" w:rsidRPr="00BD7D28">
              <w:rPr>
                <w:color w:val="auto"/>
                <w:sz w:val="20"/>
                <w:szCs w:val="20"/>
              </w:rPr>
              <w:t>“</w:t>
            </w:r>
            <w:r w:rsidRPr="00BD7D28">
              <w:rPr>
                <w:color w:val="auto"/>
                <w:sz w:val="20"/>
                <w:szCs w:val="20"/>
              </w:rPr>
              <w:t xml:space="preserve">after an offer </w:t>
            </w:r>
            <w:r w:rsidR="001F04C1" w:rsidRPr="00BD7D28">
              <w:rPr>
                <w:color w:val="auto"/>
                <w:sz w:val="20"/>
                <w:szCs w:val="20"/>
              </w:rPr>
              <w:t>has been</w:t>
            </w:r>
            <w:r w:rsidRPr="00BD7D28">
              <w:rPr>
                <w:color w:val="auto"/>
                <w:sz w:val="20"/>
                <w:szCs w:val="20"/>
              </w:rPr>
              <w:t xml:space="preserve"> made</w:t>
            </w:r>
            <w:r w:rsidR="001F04C1" w:rsidRPr="00BD7D28">
              <w:rPr>
                <w:color w:val="auto"/>
                <w:sz w:val="20"/>
                <w:szCs w:val="20"/>
              </w:rPr>
              <w:t>”</w:t>
            </w:r>
            <w:r w:rsidRPr="00BD7D28">
              <w:rPr>
                <w:color w:val="auto"/>
                <w:sz w:val="20"/>
                <w:szCs w:val="20"/>
              </w:rPr>
              <w:t>?</w:t>
            </w:r>
          </w:p>
          <w:p w14:paraId="02F7DFDF" w14:textId="74A7D8E6" w:rsidR="007C313D" w:rsidRPr="00877EFB" w:rsidRDefault="007C313D" w:rsidP="007C313D">
            <w:pPr>
              <w:pStyle w:val="ListParagraph"/>
              <w:spacing w:after="120"/>
              <w:ind w:left="227"/>
              <w:contextualSpacing w:val="0"/>
              <w:rPr>
                <w:color w:val="auto"/>
                <w:sz w:val="20"/>
                <w:szCs w:val="20"/>
              </w:rPr>
            </w:pPr>
            <w:r>
              <w:rPr>
                <w:color w:val="auto"/>
                <w:sz w:val="20"/>
                <w:szCs w:val="20"/>
              </w:rPr>
              <w:t xml:space="preserve">Note: References only become available after an individual has </w:t>
            </w:r>
            <w:r w:rsidRPr="00B92E90">
              <w:rPr>
                <w:b/>
                <w:bCs/>
                <w:color w:val="auto"/>
                <w:sz w:val="20"/>
                <w:szCs w:val="20"/>
              </w:rPr>
              <w:t>accepted</w:t>
            </w:r>
            <w:r>
              <w:rPr>
                <w:color w:val="auto"/>
                <w:sz w:val="20"/>
                <w:szCs w:val="20"/>
              </w:rPr>
              <w:t xml:space="preserve"> </w:t>
            </w:r>
            <w:r w:rsidR="00737EEC">
              <w:rPr>
                <w:color w:val="auto"/>
                <w:sz w:val="20"/>
                <w:szCs w:val="20"/>
              </w:rPr>
              <w:t>the offer you have made them.</w:t>
            </w:r>
          </w:p>
        </w:tc>
        <w:tc>
          <w:tcPr>
            <w:tcW w:w="2332" w:type="pct"/>
            <w:tcBorders>
              <w:top w:val="nil"/>
              <w:bottom w:val="nil"/>
            </w:tcBorders>
          </w:tcPr>
          <w:p w14:paraId="7A5421B6" w14:textId="2D5CE503" w:rsidR="00370BA6" w:rsidRPr="0049264A" w:rsidRDefault="00370BA6" w:rsidP="00703609">
            <w:pPr>
              <w:spacing w:after="120"/>
              <w:rPr>
                <w:rFonts w:ascii="Arial" w:hAnsi="Arial" w:cs="Arial"/>
                <w:sz w:val="20"/>
                <w:szCs w:val="20"/>
              </w:rPr>
            </w:pPr>
          </w:p>
        </w:tc>
      </w:tr>
      <w:tr w:rsidR="00370BA6" w:rsidRPr="00D36D9C" w14:paraId="5F544411" w14:textId="77777777" w:rsidTr="00771B01">
        <w:trPr>
          <w:trHeight w:val="567"/>
        </w:trPr>
        <w:tc>
          <w:tcPr>
            <w:tcW w:w="2668" w:type="pct"/>
            <w:tcBorders>
              <w:top w:val="nil"/>
              <w:bottom w:val="nil"/>
            </w:tcBorders>
          </w:tcPr>
          <w:p w14:paraId="7759F3F2" w14:textId="3397DA65" w:rsidR="00370BA6" w:rsidRPr="00877EFB" w:rsidRDefault="00370BA6" w:rsidP="00703609">
            <w:pPr>
              <w:pStyle w:val="ListParagraph"/>
              <w:numPr>
                <w:ilvl w:val="0"/>
                <w:numId w:val="2"/>
              </w:numPr>
              <w:spacing w:after="120"/>
              <w:ind w:left="227" w:hanging="227"/>
              <w:contextualSpacing w:val="0"/>
              <w:rPr>
                <w:sz w:val="20"/>
                <w:szCs w:val="20"/>
              </w:rPr>
            </w:pPr>
            <w:r w:rsidRPr="00877EFB">
              <w:rPr>
                <w:color w:val="auto"/>
                <w:sz w:val="20"/>
                <w:szCs w:val="20"/>
              </w:rPr>
              <w:t xml:space="preserve">Are you confident that the referees’ recommendation regarding the suitability of the applicant to work with children and young people </w:t>
            </w:r>
            <w:r w:rsidR="00BE1785" w:rsidRPr="00877EFB">
              <w:rPr>
                <w:color w:val="auto"/>
                <w:sz w:val="20"/>
                <w:szCs w:val="20"/>
              </w:rPr>
              <w:t xml:space="preserve">has </w:t>
            </w:r>
            <w:r w:rsidRPr="00877EFB">
              <w:rPr>
                <w:color w:val="auto"/>
                <w:sz w:val="20"/>
                <w:szCs w:val="20"/>
              </w:rPr>
              <w:t>been fully validated?</w:t>
            </w:r>
          </w:p>
        </w:tc>
        <w:tc>
          <w:tcPr>
            <w:tcW w:w="2332" w:type="pct"/>
            <w:tcBorders>
              <w:top w:val="nil"/>
              <w:bottom w:val="nil"/>
            </w:tcBorders>
          </w:tcPr>
          <w:p w14:paraId="50F0734A" w14:textId="5D750D7D" w:rsidR="00370BA6" w:rsidRPr="0049264A" w:rsidRDefault="00370BA6" w:rsidP="00703609">
            <w:pPr>
              <w:spacing w:after="120"/>
              <w:rPr>
                <w:rFonts w:ascii="Arial" w:hAnsi="Arial" w:cs="Arial"/>
                <w:sz w:val="20"/>
                <w:szCs w:val="20"/>
              </w:rPr>
            </w:pPr>
          </w:p>
        </w:tc>
      </w:tr>
      <w:tr w:rsidR="00370BA6" w:rsidRPr="00D36D9C" w14:paraId="178E8FF8" w14:textId="77777777" w:rsidTr="00771B01">
        <w:trPr>
          <w:trHeight w:val="567"/>
        </w:trPr>
        <w:tc>
          <w:tcPr>
            <w:tcW w:w="2668" w:type="pct"/>
            <w:tcBorders>
              <w:top w:val="nil"/>
            </w:tcBorders>
          </w:tcPr>
          <w:p w14:paraId="3EC42C99" w14:textId="77777777" w:rsidR="00370BA6" w:rsidRPr="00A26AF6" w:rsidRDefault="00370BA6" w:rsidP="00703609">
            <w:pPr>
              <w:pStyle w:val="ListParagraph"/>
              <w:numPr>
                <w:ilvl w:val="0"/>
                <w:numId w:val="2"/>
              </w:numPr>
              <w:spacing w:after="120"/>
              <w:ind w:left="227" w:hanging="227"/>
              <w:contextualSpacing w:val="0"/>
              <w:rPr>
                <w:color w:val="auto"/>
                <w:sz w:val="20"/>
                <w:szCs w:val="20"/>
              </w:rPr>
            </w:pPr>
            <w:r w:rsidRPr="00A26AF6">
              <w:rPr>
                <w:color w:val="auto"/>
                <w:sz w:val="20"/>
                <w:szCs w:val="20"/>
              </w:rPr>
              <w:t>What systems do you have in place to ensure that referees are genuine?</w:t>
            </w:r>
          </w:p>
        </w:tc>
        <w:tc>
          <w:tcPr>
            <w:tcW w:w="2332" w:type="pct"/>
            <w:tcBorders>
              <w:top w:val="nil"/>
            </w:tcBorders>
          </w:tcPr>
          <w:p w14:paraId="06EFBD0E" w14:textId="6E934AA6" w:rsidR="00370BA6" w:rsidRPr="0049264A" w:rsidRDefault="00370BA6" w:rsidP="00703609">
            <w:pPr>
              <w:spacing w:after="120"/>
              <w:rPr>
                <w:rFonts w:ascii="Arial" w:hAnsi="Arial" w:cs="Arial"/>
                <w:sz w:val="20"/>
                <w:szCs w:val="20"/>
              </w:rPr>
            </w:pPr>
          </w:p>
        </w:tc>
      </w:tr>
    </w:tbl>
    <w:p w14:paraId="70FD49A0" w14:textId="77777777" w:rsidR="004214B5" w:rsidRPr="00AF04A8" w:rsidRDefault="004214B5" w:rsidP="00A2707E">
      <w:pPr>
        <w:spacing w:after="0" w:line="240" w:lineRule="auto"/>
        <w:rPr>
          <w:rFonts w:ascii="Arial" w:hAnsi="Arial" w:cs="Arial"/>
          <w:bCs/>
          <w:sz w:val="24"/>
          <w:szCs w:val="24"/>
        </w:rPr>
        <w:sectPr w:rsidR="004214B5" w:rsidRPr="00AF04A8" w:rsidSect="00A06A73">
          <w:pgSz w:w="16838" w:h="11906" w:orient="landscape"/>
          <w:pgMar w:top="680" w:right="851" w:bottom="680" w:left="851" w:header="567" w:footer="283" w:gutter="0"/>
          <w:cols w:space="708"/>
          <w:docGrid w:linePitch="360"/>
        </w:sectPr>
      </w:pPr>
    </w:p>
    <w:p w14:paraId="03DBDCDB" w14:textId="7FB9EE57" w:rsidR="00EB69C8" w:rsidRPr="003E24F0" w:rsidRDefault="00EB69C8" w:rsidP="00451D63">
      <w:pPr>
        <w:pStyle w:val="Heading1"/>
        <w:spacing w:before="0" w:line="240" w:lineRule="auto"/>
        <w:rPr>
          <w:rFonts w:ascii="Arial" w:hAnsi="Arial" w:cs="Arial"/>
          <w:color w:val="0070C0"/>
        </w:rPr>
      </w:pPr>
      <w:bookmarkStart w:id="1" w:name="_Entry_Criteria:_C1.4"/>
      <w:bookmarkEnd w:id="1"/>
      <w:r w:rsidRPr="003E24F0">
        <w:rPr>
          <w:rFonts w:ascii="Arial" w:hAnsi="Arial" w:cs="Arial"/>
          <w:color w:val="0070C0"/>
        </w:rPr>
        <w:lastRenderedPageBreak/>
        <w:t xml:space="preserve">Entry Criteria: C1.4 </w:t>
      </w:r>
      <w:r w:rsidR="005C006A" w:rsidRPr="00F13452">
        <w:rPr>
          <w:rFonts w:ascii="Arial" w:hAnsi="Arial" w:cs="Arial"/>
          <w:color w:val="0070C0"/>
        </w:rPr>
        <w:t xml:space="preserve">ITT </w:t>
      </w:r>
      <w:r w:rsidR="005C006A" w:rsidRPr="003E24F0">
        <w:rPr>
          <w:rFonts w:ascii="Arial" w:hAnsi="Arial" w:cs="Arial"/>
          <w:color w:val="0070C0"/>
        </w:rPr>
        <w:t>R</w:t>
      </w:r>
      <w:r w:rsidRPr="003E24F0">
        <w:rPr>
          <w:rFonts w:ascii="Arial" w:hAnsi="Arial" w:cs="Arial"/>
          <w:color w:val="0070C0"/>
        </w:rPr>
        <w:t>ecruitment practices</w:t>
      </w:r>
    </w:p>
    <w:p w14:paraId="53499B35" w14:textId="77777777" w:rsidR="00FD2779" w:rsidRPr="003E24F0" w:rsidRDefault="00FD2779" w:rsidP="005F75C2">
      <w:pPr>
        <w:pStyle w:val="Default"/>
        <w:rPr>
          <w:bCs/>
          <w:color w:val="auto"/>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0C2708" w:rsidRPr="00B417BE" w14:paraId="33D4D021" w14:textId="77777777" w:rsidTr="00771B01">
        <w:trPr>
          <w:trHeight w:val="567"/>
        </w:trPr>
        <w:tc>
          <w:tcPr>
            <w:tcW w:w="5000" w:type="pct"/>
            <w:tcBorders>
              <w:bottom w:val="single" w:sz="4" w:space="0" w:color="425DDD"/>
            </w:tcBorders>
            <w:shd w:val="clear" w:color="auto" w:fill="DAEEF3" w:themeFill="accent5" w:themeFillTint="33"/>
          </w:tcPr>
          <w:p w14:paraId="1827BEA2" w14:textId="77777777" w:rsidR="000C2708" w:rsidRPr="003E24F0" w:rsidRDefault="000C2708" w:rsidP="003D52BB">
            <w:pPr>
              <w:pStyle w:val="Default"/>
              <w:rPr>
                <w:sz w:val="12"/>
                <w:szCs w:val="12"/>
              </w:rPr>
            </w:pPr>
          </w:p>
          <w:p w14:paraId="47C8F8D6" w14:textId="77777777" w:rsidR="000C2708" w:rsidRPr="003E24F0" w:rsidRDefault="000C2708" w:rsidP="00666BBB">
            <w:pPr>
              <w:pStyle w:val="Default"/>
              <w:jc w:val="both"/>
              <w:rPr>
                <w:b/>
                <w:bCs/>
                <w:sz w:val="20"/>
                <w:szCs w:val="20"/>
              </w:rPr>
            </w:pPr>
            <w:r w:rsidRPr="003E24F0">
              <w:rPr>
                <w:b/>
                <w:bCs/>
                <w:sz w:val="20"/>
                <w:szCs w:val="20"/>
              </w:rPr>
              <w:t>All accredited ITT providers must:</w:t>
            </w:r>
          </w:p>
          <w:p w14:paraId="03FEF520" w14:textId="77777777" w:rsidR="000C2708" w:rsidRPr="003E24F0" w:rsidRDefault="000C2708" w:rsidP="00666BBB">
            <w:pPr>
              <w:pStyle w:val="Default"/>
              <w:jc w:val="both"/>
              <w:rPr>
                <w:sz w:val="20"/>
                <w:szCs w:val="20"/>
              </w:rPr>
            </w:pPr>
          </w:p>
          <w:p w14:paraId="670E75C2" w14:textId="77777777" w:rsidR="000C2708" w:rsidRPr="003E24F0" w:rsidRDefault="000C2708" w:rsidP="00D57A6C">
            <w:pPr>
              <w:pStyle w:val="Default"/>
              <w:numPr>
                <w:ilvl w:val="0"/>
                <w:numId w:val="7"/>
              </w:numPr>
              <w:spacing w:before="120"/>
              <w:ind w:left="568" w:hanging="284"/>
              <w:jc w:val="both"/>
              <w:rPr>
                <w:color w:val="auto"/>
                <w:sz w:val="20"/>
                <w:szCs w:val="20"/>
              </w:rPr>
            </w:pPr>
            <w:r w:rsidRPr="003E24F0">
              <w:rPr>
                <w:sz w:val="20"/>
                <w:szCs w:val="20"/>
              </w:rPr>
              <w:t>ensure course information is accurate, up to date and provides trainees with the information they need; and</w:t>
            </w:r>
          </w:p>
          <w:p w14:paraId="30C888F7" w14:textId="77777777" w:rsidR="000C2708" w:rsidRPr="003E24F0" w:rsidRDefault="000C2708" w:rsidP="00D57A6C">
            <w:pPr>
              <w:pStyle w:val="Default"/>
              <w:numPr>
                <w:ilvl w:val="0"/>
                <w:numId w:val="7"/>
              </w:numPr>
              <w:spacing w:before="120"/>
              <w:ind w:left="568" w:hanging="284"/>
              <w:jc w:val="both"/>
              <w:rPr>
                <w:color w:val="auto"/>
                <w:sz w:val="20"/>
                <w:szCs w:val="20"/>
              </w:rPr>
            </w:pPr>
            <w:r w:rsidRPr="003E24F0">
              <w:rPr>
                <w:sz w:val="20"/>
                <w:szCs w:val="20"/>
              </w:rPr>
              <w:t>provide timely responses to applications.</w:t>
            </w:r>
          </w:p>
          <w:p w14:paraId="183B3E61" w14:textId="77777777" w:rsidR="000C2708" w:rsidRPr="00B417BE" w:rsidRDefault="000C2708" w:rsidP="003D52BB">
            <w:pPr>
              <w:pStyle w:val="Default"/>
              <w:spacing w:before="40"/>
              <w:rPr>
                <w:color w:val="auto"/>
                <w:sz w:val="12"/>
                <w:szCs w:val="12"/>
              </w:rPr>
            </w:pPr>
          </w:p>
        </w:tc>
      </w:tr>
    </w:tbl>
    <w:p w14:paraId="6BD9BB48" w14:textId="77777777" w:rsidR="000C2708" w:rsidRPr="00B417BE" w:rsidRDefault="000C2708" w:rsidP="005F75C2">
      <w:pPr>
        <w:pStyle w:val="Default"/>
        <w:rPr>
          <w:bCs/>
          <w:color w:val="auto"/>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771B01" w:rsidRPr="00A26AF6" w14:paraId="0D689C34" w14:textId="77777777" w:rsidTr="00771B01">
        <w:trPr>
          <w:cantSplit/>
          <w:trHeight w:val="283"/>
          <w:tblHeader/>
        </w:trPr>
        <w:tc>
          <w:tcPr>
            <w:tcW w:w="2669" w:type="pct"/>
            <w:shd w:val="clear" w:color="auto" w:fill="B6DDE8" w:themeFill="accent5" w:themeFillTint="66"/>
            <w:vAlign w:val="center"/>
          </w:tcPr>
          <w:p w14:paraId="7D418C68" w14:textId="59342B17" w:rsidR="00771B01" w:rsidRPr="00A26AF6" w:rsidRDefault="00771B01" w:rsidP="003D52BB">
            <w:pPr>
              <w:rPr>
                <w:rFonts w:ascii="Arial" w:hAnsi="Arial" w:cs="Arial"/>
                <w:b/>
                <w:sz w:val="20"/>
                <w:szCs w:val="20"/>
              </w:rPr>
            </w:pPr>
            <w:r w:rsidRPr="00A26AF6">
              <w:rPr>
                <w:rFonts w:ascii="Arial" w:hAnsi="Arial" w:cs="Arial"/>
                <w:b/>
                <w:sz w:val="20"/>
                <w:szCs w:val="20"/>
              </w:rPr>
              <w:t>Key questions</w:t>
            </w:r>
            <w:r w:rsidR="00DE0099" w:rsidRPr="00A26AF6">
              <w:rPr>
                <w:rFonts w:ascii="Arial" w:hAnsi="Arial" w:cs="Arial"/>
                <w:b/>
                <w:sz w:val="20"/>
                <w:szCs w:val="20"/>
              </w:rPr>
              <w:t xml:space="preserve"> – C1.4 </w:t>
            </w:r>
            <w:r w:rsidR="005C006A" w:rsidRPr="00F13452">
              <w:rPr>
                <w:rFonts w:ascii="Arial" w:hAnsi="Arial" w:cs="Arial"/>
                <w:b/>
                <w:sz w:val="20"/>
                <w:szCs w:val="20"/>
              </w:rPr>
              <w:t>I</w:t>
            </w:r>
            <w:r w:rsidR="005C006A" w:rsidRPr="00F13452">
              <w:rPr>
                <w:rFonts w:ascii="Arial" w:hAnsi="Arial" w:cs="Arial"/>
                <w:b/>
              </w:rPr>
              <w:t xml:space="preserve">TT </w:t>
            </w:r>
            <w:r w:rsidR="00DE0099" w:rsidRPr="00A26AF6">
              <w:rPr>
                <w:rFonts w:ascii="Arial" w:hAnsi="Arial" w:cs="Arial"/>
                <w:b/>
                <w:sz w:val="20"/>
                <w:szCs w:val="20"/>
              </w:rPr>
              <w:t>Recruitment practices</w:t>
            </w:r>
          </w:p>
        </w:tc>
        <w:tc>
          <w:tcPr>
            <w:tcW w:w="2331" w:type="pct"/>
            <w:shd w:val="clear" w:color="auto" w:fill="B6DDE8" w:themeFill="accent5" w:themeFillTint="66"/>
            <w:vAlign w:val="center"/>
          </w:tcPr>
          <w:p w14:paraId="56B45CED" w14:textId="77777777" w:rsidR="00771B01" w:rsidRPr="00A26AF6" w:rsidRDefault="00771B01" w:rsidP="00A87935">
            <w:pPr>
              <w:rPr>
                <w:rFonts w:ascii="Arial" w:hAnsi="Arial" w:cs="Arial"/>
                <w:sz w:val="20"/>
                <w:szCs w:val="20"/>
              </w:rPr>
            </w:pPr>
            <w:r w:rsidRPr="00A26AF6">
              <w:rPr>
                <w:rFonts w:ascii="Arial" w:hAnsi="Arial" w:cs="Arial"/>
                <w:b/>
                <w:sz w:val="20"/>
                <w:szCs w:val="20"/>
              </w:rPr>
              <w:t>Provider response</w:t>
            </w:r>
          </w:p>
        </w:tc>
      </w:tr>
      <w:tr w:rsidR="00771B01" w:rsidRPr="00A26AF6" w14:paraId="68918064" w14:textId="77777777" w:rsidTr="00771B01">
        <w:trPr>
          <w:trHeight w:val="567"/>
        </w:trPr>
        <w:tc>
          <w:tcPr>
            <w:tcW w:w="2669" w:type="pct"/>
            <w:tcBorders>
              <w:top w:val="nil"/>
              <w:bottom w:val="nil"/>
            </w:tcBorders>
            <w:shd w:val="clear" w:color="auto" w:fill="FFFFFF" w:themeFill="background1"/>
          </w:tcPr>
          <w:p w14:paraId="6E0EE530" w14:textId="7B93BEC7"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 xml:space="preserve">Do your equality and equity policies and </w:t>
            </w:r>
            <w:r w:rsidRPr="00F13452">
              <w:rPr>
                <w:bCs/>
                <w:color w:val="auto"/>
                <w:sz w:val="20"/>
                <w:szCs w:val="20"/>
              </w:rPr>
              <w:t xml:space="preserve">procedures </w:t>
            </w:r>
            <w:r w:rsidR="00F47960" w:rsidRPr="00F13452">
              <w:rPr>
                <w:bCs/>
                <w:color w:val="auto"/>
                <w:sz w:val="20"/>
                <w:szCs w:val="20"/>
              </w:rPr>
              <w:t xml:space="preserve">“ensure that [all] applicants are treated fairly throughout </w:t>
            </w:r>
            <w:r w:rsidRPr="00F13452">
              <w:rPr>
                <w:bCs/>
                <w:color w:val="auto"/>
                <w:sz w:val="20"/>
                <w:szCs w:val="20"/>
              </w:rPr>
              <w:t>the application and recruitment process</w:t>
            </w:r>
            <w:r w:rsidR="00F47960" w:rsidRPr="00F13452">
              <w:rPr>
                <w:bCs/>
                <w:color w:val="auto"/>
                <w:sz w:val="20"/>
                <w:szCs w:val="20"/>
              </w:rPr>
              <w:t>”</w:t>
            </w:r>
            <w:r w:rsidRPr="00F13452">
              <w:rPr>
                <w:bCs/>
                <w:color w:val="auto"/>
                <w:sz w:val="20"/>
                <w:szCs w:val="20"/>
              </w:rPr>
              <w:t>?</w:t>
            </w:r>
          </w:p>
        </w:tc>
        <w:tc>
          <w:tcPr>
            <w:tcW w:w="2331" w:type="pct"/>
            <w:tcBorders>
              <w:top w:val="nil"/>
              <w:bottom w:val="nil"/>
            </w:tcBorders>
            <w:shd w:val="clear" w:color="auto" w:fill="FFFFFF" w:themeFill="background1"/>
          </w:tcPr>
          <w:p w14:paraId="4C7B46EB" w14:textId="578E8A81" w:rsidR="00F47960" w:rsidRPr="0049264A" w:rsidRDefault="00F47960" w:rsidP="00703609">
            <w:pPr>
              <w:spacing w:after="120"/>
              <w:rPr>
                <w:rFonts w:ascii="Arial" w:hAnsi="Arial" w:cs="Arial"/>
                <w:sz w:val="20"/>
                <w:szCs w:val="20"/>
              </w:rPr>
            </w:pPr>
          </w:p>
        </w:tc>
      </w:tr>
      <w:tr w:rsidR="00771B01" w:rsidRPr="00A26AF6" w14:paraId="41DD6D64" w14:textId="77777777" w:rsidTr="00771B01">
        <w:trPr>
          <w:trHeight w:val="567"/>
        </w:trPr>
        <w:tc>
          <w:tcPr>
            <w:tcW w:w="2669" w:type="pct"/>
            <w:tcBorders>
              <w:top w:val="nil"/>
              <w:bottom w:val="nil"/>
            </w:tcBorders>
            <w:shd w:val="clear" w:color="auto" w:fill="FFFFFF" w:themeFill="background1"/>
          </w:tcPr>
          <w:p w14:paraId="30F75A37" w14:textId="77777777"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How do you ensure that “as many applicants as possible” have the opportunity to “demonstrate their potential at interview if they have met the entry criteria outlined” in C1.1, C1.2 and C1.3?</w:t>
            </w:r>
          </w:p>
        </w:tc>
        <w:tc>
          <w:tcPr>
            <w:tcW w:w="2331" w:type="pct"/>
            <w:tcBorders>
              <w:top w:val="nil"/>
              <w:bottom w:val="nil"/>
            </w:tcBorders>
            <w:shd w:val="clear" w:color="auto" w:fill="FFFFFF" w:themeFill="background1"/>
          </w:tcPr>
          <w:p w14:paraId="1C4CBA50" w14:textId="7E428F87" w:rsidR="00771B01" w:rsidRPr="0049264A" w:rsidRDefault="00771B01" w:rsidP="00703609">
            <w:pPr>
              <w:spacing w:after="120"/>
              <w:rPr>
                <w:rFonts w:ascii="Arial" w:hAnsi="Arial" w:cs="Arial"/>
                <w:sz w:val="20"/>
                <w:szCs w:val="20"/>
              </w:rPr>
            </w:pPr>
          </w:p>
        </w:tc>
      </w:tr>
      <w:tr w:rsidR="00771B01" w:rsidRPr="00A26AF6" w14:paraId="0A25D998" w14:textId="77777777" w:rsidTr="00E76627">
        <w:trPr>
          <w:trHeight w:val="397"/>
        </w:trPr>
        <w:tc>
          <w:tcPr>
            <w:tcW w:w="2669" w:type="pct"/>
            <w:tcBorders>
              <w:top w:val="nil"/>
              <w:bottom w:val="nil"/>
            </w:tcBorders>
            <w:shd w:val="clear" w:color="auto" w:fill="DAEEF3" w:themeFill="accent5" w:themeFillTint="33"/>
            <w:vAlign w:val="center"/>
          </w:tcPr>
          <w:p w14:paraId="37D7B68D" w14:textId="77777777" w:rsidR="00771B01" w:rsidRPr="009C36BF" w:rsidRDefault="00771B01" w:rsidP="003D52BB">
            <w:pPr>
              <w:rPr>
                <w:rFonts w:ascii="Arial" w:hAnsi="Arial" w:cs="Arial"/>
                <w:bCs/>
                <w:color w:val="0070C0"/>
                <w:sz w:val="20"/>
                <w:szCs w:val="20"/>
              </w:rPr>
            </w:pPr>
            <w:r w:rsidRPr="009C36BF">
              <w:rPr>
                <w:rFonts w:ascii="Arial" w:hAnsi="Arial" w:cs="Arial"/>
                <w:b/>
                <w:bCs/>
                <w:color w:val="0070C0"/>
                <w:sz w:val="20"/>
                <w:szCs w:val="20"/>
              </w:rPr>
              <w:t>Relevant course information</w:t>
            </w:r>
          </w:p>
        </w:tc>
        <w:tc>
          <w:tcPr>
            <w:tcW w:w="2331" w:type="pct"/>
            <w:tcBorders>
              <w:top w:val="nil"/>
              <w:bottom w:val="nil"/>
            </w:tcBorders>
            <w:shd w:val="clear" w:color="auto" w:fill="DAEEF3" w:themeFill="accent5" w:themeFillTint="33"/>
            <w:vAlign w:val="center"/>
          </w:tcPr>
          <w:p w14:paraId="6983116B" w14:textId="77777777" w:rsidR="00771B01" w:rsidRPr="0049264A" w:rsidRDefault="00771B01" w:rsidP="00A87935">
            <w:pPr>
              <w:rPr>
                <w:rFonts w:ascii="Arial" w:hAnsi="Arial" w:cs="Arial"/>
                <w:sz w:val="20"/>
                <w:szCs w:val="20"/>
              </w:rPr>
            </w:pPr>
          </w:p>
        </w:tc>
      </w:tr>
      <w:tr w:rsidR="00062E79" w:rsidRPr="00A26AF6" w14:paraId="1D37E17A" w14:textId="77777777" w:rsidTr="00771B01">
        <w:trPr>
          <w:trHeight w:val="567"/>
        </w:trPr>
        <w:tc>
          <w:tcPr>
            <w:tcW w:w="2669" w:type="pct"/>
            <w:tcBorders>
              <w:top w:val="nil"/>
              <w:bottom w:val="nil"/>
            </w:tcBorders>
            <w:shd w:val="clear" w:color="auto" w:fill="FFFFFF" w:themeFill="background1"/>
          </w:tcPr>
          <w:p w14:paraId="1706E801" w14:textId="0BDB6664" w:rsidR="00062E79" w:rsidRPr="009C36BF" w:rsidRDefault="000343EB" w:rsidP="00703609">
            <w:pPr>
              <w:pStyle w:val="ListParagraph"/>
              <w:numPr>
                <w:ilvl w:val="0"/>
                <w:numId w:val="7"/>
              </w:numPr>
              <w:spacing w:after="120"/>
              <w:ind w:left="227" w:hanging="227"/>
              <w:contextualSpacing w:val="0"/>
              <w:rPr>
                <w:bCs/>
                <w:sz w:val="20"/>
                <w:szCs w:val="20"/>
              </w:rPr>
            </w:pPr>
            <w:r w:rsidRPr="009C36BF">
              <w:rPr>
                <w:bCs/>
                <w:sz w:val="20"/>
                <w:szCs w:val="20"/>
              </w:rPr>
              <w:t xml:space="preserve">What </w:t>
            </w:r>
            <w:r w:rsidR="00062E79" w:rsidRPr="009C36BF">
              <w:rPr>
                <w:bCs/>
                <w:sz w:val="20"/>
                <w:szCs w:val="20"/>
              </w:rPr>
              <w:t xml:space="preserve">systems </w:t>
            </w:r>
            <w:r w:rsidRPr="009C36BF">
              <w:rPr>
                <w:bCs/>
                <w:sz w:val="20"/>
                <w:szCs w:val="20"/>
              </w:rPr>
              <w:t xml:space="preserve">do you have </w:t>
            </w:r>
            <w:r w:rsidR="00062E79" w:rsidRPr="009C36BF">
              <w:rPr>
                <w:bCs/>
                <w:sz w:val="20"/>
                <w:szCs w:val="20"/>
              </w:rPr>
              <w:t>in place to ensure that your course information is reviewed and regularly updated?</w:t>
            </w:r>
          </w:p>
        </w:tc>
        <w:tc>
          <w:tcPr>
            <w:tcW w:w="2331" w:type="pct"/>
            <w:tcBorders>
              <w:top w:val="nil"/>
              <w:bottom w:val="nil"/>
            </w:tcBorders>
            <w:shd w:val="clear" w:color="auto" w:fill="FFFFFF" w:themeFill="background1"/>
          </w:tcPr>
          <w:p w14:paraId="7EFF24E8" w14:textId="5A892D6B" w:rsidR="00356C23" w:rsidRPr="0049264A" w:rsidRDefault="00356C23" w:rsidP="00703609">
            <w:pPr>
              <w:spacing w:after="120"/>
              <w:rPr>
                <w:rFonts w:ascii="Arial" w:hAnsi="Arial" w:cs="Arial"/>
                <w:sz w:val="20"/>
                <w:szCs w:val="20"/>
              </w:rPr>
            </w:pPr>
          </w:p>
        </w:tc>
      </w:tr>
      <w:tr w:rsidR="00771B01" w:rsidRPr="00A26AF6" w14:paraId="3908EB0E" w14:textId="77777777" w:rsidTr="00771B01">
        <w:trPr>
          <w:trHeight w:val="567"/>
        </w:trPr>
        <w:tc>
          <w:tcPr>
            <w:tcW w:w="2669" w:type="pct"/>
            <w:tcBorders>
              <w:top w:val="nil"/>
              <w:bottom w:val="nil"/>
            </w:tcBorders>
            <w:shd w:val="clear" w:color="auto" w:fill="FFFFFF" w:themeFill="background1"/>
          </w:tcPr>
          <w:p w14:paraId="6919443A" w14:textId="77777777"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Do you routinely provide information about “training locations and contact details” within your published course information?  Are these reviewed and updated regularly?</w:t>
            </w:r>
          </w:p>
        </w:tc>
        <w:tc>
          <w:tcPr>
            <w:tcW w:w="2331" w:type="pct"/>
            <w:tcBorders>
              <w:top w:val="nil"/>
              <w:bottom w:val="nil"/>
            </w:tcBorders>
            <w:shd w:val="clear" w:color="auto" w:fill="FFFFFF" w:themeFill="background1"/>
          </w:tcPr>
          <w:p w14:paraId="095B6520" w14:textId="5BA059FB" w:rsidR="00771B01" w:rsidRPr="0049264A" w:rsidRDefault="00771B01" w:rsidP="00703609">
            <w:pPr>
              <w:spacing w:after="120"/>
              <w:rPr>
                <w:rFonts w:ascii="Arial" w:hAnsi="Arial" w:cs="Arial"/>
                <w:sz w:val="20"/>
                <w:szCs w:val="20"/>
              </w:rPr>
            </w:pPr>
          </w:p>
        </w:tc>
      </w:tr>
      <w:tr w:rsidR="00771B01" w:rsidRPr="00A26AF6" w14:paraId="473D4BC6" w14:textId="77777777" w:rsidTr="00771B01">
        <w:trPr>
          <w:trHeight w:val="567"/>
        </w:trPr>
        <w:tc>
          <w:tcPr>
            <w:tcW w:w="2669" w:type="pct"/>
            <w:tcBorders>
              <w:top w:val="nil"/>
              <w:bottom w:val="nil"/>
            </w:tcBorders>
            <w:shd w:val="clear" w:color="auto" w:fill="FFFFFF" w:themeFill="background1"/>
          </w:tcPr>
          <w:p w14:paraId="262E4590" w14:textId="4AF96CC1"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How do you ensure that “courses are closed on Apply swiftly once they are full”</w:t>
            </w:r>
            <w:r w:rsidR="008548FE" w:rsidRPr="009C36BF">
              <w:rPr>
                <w:bCs/>
                <w:sz w:val="20"/>
                <w:szCs w:val="20"/>
              </w:rPr>
              <w:t xml:space="preserve"> and how d</w:t>
            </w:r>
            <w:r w:rsidRPr="009C36BF">
              <w:rPr>
                <w:bCs/>
                <w:sz w:val="20"/>
                <w:szCs w:val="20"/>
              </w:rPr>
              <w:t>o</w:t>
            </w:r>
            <w:r w:rsidR="00F47960" w:rsidRPr="009C36BF">
              <w:rPr>
                <w:bCs/>
                <w:sz w:val="20"/>
                <w:szCs w:val="20"/>
              </w:rPr>
              <w:t xml:space="preserve"> </w:t>
            </w:r>
            <w:r w:rsidR="00F47960" w:rsidRPr="00F13452">
              <w:rPr>
                <w:bCs/>
                <w:color w:val="auto"/>
                <w:sz w:val="20"/>
                <w:szCs w:val="20"/>
              </w:rPr>
              <w:t>you</w:t>
            </w:r>
            <w:r w:rsidRPr="00F13452">
              <w:rPr>
                <w:bCs/>
                <w:color w:val="auto"/>
                <w:sz w:val="20"/>
                <w:szCs w:val="20"/>
              </w:rPr>
              <w:t xml:space="preserve"> </w:t>
            </w:r>
            <w:r w:rsidR="008548FE" w:rsidRPr="00F13452">
              <w:rPr>
                <w:bCs/>
                <w:color w:val="auto"/>
                <w:sz w:val="20"/>
                <w:szCs w:val="20"/>
              </w:rPr>
              <w:t>in</w:t>
            </w:r>
            <w:r w:rsidR="008548FE" w:rsidRPr="009C36BF">
              <w:rPr>
                <w:bCs/>
                <w:sz w:val="20"/>
                <w:szCs w:val="20"/>
              </w:rPr>
              <w:t>form</w:t>
            </w:r>
            <w:r w:rsidRPr="009C36BF">
              <w:rPr>
                <w:bCs/>
                <w:sz w:val="20"/>
                <w:szCs w:val="20"/>
              </w:rPr>
              <w:t xml:space="preserve"> applicants</w:t>
            </w:r>
            <w:r w:rsidR="00263F4B" w:rsidRPr="009C36BF">
              <w:rPr>
                <w:bCs/>
                <w:sz w:val="20"/>
                <w:szCs w:val="20"/>
              </w:rPr>
              <w:t xml:space="preserve"> not yet interviewed</w:t>
            </w:r>
            <w:r w:rsidR="008548FE" w:rsidRPr="009C36BF">
              <w:rPr>
                <w:bCs/>
                <w:sz w:val="20"/>
                <w:szCs w:val="20"/>
              </w:rPr>
              <w:t xml:space="preserve"> that </w:t>
            </w:r>
            <w:r w:rsidRPr="009C36BF">
              <w:rPr>
                <w:bCs/>
                <w:sz w:val="20"/>
                <w:szCs w:val="20"/>
              </w:rPr>
              <w:t>your course is full</w:t>
            </w:r>
            <w:r w:rsidR="00263F4B" w:rsidRPr="009C36BF">
              <w:rPr>
                <w:bCs/>
                <w:sz w:val="20"/>
                <w:szCs w:val="20"/>
              </w:rPr>
              <w:t xml:space="preserve"> in a timely manner</w:t>
            </w:r>
            <w:r w:rsidRPr="009C36BF">
              <w:rPr>
                <w:bCs/>
                <w:sz w:val="20"/>
                <w:szCs w:val="20"/>
              </w:rPr>
              <w:t>?</w:t>
            </w:r>
          </w:p>
        </w:tc>
        <w:tc>
          <w:tcPr>
            <w:tcW w:w="2331" w:type="pct"/>
            <w:tcBorders>
              <w:top w:val="nil"/>
              <w:bottom w:val="nil"/>
            </w:tcBorders>
            <w:shd w:val="clear" w:color="auto" w:fill="FFFFFF" w:themeFill="background1"/>
          </w:tcPr>
          <w:p w14:paraId="582F781B" w14:textId="12644AF0" w:rsidR="00F47960" w:rsidRPr="0049264A" w:rsidRDefault="00F47960" w:rsidP="00703609">
            <w:pPr>
              <w:spacing w:after="120"/>
              <w:rPr>
                <w:rFonts w:ascii="Arial" w:hAnsi="Arial" w:cs="Arial"/>
                <w:sz w:val="20"/>
                <w:szCs w:val="20"/>
              </w:rPr>
            </w:pPr>
          </w:p>
        </w:tc>
      </w:tr>
      <w:tr w:rsidR="00771B01" w:rsidRPr="00A26AF6" w14:paraId="516A9489" w14:textId="77777777" w:rsidTr="00771B01">
        <w:trPr>
          <w:trHeight w:val="567"/>
        </w:trPr>
        <w:tc>
          <w:tcPr>
            <w:tcW w:w="2669" w:type="pct"/>
            <w:tcBorders>
              <w:top w:val="nil"/>
              <w:bottom w:val="nil"/>
            </w:tcBorders>
            <w:shd w:val="clear" w:color="auto" w:fill="FFFFFF" w:themeFill="background1"/>
          </w:tcPr>
          <w:p w14:paraId="1590BC4E" w14:textId="3F51D047"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 xml:space="preserve">Do you provide </w:t>
            </w:r>
            <w:r w:rsidR="00C47E3A" w:rsidRPr="009C36BF">
              <w:rPr>
                <w:bCs/>
                <w:sz w:val="20"/>
                <w:szCs w:val="20"/>
              </w:rPr>
              <w:t>“</w:t>
            </w:r>
            <w:r w:rsidRPr="009C36BF">
              <w:rPr>
                <w:bCs/>
                <w:sz w:val="20"/>
                <w:szCs w:val="20"/>
              </w:rPr>
              <w:t>clear information about specific requirements or expectations</w:t>
            </w:r>
            <w:r w:rsidR="00503787" w:rsidRPr="009C36BF">
              <w:rPr>
                <w:bCs/>
                <w:sz w:val="20"/>
                <w:szCs w:val="20"/>
              </w:rPr>
              <w:t>”</w:t>
            </w:r>
            <w:r w:rsidRPr="009C36BF">
              <w:rPr>
                <w:bCs/>
                <w:sz w:val="20"/>
                <w:szCs w:val="20"/>
              </w:rPr>
              <w:t xml:space="preserve"> for applicants who apply for any salaried courses you </w:t>
            </w:r>
            <w:r w:rsidR="00DB0E30" w:rsidRPr="009C36BF">
              <w:rPr>
                <w:bCs/>
                <w:sz w:val="20"/>
                <w:szCs w:val="20"/>
              </w:rPr>
              <w:t>offer</w:t>
            </w:r>
            <w:r w:rsidRPr="009C36BF">
              <w:rPr>
                <w:bCs/>
                <w:sz w:val="20"/>
                <w:szCs w:val="20"/>
              </w:rPr>
              <w:t>?</w:t>
            </w:r>
          </w:p>
        </w:tc>
        <w:tc>
          <w:tcPr>
            <w:tcW w:w="2331" w:type="pct"/>
            <w:tcBorders>
              <w:top w:val="nil"/>
              <w:bottom w:val="nil"/>
            </w:tcBorders>
            <w:shd w:val="clear" w:color="auto" w:fill="FFFFFF" w:themeFill="background1"/>
          </w:tcPr>
          <w:p w14:paraId="6C94B9DA" w14:textId="69A27AB2" w:rsidR="00771B01" w:rsidRPr="0049264A" w:rsidRDefault="00771B01" w:rsidP="00703609">
            <w:pPr>
              <w:spacing w:after="120"/>
              <w:rPr>
                <w:rFonts w:ascii="Arial" w:hAnsi="Arial" w:cs="Arial"/>
                <w:sz w:val="20"/>
                <w:szCs w:val="20"/>
              </w:rPr>
            </w:pPr>
          </w:p>
        </w:tc>
      </w:tr>
      <w:tr w:rsidR="00771B01" w:rsidRPr="00A26AF6" w14:paraId="191DD3CC" w14:textId="77777777" w:rsidTr="00771B01">
        <w:trPr>
          <w:trHeight w:val="567"/>
        </w:trPr>
        <w:tc>
          <w:tcPr>
            <w:tcW w:w="2669" w:type="pct"/>
            <w:tcBorders>
              <w:top w:val="nil"/>
              <w:bottom w:val="nil"/>
            </w:tcBorders>
            <w:shd w:val="clear" w:color="auto" w:fill="FFFFFF" w:themeFill="background1"/>
          </w:tcPr>
          <w:p w14:paraId="00D125D6" w14:textId="7FE758FF" w:rsidR="00771B01" w:rsidRPr="009C36BF" w:rsidRDefault="00771B01" w:rsidP="00703609">
            <w:pPr>
              <w:pStyle w:val="ListParagraph"/>
              <w:numPr>
                <w:ilvl w:val="0"/>
                <w:numId w:val="7"/>
              </w:numPr>
              <w:spacing w:after="120"/>
              <w:ind w:left="227" w:hanging="227"/>
              <w:contextualSpacing w:val="0"/>
              <w:rPr>
                <w:bCs/>
                <w:sz w:val="20"/>
                <w:szCs w:val="20"/>
              </w:rPr>
            </w:pPr>
            <w:r w:rsidRPr="009C36BF">
              <w:rPr>
                <w:bCs/>
                <w:sz w:val="20"/>
                <w:szCs w:val="20"/>
              </w:rPr>
              <w:t xml:space="preserve">Do you provide </w:t>
            </w:r>
            <w:r w:rsidR="008365E1" w:rsidRPr="009C36BF">
              <w:rPr>
                <w:bCs/>
                <w:sz w:val="20"/>
                <w:szCs w:val="20"/>
              </w:rPr>
              <w:t>“</w:t>
            </w:r>
            <w:r w:rsidRPr="009C36BF">
              <w:rPr>
                <w:bCs/>
                <w:sz w:val="20"/>
                <w:szCs w:val="20"/>
              </w:rPr>
              <w:t xml:space="preserve">details of </w:t>
            </w:r>
            <w:r w:rsidR="008365E1" w:rsidRPr="009C36BF">
              <w:rPr>
                <w:bCs/>
                <w:sz w:val="20"/>
                <w:szCs w:val="20"/>
              </w:rPr>
              <w:t>[</w:t>
            </w:r>
            <w:r w:rsidRPr="009C36BF">
              <w:rPr>
                <w:bCs/>
                <w:sz w:val="20"/>
                <w:szCs w:val="20"/>
              </w:rPr>
              <w:t>your</w:t>
            </w:r>
            <w:r w:rsidR="008365E1" w:rsidRPr="009C36BF">
              <w:rPr>
                <w:bCs/>
                <w:sz w:val="20"/>
                <w:szCs w:val="20"/>
              </w:rPr>
              <w:t>]</w:t>
            </w:r>
            <w:r w:rsidRPr="009C36BF">
              <w:rPr>
                <w:bCs/>
                <w:sz w:val="20"/>
                <w:szCs w:val="20"/>
              </w:rPr>
              <w:t xml:space="preserve"> complaint procedure on </w:t>
            </w:r>
            <w:r w:rsidR="008365E1" w:rsidRPr="009C36BF">
              <w:rPr>
                <w:bCs/>
                <w:sz w:val="20"/>
                <w:szCs w:val="20"/>
              </w:rPr>
              <w:t>[</w:t>
            </w:r>
            <w:r w:rsidRPr="009C36BF">
              <w:rPr>
                <w:bCs/>
                <w:sz w:val="20"/>
                <w:szCs w:val="20"/>
              </w:rPr>
              <w:t>your</w:t>
            </w:r>
            <w:r w:rsidR="008365E1" w:rsidRPr="009C36BF">
              <w:rPr>
                <w:bCs/>
                <w:sz w:val="20"/>
                <w:szCs w:val="20"/>
              </w:rPr>
              <w:t>]</w:t>
            </w:r>
            <w:r w:rsidRPr="009C36BF">
              <w:rPr>
                <w:bCs/>
                <w:sz w:val="20"/>
                <w:szCs w:val="20"/>
              </w:rPr>
              <w:t xml:space="preserve"> website</w:t>
            </w:r>
            <w:r w:rsidR="001B06AE" w:rsidRPr="009C36BF">
              <w:rPr>
                <w:bCs/>
                <w:sz w:val="20"/>
                <w:szCs w:val="20"/>
              </w:rPr>
              <w:t>”</w:t>
            </w:r>
            <w:r w:rsidRPr="009C36BF">
              <w:rPr>
                <w:bCs/>
                <w:sz w:val="20"/>
                <w:szCs w:val="20"/>
              </w:rPr>
              <w:t xml:space="preserve">?  </w:t>
            </w:r>
            <w:r w:rsidR="00DB0E30" w:rsidRPr="009C36BF">
              <w:rPr>
                <w:bCs/>
                <w:sz w:val="20"/>
                <w:szCs w:val="20"/>
              </w:rPr>
              <w:t xml:space="preserve">Is your complaint procedure </w:t>
            </w:r>
            <w:r w:rsidR="00DB0E30" w:rsidRPr="009C36BF">
              <w:rPr>
                <w:rStyle w:val="cf01"/>
                <w:rFonts w:ascii="Arial" w:hAnsi="Arial" w:cs="Arial"/>
                <w:sz w:val="20"/>
                <w:szCs w:val="20"/>
              </w:rPr>
              <w:t>“straightforward to follow if an applicant wishes to make a complaint”?</w:t>
            </w:r>
          </w:p>
        </w:tc>
        <w:tc>
          <w:tcPr>
            <w:tcW w:w="2331" w:type="pct"/>
            <w:tcBorders>
              <w:top w:val="nil"/>
              <w:bottom w:val="nil"/>
            </w:tcBorders>
            <w:shd w:val="clear" w:color="auto" w:fill="FFFFFF" w:themeFill="background1"/>
          </w:tcPr>
          <w:p w14:paraId="72A542F4" w14:textId="1949FB6C" w:rsidR="00771B01" w:rsidRPr="0049264A" w:rsidRDefault="00771B01" w:rsidP="00703609">
            <w:pPr>
              <w:spacing w:after="120"/>
              <w:rPr>
                <w:rFonts w:ascii="Arial" w:hAnsi="Arial" w:cs="Arial"/>
                <w:sz w:val="20"/>
                <w:szCs w:val="20"/>
              </w:rPr>
            </w:pPr>
          </w:p>
        </w:tc>
      </w:tr>
      <w:tr w:rsidR="00771B01" w:rsidRPr="00A26AF6" w14:paraId="1DA3FCCD" w14:textId="77777777" w:rsidTr="00E76627">
        <w:trPr>
          <w:trHeight w:val="397"/>
        </w:trPr>
        <w:tc>
          <w:tcPr>
            <w:tcW w:w="2669" w:type="pct"/>
            <w:tcBorders>
              <w:top w:val="nil"/>
              <w:bottom w:val="nil"/>
            </w:tcBorders>
            <w:shd w:val="clear" w:color="auto" w:fill="DAEEF3" w:themeFill="accent5" w:themeFillTint="33"/>
            <w:vAlign w:val="center"/>
          </w:tcPr>
          <w:p w14:paraId="2852F940" w14:textId="77777777" w:rsidR="00771B01" w:rsidRPr="009C36BF" w:rsidRDefault="00771B01" w:rsidP="003D52BB">
            <w:pPr>
              <w:pStyle w:val="Default"/>
              <w:rPr>
                <w:b/>
                <w:bCs/>
                <w:color w:val="0070C0"/>
                <w:sz w:val="20"/>
                <w:szCs w:val="20"/>
              </w:rPr>
            </w:pPr>
            <w:r w:rsidRPr="009C36BF">
              <w:rPr>
                <w:b/>
                <w:bCs/>
                <w:color w:val="0070C0"/>
                <w:sz w:val="20"/>
                <w:szCs w:val="20"/>
              </w:rPr>
              <w:t>Decisions, offers, feedback, and deferrals</w:t>
            </w:r>
          </w:p>
        </w:tc>
        <w:tc>
          <w:tcPr>
            <w:tcW w:w="2331" w:type="pct"/>
            <w:tcBorders>
              <w:top w:val="nil"/>
              <w:bottom w:val="nil"/>
            </w:tcBorders>
            <w:shd w:val="clear" w:color="auto" w:fill="DAEEF3" w:themeFill="accent5" w:themeFillTint="33"/>
            <w:vAlign w:val="center"/>
          </w:tcPr>
          <w:p w14:paraId="1230D250" w14:textId="77777777" w:rsidR="00771B01" w:rsidRPr="0049264A" w:rsidRDefault="00771B01" w:rsidP="00A87935">
            <w:pPr>
              <w:rPr>
                <w:rFonts w:ascii="Arial" w:hAnsi="Arial" w:cs="Arial"/>
                <w:sz w:val="20"/>
                <w:szCs w:val="20"/>
              </w:rPr>
            </w:pPr>
          </w:p>
        </w:tc>
      </w:tr>
      <w:tr w:rsidR="00BC51DE" w:rsidRPr="00A26AF6" w14:paraId="6740B7FF" w14:textId="77777777" w:rsidTr="00771B01">
        <w:trPr>
          <w:trHeight w:val="567"/>
        </w:trPr>
        <w:tc>
          <w:tcPr>
            <w:tcW w:w="2669" w:type="pct"/>
            <w:tcBorders>
              <w:top w:val="nil"/>
              <w:bottom w:val="nil"/>
            </w:tcBorders>
            <w:shd w:val="clear" w:color="auto" w:fill="FFFFFF" w:themeFill="background1"/>
          </w:tcPr>
          <w:p w14:paraId="5313DC2E" w14:textId="607E63DE" w:rsidR="00BC51DE" w:rsidRPr="009C36BF" w:rsidRDefault="00BC51DE" w:rsidP="00703609">
            <w:pPr>
              <w:pStyle w:val="Default"/>
              <w:numPr>
                <w:ilvl w:val="0"/>
                <w:numId w:val="7"/>
              </w:numPr>
              <w:spacing w:after="120"/>
              <w:ind w:left="227" w:hanging="227"/>
              <w:rPr>
                <w:color w:val="auto"/>
                <w:sz w:val="20"/>
                <w:szCs w:val="20"/>
              </w:rPr>
            </w:pPr>
            <w:r w:rsidRPr="009C36BF">
              <w:rPr>
                <w:bCs/>
                <w:sz w:val="20"/>
                <w:szCs w:val="20"/>
              </w:rPr>
              <w:t xml:space="preserve">How do you ensure that applicants receive </w:t>
            </w:r>
            <w:r w:rsidR="00385F89" w:rsidRPr="009C36BF">
              <w:rPr>
                <w:bCs/>
                <w:sz w:val="20"/>
                <w:szCs w:val="20"/>
              </w:rPr>
              <w:t>“</w:t>
            </w:r>
            <w:r w:rsidRPr="009C36BF">
              <w:rPr>
                <w:bCs/>
                <w:sz w:val="20"/>
                <w:szCs w:val="20"/>
              </w:rPr>
              <w:t>timely responses</w:t>
            </w:r>
            <w:r w:rsidR="00385F89" w:rsidRPr="009C36BF">
              <w:rPr>
                <w:bCs/>
                <w:sz w:val="20"/>
                <w:szCs w:val="20"/>
              </w:rPr>
              <w:t>”</w:t>
            </w:r>
            <w:r w:rsidRPr="009C36BF">
              <w:rPr>
                <w:bCs/>
                <w:sz w:val="20"/>
                <w:szCs w:val="20"/>
              </w:rPr>
              <w:t xml:space="preserve"> to all queries regarding their applications?</w:t>
            </w:r>
          </w:p>
        </w:tc>
        <w:tc>
          <w:tcPr>
            <w:tcW w:w="2331" w:type="pct"/>
            <w:tcBorders>
              <w:top w:val="nil"/>
              <w:bottom w:val="nil"/>
            </w:tcBorders>
            <w:shd w:val="clear" w:color="auto" w:fill="FFFFFF" w:themeFill="background1"/>
          </w:tcPr>
          <w:p w14:paraId="3BF2A8C1" w14:textId="463F2245" w:rsidR="00BC51DE" w:rsidRPr="0049264A" w:rsidRDefault="00BC51DE" w:rsidP="00703609">
            <w:pPr>
              <w:spacing w:after="120"/>
              <w:rPr>
                <w:rFonts w:ascii="Arial" w:hAnsi="Arial" w:cs="Arial"/>
                <w:sz w:val="20"/>
                <w:szCs w:val="20"/>
              </w:rPr>
            </w:pPr>
          </w:p>
        </w:tc>
      </w:tr>
      <w:tr w:rsidR="00771B01" w:rsidRPr="00A26AF6" w14:paraId="216557EC" w14:textId="77777777" w:rsidTr="00771B01">
        <w:trPr>
          <w:trHeight w:val="567"/>
        </w:trPr>
        <w:tc>
          <w:tcPr>
            <w:tcW w:w="2669" w:type="pct"/>
            <w:tcBorders>
              <w:top w:val="nil"/>
              <w:bottom w:val="nil"/>
            </w:tcBorders>
            <w:shd w:val="clear" w:color="auto" w:fill="FFFFFF" w:themeFill="background1"/>
          </w:tcPr>
          <w:p w14:paraId="3725FC98" w14:textId="187B68AD" w:rsidR="00771B01" w:rsidRPr="009C36BF" w:rsidRDefault="00771B01"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t>How do you ensure</w:t>
            </w:r>
            <w:r w:rsidRPr="009C36BF">
              <w:rPr>
                <w:rFonts w:eastAsiaTheme="minorHAnsi"/>
                <w:bCs/>
                <w:color w:val="auto"/>
                <w:sz w:val="20"/>
                <w:szCs w:val="20"/>
                <w:lang w:eastAsia="en-US"/>
              </w:rPr>
              <w:t xml:space="preserve"> that applicants have sufficient time to </w:t>
            </w:r>
            <w:r w:rsidR="008F6A85" w:rsidRPr="009C36BF">
              <w:rPr>
                <w:rFonts w:eastAsiaTheme="minorHAnsi"/>
                <w:bCs/>
                <w:color w:val="auto"/>
                <w:sz w:val="20"/>
                <w:szCs w:val="20"/>
                <w:lang w:eastAsia="en-US"/>
              </w:rPr>
              <w:t xml:space="preserve">“attend interviews for other courses, and to </w:t>
            </w:r>
            <w:r w:rsidRPr="009C36BF">
              <w:rPr>
                <w:rFonts w:eastAsiaTheme="minorHAnsi"/>
                <w:bCs/>
                <w:color w:val="auto"/>
                <w:sz w:val="20"/>
                <w:szCs w:val="20"/>
                <w:lang w:eastAsia="en-US"/>
              </w:rPr>
              <w:t xml:space="preserve">consider </w:t>
            </w:r>
            <w:r w:rsidRPr="009C36BF">
              <w:rPr>
                <w:sz w:val="20"/>
                <w:szCs w:val="20"/>
              </w:rPr>
              <w:t>the outcomes of other applications before accepting or declining offers”?</w:t>
            </w:r>
          </w:p>
        </w:tc>
        <w:tc>
          <w:tcPr>
            <w:tcW w:w="2331" w:type="pct"/>
            <w:tcBorders>
              <w:top w:val="nil"/>
              <w:bottom w:val="nil"/>
            </w:tcBorders>
            <w:shd w:val="clear" w:color="auto" w:fill="FFFFFF" w:themeFill="background1"/>
          </w:tcPr>
          <w:p w14:paraId="47582EEE" w14:textId="7F128834" w:rsidR="00771B01" w:rsidRPr="0049264A" w:rsidRDefault="00771B01" w:rsidP="00703609">
            <w:pPr>
              <w:spacing w:after="120"/>
              <w:rPr>
                <w:rFonts w:ascii="Arial" w:hAnsi="Arial" w:cs="Arial"/>
                <w:sz w:val="20"/>
                <w:szCs w:val="20"/>
              </w:rPr>
            </w:pPr>
          </w:p>
        </w:tc>
      </w:tr>
      <w:tr w:rsidR="00771B01" w:rsidRPr="00A26AF6" w14:paraId="29DD6293" w14:textId="77777777" w:rsidTr="00771B01">
        <w:trPr>
          <w:trHeight w:val="567"/>
        </w:trPr>
        <w:tc>
          <w:tcPr>
            <w:tcW w:w="2669" w:type="pct"/>
            <w:tcBorders>
              <w:top w:val="nil"/>
              <w:bottom w:val="nil"/>
            </w:tcBorders>
            <w:shd w:val="clear" w:color="auto" w:fill="FFFFFF" w:themeFill="background1"/>
          </w:tcPr>
          <w:p w14:paraId="47EAA9F6" w14:textId="7F674D2C" w:rsidR="00771B01" w:rsidRPr="009C36BF" w:rsidRDefault="00771B01"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t>Do you ensure that applicants are given a deadline “to meet any</w:t>
            </w:r>
            <w:r w:rsidR="004D4745" w:rsidRPr="009C36BF">
              <w:rPr>
                <w:color w:val="auto"/>
                <w:sz w:val="20"/>
                <w:szCs w:val="20"/>
              </w:rPr>
              <w:t xml:space="preserve"> offer</w:t>
            </w:r>
            <w:r w:rsidRPr="009C36BF">
              <w:rPr>
                <w:color w:val="auto"/>
                <w:sz w:val="20"/>
                <w:szCs w:val="20"/>
              </w:rPr>
              <w:t xml:space="preserve"> conditions that have been set”?</w:t>
            </w:r>
          </w:p>
        </w:tc>
        <w:tc>
          <w:tcPr>
            <w:tcW w:w="2331" w:type="pct"/>
            <w:tcBorders>
              <w:top w:val="nil"/>
              <w:bottom w:val="nil"/>
            </w:tcBorders>
            <w:shd w:val="clear" w:color="auto" w:fill="FFFFFF" w:themeFill="background1"/>
          </w:tcPr>
          <w:p w14:paraId="1087292C" w14:textId="05003C9D" w:rsidR="00771B01" w:rsidRPr="0049264A" w:rsidRDefault="00771B01" w:rsidP="00703609">
            <w:pPr>
              <w:spacing w:after="120"/>
              <w:rPr>
                <w:rFonts w:ascii="Arial" w:hAnsi="Arial" w:cs="Arial"/>
                <w:sz w:val="20"/>
                <w:szCs w:val="20"/>
              </w:rPr>
            </w:pPr>
          </w:p>
        </w:tc>
      </w:tr>
      <w:tr w:rsidR="00771B01" w:rsidRPr="00A26AF6" w14:paraId="207EB425" w14:textId="77777777" w:rsidTr="00771B01">
        <w:trPr>
          <w:trHeight w:val="567"/>
        </w:trPr>
        <w:tc>
          <w:tcPr>
            <w:tcW w:w="2669" w:type="pct"/>
            <w:tcBorders>
              <w:top w:val="nil"/>
              <w:bottom w:val="nil"/>
            </w:tcBorders>
            <w:shd w:val="clear" w:color="auto" w:fill="FFFFFF" w:themeFill="background1"/>
          </w:tcPr>
          <w:p w14:paraId="2D1B63B7" w14:textId="77777777" w:rsidR="00771B01" w:rsidRPr="009C36BF" w:rsidRDefault="00771B01"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lastRenderedPageBreak/>
              <w:t>How do you ensure that, regardless of the timing of an application within the recruitment cycle, applicants are “given the same amount of time to meet the same conditions, where possible”?</w:t>
            </w:r>
          </w:p>
        </w:tc>
        <w:tc>
          <w:tcPr>
            <w:tcW w:w="2331" w:type="pct"/>
            <w:tcBorders>
              <w:top w:val="nil"/>
              <w:bottom w:val="nil"/>
            </w:tcBorders>
            <w:shd w:val="clear" w:color="auto" w:fill="FFFFFF" w:themeFill="background1"/>
          </w:tcPr>
          <w:p w14:paraId="0ECD33CF" w14:textId="6B442D68" w:rsidR="00771B01" w:rsidRPr="0049264A" w:rsidRDefault="00771B01" w:rsidP="00703609">
            <w:pPr>
              <w:spacing w:after="120"/>
              <w:rPr>
                <w:rFonts w:ascii="Arial" w:hAnsi="Arial" w:cs="Arial"/>
                <w:sz w:val="20"/>
                <w:szCs w:val="20"/>
              </w:rPr>
            </w:pPr>
          </w:p>
        </w:tc>
      </w:tr>
      <w:tr w:rsidR="00771B01" w:rsidRPr="00A26AF6" w14:paraId="0A97F20C" w14:textId="77777777" w:rsidTr="00771B01">
        <w:trPr>
          <w:trHeight w:val="567"/>
        </w:trPr>
        <w:tc>
          <w:tcPr>
            <w:tcW w:w="2669" w:type="pct"/>
            <w:tcBorders>
              <w:top w:val="nil"/>
              <w:bottom w:val="nil"/>
            </w:tcBorders>
            <w:shd w:val="clear" w:color="auto" w:fill="FFFFFF" w:themeFill="background1"/>
          </w:tcPr>
          <w:p w14:paraId="37D1B49A" w14:textId="77777777" w:rsidR="00771B01" w:rsidRPr="009C36BF" w:rsidRDefault="00771B01" w:rsidP="00703609">
            <w:pPr>
              <w:pStyle w:val="Default"/>
              <w:numPr>
                <w:ilvl w:val="0"/>
                <w:numId w:val="8"/>
              </w:numPr>
              <w:spacing w:after="120"/>
              <w:ind w:left="227" w:hanging="227"/>
              <w:rPr>
                <w:rFonts w:eastAsiaTheme="minorHAnsi"/>
                <w:bCs/>
                <w:color w:val="auto"/>
                <w:sz w:val="20"/>
                <w:szCs w:val="20"/>
                <w:lang w:eastAsia="en-US"/>
              </w:rPr>
            </w:pPr>
            <w:r w:rsidRPr="009C36BF">
              <w:rPr>
                <w:color w:val="auto"/>
                <w:sz w:val="20"/>
                <w:szCs w:val="20"/>
              </w:rPr>
              <w:t xml:space="preserve">How do you ensure that </w:t>
            </w:r>
            <w:r w:rsidRPr="001F2F78">
              <w:rPr>
                <w:b/>
                <w:iCs/>
                <w:color w:val="auto"/>
                <w:sz w:val="20"/>
                <w:szCs w:val="20"/>
              </w:rPr>
              <w:t>all</w:t>
            </w:r>
            <w:r w:rsidRPr="009C36BF">
              <w:rPr>
                <w:color w:val="auto"/>
                <w:sz w:val="20"/>
                <w:szCs w:val="20"/>
              </w:rPr>
              <w:t xml:space="preserve"> interviews “take place </w:t>
            </w:r>
            <w:r w:rsidRPr="009C36BF">
              <w:rPr>
                <w:b/>
                <w:bCs/>
                <w:color w:val="auto"/>
                <w:sz w:val="20"/>
                <w:szCs w:val="20"/>
              </w:rPr>
              <w:t>before</w:t>
            </w:r>
            <w:r w:rsidRPr="009C36BF">
              <w:rPr>
                <w:color w:val="auto"/>
                <w:sz w:val="20"/>
                <w:szCs w:val="20"/>
              </w:rPr>
              <w:t xml:space="preserve"> an offer is made”?</w:t>
            </w:r>
          </w:p>
        </w:tc>
        <w:tc>
          <w:tcPr>
            <w:tcW w:w="2331" w:type="pct"/>
            <w:tcBorders>
              <w:top w:val="nil"/>
              <w:bottom w:val="nil"/>
            </w:tcBorders>
            <w:shd w:val="clear" w:color="auto" w:fill="FFFFFF" w:themeFill="background1"/>
          </w:tcPr>
          <w:p w14:paraId="030A4487" w14:textId="318EE266" w:rsidR="00771B01" w:rsidRPr="0049264A" w:rsidRDefault="00771B01" w:rsidP="00703609">
            <w:pPr>
              <w:spacing w:after="120"/>
              <w:rPr>
                <w:rFonts w:ascii="Arial" w:hAnsi="Arial" w:cs="Arial"/>
                <w:sz w:val="20"/>
                <w:szCs w:val="20"/>
              </w:rPr>
            </w:pPr>
          </w:p>
        </w:tc>
      </w:tr>
      <w:tr w:rsidR="00771B01" w:rsidRPr="00A26AF6" w14:paraId="5EE0BEC9" w14:textId="77777777" w:rsidTr="00771B01">
        <w:trPr>
          <w:trHeight w:val="567"/>
        </w:trPr>
        <w:tc>
          <w:tcPr>
            <w:tcW w:w="2669" w:type="pct"/>
            <w:tcBorders>
              <w:top w:val="nil"/>
              <w:bottom w:val="nil"/>
            </w:tcBorders>
            <w:shd w:val="clear" w:color="auto" w:fill="FFFFFF" w:themeFill="background1"/>
          </w:tcPr>
          <w:p w14:paraId="022D7FA5" w14:textId="4A067D01" w:rsidR="00771B01" w:rsidRPr="009C36BF" w:rsidRDefault="00F931EF"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t>What</w:t>
            </w:r>
            <w:r w:rsidR="00771B01" w:rsidRPr="009C36BF">
              <w:rPr>
                <w:color w:val="auto"/>
                <w:sz w:val="20"/>
                <w:szCs w:val="20"/>
              </w:rPr>
              <w:t xml:space="preserve"> arrangements</w:t>
            </w:r>
            <w:r w:rsidRPr="009C36BF">
              <w:rPr>
                <w:color w:val="auto"/>
                <w:sz w:val="20"/>
                <w:szCs w:val="20"/>
              </w:rPr>
              <w:t xml:space="preserve"> do you have</w:t>
            </w:r>
            <w:r w:rsidR="00771B01" w:rsidRPr="009C36BF">
              <w:rPr>
                <w:color w:val="auto"/>
                <w:sz w:val="20"/>
                <w:szCs w:val="20"/>
              </w:rPr>
              <w:t xml:space="preserve"> in place to provide feedback to applicants who are </w:t>
            </w:r>
            <w:r w:rsidR="00A91A73" w:rsidRPr="009C36BF">
              <w:rPr>
                <w:color w:val="auto"/>
                <w:sz w:val="20"/>
                <w:szCs w:val="20"/>
              </w:rPr>
              <w:t>rejected</w:t>
            </w:r>
            <w:r w:rsidR="00771B01" w:rsidRPr="009C36BF">
              <w:rPr>
                <w:color w:val="auto"/>
                <w:sz w:val="20"/>
                <w:szCs w:val="20"/>
              </w:rPr>
              <w:t xml:space="preserve"> </w:t>
            </w:r>
            <w:r w:rsidR="003F5843" w:rsidRPr="009C36BF">
              <w:rPr>
                <w:color w:val="auto"/>
                <w:sz w:val="20"/>
                <w:szCs w:val="20"/>
              </w:rPr>
              <w:t>“i</w:t>
            </w:r>
            <w:r w:rsidR="00771B01" w:rsidRPr="009C36BF">
              <w:rPr>
                <w:color w:val="auto"/>
                <w:sz w:val="20"/>
                <w:szCs w:val="20"/>
              </w:rPr>
              <w:t>ncluding advice on how the application can be improved</w:t>
            </w:r>
            <w:r w:rsidR="003F5843" w:rsidRPr="009C36BF">
              <w:rPr>
                <w:color w:val="auto"/>
                <w:sz w:val="20"/>
                <w:szCs w:val="20"/>
              </w:rPr>
              <w:t>”</w:t>
            </w:r>
            <w:r w:rsidR="00771B01" w:rsidRPr="009C36BF">
              <w:rPr>
                <w:color w:val="auto"/>
                <w:sz w:val="20"/>
                <w:szCs w:val="20"/>
              </w:rPr>
              <w:t>?  Are you able to extend this to individuals whose applications are rejected because your course is full?</w:t>
            </w:r>
          </w:p>
        </w:tc>
        <w:tc>
          <w:tcPr>
            <w:tcW w:w="2331" w:type="pct"/>
            <w:tcBorders>
              <w:top w:val="nil"/>
              <w:bottom w:val="nil"/>
            </w:tcBorders>
            <w:shd w:val="clear" w:color="auto" w:fill="FFFFFF" w:themeFill="background1"/>
          </w:tcPr>
          <w:p w14:paraId="268682C8" w14:textId="51902105" w:rsidR="00771B01" w:rsidRPr="0049264A" w:rsidRDefault="00771B01" w:rsidP="00703609">
            <w:pPr>
              <w:spacing w:after="120"/>
              <w:rPr>
                <w:rFonts w:ascii="Arial" w:hAnsi="Arial" w:cs="Arial"/>
                <w:sz w:val="20"/>
                <w:szCs w:val="20"/>
              </w:rPr>
            </w:pPr>
          </w:p>
        </w:tc>
      </w:tr>
      <w:tr w:rsidR="00771B01" w:rsidRPr="00A26AF6" w14:paraId="57885774" w14:textId="77777777" w:rsidTr="00771B01">
        <w:trPr>
          <w:trHeight w:val="567"/>
        </w:trPr>
        <w:tc>
          <w:tcPr>
            <w:tcW w:w="2669" w:type="pct"/>
            <w:tcBorders>
              <w:top w:val="nil"/>
              <w:bottom w:val="nil"/>
            </w:tcBorders>
            <w:shd w:val="clear" w:color="auto" w:fill="FFFFFF" w:themeFill="background1"/>
          </w:tcPr>
          <w:p w14:paraId="0B432255" w14:textId="78A41710" w:rsidR="00771B01" w:rsidRPr="009C36BF" w:rsidRDefault="004C40DF"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t>In the case of deferrals, how do you ensure that “sufficient places” are available for the following year?</w:t>
            </w:r>
          </w:p>
        </w:tc>
        <w:tc>
          <w:tcPr>
            <w:tcW w:w="2331" w:type="pct"/>
            <w:tcBorders>
              <w:top w:val="nil"/>
              <w:bottom w:val="nil"/>
            </w:tcBorders>
            <w:shd w:val="clear" w:color="auto" w:fill="FFFFFF" w:themeFill="background1"/>
          </w:tcPr>
          <w:p w14:paraId="2988D958" w14:textId="214F9EFA" w:rsidR="00771B01" w:rsidRPr="0049264A" w:rsidRDefault="00771B01" w:rsidP="00703609">
            <w:pPr>
              <w:spacing w:after="120"/>
              <w:rPr>
                <w:rFonts w:ascii="Arial" w:hAnsi="Arial" w:cs="Arial"/>
                <w:sz w:val="20"/>
                <w:szCs w:val="20"/>
              </w:rPr>
            </w:pPr>
          </w:p>
        </w:tc>
      </w:tr>
      <w:tr w:rsidR="00771B01" w:rsidRPr="00A26AF6" w14:paraId="6A86D674" w14:textId="77777777" w:rsidTr="00E76627">
        <w:trPr>
          <w:trHeight w:val="397"/>
        </w:trPr>
        <w:tc>
          <w:tcPr>
            <w:tcW w:w="2669" w:type="pct"/>
            <w:tcBorders>
              <w:top w:val="nil"/>
              <w:bottom w:val="nil"/>
            </w:tcBorders>
            <w:shd w:val="clear" w:color="auto" w:fill="DAEEF3" w:themeFill="accent5" w:themeFillTint="33"/>
            <w:vAlign w:val="center"/>
          </w:tcPr>
          <w:p w14:paraId="248FEFEF" w14:textId="77777777" w:rsidR="00771B01" w:rsidRPr="009C36BF" w:rsidRDefault="00771B01" w:rsidP="003D52BB">
            <w:pPr>
              <w:pStyle w:val="Default"/>
              <w:rPr>
                <w:rFonts w:eastAsiaTheme="minorHAnsi"/>
                <w:b/>
                <w:color w:val="0070C0"/>
                <w:sz w:val="20"/>
                <w:szCs w:val="20"/>
                <w:lang w:eastAsia="en-US"/>
              </w:rPr>
            </w:pPr>
            <w:r w:rsidRPr="009C36BF">
              <w:rPr>
                <w:rFonts w:eastAsiaTheme="minorHAnsi"/>
                <w:b/>
                <w:color w:val="0070C0"/>
                <w:sz w:val="20"/>
                <w:szCs w:val="20"/>
                <w:lang w:eastAsia="en-US"/>
              </w:rPr>
              <w:t>Accessibility</w:t>
            </w:r>
          </w:p>
        </w:tc>
        <w:tc>
          <w:tcPr>
            <w:tcW w:w="2331" w:type="pct"/>
            <w:tcBorders>
              <w:top w:val="nil"/>
              <w:bottom w:val="nil"/>
            </w:tcBorders>
            <w:shd w:val="clear" w:color="auto" w:fill="DAEEF3" w:themeFill="accent5" w:themeFillTint="33"/>
            <w:vAlign w:val="center"/>
          </w:tcPr>
          <w:p w14:paraId="40F478CB" w14:textId="77777777" w:rsidR="00771B01" w:rsidRPr="0049264A" w:rsidRDefault="00771B01" w:rsidP="00A87935">
            <w:pPr>
              <w:rPr>
                <w:rFonts w:ascii="Arial" w:hAnsi="Arial" w:cs="Arial"/>
                <w:bCs/>
                <w:sz w:val="20"/>
                <w:szCs w:val="20"/>
              </w:rPr>
            </w:pPr>
          </w:p>
        </w:tc>
      </w:tr>
      <w:tr w:rsidR="00771B01" w:rsidRPr="00A26AF6" w14:paraId="2ADAA3CF" w14:textId="77777777" w:rsidTr="001919AD">
        <w:trPr>
          <w:trHeight w:val="567"/>
        </w:trPr>
        <w:tc>
          <w:tcPr>
            <w:tcW w:w="2669" w:type="pct"/>
            <w:tcBorders>
              <w:top w:val="nil"/>
            </w:tcBorders>
            <w:shd w:val="clear" w:color="auto" w:fill="FFFFFF" w:themeFill="background1"/>
          </w:tcPr>
          <w:p w14:paraId="51DE22BD" w14:textId="54A447E0" w:rsidR="00771B01" w:rsidRPr="009C36BF" w:rsidRDefault="00771B01" w:rsidP="00703609">
            <w:pPr>
              <w:pStyle w:val="Default"/>
              <w:numPr>
                <w:ilvl w:val="0"/>
                <w:numId w:val="7"/>
              </w:numPr>
              <w:spacing w:after="120"/>
              <w:ind w:left="227" w:hanging="227"/>
              <w:rPr>
                <w:rFonts w:eastAsiaTheme="minorHAnsi"/>
                <w:bCs/>
                <w:color w:val="auto"/>
                <w:sz w:val="20"/>
                <w:szCs w:val="20"/>
                <w:lang w:eastAsia="en-US"/>
              </w:rPr>
            </w:pPr>
            <w:r w:rsidRPr="009C36BF">
              <w:rPr>
                <w:color w:val="auto"/>
                <w:sz w:val="20"/>
                <w:szCs w:val="20"/>
              </w:rPr>
              <w:t xml:space="preserve">How do you ensure that the </w:t>
            </w:r>
            <w:r w:rsidR="00824A74" w:rsidRPr="009C36BF">
              <w:rPr>
                <w:color w:val="auto"/>
                <w:sz w:val="20"/>
                <w:szCs w:val="20"/>
              </w:rPr>
              <w:t>“</w:t>
            </w:r>
            <w:r w:rsidRPr="009C36BF">
              <w:rPr>
                <w:color w:val="auto"/>
                <w:sz w:val="20"/>
                <w:szCs w:val="20"/>
              </w:rPr>
              <w:t>accessibility requirements of applicants</w:t>
            </w:r>
            <w:r w:rsidR="00824A74" w:rsidRPr="009C36BF">
              <w:rPr>
                <w:color w:val="auto"/>
                <w:sz w:val="20"/>
                <w:szCs w:val="20"/>
              </w:rPr>
              <w:t>”</w:t>
            </w:r>
            <w:r w:rsidRPr="009C36BF">
              <w:rPr>
                <w:color w:val="auto"/>
                <w:sz w:val="20"/>
                <w:szCs w:val="20"/>
              </w:rPr>
              <w:t xml:space="preserve"> are checked to enable any reasonable adjustments to be made where required?</w:t>
            </w:r>
          </w:p>
        </w:tc>
        <w:tc>
          <w:tcPr>
            <w:tcW w:w="2331" w:type="pct"/>
            <w:tcBorders>
              <w:top w:val="nil"/>
            </w:tcBorders>
            <w:shd w:val="clear" w:color="auto" w:fill="FFFFFF" w:themeFill="background1"/>
          </w:tcPr>
          <w:p w14:paraId="51E79D80" w14:textId="06928E5A" w:rsidR="00771B01" w:rsidRPr="0049264A" w:rsidRDefault="00771B01" w:rsidP="00703609">
            <w:pPr>
              <w:spacing w:after="120"/>
              <w:rPr>
                <w:rFonts w:ascii="Arial" w:hAnsi="Arial" w:cs="Arial"/>
                <w:sz w:val="20"/>
                <w:szCs w:val="20"/>
              </w:rPr>
            </w:pPr>
          </w:p>
        </w:tc>
      </w:tr>
    </w:tbl>
    <w:p w14:paraId="28F7407D" w14:textId="10646B70" w:rsidR="000C2708" w:rsidRPr="00AF04A8" w:rsidRDefault="000C2708" w:rsidP="00A2707E">
      <w:pPr>
        <w:pStyle w:val="Default"/>
        <w:rPr>
          <w:bCs/>
          <w:color w:val="0070C0"/>
        </w:rPr>
        <w:sectPr w:rsidR="000C2708" w:rsidRPr="00AF04A8" w:rsidSect="00A06A73">
          <w:pgSz w:w="16838" w:h="11906" w:orient="landscape"/>
          <w:pgMar w:top="680" w:right="851" w:bottom="680" w:left="851" w:header="567" w:footer="283" w:gutter="0"/>
          <w:cols w:space="708"/>
          <w:docGrid w:linePitch="360"/>
        </w:sectPr>
      </w:pPr>
    </w:p>
    <w:p w14:paraId="1ADD4FCC" w14:textId="7B74B345" w:rsidR="00046805" w:rsidRPr="009C36BF" w:rsidRDefault="00046805" w:rsidP="00451D63">
      <w:pPr>
        <w:pStyle w:val="Heading1"/>
        <w:spacing w:before="0" w:line="240" w:lineRule="auto"/>
        <w:rPr>
          <w:rFonts w:ascii="Arial" w:hAnsi="Arial" w:cs="Arial"/>
          <w:color w:val="0070C0"/>
        </w:rPr>
      </w:pPr>
      <w:r w:rsidRPr="009C36BF">
        <w:rPr>
          <w:rFonts w:ascii="Arial" w:hAnsi="Arial" w:cs="Arial"/>
          <w:color w:val="0070C0"/>
        </w:rPr>
        <w:lastRenderedPageBreak/>
        <w:t xml:space="preserve">Training </w:t>
      </w:r>
      <w:r w:rsidR="00BA0F6D" w:rsidRPr="009C36BF">
        <w:rPr>
          <w:rFonts w:ascii="Arial" w:hAnsi="Arial" w:cs="Arial"/>
          <w:color w:val="0070C0"/>
        </w:rPr>
        <w:t>C</w:t>
      </w:r>
      <w:r w:rsidRPr="009C36BF">
        <w:rPr>
          <w:rFonts w:ascii="Arial" w:hAnsi="Arial" w:cs="Arial"/>
          <w:color w:val="0070C0"/>
        </w:rPr>
        <w:t>riteria</w:t>
      </w:r>
      <w:r w:rsidR="00EB69C8" w:rsidRPr="009C36BF">
        <w:rPr>
          <w:rFonts w:ascii="Arial" w:hAnsi="Arial" w:cs="Arial"/>
          <w:color w:val="0070C0"/>
        </w:rPr>
        <w:t>: C2.1 Programme structure</w:t>
      </w:r>
    </w:p>
    <w:p w14:paraId="74C902D6" w14:textId="77777777" w:rsidR="00FD2779" w:rsidRPr="009C36BF" w:rsidRDefault="00FD2779"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0C2708" w:rsidRPr="00D869E9" w14:paraId="47A39B10" w14:textId="77777777" w:rsidTr="00EB69C8">
        <w:trPr>
          <w:trHeight w:val="567"/>
        </w:trPr>
        <w:tc>
          <w:tcPr>
            <w:tcW w:w="5000" w:type="pct"/>
            <w:tcBorders>
              <w:bottom w:val="single" w:sz="4" w:space="0" w:color="425DDD"/>
            </w:tcBorders>
            <w:shd w:val="clear" w:color="auto" w:fill="DAEEF3" w:themeFill="accent5" w:themeFillTint="33"/>
          </w:tcPr>
          <w:p w14:paraId="6B5D8952" w14:textId="77777777" w:rsidR="000C2708" w:rsidRPr="009C36BF" w:rsidRDefault="000C2708" w:rsidP="00DE5DEF">
            <w:pPr>
              <w:pStyle w:val="Default"/>
              <w:jc w:val="both"/>
              <w:rPr>
                <w:sz w:val="12"/>
                <w:szCs w:val="12"/>
              </w:rPr>
            </w:pPr>
          </w:p>
          <w:p w14:paraId="7E69F6B6" w14:textId="49B4CC65" w:rsidR="000C2708" w:rsidRPr="009C36BF" w:rsidRDefault="000C2708" w:rsidP="00DE5DEF">
            <w:pPr>
              <w:pStyle w:val="Default"/>
              <w:jc w:val="both"/>
              <w:rPr>
                <w:b/>
                <w:bCs/>
                <w:sz w:val="20"/>
                <w:szCs w:val="20"/>
              </w:rPr>
            </w:pPr>
            <w:r w:rsidRPr="009C36BF">
              <w:rPr>
                <w:b/>
                <w:bCs/>
                <w:sz w:val="20"/>
                <w:szCs w:val="20"/>
              </w:rPr>
              <w:t>All accredited providers must:</w:t>
            </w:r>
          </w:p>
          <w:p w14:paraId="422AA1EC" w14:textId="77777777" w:rsidR="000C2708" w:rsidRPr="009C36BF" w:rsidRDefault="000C2708" w:rsidP="00DE5DEF">
            <w:pPr>
              <w:pStyle w:val="Default"/>
              <w:jc w:val="both"/>
              <w:rPr>
                <w:sz w:val="20"/>
                <w:szCs w:val="20"/>
              </w:rPr>
            </w:pPr>
          </w:p>
          <w:p w14:paraId="7892B3AC" w14:textId="466AD167" w:rsidR="000C2708" w:rsidRPr="009C36BF" w:rsidRDefault="000C2708" w:rsidP="00D57A6C">
            <w:pPr>
              <w:pStyle w:val="Default"/>
              <w:numPr>
                <w:ilvl w:val="0"/>
                <w:numId w:val="20"/>
              </w:numPr>
              <w:spacing w:before="120"/>
              <w:ind w:left="568" w:hanging="284"/>
              <w:jc w:val="both"/>
              <w:rPr>
                <w:sz w:val="20"/>
                <w:szCs w:val="20"/>
              </w:rPr>
            </w:pPr>
            <w:r w:rsidRPr="009C36BF">
              <w:rPr>
                <w:sz w:val="20"/>
                <w:szCs w:val="20"/>
              </w:rPr>
              <w:t xml:space="preserve">design an evidence-based sequenced curriculum which encompasses all aspects of the </w:t>
            </w:r>
            <w:hyperlink r:id="rId35" w:history="1">
              <w:r w:rsidR="00E51F1A" w:rsidRPr="00F13452">
                <w:rPr>
                  <w:rStyle w:val="Hyperlink"/>
                  <w:sz w:val="20"/>
                  <w:szCs w:val="20"/>
                </w:rPr>
                <w:t>ITT Initial Teacher Training Early Career Framework (ITTECF)</w:t>
              </w:r>
            </w:hyperlink>
            <w:r w:rsidRPr="009C36BF">
              <w:rPr>
                <w:sz w:val="20"/>
                <w:szCs w:val="20"/>
              </w:rPr>
              <w:t xml:space="preserve"> as well as the programme requirements set out in these criteria;</w:t>
            </w:r>
          </w:p>
          <w:p w14:paraId="2F03BEA1" w14:textId="77777777" w:rsidR="000C2708" w:rsidRPr="009C36BF" w:rsidRDefault="000C2708" w:rsidP="00D57A6C">
            <w:pPr>
              <w:pStyle w:val="Default"/>
              <w:numPr>
                <w:ilvl w:val="0"/>
                <w:numId w:val="20"/>
              </w:numPr>
              <w:spacing w:before="120"/>
              <w:ind w:left="568" w:hanging="284"/>
              <w:jc w:val="both"/>
              <w:rPr>
                <w:sz w:val="20"/>
                <w:szCs w:val="20"/>
              </w:rPr>
            </w:pPr>
            <w:r w:rsidRPr="009C36BF">
              <w:rPr>
                <w:sz w:val="20"/>
                <w:szCs w:val="20"/>
              </w:rPr>
              <w:t xml:space="preserve">design courses which enable trainee teachers to meet the </w:t>
            </w:r>
            <w:hyperlink r:id="rId36" w:history="1">
              <w:r w:rsidRPr="009C36BF">
                <w:rPr>
                  <w:rStyle w:val="Hyperlink"/>
                  <w:sz w:val="20"/>
                  <w:szCs w:val="20"/>
                </w:rPr>
                <w:t>Teachers’ Standards</w:t>
              </w:r>
            </w:hyperlink>
            <w:r w:rsidRPr="009C36BF">
              <w:rPr>
                <w:sz w:val="20"/>
                <w:szCs w:val="20"/>
              </w:rPr>
              <w:t>;</w:t>
            </w:r>
          </w:p>
          <w:p w14:paraId="2F549803" w14:textId="2887CAB0" w:rsidR="004C6E64" w:rsidRPr="009C36BF" w:rsidRDefault="000C2708" w:rsidP="00D57A6C">
            <w:pPr>
              <w:pStyle w:val="Default"/>
              <w:numPr>
                <w:ilvl w:val="0"/>
                <w:numId w:val="20"/>
              </w:numPr>
              <w:spacing w:before="120"/>
              <w:ind w:left="568" w:hanging="284"/>
              <w:jc w:val="both"/>
              <w:rPr>
                <w:sz w:val="20"/>
                <w:szCs w:val="20"/>
              </w:rPr>
            </w:pPr>
            <w:r w:rsidRPr="009C36BF">
              <w:rPr>
                <w:sz w:val="20"/>
                <w:szCs w:val="20"/>
              </w:rPr>
              <w:t xml:space="preserve">ensure that no trainee </w:t>
            </w:r>
            <w:r w:rsidRPr="00F13452">
              <w:rPr>
                <w:color w:val="auto"/>
                <w:sz w:val="20"/>
                <w:szCs w:val="20"/>
              </w:rPr>
              <w:t xml:space="preserve">teacher is </w:t>
            </w:r>
            <w:r w:rsidR="00CD0111" w:rsidRPr="00F13452">
              <w:rPr>
                <w:color w:val="auto"/>
                <w:sz w:val="20"/>
                <w:szCs w:val="20"/>
              </w:rPr>
              <w:t xml:space="preserve">confirmed as having met the requirements for </w:t>
            </w:r>
            <w:r w:rsidRPr="00F13452">
              <w:rPr>
                <w:color w:val="auto"/>
                <w:sz w:val="20"/>
                <w:szCs w:val="20"/>
              </w:rPr>
              <w:t xml:space="preserve">QTS until they have met all of these </w:t>
            </w:r>
            <w:r w:rsidR="00CD0111" w:rsidRPr="00F13452">
              <w:rPr>
                <w:color w:val="auto"/>
                <w:sz w:val="20"/>
                <w:szCs w:val="20"/>
              </w:rPr>
              <w:t>S</w:t>
            </w:r>
            <w:r w:rsidRPr="00F13452">
              <w:rPr>
                <w:color w:val="auto"/>
                <w:sz w:val="20"/>
                <w:szCs w:val="20"/>
              </w:rPr>
              <w:t>tandards.</w:t>
            </w:r>
          </w:p>
          <w:p w14:paraId="5FB897C7" w14:textId="77777777" w:rsidR="000C2708" w:rsidRPr="00D869E9" w:rsidRDefault="000C2708" w:rsidP="00F95DEE">
            <w:pPr>
              <w:pStyle w:val="Default"/>
              <w:spacing w:before="40"/>
              <w:jc w:val="both"/>
              <w:rPr>
                <w:sz w:val="12"/>
                <w:szCs w:val="12"/>
              </w:rPr>
            </w:pPr>
          </w:p>
        </w:tc>
      </w:tr>
    </w:tbl>
    <w:p w14:paraId="219F3BC0" w14:textId="77777777" w:rsidR="000C2708" w:rsidRPr="00D869E9" w:rsidRDefault="000C2708" w:rsidP="005F75C2">
      <w:pPr>
        <w:pStyle w:val="Default"/>
        <w:rPr>
          <w:bCs/>
        </w:rPr>
      </w:pPr>
    </w:p>
    <w:p w14:paraId="3287855F" w14:textId="38696E12" w:rsidR="00924327" w:rsidRPr="00D869E9" w:rsidRDefault="00924327" w:rsidP="00924327">
      <w:pPr>
        <w:pStyle w:val="ListParagraph"/>
        <w:spacing w:line="240" w:lineRule="auto"/>
        <w:ind w:left="0"/>
        <w:rPr>
          <w:sz w:val="24"/>
          <w:szCs w:val="24"/>
        </w:rPr>
      </w:pPr>
      <w:r w:rsidRPr="00D865FB">
        <w:rPr>
          <w:sz w:val="24"/>
          <w:szCs w:val="24"/>
        </w:rPr>
        <w:t xml:space="preserve">Note: </w:t>
      </w:r>
      <w:r w:rsidR="00B078F0" w:rsidRPr="00F13452">
        <w:rPr>
          <w:color w:val="auto"/>
          <w:sz w:val="24"/>
          <w:szCs w:val="24"/>
        </w:rPr>
        <w:t xml:space="preserve">Providers may find it </w:t>
      </w:r>
      <w:r w:rsidRPr="00F13452">
        <w:rPr>
          <w:color w:val="auto"/>
          <w:sz w:val="24"/>
          <w:szCs w:val="24"/>
        </w:rPr>
        <w:t xml:space="preserve">helpful </w:t>
      </w:r>
      <w:r w:rsidRPr="00D865FB">
        <w:rPr>
          <w:sz w:val="24"/>
          <w:szCs w:val="24"/>
        </w:rPr>
        <w:t xml:space="preserve">to refer to NASBTT’s </w:t>
      </w:r>
      <w:hyperlink r:id="rId37" w:history="1">
        <w:r w:rsidRPr="00D865FB">
          <w:rPr>
            <w:rStyle w:val="Hyperlink"/>
            <w:sz w:val="24"/>
            <w:szCs w:val="24"/>
          </w:rPr>
          <w:t>Curriculum Design and Assessment Toolkit: 2024 and Beyond</w:t>
        </w:r>
      </w:hyperlink>
      <w:r w:rsidRPr="00D869E9">
        <w:rPr>
          <w:sz w:val="24"/>
          <w:szCs w:val="24"/>
        </w:rPr>
        <w:t>.</w:t>
      </w:r>
    </w:p>
    <w:p w14:paraId="2AFFCDD1" w14:textId="77777777" w:rsidR="00924327" w:rsidRPr="00D869E9" w:rsidRDefault="00924327"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A26AF6" w14:paraId="3CBD4EAF" w14:textId="70348F62" w:rsidTr="00771B01">
        <w:trPr>
          <w:trHeight w:val="283"/>
          <w:tblHeader/>
        </w:trPr>
        <w:tc>
          <w:tcPr>
            <w:tcW w:w="2669" w:type="pct"/>
            <w:shd w:val="clear" w:color="auto" w:fill="B6DDE8" w:themeFill="accent5" w:themeFillTint="66"/>
            <w:vAlign w:val="center"/>
          </w:tcPr>
          <w:p w14:paraId="47A691F4" w14:textId="6D0281B1" w:rsidR="000B7E1E" w:rsidRPr="00A26AF6" w:rsidRDefault="000B7E1E" w:rsidP="000B7E1E">
            <w:pPr>
              <w:rPr>
                <w:rFonts w:ascii="Arial" w:hAnsi="Arial" w:cs="Arial"/>
                <w:b/>
                <w:sz w:val="20"/>
                <w:szCs w:val="20"/>
              </w:rPr>
            </w:pPr>
            <w:r w:rsidRPr="00A26AF6">
              <w:rPr>
                <w:rFonts w:ascii="Arial" w:hAnsi="Arial" w:cs="Arial"/>
                <w:b/>
                <w:sz w:val="20"/>
                <w:szCs w:val="20"/>
              </w:rPr>
              <w:t>Key questions</w:t>
            </w:r>
            <w:r w:rsidR="00DE0099" w:rsidRPr="00A26AF6">
              <w:rPr>
                <w:rFonts w:ascii="Arial" w:hAnsi="Arial" w:cs="Arial"/>
                <w:b/>
                <w:sz w:val="20"/>
                <w:szCs w:val="20"/>
              </w:rPr>
              <w:t xml:space="preserve"> – C2.1 Programme structure</w:t>
            </w:r>
          </w:p>
        </w:tc>
        <w:tc>
          <w:tcPr>
            <w:tcW w:w="2331" w:type="pct"/>
            <w:shd w:val="clear" w:color="auto" w:fill="B6DDE8" w:themeFill="accent5" w:themeFillTint="66"/>
            <w:vAlign w:val="center"/>
          </w:tcPr>
          <w:p w14:paraId="5C3A1ED2" w14:textId="36264297" w:rsidR="000B7E1E" w:rsidRPr="00A26AF6" w:rsidRDefault="000B7E1E" w:rsidP="000B7E1E">
            <w:pPr>
              <w:rPr>
                <w:rFonts w:ascii="Arial" w:hAnsi="Arial" w:cs="Arial"/>
                <w:sz w:val="20"/>
                <w:szCs w:val="20"/>
              </w:rPr>
            </w:pPr>
            <w:r w:rsidRPr="00A26AF6">
              <w:rPr>
                <w:rFonts w:ascii="Arial" w:hAnsi="Arial" w:cs="Arial"/>
                <w:b/>
                <w:sz w:val="20"/>
                <w:szCs w:val="20"/>
              </w:rPr>
              <w:t>Provider response</w:t>
            </w:r>
          </w:p>
        </w:tc>
      </w:tr>
      <w:tr w:rsidR="00771B01" w:rsidRPr="00A26AF6" w14:paraId="1793CA7D" w14:textId="77777777" w:rsidTr="00771B01">
        <w:trPr>
          <w:trHeight w:val="567"/>
        </w:trPr>
        <w:tc>
          <w:tcPr>
            <w:tcW w:w="2669" w:type="pct"/>
            <w:tcBorders>
              <w:bottom w:val="nil"/>
            </w:tcBorders>
          </w:tcPr>
          <w:p w14:paraId="2DC2C0CD" w14:textId="20C2FEA5" w:rsidR="00771B01" w:rsidRPr="002E5F49" w:rsidRDefault="00771B01" w:rsidP="001D7F36">
            <w:pPr>
              <w:pStyle w:val="ListParagraph"/>
              <w:numPr>
                <w:ilvl w:val="0"/>
                <w:numId w:val="20"/>
              </w:numPr>
              <w:spacing w:after="120"/>
              <w:ind w:left="227" w:hanging="227"/>
              <w:contextualSpacing w:val="0"/>
              <w:rPr>
                <w:sz w:val="20"/>
                <w:szCs w:val="20"/>
              </w:rPr>
            </w:pPr>
            <w:r w:rsidRPr="002E5F49">
              <w:rPr>
                <w:sz w:val="20"/>
                <w:szCs w:val="20"/>
              </w:rPr>
              <w:t xml:space="preserve">Are </w:t>
            </w:r>
            <w:r w:rsidRPr="002E5F49">
              <w:rPr>
                <w:b/>
                <w:bCs/>
                <w:sz w:val="20"/>
                <w:szCs w:val="20"/>
              </w:rPr>
              <w:t>all</w:t>
            </w:r>
            <w:r w:rsidRPr="002E5F49">
              <w:rPr>
                <w:sz w:val="20"/>
                <w:szCs w:val="20"/>
              </w:rPr>
              <w:t xml:space="preserve"> relevant elements of the programme fully compliant with all of the specific aspects listed in the </w:t>
            </w:r>
            <w:hyperlink r:id="rId38" w:history="1">
              <w:r w:rsidRPr="002E5F49">
                <w:rPr>
                  <w:rStyle w:val="Hyperlink"/>
                  <w:sz w:val="20"/>
                  <w:szCs w:val="20"/>
                </w:rPr>
                <w:t>Initial teacher training criteria and supporting advice</w:t>
              </w:r>
            </w:hyperlink>
            <w:r w:rsidRPr="002E5F49">
              <w:rPr>
                <w:rStyle w:val="Hyperlink"/>
                <w:color w:val="auto"/>
                <w:sz w:val="20"/>
                <w:szCs w:val="20"/>
                <w:u w:val="none"/>
              </w:rPr>
              <w:t>?</w:t>
            </w:r>
          </w:p>
        </w:tc>
        <w:tc>
          <w:tcPr>
            <w:tcW w:w="2331" w:type="pct"/>
            <w:tcBorders>
              <w:bottom w:val="nil"/>
            </w:tcBorders>
          </w:tcPr>
          <w:p w14:paraId="236B5323" w14:textId="00B4C18A" w:rsidR="00771B01" w:rsidRPr="0049264A" w:rsidRDefault="00771B01" w:rsidP="001D7F36">
            <w:pPr>
              <w:spacing w:after="120"/>
              <w:rPr>
                <w:rFonts w:ascii="Arial" w:hAnsi="Arial" w:cs="Arial"/>
                <w:sz w:val="20"/>
                <w:szCs w:val="20"/>
              </w:rPr>
            </w:pPr>
          </w:p>
        </w:tc>
      </w:tr>
      <w:tr w:rsidR="00771B01" w:rsidRPr="00A26AF6" w14:paraId="154119C6" w14:textId="77777777" w:rsidTr="00771B01">
        <w:trPr>
          <w:trHeight w:val="567"/>
        </w:trPr>
        <w:tc>
          <w:tcPr>
            <w:tcW w:w="2669" w:type="pct"/>
            <w:tcBorders>
              <w:top w:val="nil"/>
              <w:bottom w:val="nil"/>
            </w:tcBorders>
          </w:tcPr>
          <w:p w14:paraId="69CD74AA" w14:textId="3B6DB766" w:rsidR="00771B01" w:rsidRPr="002E5F49" w:rsidRDefault="005637E3" w:rsidP="001D7F36">
            <w:pPr>
              <w:pStyle w:val="ListParagraph"/>
              <w:numPr>
                <w:ilvl w:val="0"/>
                <w:numId w:val="20"/>
              </w:numPr>
              <w:spacing w:after="120"/>
              <w:ind w:left="227" w:hanging="227"/>
              <w:contextualSpacing w:val="0"/>
              <w:rPr>
                <w:sz w:val="20"/>
                <w:szCs w:val="20"/>
              </w:rPr>
            </w:pPr>
            <w:r w:rsidRPr="002E5F49">
              <w:rPr>
                <w:sz w:val="20"/>
                <w:szCs w:val="20"/>
              </w:rPr>
              <w:t xml:space="preserve">How do you “make clear to trainees, and to all those involved in ITT from </w:t>
            </w:r>
            <w:r w:rsidRPr="00F13452">
              <w:rPr>
                <w:color w:val="auto"/>
                <w:sz w:val="20"/>
                <w:szCs w:val="20"/>
              </w:rPr>
              <w:t xml:space="preserve">their </w:t>
            </w:r>
            <w:r w:rsidR="00583171" w:rsidRPr="00F13452">
              <w:rPr>
                <w:color w:val="auto"/>
                <w:sz w:val="20"/>
                <w:szCs w:val="20"/>
              </w:rPr>
              <w:t>training</w:t>
            </w:r>
            <w:r w:rsidRPr="00F13452">
              <w:rPr>
                <w:color w:val="auto"/>
                <w:sz w:val="20"/>
                <w:szCs w:val="20"/>
              </w:rPr>
              <w:t xml:space="preserve"> </w:t>
            </w:r>
            <w:r w:rsidRPr="002E5F49">
              <w:rPr>
                <w:sz w:val="20"/>
                <w:szCs w:val="20"/>
              </w:rPr>
              <w:t>partners and placement schools (including mentors)”</w:t>
            </w:r>
            <w:r w:rsidR="00814BFD" w:rsidRPr="002E5F49">
              <w:rPr>
                <w:sz w:val="20"/>
                <w:szCs w:val="20"/>
              </w:rPr>
              <w:t xml:space="preserve"> </w:t>
            </w:r>
            <w:r w:rsidRPr="002E5F49">
              <w:rPr>
                <w:sz w:val="20"/>
                <w:szCs w:val="20"/>
              </w:rPr>
              <w:t>know</w:t>
            </w:r>
            <w:r w:rsidR="00814BFD" w:rsidRPr="002E5F49">
              <w:rPr>
                <w:sz w:val="20"/>
                <w:szCs w:val="20"/>
              </w:rPr>
              <w:t xml:space="preserve"> </w:t>
            </w:r>
            <w:r w:rsidRPr="002E5F49">
              <w:rPr>
                <w:sz w:val="20"/>
                <w:szCs w:val="20"/>
              </w:rPr>
              <w:t>“the scope and coverage of the programme, including subject and curriculum knowledge and understanding, and the anticipated training outcomes”?</w:t>
            </w:r>
          </w:p>
        </w:tc>
        <w:tc>
          <w:tcPr>
            <w:tcW w:w="2331" w:type="pct"/>
            <w:tcBorders>
              <w:top w:val="nil"/>
              <w:bottom w:val="nil"/>
            </w:tcBorders>
          </w:tcPr>
          <w:p w14:paraId="0A0197F8" w14:textId="07974F82" w:rsidR="00771B01" w:rsidRPr="0049264A" w:rsidRDefault="00771B01" w:rsidP="001D7F36">
            <w:pPr>
              <w:spacing w:after="120"/>
              <w:rPr>
                <w:rFonts w:ascii="Arial" w:hAnsi="Arial" w:cs="Arial"/>
                <w:sz w:val="20"/>
                <w:szCs w:val="20"/>
              </w:rPr>
            </w:pPr>
          </w:p>
        </w:tc>
      </w:tr>
      <w:tr w:rsidR="00771B01" w:rsidRPr="00A26AF6" w14:paraId="2E246E2D" w14:textId="77777777" w:rsidTr="00771B01">
        <w:trPr>
          <w:trHeight w:val="567"/>
        </w:trPr>
        <w:tc>
          <w:tcPr>
            <w:tcW w:w="2669" w:type="pct"/>
            <w:tcBorders>
              <w:top w:val="nil"/>
              <w:bottom w:val="nil"/>
            </w:tcBorders>
          </w:tcPr>
          <w:p w14:paraId="6322C9F2" w14:textId="3376EAAD" w:rsidR="00771B01" w:rsidRPr="002E5F49" w:rsidRDefault="00771B01" w:rsidP="001D7F36">
            <w:pPr>
              <w:pStyle w:val="ListParagraph"/>
              <w:numPr>
                <w:ilvl w:val="0"/>
                <w:numId w:val="20"/>
              </w:numPr>
              <w:spacing w:after="120"/>
              <w:ind w:left="227" w:hanging="227"/>
              <w:contextualSpacing w:val="0"/>
              <w:rPr>
                <w:sz w:val="20"/>
                <w:szCs w:val="20"/>
              </w:rPr>
            </w:pPr>
            <w:r w:rsidRPr="002E5F49">
              <w:rPr>
                <w:sz w:val="20"/>
                <w:szCs w:val="20"/>
              </w:rPr>
              <w:t>How is the programme designed to “be flexible enough to meet the needs of every trainee”?</w:t>
            </w:r>
          </w:p>
        </w:tc>
        <w:tc>
          <w:tcPr>
            <w:tcW w:w="2331" w:type="pct"/>
            <w:tcBorders>
              <w:top w:val="nil"/>
              <w:bottom w:val="nil"/>
            </w:tcBorders>
          </w:tcPr>
          <w:p w14:paraId="48AA223A" w14:textId="0DABDCDD" w:rsidR="00771B01" w:rsidRPr="0049264A" w:rsidRDefault="00771B01" w:rsidP="001D7F36">
            <w:pPr>
              <w:spacing w:after="120"/>
              <w:rPr>
                <w:rFonts w:ascii="Arial" w:hAnsi="Arial" w:cs="Arial"/>
                <w:sz w:val="20"/>
                <w:szCs w:val="20"/>
              </w:rPr>
            </w:pPr>
          </w:p>
        </w:tc>
      </w:tr>
      <w:tr w:rsidR="00831931" w:rsidRPr="00A26AF6" w14:paraId="2A3CB00E" w14:textId="77777777" w:rsidTr="00771B01">
        <w:trPr>
          <w:trHeight w:val="567"/>
        </w:trPr>
        <w:tc>
          <w:tcPr>
            <w:tcW w:w="2669" w:type="pct"/>
            <w:tcBorders>
              <w:top w:val="nil"/>
              <w:bottom w:val="nil"/>
            </w:tcBorders>
          </w:tcPr>
          <w:p w14:paraId="4CA85983" w14:textId="79300C3E" w:rsidR="00831931" w:rsidRPr="002E5F49" w:rsidRDefault="00831931" w:rsidP="001D7F36">
            <w:pPr>
              <w:pStyle w:val="ListParagraph"/>
              <w:numPr>
                <w:ilvl w:val="0"/>
                <w:numId w:val="20"/>
              </w:numPr>
              <w:spacing w:after="120"/>
              <w:ind w:left="227" w:hanging="227"/>
              <w:contextualSpacing w:val="0"/>
              <w:rPr>
                <w:sz w:val="20"/>
                <w:szCs w:val="20"/>
              </w:rPr>
            </w:pPr>
            <w:r w:rsidRPr="002E5F49">
              <w:rPr>
                <w:rStyle w:val="cf01"/>
                <w:rFonts w:ascii="Arial" w:hAnsi="Arial" w:cs="Arial"/>
                <w:sz w:val="20"/>
                <w:szCs w:val="20"/>
              </w:rPr>
              <w:t xml:space="preserve">How do you </w:t>
            </w:r>
            <w:r w:rsidR="00A9589E" w:rsidRPr="002E5F49">
              <w:rPr>
                <w:rStyle w:val="cf01"/>
                <w:rFonts w:ascii="Arial" w:hAnsi="Arial" w:cs="Arial"/>
                <w:sz w:val="20"/>
                <w:szCs w:val="20"/>
              </w:rPr>
              <w:t>“</w:t>
            </w:r>
            <w:r w:rsidRPr="002E5F49">
              <w:rPr>
                <w:rStyle w:val="cf01"/>
                <w:rFonts w:ascii="Arial" w:hAnsi="Arial" w:cs="Arial"/>
                <w:sz w:val="20"/>
                <w:szCs w:val="20"/>
              </w:rPr>
              <w:t>keep under review the extent to which [your] provision and assessment practices are designed to ensure that trainees can meet the Teachers’ Standards by the end of the course”?</w:t>
            </w:r>
          </w:p>
        </w:tc>
        <w:tc>
          <w:tcPr>
            <w:tcW w:w="2331" w:type="pct"/>
            <w:tcBorders>
              <w:top w:val="nil"/>
              <w:bottom w:val="nil"/>
            </w:tcBorders>
          </w:tcPr>
          <w:p w14:paraId="717ED84B" w14:textId="1544D418" w:rsidR="00831931" w:rsidRPr="0049264A" w:rsidRDefault="00831931" w:rsidP="001D7F36">
            <w:pPr>
              <w:spacing w:after="120"/>
              <w:rPr>
                <w:rFonts w:ascii="Arial" w:hAnsi="Arial" w:cs="Arial"/>
                <w:sz w:val="20"/>
                <w:szCs w:val="20"/>
              </w:rPr>
            </w:pPr>
          </w:p>
        </w:tc>
      </w:tr>
      <w:tr w:rsidR="00771B01" w:rsidRPr="00A26AF6" w14:paraId="264B6719" w14:textId="77777777" w:rsidTr="000B6474">
        <w:trPr>
          <w:trHeight w:val="397"/>
        </w:trPr>
        <w:tc>
          <w:tcPr>
            <w:tcW w:w="2669" w:type="pct"/>
            <w:tcBorders>
              <w:top w:val="nil"/>
              <w:bottom w:val="nil"/>
            </w:tcBorders>
            <w:shd w:val="clear" w:color="auto" w:fill="DAEEF3" w:themeFill="accent5" w:themeFillTint="33"/>
            <w:vAlign w:val="center"/>
          </w:tcPr>
          <w:p w14:paraId="6237F6E3" w14:textId="722C93C0" w:rsidR="00771B01" w:rsidRPr="00A26AF6" w:rsidRDefault="00771B01" w:rsidP="001F132D">
            <w:pPr>
              <w:rPr>
                <w:rFonts w:ascii="Arial" w:hAnsi="Arial" w:cs="Arial"/>
                <w:b/>
                <w:bCs/>
                <w:color w:val="0070C0"/>
                <w:sz w:val="20"/>
                <w:szCs w:val="20"/>
              </w:rPr>
            </w:pPr>
            <w:r w:rsidRPr="00A26AF6">
              <w:rPr>
                <w:rFonts w:ascii="Arial" w:hAnsi="Arial" w:cs="Arial"/>
                <w:b/>
                <w:bCs/>
                <w:color w:val="0070C0"/>
                <w:sz w:val="20"/>
                <w:szCs w:val="20"/>
              </w:rPr>
              <w:t>Overarching requirements</w:t>
            </w:r>
          </w:p>
        </w:tc>
        <w:tc>
          <w:tcPr>
            <w:tcW w:w="2331" w:type="pct"/>
            <w:tcBorders>
              <w:top w:val="nil"/>
              <w:bottom w:val="nil"/>
            </w:tcBorders>
            <w:shd w:val="clear" w:color="auto" w:fill="DAEEF3" w:themeFill="accent5" w:themeFillTint="33"/>
            <w:vAlign w:val="center"/>
          </w:tcPr>
          <w:p w14:paraId="180752EF" w14:textId="77777777" w:rsidR="00771B01" w:rsidRPr="0049264A" w:rsidRDefault="00771B01" w:rsidP="001F132D">
            <w:pPr>
              <w:rPr>
                <w:rFonts w:ascii="Arial" w:hAnsi="Arial" w:cs="Arial"/>
                <w:sz w:val="20"/>
                <w:szCs w:val="20"/>
              </w:rPr>
            </w:pPr>
          </w:p>
        </w:tc>
      </w:tr>
      <w:tr w:rsidR="00771B01" w:rsidRPr="00A26AF6" w14:paraId="16D20B4E" w14:textId="77777777" w:rsidTr="00771B01">
        <w:trPr>
          <w:trHeight w:val="567"/>
        </w:trPr>
        <w:tc>
          <w:tcPr>
            <w:tcW w:w="2669" w:type="pct"/>
            <w:tcBorders>
              <w:top w:val="nil"/>
              <w:bottom w:val="nil"/>
            </w:tcBorders>
          </w:tcPr>
          <w:p w14:paraId="13C6F634" w14:textId="76BBDE4D" w:rsidR="00771B01" w:rsidRPr="00637D6B" w:rsidRDefault="00771B01" w:rsidP="001D7F36">
            <w:pPr>
              <w:pStyle w:val="ListParagraph"/>
              <w:numPr>
                <w:ilvl w:val="0"/>
                <w:numId w:val="21"/>
              </w:numPr>
              <w:spacing w:after="120"/>
              <w:ind w:left="227" w:hanging="227"/>
              <w:contextualSpacing w:val="0"/>
              <w:rPr>
                <w:sz w:val="20"/>
                <w:szCs w:val="20"/>
              </w:rPr>
            </w:pPr>
            <w:r w:rsidRPr="00637D6B">
              <w:rPr>
                <w:sz w:val="20"/>
                <w:szCs w:val="20"/>
              </w:rPr>
              <w:t xml:space="preserve">Do you have a “fully developed, evidence-based curriculum” which encompasses “all aspects of the </w:t>
            </w:r>
            <w:r w:rsidR="00A26C2F" w:rsidRPr="00AF543B">
              <w:rPr>
                <w:color w:val="auto"/>
                <w:sz w:val="20"/>
                <w:szCs w:val="20"/>
              </w:rPr>
              <w:t>ITTECF</w:t>
            </w:r>
            <w:r w:rsidRPr="00AF543B">
              <w:rPr>
                <w:color w:val="auto"/>
                <w:sz w:val="20"/>
                <w:szCs w:val="20"/>
              </w:rPr>
              <w:t xml:space="preserve"> as a </w:t>
            </w:r>
            <w:r w:rsidRPr="00637D6B">
              <w:rPr>
                <w:sz w:val="20"/>
                <w:szCs w:val="20"/>
              </w:rPr>
              <w:t>minimum entitlement</w:t>
            </w:r>
            <w:r w:rsidR="00DC23A6" w:rsidRPr="00637D6B">
              <w:rPr>
                <w:sz w:val="20"/>
                <w:szCs w:val="20"/>
              </w:rPr>
              <w:t xml:space="preserve">, ensuring that trainees are prepared for the next stage in their professional </w:t>
            </w:r>
            <w:r w:rsidR="00DC23A6" w:rsidRPr="00F13452">
              <w:rPr>
                <w:color w:val="auto"/>
                <w:sz w:val="20"/>
                <w:szCs w:val="20"/>
              </w:rPr>
              <w:t>development as</w:t>
            </w:r>
            <w:r w:rsidR="00A26C2F" w:rsidRPr="00F13452">
              <w:rPr>
                <w:color w:val="auto"/>
                <w:sz w:val="20"/>
                <w:szCs w:val="20"/>
              </w:rPr>
              <w:t xml:space="preserve"> Early Career Teachers</w:t>
            </w:r>
            <w:r w:rsidR="00DC23A6" w:rsidRPr="00F13452">
              <w:rPr>
                <w:color w:val="auto"/>
                <w:sz w:val="20"/>
                <w:szCs w:val="20"/>
              </w:rPr>
              <w:t>”</w:t>
            </w:r>
            <w:r w:rsidRPr="00F13452">
              <w:rPr>
                <w:color w:val="auto"/>
                <w:sz w:val="20"/>
                <w:szCs w:val="20"/>
              </w:rPr>
              <w:t>?</w:t>
            </w:r>
          </w:p>
        </w:tc>
        <w:tc>
          <w:tcPr>
            <w:tcW w:w="2331" w:type="pct"/>
            <w:tcBorders>
              <w:top w:val="nil"/>
              <w:bottom w:val="nil"/>
            </w:tcBorders>
          </w:tcPr>
          <w:p w14:paraId="52DFDA91" w14:textId="51775DEE" w:rsidR="002C3C3C" w:rsidRPr="0049264A" w:rsidRDefault="002C3C3C" w:rsidP="001D7F36">
            <w:pPr>
              <w:spacing w:after="120"/>
              <w:rPr>
                <w:rFonts w:ascii="Arial" w:hAnsi="Arial" w:cs="Arial"/>
                <w:sz w:val="20"/>
                <w:szCs w:val="20"/>
              </w:rPr>
            </w:pPr>
          </w:p>
        </w:tc>
      </w:tr>
      <w:tr w:rsidR="00771B01" w:rsidRPr="00A26AF6" w14:paraId="68C5F4BD" w14:textId="77777777" w:rsidTr="00771B01">
        <w:trPr>
          <w:trHeight w:val="567"/>
        </w:trPr>
        <w:tc>
          <w:tcPr>
            <w:tcW w:w="2669" w:type="pct"/>
            <w:tcBorders>
              <w:top w:val="nil"/>
              <w:bottom w:val="nil"/>
            </w:tcBorders>
          </w:tcPr>
          <w:p w14:paraId="3BE8555E" w14:textId="7EBD617F" w:rsidR="00771B01" w:rsidRPr="00637D6B" w:rsidRDefault="008E37BC" w:rsidP="001D7F36">
            <w:pPr>
              <w:pStyle w:val="ListParagraph"/>
              <w:numPr>
                <w:ilvl w:val="0"/>
                <w:numId w:val="21"/>
              </w:numPr>
              <w:spacing w:after="120"/>
              <w:ind w:left="227" w:hanging="227"/>
              <w:contextualSpacing w:val="0"/>
              <w:rPr>
                <w:sz w:val="20"/>
                <w:szCs w:val="20"/>
              </w:rPr>
            </w:pPr>
            <w:r w:rsidRPr="00637D6B">
              <w:rPr>
                <w:sz w:val="20"/>
                <w:szCs w:val="20"/>
              </w:rPr>
              <w:t xml:space="preserve">How have you ensured that your </w:t>
            </w:r>
            <w:r w:rsidR="00771B01" w:rsidRPr="00637D6B">
              <w:rPr>
                <w:sz w:val="20"/>
                <w:szCs w:val="20"/>
              </w:rPr>
              <w:t>curricul</w:t>
            </w:r>
            <w:r w:rsidRPr="00637D6B">
              <w:rPr>
                <w:sz w:val="20"/>
                <w:szCs w:val="20"/>
              </w:rPr>
              <w:t>a are</w:t>
            </w:r>
            <w:r w:rsidR="00771B01" w:rsidRPr="00637D6B">
              <w:rPr>
                <w:sz w:val="20"/>
                <w:szCs w:val="20"/>
              </w:rPr>
              <w:t xml:space="preserve"> appropriately “sequenced and coherent, supporting trainees to develop their classroom practice”?</w:t>
            </w:r>
          </w:p>
        </w:tc>
        <w:tc>
          <w:tcPr>
            <w:tcW w:w="2331" w:type="pct"/>
            <w:tcBorders>
              <w:top w:val="nil"/>
              <w:bottom w:val="nil"/>
            </w:tcBorders>
          </w:tcPr>
          <w:p w14:paraId="5B1FB989" w14:textId="4DEEB8A7" w:rsidR="00771B01" w:rsidRPr="0049264A" w:rsidRDefault="00771B01" w:rsidP="001D7F36">
            <w:pPr>
              <w:spacing w:after="120"/>
              <w:rPr>
                <w:rFonts w:ascii="Arial" w:hAnsi="Arial" w:cs="Arial"/>
                <w:sz w:val="20"/>
                <w:szCs w:val="20"/>
              </w:rPr>
            </w:pPr>
          </w:p>
        </w:tc>
      </w:tr>
      <w:tr w:rsidR="00771B01" w:rsidRPr="00A26AF6" w14:paraId="4D1615BA" w14:textId="77777777" w:rsidTr="00771B01">
        <w:trPr>
          <w:trHeight w:val="567"/>
        </w:trPr>
        <w:tc>
          <w:tcPr>
            <w:tcW w:w="2669" w:type="pct"/>
            <w:tcBorders>
              <w:top w:val="nil"/>
              <w:bottom w:val="nil"/>
            </w:tcBorders>
          </w:tcPr>
          <w:p w14:paraId="2FAFDFC9" w14:textId="3199917B" w:rsidR="00771B01" w:rsidRPr="00637D6B" w:rsidRDefault="00F864ED" w:rsidP="001D7F36">
            <w:pPr>
              <w:pStyle w:val="ListParagraph"/>
              <w:numPr>
                <w:ilvl w:val="0"/>
                <w:numId w:val="21"/>
              </w:numPr>
              <w:spacing w:after="120"/>
              <w:ind w:left="227" w:hanging="227"/>
              <w:contextualSpacing w:val="0"/>
              <w:rPr>
                <w:sz w:val="20"/>
                <w:szCs w:val="20"/>
              </w:rPr>
            </w:pPr>
            <w:r w:rsidRPr="00637D6B">
              <w:rPr>
                <w:sz w:val="20"/>
                <w:szCs w:val="20"/>
              </w:rPr>
              <w:t xml:space="preserve">How have you ensured that your curricula are </w:t>
            </w:r>
            <w:r w:rsidR="00771B01" w:rsidRPr="00637D6B">
              <w:rPr>
                <w:sz w:val="20"/>
                <w:szCs w:val="20"/>
              </w:rPr>
              <w:t>“</w:t>
            </w:r>
            <w:r w:rsidR="00771B01" w:rsidRPr="00637D6B">
              <w:rPr>
                <w:b/>
                <w:sz w:val="20"/>
                <w:szCs w:val="20"/>
              </w:rPr>
              <w:t xml:space="preserve">appropriate for the particular subjects, phases, and age ranges which </w:t>
            </w:r>
            <w:r w:rsidR="0042575C" w:rsidRPr="00637D6B">
              <w:rPr>
                <w:b/>
                <w:sz w:val="20"/>
                <w:szCs w:val="20"/>
              </w:rPr>
              <w:t>[your]</w:t>
            </w:r>
            <w:r w:rsidR="00771B01" w:rsidRPr="00637D6B">
              <w:rPr>
                <w:b/>
                <w:sz w:val="20"/>
                <w:szCs w:val="20"/>
              </w:rPr>
              <w:t xml:space="preserve"> trainees will teach</w:t>
            </w:r>
            <w:r w:rsidR="00771B01" w:rsidRPr="00637D6B">
              <w:rPr>
                <w:bCs/>
                <w:sz w:val="20"/>
                <w:szCs w:val="20"/>
              </w:rPr>
              <w:t>”</w:t>
            </w:r>
            <w:r w:rsidR="00771B01" w:rsidRPr="00637D6B">
              <w:rPr>
                <w:sz w:val="20"/>
                <w:szCs w:val="20"/>
              </w:rPr>
              <w:t>?</w:t>
            </w:r>
          </w:p>
        </w:tc>
        <w:tc>
          <w:tcPr>
            <w:tcW w:w="2331" w:type="pct"/>
            <w:tcBorders>
              <w:top w:val="nil"/>
              <w:bottom w:val="nil"/>
            </w:tcBorders>
          </w:tcPr>
          <w:p w14:paraId="0928F2DF" w14:textId="5A2EAE51" w:rsidR="00771B01" w:rsidRPr="0049264A" w:rsidRDefault="00771B01" w:rsidP="001D7F36">
            <w:pPr>
              <w:spacing w:after="120"/>
              <w:rPr>
                <w:rFonts w:ascii="Arial" w:hAnsi="Arial" w:cs="Arial"/>
                <w:sz w:val="20"/>
                <w:szCs w:val="20"/>
              </w:rPr>
            </w:pPr>
          </w:p>
        </w:tc>
      </w:tr>
      <w:tr w:rsidR="00771B01" w:rsidRPr="00A26AF6" w14:paraId="41CF8C41" w14:textId="77777777" w:rsidTr="00771B01">
        <w:trPr>
          <w:trHeight w:val="567"/>
        </w:trPr>
        <w:tc>
          <w:tcPr>
            <w:tcW w:w="2669" w:type="pct"/>
            <w:tcBorders>
              <w:top w:val="nil"/>
              <w:bottom w:val="nil"/>
            </w:tcBorders>
          </w:tcPr>
          <w:p w14:paraId="7910AEED" w14:textId="19C35E27" w:rsidR="00771B01" w:rsidRPr="00637D6B" w:rsidRDefault="00771B01" w:rsidP="001D7F36">
            <w:pPr>
              <w:pStyle w:val="ListParagraph"/>
              <w:numPr>
                <w:ilvl w:val="0"/>
                <w:numId w:val="21"/>
              </w:numPr>
              <w:spacing w:after="120"/>
              <w:ind w:left="227" w:hanging="227"/>
              <w:contextualSpacing w:val="0"/>
              <w:rPr>
                <w:sz w:val="20"/>
                <w:szCs w:val="20"/>
              </w:rPr>
            </w:pPr>
            <w:r w:rsidRPr="00637D6B">
              <w:rPr>
                <w:sz w:val="20"/>
                <w:szCs w:val="20"/>
              </w:rPr>
              <w:t>How do you demonstrate that your curricula are based on the best, robust evidence underpinning effective teacher training paying due regard to subject and phase-specific content?</w:t>
            </w:r>
          </w:p>
        </w:tc>
        <w:tc>
          <w:tcPr>
            <w:tcW w:w="2331" w:type="pct"/>
            <w:tcBorders>
              <w:top w:val="nil"/>
              <w:bottom w:val="nil"/>
            </w:tcBorders>
          </w:tcPr>
          <w:p w14:paraId="1013A9D2" w14:textId="4BE2367C" w:rsidR="00F95DEE" w:rsidRPr="0049264A" w:rsidRDefault="00F95DEE" w:rsidP="001D7F36">
            <w:pPr>
              <w:spacing w:after="120"/>
              <w:rPr>
                <w:rFonts w:ascii="Arial" w:hAnsi="Arial" w:cs="Arial"/>
                <w:sz w:val="20"/>
                <w:szCs w:val="20"/>
              </w:rPr>
            </w:pPr>
          </w:p>
        </w:tc>
      </w:tr>
      <w:tr w:rsidR="00771B01" w:rsidRPr="00A26AF6" w14:paraId="138E2BA6" w14:textId="77777777" w:rsidTr="00771B01">
        <w:trPr>
          <w:trHeight w:val="567"/>
        </w:trPr>
        <w:tc>
          <w:tcPr>
            <w:tcW w:w="2669" w:type="pct"/>
            <w:tcBorders>
              <w:top w:val="nil"/>
              <w:bottom w:val="nil"/>
            </w:tcBorders>
          </w:tcPr>
          <w:p w14:paraId="1B93D56F" w14:textId="574C6D71" w:rsidR="00771B01" w:rsidRPr="00637D6B" w:rsidRDefault="00771B01" w:rsidP="001D7F36">
            <w:pPr>
              <w:pStyle w:val="ListParagraph"/>
              <w:numPr>
                <w:ilvl w:val="0"/>
                <w:numId w:val="21"/>
              </w:numPr>
              <w:spacing w:after="120"/>
              <w:ind w:left="227" w:hanging="227"/>
              <w:contextualSpacing w:val="0"/>
              <w:rPr>
                <w:sz w:val="20"/>
                <w:szCs w:val="20"/>
              </w:rPr>
            </w:pPr>
            <w:r w:rsidRPr="00637D6B">
              <w:rPr>
                <w:sz w:val="20"/>
                <w:szCs w:val="20"/>
              </w:rPr>
              <w:lastRenderedPageBreak/>
              <w:t>How do you ensure that your curricula enable “trainees to engage in critical analysis of theory, research (including, where appropriate their own) and expert practice</w:t>
            </w:r>
            <w:r w:rsidR="00EA353D" w:rsidRPr="00637D6B">
              <w:rPr>
                <w:sz w:val="20"/>
                <w:szCs w:val="20"/>
              </w:rPr>
              <w:t>”</w:t>
            </w:r>
            <w:r w:rsidRPr="00637D6B">
              <w:rPr>
                <w:sz w:val="20"/>
                <w:szCs w:val="20"/>
              </w:rPr>
              <w:t>?</w:t>
            </w:r>
          </w:p>
        </w:tc>
        <w:tc>
          <w:tcPr>
            <w:tcW w:w="2331" w:type="pct"/>
            <w:tcBorders>
              <w:top w:val="nil"/>
              <w:bottom w:val="nil"/>
            </w:tcBorders>
          </w:tcPr>
          <w:p w14:paraId="116FBD19" w14:textId="405123D0" w:rsidR="00771B01" w:rsidRPr="0049264A" w:rsidRDefault="00771B01" w:rsidP="001D7F36">
            <w:pPr>
              <w:spacing w:after="120"/>
              <w:rPr>
                <w:rFonts w:ascii="Arial" w:hAnsi="Arial" w:cs="Arial"/>
                <w:sz w:val="20"/>
                <w:szCs w:val="20"/>
              </w:rPr>
            </w:pPr>
          </w:p>
        </w:tc>
      </w:tr>
      <w:tr w:rsidR="003364F7" w:rsidRPr="00A26AF6" w14:paraId="0D3343AE" w14:textId="77777777" w:rsidTr="00771B01">
        <w:trPr>
          <w:trHeight w:val="567"/>
        </w:trPr>
        <w:tc>
          <w:tcPr>
            <w:tcW w:w="2669" w:type="pct"/>
            <w:tcBorders>
              <w:top w:val="nil"/>
              <w:bottom w:val="nil"/>
            </w:tcBorders>
          </w:tcPr>
          <w:p w14:paraId="6BF0894A" w14:textId="5A9F5419" w:rsidR="003364F7" w:rsidRPr="00637D6B" w:rsidRDefault="003364F7" w:rsidP="001D7F36">
            <w:pPr>
              <w:pStyle w:val="ListParagraph"/>
              <w:numPr>
                <w:ilvl w:val="0"/>
                <w:numId w:val="21"/>
              </w:numPr>
              <w:spacing w:after="120"/>
              <w:ind w:left="227" w:hanging="227"/>
              <w:contextualSpacing w:val="0"/>
              <w:rPr>
                <w:sz w:val="20"/>
                <w:szCs w:val="20"/>
              </w:rPr>
            </w:pPr>
            <w:r w:rsidRPr="00637D6B">
              <w:rPr>
                <w:sz w:val="20"/>
                <w:szCs w:val="20"/>
              </w:rPr>
              <w:t>How do you ensure that your curricula are “closely integrated throughout with appropriate opportunities to ensure that trainees have sufficient feedback and support from expert mentors/colleagues to understand, apply, reflect upon, and develop their teaching practice”?</w:t>
            </w:r>
          </w:p>
        </w:tc>
        <w:tc>
          <w:tcPr>
            <w:tcW w:w="2331" w:type="pct"/>
            <w:tcBorders>
              <w:top w:val="nil"/>
              <w:bottom w:val="nil"/>
            </w:tcBorders>
          </w:tcPr>
          <w:p w14:paraId="05CFBA85" w14:textId="03D7CA91" w:rsidR="003364F7" w:rsidRPr="0049264A" w:rsidRDefault="003364F7" w:rsidP="001D7F36">
            <w:pPr>
              <w:spacing w:after="120"/>
              <w:rPr>
                <w:rFonts w:ascii="Arial" w:hAnsi="Arial" w:cs="Arial"/>
                <w:sz w:val="20"/>
                <w:szCs w:val="20"/>
              </w:rPr>
            </w:pPr>
          </w:p>
        </w:tc>
      </w:tr>
      <w:tr w:rsidR="00771B01" w:rsidRPr="00A26AF6" w14:paraId="39B5ADCD" w14:textId="77777777" w:rsidTr="00771B01">
        <w:trPr>
          <w:trHeight w:val="567"/>
        </w:trPr>
        <w:tc>
          <w:tcPr>
            <w:tcW w:w="2669" w:type="pct"/>
            <w:tcBorders>
              <w:top w:val="nil"/>
              <w:bottom w:val="nil"/>
            </w:tcBorders>
          </w:tcPr>
          <w:p w14:paraId="78473729" w14:textId="23377B54" w:rsidR="00771B01" w:rsidRPr="00637D6B" w:rsidRDefault="00771B01" w:rsidP="001D7F36">
            <w:pPr>
              <w:pStyle w:val="ListParagraph"/>
              <w:numPr>
                <w:ilvl w:val="0"/>
                <w:numId w:val="21"/>
              </w:numPr>
              <w:spacing w:after="120"/>
              <w:ind w:left="227" w:hanging="227"/>
              <w:contextualSpacing w:val="0"/>
              <w:rPr>
                <w:sz w:val="20"/>
                <w:szCs w:val="20"/>
              </w:rPr>
            </w:pPr>
            <w:r w:rsidRPr="00637D6B">
              <w:rPr>
                <w:sz w:val="20"/>
                <w:szCs w:val="20"/>
              </w:rPr>
              <w:t>How do you ensure that your curricula “closely inform taught components, independent learning, teaching practice and feedback”?</w:t>
            </w:r>
          </w:p>
        </w:tc>
        <w:tc>
          <w:tcPr>
            <w:tcW w:w="2331" w:type="pct"/>
            <w:tcBorders>
              <w:top w:val="nil"/>
              <w:bottom w:val="nil"/>
            </w:tcBorders>
          </w:tcPr>
          <w:p w14:paraId="5F1C2019" w14:textId="0882D4A7" w:rsidR="00771B01" w:rsidRPr="0049264A" w:rsidRDefault="00771B01" w:rsidP="001D7F36">
            <w:pPr>
              <w:spacing w:after="120"/>
              <w:rPr>
                <w:rFonts w:ascii="Arial" w:hAnsi="Arial" w:cs="Arial"/>
                <w:sz w:val="20"/>
                <w:szCs w:val="20"/>
              </w:rPr>
            </w:pPr>
          </w:p>
        </w:tc>
      </w:tr>
      <w:tr w:rsidR="00771B01" w:rsidRPr="00A26AF6" w14:paraId="6985BE60" w14:textId="77777777" w:rsidTr="00771B01">
        <w:trPr>
          <w:trHeight w:val="567"/>
        </w:trPr>
        <w:tc>
          <w:tcPr>
            <w:tcW w:w="2669" w:type="pct"/>
            <w:tcBorders>
              <w:top w:val="nil"/>
              <w:bottom w:val="nil"/>
            </w:tcBorders>
          </w:tcPr>
          <w:p w14:paraId="150F8CA4" w14:textId="402E7398" w:rsidR="00771B01" w:rsidRPr="00637D6B" w:rsidRDefault="00771B01" w:rsidP="001D7F36">
            <w:pPr>
              <w:pStyle w:val="ListParagraph"/>
              <w:numPr>
                <w:ilvl w:val="0"/>
                <w:numId w:val="21"/>
              </w:numPr>
              <w:spacing w:after="120"/>
              <w:ind w:left="227" w:hanging="227"/>
              <w:contextualSpacing w:val="0"/>
              <w:rPr>
                <w:sz w:val="20"/>
                <w:szCs w:val="20"/>
              </w:rPr>
            </w:pPr>
            <w:r w:rsidRPr="00637D6B">
              <w:rPr>
                <w:sz w:val="20"/>
                <w:szCs w:val="20"/>
              </w:rPr>
              <w:t>How do you ensure that your curricula provide “the opportunity for trainees to consolidate fundamental components of knowledge, understanding and practice, before they begin to deliver longer sequences of teaching (which themselves draw on a range of knowledge, skills, and behaviours)”?</w:t>
            </w:r>
          </w:p>
        </w:tc>
        <w:tc>
          <w:tcPr>
            <w:tcW w:w="2331" w:type="pct"/>
            <w:tcBorders>
              <w:top w:val="nil"/>
              <w:bottom w:val="nil"/>
            </w:tcBorders>
          </w:tcPr>
          <w:p w14:paraId="10932831" w14:textId="1E24B215" w:rsidR="00771B01" w:rsidRPr="0049264A" w:rsidRDefault="00771B01" w:rsidP="001D7F36">
            <w:pPr>
              <w:spacing w:after="120"/>
              <w:rPr>
                <w:rFonts w:ascii="Arial" w:hAnsi="Arial" w:cs="Arial"/>
                <w:sz w:val="20"/>
                <w:szCs w:val="20"/>
              </w:rPr>
            </w:pPr>
          </w:p>
        </w:tc>
      </w:tr>
      <w:tr w:rsidR="00771B01" w:rsidRPr="00A26AF6" w14:paraId="4D1E034C" w14:textId="77777777" w:rsidTr="00771B01">
        <w:trPr>
          <w:trHeight w:val="567"/>
        </w:trPr>
        <w:tc>
          <w:tcPr>
            <w:tcW w:w="2669" w:type="pct"/>
            <w:tcBorders>
              <w:top w:val="nil"/>
              <w:bottom w:val="nil"/>
            </w:tcBorders>
          </w:tcPr>
          <w:p w14:paraId="296B8E4F" w14:textId="1AFA3A92" w:rsidR="00771B01" w:rsidRPr="0025623D" w:rsidRDefault="00771B01" w:rsidP="001D7F36">
            <w:pPr>
              <w:pStyle w:val="ListParagraph"/>
              <w:numPr>
                <w:ilvl w:val="0"/>
                <w:numId w:val="21"/>
              </w:numPr>
              <w:spacing w:after="120"/>
              <w:ind w:left="227" w:hanging="227"/>
              <w:contextualSpacing w:val="0"/>
              <w:rPr>
                <w:color w:val="auto"/>
                <w:sz w:val="20"/>
                <w:szCs w:val="20"/>
              </w:rPr>
            </w:pPr>
            <w:r w:rsidRPr="0025623D">
              <w:rPr>
                <w:color w:val="auto"/>
                <w:sz w:val="20"/>
                <w:szCs w:val="20"/>
              </w:rPr>
              <w:t>As your trainees “move towards more complex, composite sequences and scenarios”</w:t>
            </w:r>
            <w:r w:rsidR="00E91695" w:rsidRPr="0025623D">
              <w:rPr>
                <w:color w:val="auto"/>
                <w:sz w:val="20"/>
                <w:szCs w:val="20"/>
              </w:rPr>
              <w:t>,</w:t>
            </w:r>
            <w:r w:rsidRPr="0025623D">
              <w:rPr>
                <w:color w:val="auto"/>
                <w:sz w:val="20"/>
                <w:szCs w:val="20"/>
              </w:rPr>
              <w:t xml:space="preserve"> how do you ensure that they</w:t>
            </w:r>
            <w:r w:rsidR="00920E06" w:rsidRPr="0025623D">
              <w:rPr>
                <w:color w:val="auto"/>
                <w:sz w:val="20"/>
                <w:szCs w:val="20"/>
              </w:rPr>
              <w:t xml:space="preserve"> </w:t>
            </w:r>
            <w:r w:rsidR="00F47960" w:rsidRPr="0025623D">
              <w:rPr>
                <w:color w:val="auto"/>
                <w:sz w:val="20"/>
                <w:szCs w:val="20"/>
              </w:rPr>
              <w:t>“</w:t>
            </w:r>
            <w:r w:rsidRPr="0025623D">
              <w:rPr>
                <w:color w:val="auto"/>
                <w:sz w:val="20"/>
                <w:szCs w:val="20"/>
              </w:rPr>
              <w:t>have sufficient opportunity to identify, re-visit, and isolate areas which require further consolidation”?</w:t>
            </w:r>
          </w:p>
        </w:tc>
        <w:tc>
          <w:tcPr>
            <w:tcW w:w="2331" w:type="pct"/>
            <w:tcBorders>
              <w:top w:val="nil"/>
              <w:bottom w:val="nil"/>
            </w:tcBorders>
          </w:tcPr>
          <w:p w14:paraId="1E3F3B87" w14:textId="6B5B5517" w:rsidR="00F47960" w:rsidRPr="0049264A" w:rsidRDefault="00F47960" w:rsidP="001D7F36">
            <w:pPr>
              <w:spacing w:after="120"/>
              <w:rPr>
                <w:rFonts w:ascii="Arial" w:hAnsi="Arial" w:cs="Arial"/>
                <w:sz w:val="20"/>
                <w:szCs w:val="20"/>
              </w:rPr>
            </w:pPr>
          </w:p>
        </w:tc>
      </w:tr>
      <w:tr w:rsidR="00550680" w:rsidRPr="00A26AF6" w14:paraId="125638C1" w14:textId="77777777" w:rsidTr="00771B01">
        <w:trPr>
          <w:trHeight w:val="567"/>
        </w:trPr>
        <w:tc>
          <w:tcPr>
            <w:tcW w:w="2669" w:type="pct"/>
            <w:tcBorders>
              <w:top w:val="nil"/>
              <w:bottom w:val="nil"/>
            </w:tcBorders>
          </w:tcPr>
          <w:p w14:paraId="36426643" w14:textId="5DAB55D9" w:rsidR="00550680" w:rsidRPr="0025623D" w:rsidRDefault="00550680" w:rsidP="001D7F36">
            <w:pPr>
              <w:pStyle w:val="ListParagraph"/>
              <w:numPr>
                <w:ilvl w:val="0"/>
                <w:numId w:val="21"/>
              </w:numPr>
              <w:spacing w:after="120"/>
              <w:ind w:left="227" w:hanging="227"/>
              <w:contextualSpacing w:val="0"/>
              <w:rPr>
                <w:color w:val="auto"/>
                <w:sz w:val="20"/>
                <w:szCs w:val="20"/>
              </w:rPr>
            </w:pPr>
            <w:r w:rsidRPr="0025623D">
              <w:rPr>
                <w:color w:val="auto"/>
                <w:sz w:val="20"/>
                <w:szCs w:val="20"/>
              </w:rPr>
              <w:t xml:space="preserve">How do you ensure that </w:t>
            </w:r>
            <w:r w:rsidR="00FF067B" w:rsidRPr="0025623D">
              <w:rPr>
                <w:color w:val="auto"/>
                <w:sz w:val="20"/>
                <w:szCs w:val="20"/>
              </w:rPr>
              <w:t xml:space="preserve">“those responsible for the professional development of trainees </w:t>
            </w:r>
            <w:r w:rsidR="00C0132F" w:rsidRPr="0025623D">
              <w:rPr>
                <w:color w:val="auto"/>
                <w:sz w:val="20"/>
                <w:szCs w:val="20"/>
              </w:rPr>
              <w:t>…</w:t>
            </w:r>
            <w:r w:rsidR="00FF067B" w:rsidRPr="0025623D">
              <w:rPr>
                <w:color w:val="auto"/>
                <w:sz w:val="20"/>
                <w:szCs w:val="20"/>
              </w:rPr>
              <w:t xml:space="preserve"> have a deep understanding of the planned curriculum and its basis in evidence, to ensure that trainees experience consistent training and support at all stages”?</w:t>
            </w:r>
          </w:p>
        </w:tc>
        <w:tc>
          <w:tcPr>
            <w:tcW w:w="2331" w:type="pct"/>
            <w:tcBorders>
              <w:top w:val="nil"/>
              <w:bottom w:val="nil"/>
            </w:tcBorders>
          </w:tcPr>
          <w:p w14:paraId="2C59F69A" w14:textId="29DC4732" w:rsidR="00C0132F" w:rsidRPr="0049264A" w:rsidRDefault="00C0132F" w:rsidP="001D7F36">
            <w:pPr>
              <w:spacing w:after="120"/>
              <w:rPr>
                <w:rFonts w:ascii="Arial" w:hAnsi="Arial" w:cs="Arial"/>
                <w:sz w:val="20"/>
                <w:szCs w:val="20"/>
              </w:rPr>
            </w:pPr>
          </w:p>
        </w:tc>
      </w:tr>
      <w:tr w:rsidR="00C0132F" w:rsidRPr="00A26AF6" w14:paraId="6E01FFEF" w14:textId="77777777" w:rsidTr="00771B01">
        <w:trPr>
          <w:trHeight w:val="567"/>
        </w:trPr>
        <w:tc>
          <w:tcPr>
            <w:tcW w:w="2669" w:type="pct"/>
            <w:tcBorders>
              <w:top w:val="nil"/>
              <w:bottom w:val="nil"/>
            </w:tcBorders>
          </w:tcPr>
          <w:p w14:paraId="0AE7453B" w14:textId="09F67375" w:rsidR="00C0132F" w:rsidRPr="0025623D" w:rsidRDefault="00C0132F" w:rsidP="001D7F36">
            <w:pPr>
              <w:pStyle w:val="ListParagraph"/>
              <w:numPr>
                <w:ilvl w:val="0"/>
                <w:numId w:val="21"/>
              </w:numPr>
              <w:spacing w:after="120"/>
              <w:ind w:left="227" w:hanging="227"/>
              <w:contextualSpacing w:val="0"/>
              <w:rPr>
                <w:color w:val="auto"/>
                <w:sz w:val="20"/>
                <w:szCs w:val="20"/>
              </w:rPr>
            </w:pPr>
            <w:r w:rsidRPr="0025623D">
              <w:rPr>
                <w:color w:val="auto"/>
                <w:sz w:val="20"/>
                <w:szCs w:val="20"/>
              </w:rPr>
              <w:t>How do you identify “how all components of the planned curriculum will be taught, applied to practice in a range of contexts and assimilated”?</w:t>
            </w:r>
          </w:p>
        </w:tc>
        <w:tc>
          <w:tcPr>
            <w:tcW w:w="2331" w:type="pct"/>
            <w:tcBorders>
              <w:top w:val="nil"/>
              <w:bottom w:val="nil"/>
            </w:tcBorders>
          </w:tcPr>
          <w:p w14:paraId="6557A280" w14:textId="02A41C1D" w:rsidR="00C0132F" w:rsidRPr="0049264A" w:rsidRDefault="00C0132F" w:rsidP="001D7F36">
            <w:pPr>
              <w:spacing w:after="120"/>
              <w:rPr>
                <w:rFonts w:ascii="Arial" w:hAnsi="Arial" w:cs="Arial"/>
                <w:sz w:val="20"/>
                <w:szCs w:val="20"/>
              </w:rPr>
            </w:pPr>
          </w:p>
        </w:tc>
      </w:tr>
      <w:tr w:rsidR="00771B01" w:rsidRPr="00A26AF6" w14:paraId="020AE469" w14:textId="77777777" w:rsidTr="00771B01">
        <w:trPr>
          <w:trHeight w:val="567"/>
        </w:trPr>
        <w:tc>
          <w:tcPr>
            <w:tcW w:w="2669" w:type="pct"/>
            <w:tcBorders>
              <w:top w:val="nil"/>
              <w:bottom w:val="nil"/>
            </w:tcBorders>
          </w:tcPr>
          <w:p w14:paraId="50EA2356" w14:textId="07104082" w:rsidR="00771B01" w:rsidRPr="00E81B92" w:rsidRDefault="00771B01" w:rsidP="001D7F36">
            <w:pPr>
              <w:pStyle w:val="ListParagraph"/>
              <w:numPr>
                <w:ilvl w:val="0"/>
                <w:numId w:val="21"/>
              </w:numPr>
              <w:spacing w:after="120"/>
              <w:ind w:left="227" w:hanging="227"/>
              <w:contextualSpacing w:val="0"/>
              <w:rPr>
                <w:sz w:val="20"/>
                <w:szCs w:val="20"/>
              </w:rPr>
            </w:pPr>
            <w:r w:rsidRPr="00E81B92">
              <w:rPr>
                <w:sz w:val="20"/>
                <w:szCs w:val="20"/>
              </w:rPr>
              <w:t>Are you confident that your curricula encompass “a variety of teaching and learning approaches and experiences, including direct explanation, deconstruction, structured and focused observation and targeted practice with systematic analysis, feedback and mentoring”?</w:t>
            </w:r>
          </w:p>
        </w:tc>
        <w:tc>
          <w:tcPr>
            <w:tcW w:w="2331" w:type="pct"/>
            <w:tcBorders>
              <w:top w:val="nil"/>
              <w:bottom w:val="nil"/>
            </w:tcBorders>
          </w:tcPr>
          <w:p w14:paraId="415A714F" w14:textId="6842B4CB" w:rsidR="00771B01" w:rsidRPr="0049264A" w:rsidRDefault="00771B01" w:rsidP="001D7F36">
            <w:pPr>
              <w:spacing w:after="120"/>
              <w:rPr>
                <w:rFonts w:ascii="Arial" w:hAnsi="Arial" w:cs="Arial"/>
                <w:sz w:val="20"/>
                <w:szCs w:val="20"/>
              </w:rPr>
            </w:pPr>
          </w:p>
        </w:tc>
      </w:tr>
      <w:tr w:rsidR="00771B01" w:rsidRPr="00A26AF6" w14:paraId="577C5657" w14:textId="77777777" w:rsidTr="000B6474">
        <w:trPr>
          <w:trHeight w:val="397"/>
        </w:trPr>
        <w:tc>
          <w:tcPr>
            <w:tcW w:w="2669" w:type="pct"/>
            <w:tcBorders>
              <w:top w:val="nil"/>
              <w:bottom w:val="nil"/>
            </w:tcBorders>
            <w:shd w:val="clear" w:color="auto" w:fill="DAEEF3" w:themeFill="accent5" w:themeFillTint="33"/>
            <w:vAlign w:val="center"/>
          </w:tcPr>
          <w:p w14:paraId="7053E9CC" w14:textId="46198E0C" w:rsidR="00771B01" w:rsidRPr="00E81B92" w:rsidRDefault="00771B01" w:rsidP="0085278C">
            <w:pPr>
              <w:rPr>
                <w:rFonts w:ascii="Arial" w:hAnsi="Arial" w:cs="Arial"/>
                <w:color w:val="0070C0"/>
                <w:sz w:val="20"/>
                <w:szCs w:val="20"/>
              </w:rPr>
            </w:pPr>
            <w:r w:rsidRPr="00E81B92">
              <w:rPr>
                <w:rFonts w:ascii="Arial" w:hAnsi="Arial" w:cs="Arial"/>
                <w:b/>
                <w:bCs/>
                <w:color w:val="0070C0"/>
                <w:sz w:val="20"/>
                <w:szCs w:val="20"/>
              </w:rPr>
              <w:t>Minimum time allocations</w:t>
            </w:r>
            <w:r w:rsidR="00703EBB" w:rsidRPr="00E81B92">
              <w:rPr>
                <w:rFonts w:ascii="Arial" w:hAnsi="Arial" w:cs="Arial"/>
                <w:b/>
                <w:bCs/>
                <w:color w:val="0070C0"/>
                <w:sz w:val="20"/>
                <w:szCs w:val="20"/>
                <w:vertAlign w:val="superscript"/>
              </w:rPr>
              <w:t>5</w:t>
            </w:r>
          </w:p>
          <w:p w14:paraId="0CDC2CB1" w14:textId="1A455266" w:rsidR="00703EBB" w:rsidRPr="00E81B92" w:rsidRDefault="00703EBB" w:rsidP="0085278C">
            <w:pPr>
              <w:rPr>
                <w:rFonts w:ascii="Arial" w:hAnsi="Arial" w:cs="Arial"/>
                <w:color w:val="0070C0"/>
                <w:sz w:val="20"/>
                <w:szCs w:val="20"/>
              </w:rPr>
            </w:pPr>
            <w:r w:rsidRPr="000B6474">
              <w:rPr>
                <w:rFonts w:ascii="Arial" w:hAnsi="Arial" w:cs="Arial"/>
                <w:sz w:val="20"/>
                <w:szCs w:val="20"/>
                <w:vertAlign w:val="superscript"/>
              </w:rPr>
              <w:t xml:space="preserve">5 </w:t>
            </w:r>
            <w:r w:rsidRPr="000B6474">
              <w:rPr>
                <w:rFonts w:ascii="Arial" w:hAnsi="Arial" w:cs="Arial"/>
                <w:sz w:val="20"/>
                <w:szCs w:val="20"/>
              </w:rPr>
              <w:t>Time in schools may be completed on a part-time basis to make up the full-time equivalent time allocations.</w:t>
            </w:r>
          </w:p>
        </w:tc>
        <w:tc>
          <w:tcPr>
            <w:tcW w:w="2331" w:type="pct"/>
            <w:tcBorders>
              <w:top w:val="nil"/>
              <w:bottom w:val="nil"/>
            </w:tcBorders>
            <w:shd w:val="clear" w:color="auto" w:fill="DAEEF3" w:themeFill="accent5" w:themeFillTint="33"/>
            <w:vAlign w:val="center"/>
          </w:tcPr>
          <w:p w14:paraId="75AB3A6B" w14:textId="79FB95B3" w:rsidR="00771B01" w:rsidRPr="0049264A" w:rsidRDefault="00771B01" w:rsidP="0085278C">
            <w:pPr>
              <w:rPr>
                <w:rFonts w:ascii="Arial" w:hAnsi="Arial" w:cs="Arial"/>
                <w:sz w:val="20"/>
                <w:szCs w:val="20"/>
              </w:rPr>
            </w:pPr>
          </w:p>
        </w:tc>
      </w:tr>
      <w:tr w:rsidR="00771B01" w:rsidRPr="00A26AF6" w14:paraId="2CFA23EA" w14:textId="77777777" w:rsidTr="00771B01">
        <w:trPr>
          <w:trHeight w:val="567"/>
        </w:trPr>
        <w:tc>
          <w:tcPr>
            <w:tcW w:w="2669" w:type="pct"/>
            <w:tcBorders>
              <w:top w:val="nil"/>
              <w:bottom w:val="nil"/>
            </w:tcBorders>
          </w:tcPr>
          <w:p w14:paraId="35078EA0" w14:textId="7BC7158D" w:rsidR="00F22E43" w:rsidRPr="00F22E43" w:rsidRDefault="00BA765D" w:rsidP="00F22E43">
            <w:pPr>
              <w:pStyle w:val="ListParagraph"/>
              <w:numPr>
                <w:ilvl w:val="0"/>
                <w:numId w:val="21"/>
              </w:numPr>
              <w:spacing w:after="120"/>
              <w:ind w:left="227" w:hanging="227"/>
              <w:contextualSpacing w:val="0"/>
              <w:rPr>
                <w:sz w:val="20"/>
                <w:szCs w:val="20"/>
              </w:rPr>
            </w:pPr>
            <w:r w:rsidRPr="00F22E43">
              <w:rPr>
                <w:sz w:val="20"/>
                <w:szCs w:val="20"/>
              </w:rPr>
              <w:t>Are you compliant with the</w:t>
            </w:r>
            <w:r w:rsidR="00107C75" w:rsidRPr="00F22E43">
              <w:rPr>
                <w:sz w:val="20"/>
                <w:szCs w:val="20"/>
              </w:rPr>
              <w:t xml:space="preserve"> minimum</w:t>
            </w:r>
            <w:r w:rsidRPr="00F22E43">
              <w:rPr>
                <w:sz w:val="20"/>
                <w:szCs w:val="20"/>
              </w:rPr>
              <w:t xml:space="preserve"> time allocations </w:t>
            </w:r>
            <w:r w:rsidR="0021232F" w:rsidRPr="00F22E43">
              <w:rPr>
                <w:sz w:val="20"/>
                <w:szCs w:val="20"/>
              </w:rPr>
              <w:t>stated</w:t>
            </w:r>
            <w:r w:rsidRPr="00F22E43">
              <w:rPr>
                <w:sz w:val="20"/>
                <w:szCs w:val="20"/>
              </w:rPr>
              <w:t xml:space="preserve"> in </w:t>
            </w:r>
            <w:hyperlink w:anchor="_C2.1_Table_1" w:history="1">
              <w:r w:rsidR="00B066B2" w:rsidRPr="00F22E43">
                <w:rPr>
                  <w:rStyle w:val="Hyperlink"/>
                  <w:sz w:val="20"/>
                  <w:szCs w:val="20"/>
                </w:rPr>
                <w:t>Table 1 – Minimum course length</w:t>
              </w:r>
            </w:hyperlink>
            <w:r w:rsidR="00326372" w:rsidRPr="00F22E43">
              <w:rPr>
                <w:sz w:val="20"/>
                <w:szCs w:val="20"/>
              </w:rPr>
              <w:t>?</w:t>
            </w:r>
          </w:p>
          <w:p w14:paraId="6D32708A" w14:textId="23F291F4" w:rsidR="00F22E43" w:rsidRPr="00554FEF" w:rsidRDefault="00F22E43" w:rsidP="00F22E43">
            <w:pPr>
              <w:pStyle w:val="ListParagraph"/>
              <w:spacing w:after="120"/>
              <w:ind w:left="227"/>
              <w:contextualSpacing w:val="0"/>
              <w:rPr>
                <w:sz w:val="20"/>
                <w:szCs w:val="20"/>
              </w:rPr>
            </w:pPr>
            <w:r w:rsidRPr="00F22E43">
              <w:rPr>
                <w:sz w:val="20"/>
                <w:szCs w:val="20"/>
              </w:rPr>
              <w:t xml:space="preserve">Note: </w:t>
            </w:r>
            <w:hyperlink w:anchor="_C2.1_Table_1_1" w:history="1">
              <w:r w:rsidRPr="00F22E43">
                <w:rPr>
                  <w:rStyle w:val="Hyperlink"/>
                  <w:sz w:val="20"/>
                  <w:szCs w:val="20"/>
                </w:rPr>
                <w:t>Table 1</w:t>
              </w:r>
            </w:hyperlink>
            <w:r w:rsidRPr="00F22E43">
              <w:rPr>
                <w:sz w:val="20"/>
                <w:szCs w:val="20"/>
              </w:rPr>
              <w:t xml:space="preserve"> is available at the end of this section.</w:t>
            </w:r>
          </w:p>
        </w:tc>
        <w:tc>
          <w:tcPr>
            <w:tcW w:w="2331" w:type="pct"/>
            <w:tcBorders>
              <w:top w:val="nil"/>
              <w:bottom w:val="nil"/>
            </w:tcBorders>
          </w:tcPr>
          <w:p w14:paraId="431445E9" w14:textId="4E066089" w:rsidR="00771B01" w:rsidRPr="0049264A" w:rsidRDefault="00771B01" w:rsidP="00BC5E8E">
            <w:pPr>
              <w:rPr>
                <w:rFonts w:ascii="Arial" w:hAnsi="Arial" w:cs="Arial"/>
                <w:sz w:val="20"/>
                <w:szCs w:val="20"/>
              </w:rPr>
            </w:pPr>
          </w:p>
        </w:tc>
      </w:tr>
      <w:tr w:rsidR="00771B01" w:rsidRPr="00A26AF6" w14:paraId="0A99749F" w14:textId="77777777" w:rsidTr="000B6474">
        <w:trPr>
          <w:trHeight w:val="397"/>
        </w:trPr>
        <w:tc>
          <w:tcPr>
            <w:tcW w:w="2669" w:type="pct"/>
            <w:tcBorders>
              <w:top w:val="nil"/>
              <w:bottom w:val="nil"/>
            </w:tcBorders>
            <w:shd w:val="clear" w:color="auto" w:fill="DAEEF3" w:themeFill="accent5" w:themeFillTint="33"/>
            <w:vAlign w:val="center"/>
          </w:tcPr>
          <w:p w14:paraId="401A5723" w14:textId="6D96E7C6" w:rsidR="00771B01" w:rsidRPr="00E81B92" w:rsidRDefault="00771B01" w:rsidP="00264EFD">
            <w:pPr>
              <w:rPr>
                <w:rFonts w:ascii="Arial" w:hAnsi="Arial" w:cs="Arial"/>
                <w:b/>
                <w:bCs/>
                <w:color w:val="0070C0"/>
                <w:sz w:val="20"/>
                <w:szCs w:val="20"/>
              </w:rPr>
            </w:pPr>
            <w:r w:rsidRPr="00E81B92">
              <w:rPr>
                <w:rFonts w:ascii="Arial" w:hAnsi="Arial" w:cs="Arial"/>
                <w:b/>
                <w:bCs/>
                <w:color w:val="0070C0"/>
                <w:sz w:val="20"/>
                <w:szCs w:val="20"/>
              </w:rPr>
              <w:t>Specific requirements</w:t>
            </w:r>
          </w:p>
        </w:tc>
        <w:tc>
          <w:tcPr>
            <w:tcW w:w="2331" w:type="pct"/>
            <w:tcBorders>
              <w:top w:val="nil"/>
              <w:bottom w:val="nil"/>
            </w:tcBorders>
            <w:shd w:val="clear" w:color="auto" w:fill="DAEEF3" w:themeFill="accent5" w:themeFillTint="33"/>
            <w:vAlign w:val="center"/>
          </w:tcPr>
          <w:p w14:paraId="4D8DB98C" w14:textId="77777777" w:rsidR="00771B01" w:rsidRPr="0049264A" w:rsidRDefault="00771B01" w:rsidP="00264EFD">
            <w:pPr>
              <w:rPr>
                <w:rFonts w:ascii="Arial" w:hAnsi="Arial" w:cs="Arial"/>
                <w:sz w:val="20"/>
                <w:szCs w:val="20"/>
              </w:rPr>
            </w:pPr>
          </w:p>
        </w:tc>
      </w:tr>
      <w:tr w:rsidR="00771B01" w:rsidRPr="00A26AF6" w14:paraId="06122696" w14:textId="77777777" w:rsidTr="00B63B77">
        <w:trPr>
          <w:trHeight w:val="567"/>
        </w:trPr>
        <w:tc>
          <w:tcPr>
            <w:tcW w:w="2669" w:type="pct"/>
            <w:tcBorders>
              <w:top w:val="nil"/>
              <w:bottom w:val="nil"/>
            </w:tcBorders>
          </w:tcPr>
          <w:p w14:paraId="12D19560" w14:textId="1499F1DA" w:rsidR="00771B01" w:rsidRPr="00E81B92" w:rsidRDefault="008B6389" w:rsidP="00947094">
            <w:pPr>
              <w:pStyle w:val="ListParagraph"/>
              <w:numPr>
                <w:ilvl w:val="0"/>
                <w:numId w:val="21"/>
              </w:numPr>
              <w:spacing w:after="120"/>
              <w:ind w:left="227" w:hanging="227"/>
              <w:contextualSpacing w:val="0"/>
              <w:rPr>
                <w:sz w:val="20"/>
                <w:szCs w:val="20"/>
              </w:rPr>
            </w:pPr>
            <w:r w:rsidRPr="00E81B92">
              <w:rPr>
                <w:sz w:val="20"/>
                <w:szCs w:val="20"/>
              </w:rPr>
              <w:t>How do</w:t>
            </w:r>
            <w:r w:rsidR="00771B01" w:rsidRPr="00E81B92">
              <w:rPr>
                <w:sz w:val="20"/>
                <w:szCs w:val="20"/>
              </w:rPr>
              <w:t xml:space="preserve"> your sequenced ITT curricul</w:t>
            </w:r>
            <w:r w:rsidRPr="00E81B92">
              <w:rPr>
                <w:sz w:val="20"/>
                <w:szCs w:val="20"/>
              </w:rPr>
              <w:t>a</w:t>
            </w:r>
            <w:r w:rsidR="00771B01" w:rsidRPr="00E81B92">
              <w:rPr>
                <w:sz w:val="20"/>
                <w:szCs w:val="20"/>
              </w:rPr>
              <w:t>:</w:t>
            </w:r>
          </w:p>
        </w:tc>
        <w:tc>
          <w:tcPr>
            <w:tcW w:w="2331" w:type="pct"/>
            <w:tcBorders>
              <w:top w:val="nil"/>
              <w:bottom w:val="nil"/>
            </w:tcBorders>
          </w:tcPr>
          <w:p w14:paraId="0D5C3495" w14:textId="3E7F1EAA" w:rsidR="00771B01" w:rsidRPr="0049264A" w:rsidRDefault="00771B01" w:rsidP="00947094">
            <w:pPr>
              <w:spacing w:after="120"/>
              <w:rPr>
                <w:rFonts w:ascii="Arial" w:hAnsi="Arial" w:cs="Arial"/>
                <w:sz w:val="20"/>
                <w:szCs w:val="20"/>
              </w:rPr>
            </w:pPr>
          </w:p>
        </w:tc>
      </w:tr>
      <w:tr w:rsidR="00771B01" w:rsidRPr="00A26AF6" w14:paraId="1CB69484" w14:textId="77777777" w:rsidTr="00B63B77">
        <w:trPr>
          <w:trHeight w:val="567"/>
        </w:trPr>
        <w:tc>
          <w:tcPr>
            <w:tcW w:w="2669" w:type="pct"/>
            <w:tcBorders>
              <w:top w:val="nil"/>
              <w:bottom w:val="nil"/>
              <w:right w:val="single" w:sz="4" w:space="0" w:color="425DDD"/>
            </w:tcBorders>
          </w:tcPr>
          <w:p w14:paraId="63164EED" w14:textId="25D2A0D1" w:rsidR="00771B01" w:rsidRPr="00E81B92" w:rsidRDefault="00F54CDD" w:rsidP="00947094">
            <w:pPr>
              <w:pStyle w:val="ListParagraph"/>
              <w:numPr>
                <w:ilvl w:val="0"/>
                <w:numId w:val="43"/>
              </w:numPr>
              <w:spacing w:after="120"/>
              <w:ind w:left="454" w:hanging="227"/>
              <w:contextualSpacing w:val="0"/>
              <w:rPr>
                <w:sz w:val="20"/>
                <w:szCs w:val="20"/>
              </w:rPr>
            </w:pPr>
            <w:r w:rsidRPr="00E81B92">
              <w:rPr>
                <w:sz w:val="20"/>
                <w:szCs w:val="20"/>
              </w:rPr>
              <w:t>“</w:t>
            </w:r>
            <w:r w:rsidR="00771B01" w:rsidRPr="00E81B92">
              <w:rPr>
                <w:sz w:val="20"/>
                <w:szCs w:val="20"/>
              </w:rPr>
              <w:t>encompass</w:t>
            </w:r>
            <w:r w:rsidRPr="00E81B92">
              <w:rPr>
                <w:sz w:val="20"/>
                <w:szCs w:val="20"/>
              </w:rPr>
              <w:t>[es]</w:t>
            </w:r>
            <w:r w:rsidR="00771B01" w:rsidRPr="00E81B92">
              <w:rPr>
                <w:sz w:val="20"/>
                <w:szCs w:val="20"/>
              </w:rPr>
              <w:t xml:space="preserve"> the </w:t>
            </w:r>
            <w:r w:rsidRPr="00AF543B">
              <w:rPr>
                <w:sz w:val="20"/>
                <w:szCs w:val="20"/>
              </w:rPr>
              <w:t>ITTECF</w:t>
            </w:r>
            <w:r w:rsidR="00771B01" w:rsidRPr="00E81B92">
              <w:rPr>
                <w:sz w:val="20"/>
                <w:szCs w:val="20"/>
              </w:rPr>
              <w:t xml:space="preserve"> in full</w:t>
            </w:r>
            <w:r w:rsidRPr="00E81B92">
              <w:rPr>
                <w:sz w:val="20"/>
                <w:szCs w:val="20"/>
              </w:rPr>
              <w:t>”</w:t>
            </w:r>
            <w:r w:rsidR="00771B01" w:rsidRPr="00E81B92">
              <w:rPr>
                <w:sz w:val="20"/>
                <w:szCs w:val="20"/>
              </w:rPr>
              <w:t>?</w:t>
            </w:r>
          </w:p>
        </w:tc>
        <w:tc>
          <w:tcPr>
            <w:tcW w:w="2331" w:type="pct"/>
            <w:tcBorders>
              <w:top w:val="nil"/>
              <w:left w:val="single" w:sz="4" w:space="0" w:color="425DDD"/>
              <w:bottom w:val="nil"/>
              <w:right w:val="single" w:sz="4" w:space="0" w:color="425DDD"/>
            </w:tcBorders>
          </w:tcPr>
          <w:p w14:paraId="69DECF35" w14:textId="6CD73AEE" w:rsidR="00771B01" w:rsidRPr="0049264A" w:rsidRDefault="00771B01" w:rsidP="00947094">
            <w:pPr>
              <w:spacing w:after="120"/>
              <w:rPr>
                <w:rFonts w:ascii="Arial" w:hAnsi="Arial" w:cs="Arial"/>
                <w:sz w:val="20"/>
                <w:szCs w:val="20"/>
              </w:rPr>
            </w:pPr>
          </w:p>
        </w:tc>
      </w:tr>
      <w:tr w:rsidR="00771B01" w:rsidRPr="00A26AF6" w14:paraId="47769383" w14:textId="77777777" w:rsidTr="00B63B77">
        <w:trPr>
          <w:trHeight w:val="567"/>
        </w:trPr>
        <w:tc>
          <w:tcPr>
            <w:tcW w:w="2669" w:type="pct"/>
            <w:tcBorders>
              <w:top w:val="nil"/>
              <w:bottom w:val="nil"/>
              <w:right w:val="single" w:sz="4" w:space="0" w:color="425DDD"/>
            </w:tcBorders>
          </w:tcPr>
          <w:p w14:paraId="3E7D8DC6" w14:textId="16B29EF1" w:rsidR="00771B01" w:rsidRPr="00190FE9" w:rsidRDefault="00771B01" w:rsidP="00947094">
            <w:pPr>
              <w:pStyle w:val="ListParagraph"/>
              <w:numPr>
                <w:ilvl w:val="0"/>
                <w:numId w:val="43"/>
              </w:numPr>
              <w:spacing w:after="120"/>
              <w:ind w:left="454" w:hanging="227"/>
              <w:contextualSpacing w:val="0"/>
              <w:rPr>
                <w:sz w:val="20"/>
                <w:szCs w:val="20"/>
              </w:rPr>
            </w:pPr>
            <w:r w:rsidRPr="00190FE9">
              <w:rPr>
                <w:sz w:val="20"/>
                <w:szCs w:val="20"/>
              </w:rPr>
              <w:lastRenderedPageBreak/>
              <w:t xml:space="preserve">include “further content to be taught that moves beyond the foundation of the </w:t>
            </w:r>
            <w:r w:rsidR="001D73EE" w:rsidRPr="0025623D">
              <w:rPr>
                <w:color w:val="auto"/>
                <w:sz w:val="20"/>
                <w:szCs w:val="20"/>
              </w:rPr>
              <w:t>ITTECF</w:t>
            </w:r>
            <w:r w:rsidRPr="00190FE9">
              <w:rPr>
                <w:sz w:val="20"/>
                <w:szCs w:val="20"/>
              </w:rPr>
              <w:t xml:space="preserve"> (including subject-specific and phase-specific content)”?</w:t>
            </w:r>
          </w:p>
        </w:tc>
        <w:tc>
          <w:tcPr>
            <w:tcW w:w="2331" w:type="pct"/>
            <w:tcBorders>
              <w:top w:val="nil"/>
              <w:left w:val="single" w:sz="4" w:space="0" w:color="425DDD"/>
              <w:bottom w:val="nil"/>
              <w:right w:val="single" w:sz="4" w:space="0" w:color="425DDD"/>
            </w:tcBorders>
          </w:tcPr>
          <w:p w14:paraId="71B4BB78" w14:textId="17FCB7B9" w:rsidR="00771B01" w:rsidRPr="0049264A" w:rsidRDefault="00771B01" w:rsidP="00947094">
            <w:pPr>
              <w:spacing w:after="120"/>
              <w:rPr>
                <w:rFonts w:ascii="Arial" w:hAnsi="Arial" w:cs="Arial"/>
                <w:sz w:val="20"/>
                <w:szCs w:val="20"/>
              </w:rPr>
            </w:pPr>
          </w:p>
        </w:tc>
      </w:tr>
      <w:tr w:rsidR="00771B01" w:rsidRPr="00A26AF6" w14:paraId="244FEFD9" w14:textId="77777777" w:rsidTr="00B63B77">
        <w:trPr>
          <w:trHeight w:val="567"/>
        </w:trPr>
        <w:tc>
          <w:tcPr>
            <w:tcW w:w="2669" w:type="pct"/>
            <w:tcBorders>
              <w:top w:val="nil"/>
              <w:bottom w:val="nil"/>
              <w:right w:val="single" w:sz="4" w:space="0" w:color="425DDD"/>
            </w:tcBorders>
          </w:tcPr>
          <w:p w14:paraId="3F34532C" w14:textId="69B7A774"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 xml:space="preserve">“prepares trainees for the </w:t>
            </w:r>
            <w:r w:rsidR="005F3698" w:rsidRPr="0025623D">
              <w:rPr>
                <w:color w:val="auto"/>
                <w:sz w:val="20"/>
                <w:szCs w:val="20"/>
              </w:rPr>
              <w:t>Early Career Entitlement (ECTE)</w:t>
            </w:r>
            <w:r w:rsidRPr="0025623D">
              <w:rPr>
                <w:color w:val="auto"/>
                <w:sz w:val="20"/>
                <w:szCs w:val="20"/>
              </w:rPr>
              <w:t xml:space="preserve"> and the broader demands of their early career”?</w:t>
            </w:r>
          </w:p>
        </w:tc>
        <w:tc>
          <w:tcPr>
            <w:tcW w:w="2331" w:type="pct"/>
            <w:tcBorders>
              <w:top w:val="nil"/>
              <w:left w:val="single" w:sz="4" w:space="0" w:color="425DDD"/>
              <w:bottom w:val="nil"/>
              <w:right w:val="single" w:sz="4" w:space="0" w:color="425DDD"/>
            </w:tcBorders>
          </w:tcPr>
          <w:p w14:paraId="55678989" w14:textId="5520F6F8" w:rsidR="00771B01" w:rsidRPr="0049264A" w:rsidRDefault="00771B01" w:rsidP="00947094">
            <w:pPr>
              <w:spacing w:after="120"/>
              <w:rPr>
                <w:rFonts w:ascii="Arial" w:hAnsi="Arial" w:cs="Arial"/>
                <w:sz w:val="20"/>
                <w:szCs w:val="20"/>
              </w:rPr>
            </w:pPr>
          </w:p>
        </w:tc>
      </w:tr>
      <w:tr w:rsidR="00771B01" w:rsidRPr="00A26AF6" w14:paraId="3AC1B4AD" w14:textId="77777777" w:rsidTr="00B63B77">
        <w:trPr>
          <w:trHeight w:val="567"/>
        </w:trPr>
        <w:tc>
          <w:tcPr>
            <w:tcW w:w="2669" w:type="pct"/>
            <w:tcBorders>
              <w:top w:val="nil"/>
              <w:bottom w:val="nil"/>
              <w:right w:val="single" w:sz="4" w:space="0" w:color="425DDD"/>
            </w:tcBorders>
          </w:tcPr>
          <w:p w14:paraId="2AB276A6" w14:textId="04D0AF94"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demonstrate “explicitly how it will build the expertise and confidence of trainees</w:t>
            </w:r>
            <w:r w:rsidR="00733AAF" w:rsidRPr="0025623D">
              <w:rPr>
                <w:color w:val="auto"/>
                <w:sz w:val="20"/>
                <w:szCs w:val="20"/>
              </w:rPr>
              <w:t>,</w:t>
            </w:r>
            <w:r w:rsidRPr="0025623D">
              <w:rPr>
                <w:color w:val="auto"/>
                <w:sz w:val="20"/>
                <w:szCs w:val="20"/>
              </w:rPr>
              <w:t xml:space="preserve"> from a focus on fundamental component elements to complex or composite practice”?</w:t>
            </w:r>
          </w:p>
        </w:tc>
        <w:tc>
          <w:tcPr>
            <w:tcW w:w="2331" w:type="pct"/>
            <w:tcBorders>
              <w:top w:val="nil"/>
              <w:left w:val="single" w:sz="4" w:space="0" w:color="425DDD"/>
              <w:bottom w:val="nil"/>
              <w:right w:val="single" w:sz="4" w:space="0" w:color="425DDD"/>
            </w:tcBorders>
          </w:tcPr>
          <w:p w14:paraId="1B7E96F3" w14:textId="6DD676AF" w:rsidR="00771B01" w:rsidRPr="0049264A" w:rsidRDefault="00771B01" w:rsidP="00947094">
            <w:pPr>
              <w:spacing w:after="120"/>
              <w:rPr>
                <w:rFonts w:ascii="Arial" w:hAnsi="Arial" w:cs="Arial"/>
                <w:sz w:val="20"/>
                <w:szCs w:val="20"/>
              </w:rPr>
            </w:pPr>
          </w:p>
        </w:tc>
      </w:tr>
      <w:tr w:rsidR="00771B01" w:rsidRPr="00A26AF6" w14:paraId="5D44DDAF" w14:textId="77777777" w:rsidTr="00B63B77">
        <w:trPr>
          <w:trHeight w:val="567"/>
        </w:trPr>
        <w:tc>
          <w:tcPr>
            <w:tcW w:w="2669" w:type="pct"/>
            <w:tcBorders>
              <w:top w:val="nil"/>
              <w:bottom w:val="nil"/>
              <w:right w:val="single" w:sz="4" w:space="0" w:color="425DDD"/>
            </w:tcBorders>
          </w:tcPr>
          <w:p w14:paraId="615ECBF9" w14:textId="41FD9E10"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demonstrate “how taught components and classroom practice are integrated over time and across settings, to build systematically towards trainees’ fluency in classroom practice”?</w:t>
            </w:r>
          </w:p>
        </w:tc>
        <w:tc>
          <w:tcPr>
            <w:tcW w:w="2331" w:type="pct"/>
            <w:tcBorders>
              <w:top w:val="nil"/>
              <w:left w:val="single" w:sz="4" w:space="0" w:color="425DDD"/>
              <w:bottom w:val="nil"/>
              <w:right w:val="single" w:sz="4" w:space="0" w:color="425DDD"/>
            </w:tcBorders>
          </w:tcPr>
          <w:p w14:paraId="0CC3EA93" w14:textId="239F48EA" w:rsidR="00771B01" w:rsidRPr="0049264A" w:rsidRDefault="00771B01" w:rsidP="00947094">
            <w:pPr>
              <w:spacing w:after="120"/>
              <w:rPr>
                <w:rFonts w:ascii="Arial" w:hAnsi="Arial" w:cs="Arial"/>
                <w:sz w:val="20"/>
                <w:szCs w:val="20"/>
              </w:rPr>
            </w:pPr>
          </w:p>
        </w:tc>
      </w:tr>
      <w:tr w:rsidR="00771B01" w:rsidRPr="00A26AF6" w14:paraId="1ACEE28C" w14:textId="77777777" w:rsidTr="00B63B77">
        <w:trPr>
          <w:trHeight w:val="567"/>
        </w:trPr>
        <w:tc>
          <w:tcPr>
            <w:tcW w:w="2669" w:type="pct"/>
            <w:tcBorders>
              <w:top w:val="nil"/>
              <w:bottom w:val="nil"/>
              <w:right w:val="single" w:sz="4" w:space="0" w:color="425DDD"/>
            </w:tcBorders>
          </w:tcPr>
          <w:p w14:paraId="6D143F74" w14:textId="0B72D602"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specify the “range of methods, carefully and intentionally orchestrated across the ITT curriculum”</w:t>
            </w:r>
            <w:r w:rsidR="008F77A6" w:rsidRPr="0025623D">
              <w:rPr>
                <w:color w:val="auto"/>
                <w:sz w:val="20"/>
                <w:szCs w:val="20"/>
              </w:rPr>
              <w:t>, for example</w:t>
            </w:r>
            <w:r w:rsidRPr="0025623D">
              <w:rPr>
                <w:color w:val="auto"/>
                <w:sz w:val="20"/>
                <w:szCs w:val="20"/>
              </w:rPr>
              <w:t xml:space="preserve"> “</w:t>
            </w:r>
            <w:r w:rsidR="00736929" w:rsidRPr="0025623D">
              <w:rPr>
                <w:color w:val="auto"/>
                <w:sz w:val="20"/>
                <w:szCs w:val="20"/>
              </w:rPr>
              <w:t xml:space="preserve">including, but not limited to, </w:t>
            </w:r>
            <w:r w:rsidRPr="0025623D">
              <w:rPr>
                <w:color w:val="auto"/>
                <w:sz w:val="20"/>
                <w:szCs w:val="20"/>
              </w:rPr>
              <w:t>training undertaken with a range of experts, training undertaken with peers, supported independent study, rehearsal, and teaching practice”?</w:t>
            </w:r>
          </w:p>
        </w:tc>
        <w:tc>
          <w:tcPr>
            <w:tcW w:w="2331" w:type="pct"/>
            <w:tcBorders>
              <w:top w:val="nil"/>
              <w:left w:val="single" w:sz="4" w:space="0" w:color="425DDD"/>
              <w:bottom w:val="nil"/>
              <w:right w:val="single" w:sz="4" w:space="0" w:color="425DDD"/>
            </w:tcBorders>
          </w:tcPr>
          <w:p w14:paraId="3CD32F9D" w14:textId="6CAF5BDC" w:rsidR="00771B01" w:rsidRPr="0049264A" w:rsidRDefault="00771B01" w:rsidP="00947094">
            <w:pPr>
              <w:spacing w:after="120"/>
              <w:rPr>
                <w:rFonts w:ascii="Arial" w:hAnsi="Arial" w:cs="Arial"/>
                <w:sz w:val="20"/>
                <w:szCs w:val="20"/>
              </w:rPr>
            </w:pPr>
          </w:p>
        </w:tc>
      </w:tr>
      <w:tr w:rsidR="00771B01" w:rsidRPr="00A26AF6" w14:paraId="23F2276B" w14:textId="77777777" w:rsidTr="00B63B77">
        <w:trPr>
          <w:trHeight w:val="567"/>
        </w:trPr>
        <w:tc>
          <w:tcPr>
            <w:tcW w:w="2669" w:type="pct"/>
            <w:tcBorders>
              <w:top w:val="nil"/>
              <w:bottom w:val="nil"/>
              <w:right w:val="single" w:sz="4" w:space="0" w:color="425DDD"/>
            </w:tcBorders>
          </w:tcPr>
          <w:p w14:paraId="140D1E3A" w14:textId="75137971"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identify “the range of settings in which trainees will undertake each part of their training, including the minimum two placement schools”?</w:t>
            </w:r>
          </w:p>
        </w:tc>
        <w:tc>
          <w:tcPr>
            <w:tcW w:w="2331" w:type="pct"/>
            <w:tcBorders>
              <w:top w:val="nil"/>
              <w:left w:val="single" w:sz="4" w:space="0" w:color="425DDD"/>
              <w:bottom w:val="nil"/>
              <w:right w:val="single" w:sz="4" w:space="0" w:color="425DDD"/>
            </w:tcBorders>
          </w:tcPr>
          <w:p w14:paraId="564D600D" w14:textId="1E6409F9" w:rsidR="00C0132F" w:rsidRPr="0049264A" w:rsidRDefault="00C0132F" w:rsidP="00947094">
            <w:pPr>
              <w:spacing w:after="120"/>
              <w:rPr>
                <w:rFonts w:ascii="Arial" w:hAnsi="Arial" w:cs="Arial"/>
                <w:sz w:val="20"/>
                <w:szCs w:val="20"/>
              </w:rPr>
            </w:pPr>
          </w:p>
        </w:tc>
      </w:tr>
      <w:tr w:rsidR="00771B01" w:rsidRPr="00A26AF6" w14:paraId="52DB9F6F" w14:textId="77777777" w:rsidTr="00B63B77">
        <w:trPr>
          <w:trHeight w:val="567"/>
        </w:trPr>
        <w:tc>
          <w:tcPr>
            <w:tcW w:w="2669" w:type="pct"/>
            <w:tcBorders>
              <w:top w:val="nil"/>
              <w:bottom w:val="nil"/>
              <w:right w:val="single" w:sz="4" w:space="0" w:color="425DDD"/>
            </w:tcBorders>
          </w:tcPr>
          <w:p w14:paraId="1A4427A5" w14:textId="364CE5D4" w:rsidR="00771B01" w:rsidRPr="0025623D" w:rsidRDefault="00771B01" w:rsidP="00947094">
            <w:pPr>
              <w:pStyle w:val="ListParagraph"/>
              <w:numPr>
                <w:ilvl w:val="0"/>
                <w:numId w:val="43"/>
              </w:numPr>
              <w:spacing w:after="120"/>
              <w:ind w:left="454" w:hanging="227"/>
              <w:contextualSpacing w:val="0"/>
              <w:rPr>
                <w:color w:val="auto"/>
                <w:sz w:val="20"/>
                <w:szCs w:val="20"/>
              </w:rPr>
            </w:pPr>
            <w:r w:rsidRPr="0025623D">
              <w:rPr>
                <w:color w:val="auto"/>
                <w:sz w:val="20"/>
                <w:szCs w:val="20"/>
              </w:rPr>
              <w:t>include “detailed curriculum planning for teaching trainees evidence-based, subject</w:t>
            </w:r>
            <w:r w:rsidR="005610FF" w:rsidRPr="0025623D">
              <w:rPr>
                <w:color w:val="auto"/>
                <w:sz w:val="20"/>
                <w:szCs w:val="20"/>
              </w:rPr>
              <w:t>-</w:t>
            </w:r>
            <w:r w:rsidRPr="0025623D">
              <w:rPr>
                <w:color w:val="auto"/>
                <w:sz w:val="20"/>
                <w:szCs w:val="20"/>
              </w:rPr>
              <w:t xml:space="preserve"> and phase-specific approaches to teaching” including:</w:t>
            </w:r>
          </w:p>
        </w:tc>
        <w:tc>
          <w:tcPr>
            <w:tcW w:w="2331" w:type="pct"/>
            <w:tcBorders>
              <w:top w:val="nil"/>
              <w:left w:val="single" w:sz="4" w:space="0" w:color="425DDD"/>
              <w:bottom w:val="nil"/>
              <w:right w:val="single" w:sz="4" w:space="0" w:color="425DDD"/>
            </w:tcBorders>
          </w:tcPr>
          <w:p w14:paraId="43B19CD7" w14:textId="7EDF6374" w:rsidR="00771B01" w:rsidRPr="0049264A" w:rsidRDefault="00771B01" w:rsidP="00947094">
            <w:pPr>
              <w:spacing w:after="120"/>
              <w:rPr>
                <w:rFonts w:ascii="Arial" w:hAnsi="Arial" w:cs="Arial"/>
                <w:sz w:val="20"/>
                <w:szCs w:val="20"/>
              </w:rPr>
            </w:pPr>
          </w:p>
        </w:tc>
      </w:tr>
      <w:tr w:rsidR="00771B01" w:rsidRPr="00A26AF6" w14:paraId="0A7EC255" w14:textId="77777777" w:rsidTr="00B63B77">
        <w:trPr>
          <w:trHeight w:val="567"/>
        </w:trPr>
        <w:tc>
          <w:tcPr>
            <w:tcW w:w="2669" w:type="pct"/>
            <w:tcBorders>
              <w:top w:val="nil"/>
              <w:bottom w:val="nil"/>
              <w:right w:val="single" w:sz="4" w:space="0" w:color="425DDD"/>
            </w:tcBorders>
          </w:tcPr>
          <w:p w14:paraId="644C9990" w14:textId="344712C2" w:rsidR="00771B01" w:rsidRPr="0025623D" w:rsidRDefault="00771B01" w:rsidP="00947094">
            <w:pPr>
              <w:pStyle w:val="ListParagraph"/>
              <w:numPr>
                <w:ilvl w:val="2"/>
                <w:numId w:val="19"/>
              </w:numPr>
              <w:spacing w:after="120"/>
              <w:ind w:left="681" w:hanging="227"/>
              <w:contextualSpacing w:val="0"/>
              <w:rPr>
                <w:color w:val="auto"/>
                <w:sz w:val="20"/>
                <w:szCs w:val="20"/>
              </w:rPr>
            </w:pPr>
            <w:r w:rsidRPr="0025623D">
              <w:rPr>
                <w:color w:val="auto"/>
                <w:sz w:val="20"/>
                <w:szCs w:val="20"/>
              </w:rPr>
              <w:t>“the use of systematic synthetic phonics for all primary trainees”?</w:t>
            </w:r>
          </w:p>
        </w:tc>
        <w:tc>
          <w:tcPr>
            <w:tcW w:w="2331" w:type="pct"/>
            <w:tcBorders>
              <w:top w:val="nil"/>
              <w:left w:val="single" w:sz="4" w:space="0" w:color="425DDD"/>
              <w:bottom w:val="nil"/>
              <w:right w:val="single" w:sz="4" w:space="0" w:color="425DDD"/>
            </w:tcBorders>
          </w:tcPr>
          <w:p w14:paraId="69AC0EEA" w14:textId="4D182DAF" w:rsidR="00771B01" w:rsidRPr="0049264A" w:rsidRDefault="00771B01" w:rsidP="00947094">
            <w:pPr>
              <w:spacing w:after="120"/>
              <w:rPr>
                <w:rFonts w:ascii="Arial" w:hAnsi="Arial" w:cs="Arial"/>
                <w:sz w:val="20"/>
                <w:szCs w:val="20"/>
              </w:rPr>
            </w:pPr>
          </w:p>
        </w:tc>
      </w:tr>
      <w:tr w:rsidR="00771B01" w:rsidRPr="00A26AF6" w14:paraId="5733169E" w14:textId="77777777" w:rsidTr="00B63B77">
        <w:trPr>
          <w:trHeight w:val="567"/>
        </w:trPr>
        <w:tc>
          <w:tcPr>
            <w:tcW w:w="2669" w:type="pct"/>
            <w:tcBorders>
              <w:top w:val="nil"/>
              <w:bottom w:val="nil"/>
              <w:right w:val="single" w:sz="4" w:space="0" w:color="425DDD"/>
            </w:tcBorders>
          </w:tcPr>
          <w:p w14:paraId="5189A703" w14:textId="0D3B4F95" w:rsidR="00771B01" w:rsidRPr="0025623D" w:rsidRDefault="00771B01" w:rsidP="00947094">
            <w:pPr>
              <w:pStyle w:val="ListParagraph"/>
              <w:numPr>
                <w:ilvl w:val="2"/>
                <w:numId w:val="19"/>
              </w:numPr>
              <w:spacing w:after="120"/>
              <w:ind w:left="681" w:hanging="227"/>
              <w:contextualSpacing w:val="0"/>
              <w:rPr>
                <w:color w:val="auto"/>
                <w:sz w:val="20"/>
                <w:szCs w:val="20"/>
              </w:rPr>
            </w:pPr>
            <w:r w:rsidRPr="0025623D">
              <w:rPr>
                <w:color w:val="auto"/>
                <w:sz w:val="20"/>
                <w:szCs w:val="20"/>
              </w:rPr>
              <w:t>adequate coverage of “all National Curriculum subjects</w:t>
            </w:r>
            <w:r w:rsidR="002972E2" w:rsidRPr="0025623D">
              <w:rPr>
                <w:color w:val="auto"/>
                <w:sz w:val="20"/>
                <w:szCs w:val="20"/>
              </w:rPr>
              <w:t>, and the other compulsory subjects of: religious education, relationships and health education</w:t>
            </w:r>
            <w:r w:rsidRPr="0025623D">
              <w:rPr>
                <w:color w:val="auto"/>
                <w:sz w:val="20"/>
                <w:szCs w:val="20"/>
              </w:rPr>
              <w:t xml:space="preserve"> for primary trainees</w:t>
            </w:r>
            <w:r w:rsidR="0058356F" w:rsidRPr="0025623D">
              <w:rPr>
                <w:color w:val="auto"/>
                <w:sz w:val="20"/>
                <w:szCs w:val="20"/>
              </w:rPr>
              <w:t>, and the relevant teaching subject(s) for secondary train</w:t>
            </w:r>
            <w:r w:rsidR="00BE6A04" w:rsidRPr="0025623D">
              <w:rPr>
                <w:color w:val="auto"/>
                <w:sz w:val="20"/>
                <w:szCs w:val="20"/>
              </w:rPr>
              <w:t>ees”</w:t>
            </w:r>
            <w:r w:rsidRPr="0025623D">
              <w:rPr>
                <w:color w:val="auto"/>
                <w:sz w:val="20"/>
                <w:szCs w:val="20"/>
              </w:rPr>
              <w:t>?</w:t>
            </w:r>
          </w:p>
        </w:tc>
        <w:tc>
          <w:tcPr>
            <w:tcW w:w="2331" w:type="pct"/>
            <w:tcBorders>
              <w:top w:val="nil"/>
              <w:left w:val="single" w:sz="4" w:space="0" w:color="425DDD"/>
              <w:bottom w:val="nil"/>
              <w:right w:val="single" w:sz="4" w:space="0" w:color="425DDD"/>
            </w:tcBorders>
          </w:tcPr>
          <w:p w14:paraId="28D8FC20" w14:textId="5AF75CB7" w:rsidR="00771B01" w:rsidRPr="0049264A" w:rsidRDefault="00771B01" w:rsidP="00947094">
            <w:pPr>
              <w:spacing w:after="120"/>
              <w:rPr>
                <w:rFonts w:ascii="Arial" w:hAnsi="Arial" w:cs="Arial"/>
                <w:sz w:val="20"/>
                <w:szCs w:val="20"/>
              </w:rPr>
            </w:pPr>
          </w:p>
        </w:tc>
      </w:tr>
      <w:tr w:rsidR="00771B01" w:rsidRPr="00A26AF6" w14:paraId="7FE19B8F" w14:textId="77777777" w:rsidTr="00B63B77">
        <w:trPr>
          <w:trHeight w:val="567"/>
        </w:trPr>
        <w:tc>
          <w:tcPr>
            <w:tcW w:w="2669" w:type="pct"/>
            <w:tcBorders>
              <w:top w:val="nil"/>
              <w:bottom w:val="nil"/>
              <w:right w:val="single" w:sz="4" w:space="0" w:color="425DDD"/>
            </w:tcBorders>
          </w:tcPr>
          <w:p w14:paraId="29908398" w14:textId="34B4C7FC" w:rsidR="00771B01" w:rsidRPr="00190FE9" w:rsidRDefault="00771B01" w:rsidP="00947094">
            <w:pPr>
              <w:pStyle w:val="ListParagraph"/>
              <w:numPr>
                <w:ilvl w:val="2"/>
                <w:numId w:val="19"/>
              </w:numPr>
              <w:spacing w:after="120"/>
              <w:ind w:left="681" w:hanging="227"/>
              <w:contextualSpacing w:val="0"/>
              <w:rPr>
                <w:color w:val="auto"/>
                <w:sz w:val="20"/>
                <w:szCs w:val="20"/>
              </w:rPr>
            </w:pPr>
            <w:r w:rsidRPr="00190FE9">
              <w:rPr>
                <w:color w:val="auto"/>
                <w:sz w:val="20"/>
                <w:szCs w:val="20"/>
              </w:rPr>
              <w:t>delivery “by suitably qualified experts and take full account of the evidence available for subject- and phase-specific teaching”?</w:t>
            </w:r>
          </w:p>
        </w:tc>
        <w:tc>
          <w:tcPr>
            <w:tcW w:w="2331" w:type="pct"/>
            <w:tcBorders>
              <w:top w:val="nil"/>
              <w:left w:val="single" w:sz="4" w:space="0" w:color="425DDD"/>
              <w:bottom w:val="nil"/>
              <w:right w:val="single" w:sz="4" w:space="0" w:color="425DDD"/>
            </w:tcBorders>
          </w:tcPr>
          <w:p w14:paraId="2815264D" w14:textId="55D32866" w:rsidR="00771B01" w:rsidRPr="0049264A" w:rsidRDefault="00771B01" w:rsidP="00947094">
            <w:pPr>
              <w:spacing w:after="120"/>
              <w:rPr>
                <w:rFonts w:ascii="Arial" w:hAnsi="Arial" w:cs="Arial"/>
                <w:sz w:val="20"/>
                <w:szCs w:val="20"/>
              </w:rPr>
            </w:pPr>
          </w:p>
        </w:tc>
      </w:tr>
      <w:tr w:rsidR="00771B01" w:rsidRPr="00A26AF6" w14:paraId="1FA25287" w14:textId="77777777" w:rsidTr="00B63B77">
        <w:trPr>
          <w:trHeight w:val="567"/>
        </w:trPr>
        <w:tc>
          <w:tcPr>
            <w:tcW w:w="2669" w:type="pct"/>
            <w:tcBorders>
              <w:top w:val="nil"/>
              <w:bottom w:val="nil"/>
              <w:right w:val="single" w:sz="4" w:space="0" w:color="425DDD"/>
            </w:tcBorders>
          </w:tcPr>
          <w:p w14:paraId="67ACACCE" w14:textId="795859BF" w:rsidR="00771B01" w:rsidRPr="00190FE9" w:rsidRDefault="00771B01" w:rsidP="00947094">
            <w:pPr>
              <w:pStyle w:val="ListParagraph"/>
              <w:numPr>
                <w:ilvl w:val="2"/>
                <w:numId w:val="19"/>
              </w:numPr>
              <w:spacing w:after="120"/>
              <w:ind w:left="681" w:hanging="227"/>
              <w:contextualSpacing w:val="0"/>
              <w:rPr>
                <w:color w:val="auto"/>
                <w:sz w:val="20"/>
                <w:szCs w:val="20"/>
              </w:rPr>
            </w:pPr>
            <w:r w:rsidRPr="00190FE9">
              <w:rPr>
                <w:color w:val="auto"/>
                <w:sz w:val="20"/>
                <w:szCs w:val="20"/>
              </w:rPr>
              <w:t>enabling “trainees to understand the application of general research-based principles”?</w:t>
            </w:r>
          </w:p>
        </w:tc>
        <w:tc>
          <w:tcPr>
            <w:tcW w:w="2331" w:type="pct"/>
            <w:tcBorders>
              <w:top w:val="nil"/>
              <w:left w:val="single" w:sz="4" w:space="0" w:color="425DDD"/>
              <w:bottom w:val="nil"/>
              <w:right w:val="single" w:sz="4" w:space="0" w:color="425DDD"/>
            </w:tcBorders>
          </w:tcPr>
          <w:p w14:paraId="666E448F" w14:textId="20C1A906" w:rsidR="00771B01" w:rsidRPr="0049264A" w:rsidRDefault="00771B01" w:rsidP="00947094">
            <w:pPr>
              <w:spacing w:after="120"/>
              <w:rPr>
                <w:rFonts w:ascii="Arial" w:hAnsi="Arial" w:cs="Arial"/>
                <w:sz w:val="20"/>
                <w:szCs w:val="20"/>
              </w:rPr>
            </w:pPr>
          </w:p>
        </w:tc>
      </w:tr>
      <w:tr w:rsidR="00771B01" w:rsidRPr="00A26AF6" w14:paraId="06711DA6" w14:textId="77777777" w:rsidTr="00B63B77">
        <w:trPr>
          <w:trHeight w:val="567"/>
        </w:trPr>
        <w:tc>
          <w:tcPr>
            <w:tcW w:w="2669" w:type="pct"/>
            <w:tcBorders>
              <w:top w:val="nil"/>
              <w:bottom w:val="nil"/>
            </w:tcBorders>
          </w:tcPr>
          <w:p w14:paraId="37D83FD0" w14:textId="49208763" w:rsidR="00771B01" w:rsidRPr="00190FE9" w:rsidRDefault="00771B01" w:rsidP="00947094">
            <w:pPr>
              <w:pStyle w:val="ListParagraph"/>
              <w:numPr>
                <w:ilvl w:val="0"/>
                <w:numId w:val="44"/>
              </w:numPr>
              <w:spacing w:after="120"/>
              <w:ind w:left="454" w:hanging="227"/>
              <w:contextualSpacing w:val="0"/>
              <w:rPr>
                <w:bCs/>
                <w:sz w:val="20"/>
                <w:szCs w:val="20"/>
              </w:rPr>
            </w:pPr>
            <w:r w:rsidRPr="00190FE9">
              <w:rPr>
                <w:sz w:val="20"/>
                <w:szCs w:val="20"/>
              </w:rPr>
              <w:t>include “a comprehensive suite of high-quality course materials for trainees and those responsible for curriculum delivery to support all aspects of the training, including evidence-based subject- and phase-specific training”?</w:t>
            </w:r>
          </w:p>
        </w:tc>
        <w:tc>
          <w:tcPr>
            <w:tcW w:w="2331" w:type="pct"/>
            <w:tcBorders>
              <w:top w:val="nil"/>
              <w:bottom w:val="nil"/>
            </w:tcBorders>
          </w:tcPr>
          <w:p w14:paraId="7E14E0FB" w14:textId="407E0819" w:rsidR="00771B01" w:rsidRPr="0049264A" w:rsidRDefault="00771B01" w:rsidP="00947094">
            <w:pPr>
              <w:spacing w:after="120"/>
              <w:rPr>
                <w:rFonts w:ascii="Arial" w:hAnsi="Arial" w:cs="Arial"/>
                <w:sz w:val="20"/>
                <w:szCs w:val="20"/>
              </w:rPr>
            </w:pPr>
          </w:p>
        </w:tc>
      </w:tr>
      <w:tr w:rsidR="00771B01" w:rsidRPr="00A26AF6" w14:paraId="53726DD5" w14:textId="77777777" w:rsidTr="00B63B77">
        <w:trPr>
          <w:trHeight w:val="567"/>
        </w:trPr>
        <w:tc>
          <w:tcPr>
            <w:tcW w:w="2669" w:type="pct"/>
            <w:tcBorders>
              <w:top w:val="nil"/>
              <w:bottom w:val="nil"/>
            </w:tcBorders>
          </w:tcPr>
          <w:p w14:paraId="7D81FF3C" w14:textId="43C11FE2" w:rsidR="00771B01" w:rsidRPr="00190FE9" w:rsidRDefault="00771B01" w:rsidP="00947094">
            <w:pPr>
              <w:pStyle w:val="ListParagraph"/>
              <w:numPr>
                <w:ilvl w:val="0"/>
                <w:numId w:val="44"/>
              </w:numPr>
              <w:spacing w:after="120"/>
              <w:ind w:left="454" w:hanging="227"/>
              <w:contextualSpacing w:val="0"/>
              <w:rPr>
                <w:bCs/>
                <w:sz w:val="20"/>
                <w:szCs w:val="20"/>
              </w:rPr>
            </w:pPr>
            <w:r w:rsidRPr="00190FE9">
              <w:rPr>
                <w:sz w:val="20"/>
                <w:szCs w:val="20"/>
              </w:rPr>
              <w:t>include “Intensive Training and Practice and identifies those parts of the ITT curriculum that will be delivered as Intensive Training and Practice”?</w:t>
            </w:r>
          </w:p>
        </w:tc>
        <w:tc>
          <w:tcPr>
            <w:tcW w:w="2331" w:type="pct"/>
            <w:tcBorders>
              <w:top w:val="nil"/>
              <w:bottom w:val="nil"/>
            </w:tcBorders>
          </w:tcPr>
          <w:p w14:paraId="7F29977B" w14:textId="3E097469" w:rsidR="00771B01" w:rsidRPr="0049264A" w:rsidRDefault="00771B01" w:rsidP="00947094">
            <w:pPr>
              <w:spacing w:after="120"/>
              <w:rPr>
                <w:rFonts w:ascii="Arial" w:hAnsi="Arial" w:cs="Arial"/>
                <w:sz w:val="20"/>
                <w:szCs w:val="20"/>
              </w:rPr>
            </w:pPr>
          </w:p>
        </w:tc>
      </w:tr>
      <w:tr w:rsidR="00771B01" w:rsidRPr="00A26AF6" w14:paraId="10E0A0A1" w14:textId="77777777" w:rsidTr="00B63B77">
        <w:trPr>
          <w:trHeight w:val="567"/>
        </w:trPr>
        <w:tc>
          <w:tcPr>
            <w:tcW w:w="2669" w:type="pct"/>
            <w:tcBorders>
              <w:top w:val="nil"/>
              <w:bottom w:val="single" w:sz="4" w:space="0" w:color="425DDD"/>
            </w:tcBorders>
          </w:tcPr>
          <w:p w14:paraId="15E98A43" w14:textId="33372918" w:rsidR="00771B01" w:rsidRPr="00190FE9" w:rsidRDefault="00771B01" w:rsidP="00947094">
            <w:pPr>
              <w:pStyle w:val="ListParagraph"/>
              <w:numPr>
                <w:ilvl w:val="0"/>
                <w:numId w:val="44"/>
              </w:numPr>
              <w:spacing w:after="120"/>
              <w:ind w:left="454" w:hanging="227"/>
              <w:contextualSpacing w:val="0"/>
              <w:rPr>
                <w:bCs/>
                <w:sz w:val="20"/>
                <w:szCs w:val="20"/>
              </w:rPr>
            </w:pPr>
            <w:r w:rsidRPr="00190FE9">
              <w:rPr>
                <w:sz w:val="20"/>
                <w:szCs w:val="20"/>
              </w:rPr>
              <w:t>include “detail of the design of the Intensive Training and Practice element, how it will be delivered and what will be achieved”?</w:t>
            </w:r>
          </w:p>
        </w:tc>
        <w:tc>
          <w:tcPr>
            <w:tcW w:w="2331" w:type="pct"/>
            <w:tcBorders>
              <w:top w:val="nil"/>
              <w:bottom w:val="single" w:sz="4" w:space="0" w:color="425DDD"/>
            </w:tcBorders>
          </w:tcPr>
          <w:p w14:paraId="3B69DA92" w14:textId="0BC3A502" w:rsidR="00F95DEE" w:rsidRPr="0049264A" w:rsidRDefault="00F95DEE" w:rsidP="00947094">
            <w:pPr>
              <w:spacing w:after="120"/>
              <w:rPr>
                <w:rFonts w:ascii="Arial" w:hAnsi="Arial" w:cs="Arial"/>
                <w:sz w:val="20"/>
                <w:szCs w:val="20"/>
              </w:rPr>
            </w:pPr>
          </w:p>
        </w:tc>
      </w:tr>
    </w:tbl>
    <w:p w14:paraId="03884907" w14:textId="77777777" w:rsidR="00C0132F" w:rsidRDefault="00C0132F" w:rsidP="00A2707E">
      <w:pPr>
        <w:spacing w:after="0" w:line="240" w:lineRule="auto"/>
        <w:rPr>
          <w:rFonts w:ascii="Arial" w:hAnsi="Arial" w:cs="Arial"/>
          <w:sz w:val="24"/>
          <w:szCs w:val="24"/>
        </w:rPr>
        <w:sectPr w:rsidR="00C0132F" w:rsidSect="00A06A73">
          <w:pgSz w:w="16838" w:h="11906" w:orient="landscape"/>
          <w:pgMar w:top="680" w:right="851" w:bottom="680" w:left="851" w:header="567" w:footer="283" w:gutter="0"/>
          <w:cols w:space="708"/>
          <w:docGrid w:linePitch="360"/>
        </w:sectPr>
      </w:pPr>
    </w:p>
    <w:p w14:paraId="72536025" w14:textId="77777777" w:rsidR="001B4C45" w:rsidRPr="00190FE9" w:rsidRDefault="001B4C45" w:rsidP="001B4C45">
      <w:pPr>
        <w:pStyle w:val="Heading1"/>
        <w:spacing w:before="0" w:line="240" w:lineRule="auto"/>
        <w:rPr>
          <w:rFonts w:ascii="Arial" w:hAnsi="Arial" w:cs="Arial"/>
          <w:color w:val="0070C0"/>
          <w:sz w:val="24"/>
          <w:szCs w:val="24"/>
        </w:rPr>
      </w:pPr>
      <w:bookmarkStart w:id="2" w:name="_C2.1_Table_1_1"/>
      <w:bookmarkEnd w:id="2"/>
      <w:r w:rsidRPr="00190FE9">
        <w:rPr>
          <w:rFonts w:ascii="Arial" w:hAnsi="Arial" w:cs="Arial"/>
          <w:color w:val="0070C0"/>
          <w:sz w:val="24"/>
          <w:szCs w:val="24"/>
        </w:rPr>
        <w:lastRenderedPageBreak/>
        <w:t>C2.1 Table 1 – Minimum course length</w:t>
      </w:r>
    </w:p>
    <w:p w14:paraId="58C42996" w14:textId="77777777" w:rsidR="001B4C45" w:rsidRPr="00190FE9" w:rsidRDefault="001B4C45" w:rsidP="0015446F">
      <w:pPr>
        <w:spacing w:after="0" w:line="240" w:lineRule="auto"/>
        <w:jc w:val="both"/>
        <w:rPr>
          <w:rFonts w:ascii="Arial" w:hAnsi="Arial" w:cs="Arial"/>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1B4C45" w:rsidRPr="00B25821" w14:paraId="502DD856" w14:textId="77777777" w:rsidTr="00F302CA">
        <w:trPr>
          <w:trHeight w:val="227"/>
        </w:trPr>
        <w:tc>
          <w:tcPr>
            <w:tcW w:w="5000" w:type="pct"/>
            <w:tcBorders>
              <w:bottom w:val="single" w:sz="4" w:space="0" w:color="425DDD"/>
            </w:tcBorders>
            <w:shd w:val="clear" w:color="auto" w:fill="DAEEF3" w:themeFill="accent5" w:themeFillTint="33"/>
          </w:tcPr>
          <w:p w14:paraId="6F0792D6" w14:textId="77777777" w:rsidR="001B4C45" w:rsidRPr="00190FE9" w:rsidRDefault="001B4C45" w:rsidP="00F302CA">
            <w:pPr>
              <w:autoSpaceDE w:val="0"/>
              <w:autoSpaceDN w:val="0"/>
              <w:adjustRightInd w:val="0"/>
              <w:jc w:val="both"/>
              <w:rPr>
                <w:rFonts w:ascii="Arial" w:hAnsi="Arial" w:cs="Arial"/>
                <w:sz w:val="12"/>
                <w:szCs w:val="12"/>
              </w:rPr>
            </w:pPr>
          </w:p>
          <w:p w14:paraId="6410DF89" w14:textId="77777777" w:rsidR="001B4C45" w:rsidRPr="0025623D" w:rsidRDefault="001B4C45" w:rsidP="001B398A">
            <w:pPr>
              <w:jc w:val="both"/>
              <w:rPr>
                <w:rFonts w:ascii="Arial" w:hAnsi="Arial" w:cs="Arial"/>
                <w:sz w:val="20"/>
                <w:szCs w:val="20"/>
              </w:rPr>
            </w:pPr>
            <w:r w:rsidRPr="0025623D">
              <w:rPr>
                <w:rFonts w:ascii="Arial" w:hAnsi="Arial" w:cs="Arial"/>
                <w:sz w:val="20"/>
                <w:szCs w:val="20"/>
              </w:rPr>
              <w:t>Accredited ITT providers must design training programmes which reflect the minimum time allocations for pivotal aspects of ITT programmes set out in Tables 1-4 of these ITT Criteria. Accredited ITT providers should note that these times refer to course design. It is accepted that at times, and for exceptional reasons such as sickness absence, some trainees, mentors, lead mentors or mentor leadership teams may not meet the full allocation. Accredited ITT providers should continue to exercise appropriate judgement in individual cases where this happens.</w:t>
            </w:r>
          </w:p>
          <w:p w14:paraId="765C6B0D" w14:textId="77777777" w:rsidR="001B4C45" w:rsidRPr="0025623D" w:rsidRDefault="001B4C45" w:rsidP="001B398A">
            <w:pPr>
              <w:pBdr>
                <w:bottom w:val="single" w:sz="6" w:space="1" w:color="auto"/>
              </w:pBdr>
              <w:jc w:val="both"/>
              <w:rPr>
                <w:rFonts w:ascii="Arial" w:hAnsi="Arial" w:cs="Arial"/>
                <w:sz w:val="20"/>
                <w:szCs w:val="20"/>
              </w:rPr>
            </w:pPr>
          </w:p>
          <w:p w14:paraId="00BC784C" w14:textId="77777777" w:rsidR="006F6D86" w:rsidRPr="0025623D" w:rsidRDefault="006F6D86" w:rsidP="001B398A">
            <w:pPr>
              <w:jc w:val="both"/>
              <w:rPr>
                <w:rFonts w:ascii="Arial" w:hAnsi="Arial" w:cs="Arial"/>
                <w:sz w:val="20"/>
                <w:szCs w:val="20"/>
              </w:rPr>
            </w:pPr>
          </w:p>
          <w:p w14:paraId="5283BB39" w14:textId="77777777" w:rsidR="001B4C45" w:rsidRPr="0025623D" w:rsidRDefault="001B4C45" w:rsidP="001B398A">
            <w:pPr>
              <w:jc w:val="both"/>
              <w:rPr>
                <w:rFonts w:ascii="Arial" w:hAnsi="Arial" w:cs="Arial"/>
                <w:sz w:val="20"/>
                <w:szCs w:val="20"/>
              </w:rPr>
            </w:pPr>
            <w:r w:rsidRPr="0025623D">
              <w:rPr>
                <w:rFonts w:ascii="Arial" w:hAnsi="Arial" w:cs="Arial"/>
                <w:sz w:val="20"/>
                <w:szCs w:val="20"/>
              </w:rPr>
              <w:t>These minimum time allocations may be undertaken on a part-time basis but should be satisfied in full.</w:t>
            </w:r>
          </w:p>
          <w:p w14:paraId="22B249F5" w14:textId="77777777" w:rsidR="001B4C45" w:rsidRPr="0025623D" w:rsidRDefault="001B4C45" w:rsidP="001B398A">
            <w:pPr>
              <w:jc w:val="both"/>
              <w:rPr>
                <w:rFonts w:ascii="Arial" w:hAnsi="Arial" w:cs="Arial"/>
                <w:sz w:val="20"/>
                <w:szCs w:val="20"/>
              </w:rPr>
            </w:pPr>
          </w:p>
          <w:p w14:paraId="2CCC0416" w14:textId="77777777" w:rsidR="001B4C45" w:rsidRPr="0025623D" w:rsidRDefault="001B4C45" w:rsidP="001B398A">
            <w:pPr>
              <w:jc w:val="both"/>
              <w:rPr>
                <w:rFonts w:ascii="Arial" w:hAnsi="Arial" w:cs="Arial"/>
                <w:sz w:val="20"/>
                <w:szCs w:val="20"/>
              </w:rPr>
            </w:pPr>
            <w:r w:rsidRPr="0025623D">
              <w:rPr>
                <w:rFonts w:ascii="Arial" w:hAnsi="Arial" w:cs="Arial"/>
                <w:sz w:val="20"/>
                <w:szCs w:val="20"/>
              </w:rPr>
              <w:t>All minimum time allocations are course design requirements. Accredited ITT providers must design ITT curricula that adhere to the minimum time allocation below:</w:t>
            </w:r>
          </w:p>
          <w:p w14:paraId="29C58FCB" w14:textId="77777777" w:rsidR="001B4C45" w:rsidRPr="0025623D" w:rsidRDefault="001B4C45" w:rsidP="00F302CA">
            <w:pPr>
              <w:rPr>
                <w:rFonts w:ascii="Arial" w:hAnsi="Arial" w:cs="Arial"/>
                <w:sz w:val="20"/>
                <w:szCs w:val="20"/>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373"/>
              <w:gridCol w:w="3189"/>
              <w:gridCol w:w="3338"/>
            </w:tblGrid>
            <w:tr w:rsidR="001B4C45" w:rsidRPr="00190FE9" w14:paraId="607ADD25" w14:textId="77777777" w:rsidTr="00F302CA">
              <w:trPr>
                <w:trHeight w:val="283"/>
              </w:trPr>
              <w:tc>
                <w:tcPr>
                  <w:tcW w:w="2810" w:type="pct"/>
                  <w:shd w:val="clear" w:color="auto" w:fill="DAEEF3" w:themeFill="accent5" w:themeFillTint="33"/>
                  <w:vAlign w:val="center"/>
                </w:tcPr>
                <w:p w14:paraId="1B2A2362" w14:textId="77777777" w:rsidR="001B4C45" w:rsidRPr="00190FE9" w:rsidRDefault="001B4C45" w:rsidP="00F302CA">
                  <w:pPr>
                    <w:tabs>
                      <w:tab w:val="left" w:pos="6837"/>
                    </w:tabs>
                    <w:rPr>
                      <w:rFonts w:ascii="Arial" w:hAnsi="Arial" w:cs="Arial"/>
                      <w:b/>
                      <w:bCs/>
                      <w:sz w:val="20"/>
                      <w:szCs w:val="20"/>
                    </w:rPr>
                  </w:pPr>
                  <w:r w:rsidRPr="00190FE9">
                    <w:rPr>
                      <w:rFonts w:ascii="Arial" w:hAnsi="Arial" w:cs="Arial"/>
                      <w:b/>
                      <w:bCs/>
                      <w:sz w:val="20"/>
                      <w:szCs w:val="20"/>
                    </w:rPr>
                    <w:t>ITT minimum time allocations for the duration of the course</w:t>
                  </w:r>
                </w:p>
              </w:tc>
              <w:tc>
                <w:tcPr>
                  <w:tcW w:w="1070" w:type="pct"/>
                  <w:shd w:val="clear" w:color="auto" w:fill="DAEEF3" w:themeFill="accent5" w:themeFillTint="33"/>
                  <w:vAlign w:val="center"/>
                </w:tcPr>
                <w:p w14:paraId="3A9C28C4" w14:textId="77777777" w:rsidR="001B4C45" w:rsidRPr="00190FE9" w:rsidRDefault="001B4C45" w:rsidP="00F302CA">
                  <w:pPr>
                    <w:tabs>
                      <w:tab w:val="left" w:pos="6837"/>
                    </w:tabs>
                    <w:rPr>
                      <w:rFonts w:ascii="Arial" w:hAnsi="Arial" w:cs="Arial"/>
                      <w:b/>
                      <w:bCs/>
                      <w:sz w:val="20"/>
                      <w:szCs w:val="20"/>
                    </w:rPr>
                  </w:pPr>
                  <w:r w:rsidRPr="00190FE9">
                    <w:rPr>
                      <w:rFonts w:ascii="Arial" w:hAnsi="Arial" w:cs="Arial"/>
                      <w:b/>
                      <w:bCs/>
                      <w:sz w:val="20"/>
                      <w:szCs w:val="20"/>
                    </w:rPr>
                    <w:t xml:space="preserve">Postgraduate </w:t>
                  </w:r>
                </w:p>
              </w:tc>
              <w:tc>
                <w:tcPr>
                  <w:tcW w:w="1120" w:type="pct"/>
                  <w:shd w:val="clear" w:color="auto" w:fill="DAEEF3" w:themeFill="accent5" w:themeFillTint="33"/>
                  <w:vAlign w:val="center"/>
                </w:tcPr>
                <w:p w14:paraId="13D4A998" w14:textId="77777777" w:rsidR="001B4C45" w:rsidRPr="00190FE9" w:rsidRDefault="001B4C45" w:rsidP="00F302CA">
                  <w:pPr>
                    <w:tabs>
                      <w:tab w:val="left" w:pos="6837"/>
                    </w:tabs>
                    <w:rPr>
                      <w:rFonts w:ascii="Arial" w:hAnsi="Arial" w:cs="Arial"/>
                      <w:b/>
                      <w:bCs/>
                      <w:sz w:val="20"/>
                      <w:szCs w:val="20"/>
                    </w:rPr>
                  </w:pPr>
                  <w:r w:rsidRPr="00190FE9">
                    <w:rPr>
                      <w:rFonts w:ascii="Arial" w:hAnsi="Arial" w:cs="Arial"/>
                      <w:b/>
                      <w:bCs/>
                      <w:sz w:val="20"/>
                      <w:szCs w:val="20"/>
                    </w:rPr>
                    <w:t>Undergraduate</w:t>
                  </w:r>
                </w:p>
              </w:tc>
            </w:tr>
            <w:tr w:rsidR="001B4C45" w:rsidRPr="00190FE9" w14:paraId="7288F278" w14:textId="77777777" w:rsidTr="00F302CA">
              <w:trPr>
                <w:trHeight w:val="283"/>
              </w:trPr>
              <w:tc>
                <w:tcPr>
                  <w:tcW w:w="2810" w:type="pct"/>
                  <w:vAlign w:val="center"/>
                </w:tcPr>
                <w:p w14:paraId="6482C5BB" w14:textId="77777777" w:rsidR="001B4C45" w:rsidRPr="00190FE9" w:rsidRDefault="001B4C45" w:rsidP="00F302CA">
                  <w:pPr>
                    <w:tabs>
                      <w:tab w:val="left" w:pos="6837"/>
                    </w:tabs>
                    <w:rPr>
                      <w:rFonts w:ascii="Arial" w:hAnsi="Arial" w:cs="Arial"/>
                      <w:sz w:val="20"/>
                      <w:szCs w:val="20"/>
                    </w:rPr>
                  </w:pPr>
                  <w:r w:rsidRPr="00190FE9">
                    <w:rPr>
                      <w:rFonts w:ascii="Arial" w:hAnsi="Arial" w:cs="Arial"/>
                      <w:sz w:val="20"/>
                      <w:szCs w:val="20"/>
                    </w:rPr>
                    <w:t>Total weeks of course</w:t>
                  </w:r>
                </w:p>
              </w:tc>
              <w:tc>
                <w:tcPr>
                  <w:tcW w:w="1070" w:type="pct"/>
                  <w:vAlign w:val="center"/>
                </w:tcPr>
                <w:p w14:paraId="07E8895A" w14:textId="77777777" w:rsidR="001B4C45" w:rsidRPr="00190FE9" w:rsidRDefault="001B4C45" w:rsidP="00F302CA">
                  <w:pPr>
                    <w:tabs>
                      <w:tab w:val="left" w:pos="6837"/>
                    </w:tabs>
                    <w:rPr>
                      <w:rFonts w:ascii="Arial" w:hAnsi="Arial" w:cs="Arial"/>
                      <w:sz w:val="20"/>
                      <w:szCs w:val="20"/>
                    </w:rPr>
                  </w:pPr>
                  <w:r w:rsidRPr="00190FE9">
                    <w:rPr>
                      <w:rFonts w:ascii="Arial" w:hAnsi="Arial" w:cs="Arial"/>
                      <w:sz w:val="20"/>
                      <w:szCs w:val="20"/>
                    </w:rPr>
                    <w:t>36 (180 days)</w:t>
                  </w:r>
                  <w:r w:rsidRPr="00190FE9">
                    <w:rPr>
                      <w:rFonts w:ascii="Arial" w:hAnsi="Arial" w:cs="Arial"/>
                      <w:sz w:val="20"/>
                      <w:szCs w:val="20"/>
                      <w:vertAlign w:val="superscript"/>
                    </w:rPr>
                    <w:t>6</w:t>
                  </w:r>
                </w:p>
              </w:tc>
              <w:tc>
                <w:tcPr>
                  <w:tcW w:w="1120" w:type="pct"/>
                  <w:vAlign w:val="center"/>
                </w:tcPr>
                <w:p w14:paraId="7EEA032E" w14:textId="77777777" w:rsidR="001B4C45" w:rsidRPr="00190FE9" w:rsidRDefault="001B4C45" w:rsidP="00F302CA">
                  <w:pPr>
                    <w:tabs>
                      <w:tab w:val="left" w:pos="6837"/>
                    </w:tabs>
                    <w:rPr>
                      <w:rFonts w:ascii="Arial" w:hAnsi="Arial" w:cs="Arial"/>
                      <w:sz w:val="20"/>
                      <w:szCs w:val="20"/>
                    </w:rPr>
                  </w:pPr>
                  <w:r w:rsidRPr="00190FE9">
                    <w:rPr>
                      <w:rFonts w:ascii="Arial" w:hAnsi="Arial" w:cs="Arial"/>
                      <w:sz w:val="20"/>
                      <w:szCs w:val="20"/>
                    </w:rPr>
                    <w:t>N/A</w:t>
                  </w:r>
                </w:p>
              </w:tc>
            </w:tr>
          </w:tbl>
          <w:p w14:paraId="0ACAE20E" w14:textId="77777777" w:rsidR="001B4C45" w:rsidRPr="00190FE9" w:rsidRDefault="001B4C45" w:rsidP="00F302CA">
            <w:pPr>
              <w:tabs>
                <w:tab w:val="left" w:pos="6837"/>
              </w:tabs>
              <w:jc w:val="both"/>
              <w:rPr>
                <w:rFonts w:ascii="Arial" w:hAnsi="Arial" w:cs="Arial"/>
                <w:sz w:val="16"/>
                <w:szCs w:val="16"/>
              </w:rPr>
            </w:pPr>
          </w:p>
          <w:p w14:paraId="244EDB53" w14:textId="77777777" w:rsidR="001B4C45" w:rsidRPr="00190FE9" w:rsidRDefault="001B4C45" w:rsidP="00F302CA">
            <w:pPr>
              <w:tabs>
                <w:tab w:val="left" w:pos="6837"/>
              </w:tabs>
              <w:jc w:val="both"/>
              <w:rPr>
                <w:rFonts w:ascii="Arial" w:hAnsi="Arial" w:cs="Arial"/>
                <w:sz w:val="20"/>
                <w:szCs w:val="20"/>
              </w:rPr>
            </w:pPr>
            <w:r w:rsidRPr="00190FE9">
              <w:rPr>
                <w:rFonts w:ascii="Arial" w:hAnsi="Arial" w:cs="Arial"/>
                <w:sz w:val="20"/>
                <w:szCs w:val="20"/>
                <w:vertAlign w:val="superscript"/>
              </w:rPr>
              <w:t>6</w:t>
            </w:r>
            <w:r w:rsidRPr="00190FE9">
              <w:rPr>
                <w:rFonts w:ascii="Arial" w:hAnsi="Arial" w:cs="Arial"/>
                <w:sz w:val="20"/>
                <w:szCs w:val="20"/>
              </w:rPr>
              <w:t xml:space="preserve"> 36 weeks or 180 days of delivered content, which can include some self-study. Any self-study should have clear learning objectives for the trainee and the provider should have processes to check that self-study has had the envisioned impact on the trainees’ development. Bank holidays that fall within the 36 weeks/180 days of delivered content, can count towards the overall course length.</w:t>
            </w:r>
          </w:p>
          <w:p w14:paraId="0040C763" w14:textId="77777777" w:rsidR="001B4C45" w:rsidRPr="00AC34B1" w:rsidRDefault="001B4C45" w:rsidP="00F302CA">
            <w:pPr>
              <w:pStyle w:val="Default"/>
              <w:spacing w:before="40"/>
              <w:jc w:val="both"/>
              <w:rPr>
                <w:sz w:val="12"/>
                <w:szCs w:val="12"/>
              </w:rPr>
            </w:pPr>
          </w:p>
        </w:tc>
      </w:tr>
    </w:tbl>
    <w:p w14:paraId="6CC96BE1" w14:textId="77777777" w:rsidR="001B4C45" w:rsidRPr="0015446F" w:rsidRDefault="001B4C45" w:rsidP="00A2707E">
      <w:pPr>
        <w:spacing w:after="0" w:line="240" w:lineRule="auto"/>
        <w:rPr>
          <w:rFonts w:ascii="Arial" w:hAnsi="Arial" w:cs="Arial"/>
          <w:sz w:val="24"/>
          <w:szCs w:val="24"/>
        </w:rPr>
        <w:sectPr w:rsidR="001B4C45" w:rsidRPr="0015446F" w:rsidSect="00A06A73">
          <w:pgSz w:w="16838" w:h="11906" w:orient="landscape"/>
          <w:pgMar w:top="680" w:right="851" w:bottom="680" w:left="851" w:header="567" w:footer="283" w:gutter="0"/>
          <w:cols w:space="708"/>
          <w:docGrid w:linePitch="360"/>
        </w:sectPr>
      </w:pPr>
    </w:p>
    <w:p w14:paraId="1D0B81DE" w14:textId="793DE280" w:rsidR="00EB69C8" w:rsidRPr="00C83F0B" w:rsidRDefault="00EB69C8" w:rsidP="00451D63">
      <w:pPr>
        <w:pStyle w:val="Heading1"/>
        <w:spacing w:before="0" w:line="240" w:lineRule="auto"/>
        <w:rPr>
          <w:rFonts w:ascii="Arial" w:hAnsi="Arial" w:cs="Arial"/>
          <w:color w:val="0070C0"/>
        </w:rPr>
      </w:pPr>
      <w:r w:rsidRPr="00C83F0B">
        <w:rPr>
          <w:rFonts w:ascii="Arial" w:hAnsi="Arial" w:cs="Arial"/>
          <w:color w:val="0070C0"/>
        </w:rPr>
        <w:lastRenderedPageBreak/>
        <w:t>Training Criteria: C2.2 Intensive Training and Practice</w:t>
      </w:r>
    </w:p>
    <w:p w14:paraId="4BB57CF5" w14:textId="77777777" w:rsidR="002A2AA5" w:rsidRPr="00C83F0B" w:rsidRDefault="002A2AA5" w:rsidP="005F75C2">
      <w:pPr>
        <w:pStyle w:val="ListParagraph"/>
        <w:spacing w:line="240" w:lineRule="auto"/>
        <w:ind w:left="0"/>
        <w:rPr>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EB69C8" w:rsidRPr="00C83F0B" w14:paraId="3D597687" w14:textId="77777777" w:rsidTr="003D52BB">
        <w:trPr>
          <w:trHeight w:val="227"/>
        </w:trPr>
        <w:tc>
          <w:tcPr>
            <w:tcW w:w="5000" w:type="pct"/>
            <w:tcBorders>
              <w:bottom w:val="single" w:sz="4" w:space="0" w:color="425DDD"/>
            </w:tcBorders>
            <w:shd w:val="clear" w:color="auto" w:fill="DAEEF3" w:themeFill="accent5" w:themeFillTint="33"/>
          </w:tcPr>
          <w:p w14:paraId="6A54BFDF" w14:textId="77777777" w:rsidR="00EB69C8" w:rsidRPr="00C83F0B" w:rsidRDefault="00EB69C8" w:rsidP="00E403CE">
            <w:pPr>
              <w:autoSpaceDE w:val="0"/>
              <w:autoSpaceDN w:val="0"/>
              <w:adjustRightInd w:val="0"/>
              <w:jc w:val="both"/>
              <w:rPr>
                <w:rFonts w:ascii="Arial" w:hAnsi="Arial" w:cs="Arial"/>
                <w:sz w:val="12"/>
                <w:szCs w:val="12"/>
              </w:rPr>
            </w:pPr>
          </w:p>
          <w:p w14:paraId="5051C6F2" w14:textId="77777777" w:rsidR="00EB69C8" w:rsidRPr="00C83F0B" w:rsidRDefault="00EB69C8" w:rsidP="00E403CE">
            <w:pPr>
              <w:autoSpaceDE w:val="0"/>
              <w:autoSpaceDN w:val="0"/>
              <w:adjustRightInd w:val="0"/>
              <w:jc w:val="both"/>
              <w:rPr>
                <w:rFonts w:ascii="Arial" w:hAnsi="Arial" w:cs="Arial"/>
                <w:b/>
                <w:bCs/>
                <w:sz w:val="20"/>
                <w:szCs w:val="20"/>
              </w:rPr>
            </w:pPr>
            <w:r w:rsidRPr="00C83F0B">
              <w:rPr>
                <w:rFonts w:ascii="Arial" w:hAnsi="Arial" w:cs="Arial"/>
                <w:b/>
                <w:bCs/>
                <w:sz w:val="20"/>
                <w:szCs w:val="20"/>
              </w:rPr>
              <w:t>All accredited ITT providers must:</w:t>
            </w:r>
          </w:p>
          <w:p w14:paraId="6C4A1232" w14:textId="77777777" w:rsidR="00EB69C8" w:rsidRPr="00C83F0B" w:rsidRDefault="00EB69C8" w:rsidP="00E403CE">
            <w:pPr>
              <w:autoSpaceDE w:val="0"/>
              <w:autoSpaceDN w:val="0"/>
              <w:adjustRightInd w:val="0"/>
              <w:jc w:val="both"/>
              <w:rPr>
                <w:rFonts w:ascii="Arial" w:hAnsi="Arial" w:cs="Arial"/>
                <w:sz w:val="20"/>
                <w:szCs w:val="20"/>
              </w:rPr>
            </w:pPr>
          </w:p>
          <w:p w14:paraId="70A8F1A9" w14:textId="77777777" w:rsidR="00EB69C8" w:rsidRPr="00C83F0B" w:rsidRDefault="00EB69C8" w:rsidP="00D57A6C">
            <w:pPr>
              <w:pStyle w:val="Default"/>
              <w:numPr>
                <w:ilvl w:val="0"/>
                <w:numId w:val="5"/>
              </w:numPr>
              <w:spacing w:before="120"/>
              <w:ind w:left="568" w:hanging="284"/>
              <w:jc w:val="both"/>
              <w:rPr>
                <w:sz w:val="20"/>
                <w:szCs w:val="20"/>
              </w:rPr>
            </w:pPr>
            <w:r w:rsidRPr="00C83F0B">
              <w:rPr>
                <w:sz w:val="20"/>
                <w:szCs w:val="20"/>
              </w:rPr>
              <w:t>identify those parts of the ITT curriculum that will be the focus of Intensive Training and Practice;</w:t>
            </w:r>
          </w:p>
          <w:p w14:paraId="1C4BD702" w14:textId="77777777" w:rsidR="00EB69C8" w:rsidRPr="00C83F0B" w:rsidRDefault="00EB69C8" w:rsidP="00D57A6C">
            <w:pPr>
              <w:pStyle w:val="Default"/>
              <w:numPr>
                <w:ilvl w:val="0"/>
                <w:numId w:val="5"/>
              </w:numPr>
              <w:spacing w:before="120"/>
              <w:ind w:left="568" w:hanging="284"/>
              <w:jc w:val="both"/>
              <w:rPr>
                <w:sz w:val="20"/>
                <w:szCs w:val="20"/>
              </w:rPr>
            </w:pPr>
            <w:r w:rsidRPr="00C83F0B">
              <w:rPr>
                <w:sz w:val="20"/>
                <w:szCs w:val="20"/>
              </w:rPr>
              <w:t>design and implement Intensive Training and Practice to build trainees’ knowledge, understanding and classroom practice;</w:t>
            </w:r>
          </w:p>
          <w:p w14:paraId="24842FE2" w14:textId="0D3692A1" w:rsidR="00EB69C8" w:rsidRPr="00C83F0B" w:rsidRDefault="00EB69C8" w:rsidP="00D57A6C">
            <w:pPr>
              <w:pStyle w:val="Default"/>
              <w:numPr>
                <w:ilvl w:val="0"/>
                <w:numId w:val="5"/>
              </w:numPr>
              <w:spacing w:before="120"/>
              <w:ind w:left="568" w:hanging="284"/>
              <w:jc w:val="both"/>
              <w:rPr>
                <w:sz w:val="20"/>
                <w:szCs w:val="20"/>
              </w:rPr>
            </w:pPr>
            <w:r w:rsidRPr="00C83F0B">
              <w:rPr>
                <w:sz w:val="20"/>
                <w:szCs w:val="20"/>
              </w:rPr>
              <w:t xml:space="preserve">meet the minimum time expectations for Intensive Training and Practice set out in </w:t>
            </w:r>
            <w:hyperlink w:anchor="_C2.2_Table_2" w:history="1">
              <w:r w:rsidRPr="00C83F0B">
                <w:rPr>
                  <w:rStyle w:val="Hyperlink"/>
                  <w:sz w:val="20"/>
                  <w:szCs w:val="20"/>
                </w:rPr>
                <w:t>Table 2</w:t>
              </w:r>
            </w:hyperlink>
            <w:r w:rsidRPr="00C83F0B">
              <w:rPr>
                <w:sz w:val="20"/>
                <w:szCs w:val="20"/>
              </w:rPr>
              <w:t>.</w:t>
            </w:r>
          </w:p>
          <w:p w14:paraId="7E2DC7DD" w14:textId="77777777" w:rsidR="00EB69C8" w:rsidRPr="00C83F0B" w:rsidRDefault="00EB69C8" w:rsidP="003D52BB">
            <w:pPr>
              <w:rPr>
                <w:rFonts w:ascii="Arial" w:hAnsi="Arial" w:cs="Arial"/>
                <w:sz w:val="12"/>
                <w:szCs w:val="12"/>
              </w:rPr>
            </w:pPr>
          </w:p>
        </w:tc>
      </w:tr>
    </w:tbl>
    <w:p w14:paraId="33528E69" w14:textId="77777777" w:rsidR="00EB69C8" w:rsidRPr="00C83F0B" w:rsidRDefault="00EB69C8" w:rsidP="005F75C2">
      <w:pPr>
        <w:pStyle w:val="ListParagraph"/>
        <w:spacing w:line="240" w:lineRule="auto"/>
        <w:ind w:left="0"/>
        <w:rPr>
          <w:sz w:val="24"/>
          <w:szCs w:val="24"/>
        </w:rPr>
      </w:pPr>
    </w:p>
    <w:tbl>
      <w:tblPr>
        <w:tblStyle w:val="TableGrid"/>
        <w:tblW w:w="5004"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81"/>
        <w:gridCol w:w="7057"/>
      </w:tblGrid>
      <w:tr w:rsidR="002A2AA5" w:rsidRPr="00C83F0B" w14:paraId="3931B50A" w14:textId="77777777" w:rsidTr="00771B01">
        <w:trPr>
          <w:trHeight w:val="283"/>
          <w:tblHeader/>
        </w:trPr>
        <w:tc>
          <w:tcPr>
            <w:tcW w:w="2669" w:type="pct"/>
            <w:shd w:val="clear" w:color="auto" w:fill="B6DDE8" w:themeFill="accent5" w:themeFillTint="66"/>
            <w:vAlign w:val="center"/>
          </w:tcPr>
          <w:p w14:paraId="4C02E32E" w14:textId="7F4B5641" w:rsidR="002A2AA5" w:rsidRPr="00C83F0B" w:rsidRDefault="002A2AA5" w:rsidP="003D52BB">
            <w:pPr>
              <w:rPr>
                <w:rFonts w:ascii="Arial" w:hAnsi="Arial" w:cs="Arial"/>
                <w:b/>
                <w:sz w:val="20"/>
                <w:szCs w:val="20"/>
              </w:rPr>
            </w:pPr>
            <w:r w:rsidRPr="00C83F0B">
              <w:rPr>
                <w:rFonts w:ascii="Arial" w:hAnsi="Arial" w:cs="Arial"/>
                <w:b/>
                <w:sz w:val="20"/>
                <w:szCs w:val="20"/>
              </w:rPr>
              <w:t>Key questions</w:t>
            </w:r>
            <w:r w:rsidR="00DE0099" w:rsidRPr="00C83F0B">
              <w:rPr>
                <w:rFonts w:ascii="Arial" w:hAnsi="Arial" w:cs="Arial"/>
                <w:b/>
                <w:sz w:val="20"/>
                <w:szCs w:val="20"/>
              </w:rPr>
              <w:t xml:space="preserve"> – C2.2 Intensive </w:t>
            </w:r>
            <w:r w:rsidR="00D337B7" w:rsidRPr="00C83F0B">
              <w:rPr>
                <w:rFonts w:ascii="Arial" w:hAnsi="Arial" w:cs="Arial"/>
                <w:b/>
                <w:sz w:val="20"/>
                <w:szCs w:val="20"/>
              </w:rPr>
              <w:t>Training and Practice</w:t>
            </w:r>
          </w:p>
        </w:tc>
        <w:tc>
          <w:tcPr>
            <w:tcW w:w="2331" w:type="pct"/>
            <w:shd w:val="clear" w:color="auto" w:fill="B6DDE8" w:themeFill="accent5" w:themeFillTint="66"/>
            <w:vAlign w:val="center"/>
          </w:tcPr>
          <w:p w14:paraId="25D23F84" w14:textId="63C114FE" w:rsidR="002A2AA5" w:rsidRPr="00C83F0B" w:rsidRDefault="002A2AA5" w:rsidP="003D52BB">
            <w:pPr>
              <w:rPr>
                <w:rFonts w:ascii="Arial" w:hAnsi="Arial" w:cs="Arial"/>
                <w:b/>
                <w:sz w:val="20"/>
                <w:szCs w:val="20"/>
              </w:rPr>
            </w:pPr>
            <w:r w:rsidRPr="00C83F0B">
              <w:rPr>
                <w:rFonts w:ascii="Arial" w:hAnsi="Arial" w:cs="Arial"/>
                <w:b/>
                <w:sz w:val="20"/>
                <w:szCs w:val="20"/>
              </w:rPr>
              <w:t>Provider response</w:t>
            </w:r>
          </w:p>
        </w:tc>
      </w:tr>
      <w:tr w:rsidR="002A2AA5" w:rsidRPr="00C83F0B" w14:paraId="139B9EBF" w14:textId="77777777" w:rsidTr="00771B01">
        <w:trPr>
          <w:trHeight w:val="567"/>
        </w:trPr>
        <w:tc>
          <w:tcPr>
            <w:tcW w:w="2669" w:type="pct"/>
            <w:tcBorders>
              <w:top w:val="nil"/>
              <w:bottom w:val="nil"/>
            </w:tcBorders>
          </w:tcPr>
          <w:p w14:paraId="0FF6CA92" w14:textId="5BEDA658" w:rsidR="002A2AA5" w:rsidRPr="0025623D" w:rsidRDefault="002A2AA5" w:rsidP="002558F1">
            <w:pPr>
              <w:pStyle w:val="ListParagraph"/>
              <w:numPr>
                <w:ilvl w:val="0"/>
                <w:numId w:val="1"/>
              </w:numPr>
              <w:spacing w:after="120"/>
              <w:ind w:left="227" w:hanging="227"/>
              <w:contextualSpacing w:val="0"/>
              <w:rPr>
                <w:bCs/>
                <w:color w:val="auto"/>
                <w:sz w:val="20"/>
                <w:szCs w:val="20"/>
              </w:rPr>
            </w:pPr>
            <w:r w:rsidRPr="0025623D">
              <w:rPr>
                <w:color w:val="auto"/>
                <w:sz w:val="20"/>
                <w:szCs w:val="20"/>
              </w:rPr>
              <w:t xml:space="preserve">Have you developed a rationale/overview for your </w:t>
            </w:r>
            <w:proofErr w:type="spellStart"/>
            <w:r w:rsidRPr="0025623D">
              <w:rPr>
                <w:color w:val="auto"/>
                <w:sz w:val="20"/>
                <w:szCs w:val="20"/>
              </w:rPr>
              <w:t>ITaP</w:t>
            </w:r>
            <w:r w:rsidR="0039665C" w:rsidRPr="0025623D">
              <w:rPr>
                <w:color w:val="auto"/>
                <w:sz w:val="20"/>
                <w:szCs w:val="20"/>
              </w:rPr>
              <w:t>s</w:t>
            </w:r>
            <w:proofErr w:type="spellEnd"/>
            <w:r w:rsidRPr="0025623D">
              <w:rPr>
                <w:color w:val="auto"/>
                <w:sz w:val="20"/>
                <w:szCs w:val="20"/>
              </w:rPr>
              <w:t xml:space="preserve"> and is this understood by all involved?</w:t>
            </w:r>
          </w:p>
        </w:tc>
        <w:tc>
          <w:tcPr>
            <w:tcW w:w="2331" w:type="pct"/>
            <w:tcBorders>
              <w:top w:val="nil"/>
              <w:bottom w:val="nil"/>
            </w:tcBorders>
          </w:tcPr>
          <w:p w14:paraId="09C6098D" w14:textId="33775C5E" w:rsidR="002A2AA5" w:rsidRPr="0049264A" w:rsidRDefault="002A2AA5" w:rsidP="002558F1">
            <w:pPr>
              <w:spacing w:after="120"/>
              <w:rPr>
                <w:rFonts w:ascii="Arial" w:hAnsi="Arial" w:cs="Arial"/>
                <w:sz w:val="20"/>
                <w:szCs w:val="20"/>
              </w:rPr>
            </w:pPr>
          </w:p>
        </w:tc>
      </w:tr>
      <w:tr w:rsidR="002A2AA5" w:rsidRPr="00C83F0B" w14:paraId="599E025E" w14:textId="77777777" w:rsidTr="00771B01">
        <w:trPr>
          <w:trHeight w:val="567"/>
        </w:trPr>
        <w:tc>
          <w:tcPr>
            <w:tcW w:w="2669" w:type="pct"/>
            <w:tcBorders>
              <w:top w:val="nil"/>
              <w:bottom w:val="nil"/>
            </w:tcBorders>
          </w:tcPr>
          <w:p w14:paraId="5425BFAE" w14:textId="7CC51D72" w:rsidR="002A2AA5" w:rsidRPr="0025623D" w:rsidRDefault="002A2AA5" w:rsidP="002558F1">
            <w:pPr>
              <w:pStyle w:val="ListParagraph"/>
              <w:numPr>
                <w:ilvl w:val="0"/>
                <w:numId w:val="1"/>
              </w:numPr>
              <w:spacing w:after="120"/>
              <w:ind w:left="227" w:hanging="227"/>
              <w:contextualSpacing w:val="0"/>
              <w:rPr>
                <w:color w:val="auto"/>
                <w:sz w:val="20"/>
                <w:szCs w:val="20"/>
              </w:rPr>
            </w:pPr>
            <w:r w:rsidRPr="0025623D">
              <w:rPr>
                <w:color w:val="auto"/>
                <w:sz w:val="20"/>
                <w:szCs w:val="20"/>
              </w:rPr>
              <w:t xml:space="preserve">How do you ensure that your </w:t>
            </w:r>
            <w:proofErr w:type="spellStart"/>
            <w:r w:rsidRPr="0025623D">
              <w:rPr>
                <w:color w:val="auto"/>
                <w:sz w:val="20"/>
                <w:szCs w:val="20"/>
              </w:rPr>
              <w:t>ITaP</w:t>
            </w:r>
            <w:r w:rsidR="0039665C" w:rsidRPr="0025623D">
              <w:rPr>
                <w:color w:val="auto"/>
                <w:sz w:val="20"/>
                <w:szCs w:val="20"/>
              </w:rPr>
              <w:t>s</w:t>
            </w:r>
            <w:proofErr w:type="spellEnd"/>
            <w:r w:rsidRPr="0025623D">
              <w:rPr>
                <w:color w:val="auto"/>
                <w:sz w:val="20"/>
                <w:szCs w:val="20"/>
              </w:rPr>
              <w:t xml:space="preserve"> “build the interplay between evidence-based theory and practice, engaging trainees in critical analysis, application of learning to classroom practice, and focused feedback on such practice”?</w:t>
            </w:r>
          </w:p>
        </w:tc>
        <w:tc>
          <w:tcPr>
            <w:tcW w:w="2331" w:type="pct"/>
            <w:tcBorders>
              <w:top w:val="nil"/>
              <w:bottom w:val="nil"/>
            </w:tcBorders>
          </w:tcPr>
          <w:p w14:paraId="47375C30" w14:textId="051F4C7B" w:rsidR="002A2AA5" w:rsidRPr="0049264A" w:rsidRDefault="002A2AA5" w:rsidP="002558F1">
            <w:pPr>
              <w:spacing w:after="120"/>
              <w:rPr>
                <w:rFonts w:ascii="Arial" w:hAnsi="Arial" w:cs="Arial"/>
                <w:sz w:val="20"/>
                <w:szCs w:val="20"/>
              </w:rPr>
            </w:pPr>
          </w:p>
        </w:tc>
      </w:tr>
      <w:tr w:rsidR="009E55F7" w:rsidRPr="00C83F0B" w14:paraId="278AB60C" w14:textId="77777777" w:rsidTr="00771B01">
        <w:trPr>
          <w:trHeight w:val="567"/>
        </w:trPr>
        <w:tc>
          <w:tcPr>
            <w:tcW w:w="2669" w:type="pct"/>
            <w:tcBorders>
              <w:top w:val="nil"/>
              <w:bottom w:val="nil"/>
            </w:tcBorders>
          </w:tcPr>
          <w:p w14:paraId="7D4F0ACD" w14:textId="233038AD" w:rsidR="009E55F7" w:rsidRPr="0025623D" w:rsidRDefault="009E55F7" w:rsidP="002558F1">
            <w:pPr>
              <w:pStyle w:val="ListParagraph"/>
              <w:numPr>
                <w:ilvl w:val="0"/>
                <w:numId w:val="1"/>
              </w:numPr>
              <w:spacing w:after="120"/>
              <w:ind w:left="227" w:hanging="227"/>
              <w:contextualSpacing w:val="0"/>
              <w:rPr>
                <w:color w:val="auto"/>
                <w:sz w:val="20"/>
                <w:szCs w:val="20"/>
              </w:rPr>
            </w:pPr>
            <w:r w:rsidRPr="0025623D">
              <w:rPr>
                <w:color w:val="auto"/>
                <w:sz w:val="20"/>
                <w:szCs w:val="20"/>
              </w:rPr>
              <w:t>How do you ensure that at least “some elements of Intensive Training and Practice … take place in a school environment”?</w:t>
            </w:r>
          </w:p>
        </w:tc>
        <w:tc>
          <w:tcPr>
            <w:tcW w:w="2331" w:type="pct"/>
            <w:tcBorders>
              <w:top w:val="nil"/>
              <w:bottom w:val="nil"/>
            </w:tcBorders>
          </w:tcPr>
          <w:p w14:paraId="5C5E4505" w14:textId="5EACB0D2" w:rsidR="009E55F7" w:rsidRPr="0049264A" w:rsidRDefault="009E55F7" w:rsidP="002558F1">
            <w:pPr>
              <w:spacing w:after="120"/>
              <w:rPr>
                <w:rFonts w:ascii="Arial" w:hAnsi="Arial" w:cs="Arial"/>
                <w:sz w:val="20"/>
                <w:szCs w:val="20"/>
              </w:rPr>
            </w:pPr>
          </w:p>
        </w:tc>
      </w:tr>
      <w:tr w:rsidR="002A2AA5" w:rsidRPr="00C83F0B" w14:paraId="67270289" w14:textId="77777777" w:rsidTr="00771B01">
        <w:trPr>
          <w:trHeight w:val="567"/>
        </w:trPr>
        <w:tc>
          <w:tcPr>
            <w:tcW w:w="2669" w:type="pct"/>
            <w:tcBorders>
              <w:top w:val="nil"/>
              <w:bottom w:val="nil"/>
            </w:tcBorders>
          </w:tcPr>
          <w:p w14:paraId="1DCDB4B4" w14:textId="2B5A8234" w:rsidR="002A2AA5" w:rsidRPr="0025623D" w:rsidRDefault="001B4E54" w:rsidP="002558F1">
            <w:pPr>
              <w:pStyle w:val="ListParagraph"/>
              <w:numPr>
                <w:ilvl w:val="0"/>
                <w:numId w:val="1"/>
              </w:numPr>
              <w:spacing w:after="120"/>
              <w:ind w:left="227" w:hanging="227"/>
              <w:contextualSpacing w:val="0"/>
              <w:rPr>
                <w:color w:val="auto"/>
                <w:sz w:val="20"/>
                <w:szCs w:val="20"/>
              </w:rPr>
            </w:pPr>
            <w:r w:rsidRPr="0025623D">
              <w:rPr>
                <w:color w:val="auto"/>
                <w:sz w:val="20"/>
                <w:szCs w:val="20"/>
              </w:rPr>
              <w:t>Are your</w:t>
            </w:r>
            <w:r w:rsidR="002A2AA5" w:rsidRPr="0025623D">
              <w:rPr>
                <w:color w:val="auto"/>
                <w:sz w:val="20"/>
                <w:szCs w:val="20"/>
              </w:rPr>
              <w:t xml:space="preserve"> </w:t>
            </w:r>
            <w:proofErr w:type="spellStart"/>
            <w:r w:rsidR="002A2AA5" w:rsidRPr="0025623D">
              <w:rPr>
                <w:color w:val="auto"/>
                <w:sz w:val="20"/>
                <w:szCs w:val="20"/>
              </w:rPr>
              <w:t>ITaP</w:t>
            </w:r>
            <w:r w:rsidRPr="0025623D">
              <w:rPr>
                <w:color w:val="auto"/>
                <w:sz w:val="20"/>
                <w:szCs w:val="20"/>
              </w:rPr>
              <w:t>s</w:t>
            </w:r>
            <w:proofErr w:type="spellEnd"/>
            <w:r w:rsidR="002A2AA5" w:rsidRPr="0025623D">
              <w:rPr>
                <w:color w:val="auto"/>
                <w:sz w:val="20"/>
                <w:szCs w:val="20"/>
              </w:rPr>
              <w:t xml:space="preserve"> </w:t>
            </w:r>
            <w:r w:rsidR="00583A58" w:rsidRPr="0025623D">
              <w:rPr>
                <w:color w:val="auto"/>
                <w:sz w:val="20"/>
                <w:szCs w:val="20"/>
              </w:rPr>
              <w:t>“</w:t>
            </w:r>
            <w:r w:rsidR="002A2AA5" w:rsidRPr="0025623D">
              <w:rPr>
                <w:b/>
                <w:bCs/>
                <w:color w:val="auto"/>
                <w:sz w:val="20"/>
                <w:szCs w:val="20"/>
              </w:rPr>
              <w:t>additional</w:t>
            </w:r>
            <w:r w:rsidR="002A2AA5" w:rsidRPr="0025623D">
              <w:rPr>
                <w:color w:val="auto"/>
                <w:sz w:val="20"/>
                <w:szCs w:val="20"/>
              </w:rPr>
              <w:t xml:space="preserve"> to the 24 weeks (120 days) spent on general school placements”?</w:t>
            </w:r>
          </w:p>
        </w:tc>
        <w:tc>
          <w:tcPr>
            <w:tcW w:w="2331" w:type="pct"/>
            <w:tcBorders>
              <w:top w:val="nil"/>
              <w:bottom w:val="nil"/>
            </w:tcBorders>
          </w:tcPr>
          <w:p w14:paraId="779A2E16" w14:textId="4DB6F6E4" w:rsidR="002A2AA5" w:rsidRPr="0049264A" w:rsidRDefault="002A2AA5" w:rsidP="002558F1">
            <w:pPr>
              <w:spacing w:after="120"/>
              <w:rPr>
                <w:rFonts w:ascii="Arial" w:hAnsi="Arial" w:cs="Arial"/>
                <w:sz w:val="20"/>
                <w:szCs w:val="20"/>
              </w:rPr>
            </w:pPr>
          </w:p>
        </w:tc>
      </w:tr>
      <w:tr w:rsidR="002A2AA5" w:rsidRPr="00C83F0B" w14:paraId="37D21A5E" w14:textId="77777777" w:rsidTr="000B6474">
        <w:trPr>
          <w:trHeight w:val="397"/>
        </w:trPr>
        <w:tc>
          <w:tcPr>
            <w:tcW w:w="2669" w:type="pct"/>
            <w:tcBorders>
              <w:top w:val="nil"/>
              <w:bottom w:val="nil"/>
            </w:tcBorders>
            <w:shd w:val="clear" w:color="auto" w:fill="DAEEF3" w:themeFill="accent5" w:themeFillTint="33"/>
            <w:vAlign w:val="center"/>
          </w:tcPr>
          <w:p w14:paraId="5E992F17" w14:textId="77777777" w:rsidR="002A2AA5" w:rsidRPr="000542FC" w:rsidRDefault="002A2AA5" w:rsidP="002D6EF1">
            <w:pPr>
              <w:rPr>
                <w:rFonts w:ascii="Arial" w:hAnsi="Arial" w:cs="Arial"/>
                <w:b/>
                <w:bCs/>
                <w:color w:val="0070C0"/>
                <w:sz w:val="20"/>
                <w:szCs w:val="20"/>
              </w:rPr>
            </w:pPr>
            <w:r w:rsidRPr="000542FC">
              <w:rPr>
                <w:rFonts w:ascii="Arial" w:hAnsi="Arial" w:cs="Arial"/>
                <w:b/>
                <w:bCs/>
                <w:color w:val="0070C0"/>
                <w:sz w:val="20"/>
                <w:szCs w:val="20"/>
              </w:rPr>
              <w:t>Focus areas and design of Intensive Training and Practice</w:t>
            </w:r>
          </w:p>
        </w:tc>
        <w:tc>
          <w:tcPr>
            <w:tcW w:w="2331" w:type="pct"/>
            <w:tcBorders>
              <w:top w:val="nil"/>
              <w:bottom w:val="nil"/>
            </w:tcBorders>
            <w:shd w:val="clear" w:color="auto" w:fill="DAEEF3" w:themeFill="accent5" w:themeFillTint="33"/>
            <w:vAlign w:val="center"/>
          </w:tcPr>
          <w:p w14:paraId="35B05FB8" w14:textId="77777777" w:rsidR="002A2AA5" w:rsidRPr="0049264A" w:rsidRDefault="002A2AA5" w:rsidP="002D6EF1">
            <w:pPr>
              <w:rPr>
                <w:rFonts w:ascii="Arial" w:hAnsi="Arial" w:cs="Arial"/>
                <w:sz w:val="20"/>
                <w:szCs w:val="20"/>
              </w:rPr>
            </w:pPr>
          </w:p>
        </w:tc>
      </w:tr>
      <w:tr w:rsidR="002A2AA5" w:rsidRPr="00C83F0B" w14:paraId="61F03535" w14:textId="77777777" w:rsidTr="00771B01">
        <w:trPr>
          <w:trHeight w:val="567"/>
        </w:trPr>
        <w:tc>
          <w:tcPr>
            <w:tcW w:w="2669" w:type="pct"/>
            <w:tcBorders>
              <w:top w:val="nil"/>
              <w:bottom w:val="nil"/>
            </w:tcBorders>
          </w:tcPr>
          <w:p w14:paraId="124A5900" w14:textId="6EE236E1" w:rsidR="002A2AA5" w:rsidRPr="0025623D" w:rsidRDefault="000C5502" w:rsidP="002558F1">
            <w:pPr>
              <w:pStyle w:val="ListParagraph"/>
              <w:numPr>
                <w:ilvl w:val="0"/>
                <w:numId w:val="1"/>
              </w:numPr>
              <w:spacing w:after="120"/>
              <w:ind w:left="227" w:hanging="227"/>
              <w:contextualSpacing w:val="0"/>
              <w:rPr>
                <w:color w:val="auto"/>
                <w:sz w:val="20"/>
                <w:szCs w:val="20"/>
              </w:rPr>
            </w:pPr>
            <w:r w:rsidRPr="0025623D">
              <w:rPr>
                <w:bCs/>
                <w:color w:val="auto"/>
                <w:sz w:val="20"/>
                <w:szCs w:val="20"/>
              </w:rPr>
              <w:t>How do</w:t>
            </w:r>
            <w:r w:rsidR="002A2AA5" w:rsidRPr="0025623D">
              <w:rPr>
                <w:bCs/>
                <w:color w:val="auto"/>
                <w:sz w:val="20"/>
                <w:szCs w:val="20"/>
              </w:rPr>
              <w:t xml:space="preserve"> your </w:t>
            </w:r>
            <w:proofErr w:type="spellStart"/>
            <w:r w:rsidR="002A2AA5" w:rsidRPr="0025623D">
              <w:rPr>
                <w:bCs/>
                <w:color w:val="auto"/>
                <w:sz w:val="20"/>
                <w:szCs w:val="20"/>
              </w:rPr>
              <w:t>ITaP</w:t>
            </w:r>
            <w:r w:rsidR="0039665C" w:rsidRPr="0025623D">
              <w:rPr>
                <w:bCs/>
                <w:color w:val="auto"/>
                <w:sz w:val="20"/>
                <w:szCs w:val="20"/>
              </w:rPr>
              <w:t>s</w:t>
            </w:r>
            <w:proofErr w:type="spellEnd"/>
            <w:r w:rsidR="002A2AA5" w:rsidRPr="0025623D">
              <w:rPr>
                <w:bCs/>
                <w:color w:val="auto"/>
                <w:sz w:val="20"/>
                <w:szCs w:val="20"/>
              </w:rPr>
              <w:t xml:space="preserve"> focus on “</w:t>
            </w:r>
            <w:r w:rsidR="002A2AA5" w:rsidRPr="0025623D">
              <w:rPr>
                <w:b/>
                <w:color w:val="auto"/>
                <w:sz w:val="20"/>
                <w:szCs w:val="20"/>
              </w:rPr>
              <w:t xml:space="preserve">pivotal or foundational </w:t>
            </w:r>
            <w:r w:rsidR="002A2AA5" w:rsidRPr="0025623D">
              <w:rPr>
                <w:bCs/>
                <w:color w:val="auto"/>
                <w:sz w:val="20"/>
                <w:szCs w:val="20"/>
              </w:rPr>
              <w:t>concepts of the planned ITT curriculum that trainees are able to put into practice immediately</w:t>
            </w:r>
            <w:r w:rsidR="002A2AA5" w:rsidRPr="0025623D">
              <w:rPr>
                <w:color w:val="auto"/>
                <w:sz w:val="20"/>
                <w:szCs w:val="20"/>
              </w:rPr>
              <w:t>”?</w:t>
            </w:r>
          </w:p>
        </w:tc>
        <w:tc>
          <w:tcPr>
            <w:tcW w:w="2331" w:type="pct"/>
            <w:tcBorders>
              <w:top w:val="nil"/>
              <w:bottom w:val="nil"/>
            </w:tcBorders>
          </w:tcPr>
          <w:p w14:paraId="4945081A" w14:textId="7992D063" w:rsidR="002A2AA5" w:rsidRPr="0049264A" w:rsidRDefault="002A2AA5" w:rsidP="002558F1">
            <w:pPr>
              <w:spacing w:after="120"/>
              <w:rPr>
                <w:rFonts w:ascii="Arial" w:hAnsi="Arial" w:cs="Arial"/>
                <w:sz w:val="20"/>
                <w:szCs w:val="20"/>
              </w:rPr>
            </w:pPr>
          </w:p>
        </w:tc>
      </w:tr>
      <w:tr w:rsidR="002A2AA5" w:rsidRPr="00C83F0B" w14:paraId="226E3B64" w14:textId="77777777" w:rsidTr="00771B01">
        <w:trPr>
          <w:trHeight w:val="567"/>
        </w:trPr>
        <w:tc>
          <w:tcPr>
            <w:tcW w:w="2669" w:type="pct"/>
            <w:tcBorders>
              <w:top w:val="nil"/>
              <w:bottom w:val="nil"/>
            </w:tcBorders>
          </w:tcPr>
          <w:p w14:paraId="573624F8" w14:textId="7274B9E7" w:rsidR="002A2AA5" w:rsidRPr="0025623D" w:rsidRDefault="002A2AA5" w:rsidP="002558F1">
            <w:pPr>
              <w:pStyle w:val="ListParagraph"/>
              <w:numPr>
                <w:ilvl w:val="0"/>
                <w:numId w:val="1"/>
              </w:numPr>
              <w:spacing w:after="120"/>
              <w:ind w:left="227" w:hanging="227"/>
              <w:contextualSpacing w:val="0"/>
              <w:rPr>
                <w:color w:val="auto"/>
                <w:sz w:val="20"/>
                <w:szCs w:val="20"/>
              </w:rPr>
            </w:pPr>
            <w:r w:rsidRPr="0025623D">
              <w:rPr>
                <w:color w:val="auto"/>
                <w:sz w:val="20"/>
                <w:szCs w:val="20"/>
              </w:rPr>
              <w:t xml:space="preserve">How do you ensure that your </w:t>
            </w:r>
            <w:proofErr w:type="spellStart"/>
            <w:r w:rsidRPr="0025623D">
              <w:rPr>
                <w:color w:val="auto"/>
                <w:sz w:val="20"/>
                <w:szCs w:val="20"/>
              </w:rPr>
              <w:t>ITaP</w:t>
            </w:r>
            <w:r w:rsidR="007419B4" w:rsidRPr="0025623D">
              <w:rPr>
                <w:color w:val="auto"/>
                <w:sz w:val="20"/>
                <w:szCs w:val="20"/>
              </w:rPr>
              <w:t>s</w:t>
            </w:r>
            <w:proofErr w:type="spellEnd"/>
            <w:r w:rsidR="007419B4" w:rsidRPr="0025623D">
              <w:rPr>
                <w:color w:val="auto"/>
                <w:sz w:val="20"/>
                <w:szCs w:val="20"/>
              </w:rPr>
              <w:t xml:space="preserve"> </w:t>
            </w:r>
            <w:r w:rsidR="000C5502" w:rsidRPr="0025623D">
              <w:rPr>
                <w:color w:val="auto"/>
                <w:sz w:val="20"/>
                <w:szCs w:val="20"/>
              </w:rPr>
              <w:t xml:space="preserve">are “granular in nature” and </w:t>
            </w:r>
            <w:r w:rsidRPr="0025623D">
              <w:rPr>
                <w:color w:val="auto"/>
                <w:sz w:val="20"/>
                <w:szCs w:val="20"/>
              </w:rPr>
              <w:t>demonstrate the “potential to impact on trainees’ classroom practice irrespective of context”?</w:t>
            </w:r>
          </w:p>
        </w:tc>
        <w:tc>
          <w:tcPr>
            <w:tcW w:w="2331" w:type="pct"/>
            <w:tcBorders>
              <w:top w:val="nil"/>
              <w:bottom w:val="nil"/>
            </w:tcBorders>
          </w:tcPr>
          <w:p w14:paraId="53351B74" w14:textId="105154DD" w:rsidR="002A2AA5" w:rsidRPr="0049264A" w:rsidRDefault="002A2AA5" w:rsidP="002558F1">
            <w:pPr>
              <w:spacing w:after="120"/>
              <w:rPr>
                <w:rFonts w:ascii="Arial" w:hAnsi="Arial" w:cs="Arial"/>
                <w:sz w:val="20"/>
                <w:szCs w:val="20"/>
              </w:rPr>
            </w:pPr>
          </w:p>
        </w:tc>
      </w:tr>
      <w:tr w:rsidR="009E55F7" w:rsidRPr="00A26AF6" w14:paraId="65DC8B2A" w14:textId="77777777" w:rsidTr="00771B01">
        <w:trPr>
          <w:trHeight w:val="567"/>
        </w:trPr>
        <w:tc>
          <w:tcPr>
            <w:tcW w:w="2669" w:type="pct"/>
            <w:tcBorders>
              <w:top w:val="nil"/>
              <w:bottom w:val="nil"/>
            </w:tcBorders>
          </w:tcPr>
          <w:p w14:paraId="5AA8283D" w14:textId="3D759A79" w:rsidR="009E55F7" w:rsidRPr="0025623D" w:rsidRDefault="009E55F7" w:rsidP="002558F1">
            <w:pPr>
              <w:pStyle w:val="ListParagraph"/>
              <w:numPr>
                <w:ilvl w:val="0"/>
                <w:numId w:val="1"/>
              </w:numPr>
              <w:spacing w:after="120"/>
              <w:ind w:left="227" w:hanging="227"/>
              <w:contextualSpacing w:val="0"/>
              <w:rPr>
                <w:color w:val="auto"/>
                <w:sz w:val="20"/>
                <w:szCs w:val="20"/>
              </w:rPr>
            </w:pPr>
            <w:r w:rsidRPr="0025623D">
              <w:rPr>
                <w:color w:val="auto"/>
                <w:sz w:val="20"/>
                <w:szCs w:val="20"/>
              </w:rPr>
              <w:t>How to you ensure you have chosen “focus areas that are foundational or pivotal … have a high impact on trainees’ classroom practice … [</w:t>
            </w:r>
            <w:r w:rsidR="00344405" w:rsidRPr="0025623D">
              <w:rPr>
                <w:color w:val="auto"/>
                <w:sz w:val="20"/>
                <w:szCs w:val="20"/>
              </w:rPr>
              <w:t xml:space="preserve">and </w:t>
            </w:r>
            <w:r w:rsidRPr="0025623D">
              <w:rPr>
                <w:color w:val="auto"/>
                <w:sz w:val="20"/>
                <w:szCs w:val="20"/>
              </w:rPr>
              <w:t>are] immediately practicable and can be utilised in multiple contexts”?</w:t>
            </w:r>
          </w:p>
        </w:tc>
        <w:tc>
          <w:tcPr>
            <w:tcW w:w="2331" w:type="pct"/>
            <w:tcBorders>
              <w:top w:val="nil"/>
              <w:bottom w:val="nil"/>
            </w:tcBorders>
          </w:tcPr>
          <w:p w14:paraId="001CA46D" w14:textId="2208480D" w:rsidR="009E55F7" w:rsidRPr="0049264A" w:rsidRDefault="009E55F7" w:rsidP="002558F1">
            <w:pPr>
              <w:spacing w:after="120"/>
              <w:rPr>
                <w:rFonts w:ascii="Arial" w:hAnsi="Arial" w:cs="Arial"/>
                <w:sz w:val="20"/>
                <w:szCs w:val="20"/>
              </w:rPr>
            </w:pPr>
          </w:p>
        </w:tc>
      </w:tr>
      <w:tr w:rsidR="002A2AA5" w:rsidRPr="00A26AF6" w14:paraId="6B749596" w14:textId="77777777" w:rsidTr="000B6474">
        <w:trPr>
          <w:trHeight w:val="397"/>
        </w:trPr>
        <w:tc>
          <w:tcPr>
            <w:tcW w:w="2669" w:type="pct"/>
            <w:tcBorders>
              <w:top w:val="nil"/>
              <w:bottom w:val="nil"/>
            </w:tcBorders>
            <w:shd w:val="clear" w:color="auto" w:fill="DAEEF3" w:themeFill="accent5" w:themeFillTint="33"/>
            <w:vAlign w:val="center"/>
          </w:tcPr>
          <w:p w14:paraId="79E924CB" w14:textId="77777777" w:rsidR="002A2AA5" w:rsidRPr="000542FC" w:rsidRDefault="002A2AA5" w:rsidP="003D52BB">
            <w:pPr>
              <w:rPr>
                <w:rFonts w:ascii="Arial" w:hAnsi="Arial" w:cs="Arial"/>
                <w:b/>
                <w:bCs/>
                <w:color w:val="0070C0"/>
                <w:sz w:val="20"/>
                <w:szCs w:val="20"/>
              </w:rPr>
            </w:pPr>
            <w:r w:rsidRPr="000542FC">
              <w:rPr>
                <w:rFonts w:ascii="Arial" w:hAnsi="Arial" w:cs="Arial"/>
                <w:b/>
                <w:bCs/>
                <w:color w:val="0070C0"/>
                <w:sz w:val="20"/>
                <w:szCs w:val="20"/>
              </w:rPr>
              <w:t>Specific requirements</w:t>
            </w:r>
          </w:p>
        </w:tc>
        <w:tc>
          <w:tcPr>
            <w:tcW w:w="2331" w:type="pct"/>
            <w:tcBorders>
              <w:top w:val="nil"/>
              <w:bottom w:val="nil"/>
            </w:tcBorders>
            <w:shd w:val="clear" w:color="auto" w:fill="DAEEF3" w:themeFill="accent5" w:themeFillTint="33"/>
            <w:vAlign w:val="center"/>
          </w:tcPr>
          <w:p w14:paraId="00358C2A" w14:textId="77777777" w:rsidR="002A2AA5" w:rsidRPr="0049264A" w:rsidRDefault="002A2AA5" w:rsidP="003D52BB">
            <w:pPr>
              <w:rPr>
                <w:rFonts w:ascii="Arial" w:hAnsi="Arial" w:cs="Arial"/>
                <w:sz w:val="20"/>
                <w:szCs w:val="20"/>
              </w:rPr>
            </w:pPr>
          </w:p>
        </w:tc>
      </w:tr>
      <w:tr w:rsidR="002A2AA5" w:rsidRPr="00A26AF6" w14:paraId="1CC946A9" w14:textId="77777777" w:rsidTr="00B63B77">
        <w:trPr>
          <w:trHeight w:val="567"/>
        </w:trPr>
        <w:tc>
          <w:tcPr>
            <w:tcW w:w="2669" w:type="pct"/>
            <w:tcBorders>
              <w:top w:val="nil"/>
              <w:bottom w:val="nil"/>
            </w:tcBorders>
          </w:tcPr>
          <w:p w14:paraId="729B8690" w14:textId="4368A593" w:rsidR="002A2AA5" w:rsidRPr="000542FC" w:rsidRDefault="001D3611" w:rsidP="002558F1">
            <w:pPr>
              <w:pStyle w:val="ListParagraph"/>
              <w:numPr>
                <w:ilvl w:val="0"/>
                <w:numId w:val="60"/>
              </w:numPr>
              <w:spacing w:after="120"/>
              <w:ind w:left="227" w:hanging="227"/>
              <w:contextualSpacing w:val="0"/>
              <w:rPr>
                <w:b/>
                <w:color w:val="auto"/>
                <w:sz w:val="20"/>
                <w:szCs w:val="20"/>
              </w:rPr>
            </w:pPr>
            <w:r w:rsidRPr="000542FC">
              <w:rPr>
                <w:color w:val="auto"/>
                <w:sz w:val="20"/>
                <w:szCs w:val="20"/>
              </w:rPr>
              <w:t>Where do</w:t>
            </w:r>
            <w:r w:rsidR="007419B4" w:rsidRPr="000542FC">
              <w:rPr>
                <w:color w:val="auto"/>
                <w:sz w:val="20"/>
                <w:szCs w:val="20"/>
              </w:rPr>
              <w:t xml:space="preserve"> </w:t>
            </w:r>
            <w:r w:rsidR="002A2AA5" w:rsidRPr="000542FC">
              <w:rPr>
                <w:color w:val="auto"/>
                <w:sz w:val="20"/>
                <w:szCs w:val="20"/>
              </w:rPr>
              <w:t xml:space="preserve">your </w:t>
            </w:r>
            <w:proofErr w:type="spellStart"/>
            <w:r w:rsidR="002A2AA5" w:rsidRPr="000542FC">
              <w:rPr>
                <w:color w:val="auto"/>
                <w:sz w:val="20"/>
                <w:szCs w:val="20"/>
              </w:rPr>
              <w:t>ITaP</w:t>
            </w:r>
            <w:r w:rsidR="007419B4" w:rsidRPr="000542FC">
              <w:rPr>
                <w:color w:val="auto"/>
                <w:sz w:val="20"/>
                <w:szCs w:val="20"/>
              </w:rPr>
              <w:t>s</w:t>
            </w:r>
            <w:proofErr w:type="spellEnd"/>
            <w:r w:rsidR="002A2AA5" w:rsidRPr="000542FC">
              <w:rPr>
                <w:color w:val="auto"/>
                <w:sz w:val="20"/>
                <w:szCs w:val="20"/>
              </w:rPr>
              <w:t xml:space="preserve"> </w:t>
            </w:r>
            <w:r w:rsidRPr="000542FC">
              <w:rPr>
                <w:color w:val="auto"/>
                <w:sz w:val="20"/>
                <w:szCs w:val="20"/>
              </w:rPr>
              <w:t>demonstrate</w:t>
            </w:r>
            <w:r w:rsidR="00F26E2B" w:rsidRPr="000542FC">
              <w:rPr>
                <w:color w:val="auto"/>
                <w:sz w:val="20"/>
                <w:szCs w:val="20"/>
              </w:rPr>
              <w:t xml:space="preserve"> inclusion of</w:t>
            </w:r>
            <w:r w:rsidR="002A2AA5" w:rsidRPr="000542FC">
              <w:rPr>
                <w:color w:val="auto"/>
                <w:sz w:val="20"/>
                <w:szCs w:val="20"/>
              </w:rPr>
              <w:t>:</w:t>
            </w:r>
          </w:p>
        </w:tc>
        <w:tc>
          <w:tcPr>
            <w:tcW w:w="2331" w:type="pct"/>
            <w:tcBorders>
              <w:top w:val="nil"/>
              <w:bottom w:val="nil"/>
            </w:tcBorders>
          </w:tcPr>
          <w:p w14:paraId="538631E1" w14:textId="7F2A7399" w:rsidR="002A2AA5" w:rsidRPr="0049264A" w:rsidRDefault="002A2AA5" w:rsidP="002558F1">
            <w:pPr>
              <w:spacing w:after="120"/>
              <w:rPr>
                <w:rFonts w:ascii="Arial" w:hAnsi="Arial" w:cs="Arial"/>
                <w:sz w:val="20"/>
                <w:szCs w:val="20"/>
              </w:rPr>
            </w:pPr>
          </w:p>
        </w:tc>
      </w:tr>
      <w:tr w:rsidR="002A2AA5" w:rsidRPr="00A26AF6" w14:paraId="34FC277F" w14:textId="77777777" w:rsidTr="00B63B77">
        <w:trPr>
          <w:trHeight w:val="567"/>
        </w:trPr>
        <w:tc>
          <w:tcPr>
            <w:tcW w:w="2669" w:type="pct"/>
            <w:tcBorders>
              <w:top w:val="nil"/>
              <w:bottom w:val="nil"/>
            </w:tcBorders>
          </w:tcPr>
          <w:p w14:paraId="70A8850D" w14:textId="1330FD77" w:rsidR="002A2AA5" w:rsidRPr="000542FC" w:rsidRDefault="002A2AA5" w:rsidP="002558F1">
            <w:pPr>
              <w:pStyle w:val="ListParagraph"/>
              <w:numPr>
                <w:ilvl w:val="0"/>
                <w:numId w:val="45"/>
              </w:numPr>
              <w:spacing w:after="120"/>
              <w:ind w:left="454" w:hanging="227"/>
              <w:contextualSpacing w:val="0"/>
              <w:rPr>
                <w:color w:val="auto"/>
                <w:sz w:val="20"/>
                <w:szCs w:val="20"/>
              </w:rPr>
            </w:pPr>
            <w:r w:rsidRPr="000542FC">
              <w:rPr>
                <w:color w:val="auto"/>
                <w:sz w:val="20"/>
                <w:szCs w:val="20"/>
              </w:rPr>
              <w:t xml:space="preserve">“3-5 </w:t>
            </w:r>
            <w:r w:rsidR="00871A76" w:rsidRPr="000542FC">
              <w:rPr>
                <w:color w:val="auto"/>
                <w:sz w:val="20"/>
                <w:szCs w:val="20"/>
              </w:rPr>
              <w:t>carefully selected</w:t>
            </w:r>
            <w:r w:rsidR="008B3468" w:rsidRPr="000542FC">
              <w:rPr>
                <w:color w:val="auto"/>
                <w:sz w:val="20"/>
                <w:szCs w:val="20"/>
              </w:rPr>
              <w:t xml:space="preserve"> </w:t>
            </w:r>
            <w:r w:rsidRPr="000542FC">
              <w:rPr>
                <w:color w:val="auto"/>
                <w:sz w:val="20"/>
                <w:szCs w:val="20"/>
              </w:rPr>
              <w:t>pivotal or foundational aspects</w:t>
            </w:r>
            <w:r w:rsidR="00871A76" w:rsidRPr="000542FC">
              <w:rPr>
                <w:color w:val="auto"/>
                <w:sz w:val="20"/>
                <w:szCs w:val="20"/>
              </w:rPr>
              <w:t>”</w:t>
            </w:r>
            <w:r w:rsidRPr="000542FC">
              <w:rPr>
                <w:color w:val="auto"/>
                <w:sz w:val="20"/>
                <w:szCs w:val="20"/>
              </w:rPr>
              <w:t xml:space="preserve"> from your planned curriculum </w:t>
            </w:r>
            <w:r w:rsidR="00871A76" w:rsidRPr="000542FC">
              <w:rPr>
                <w:color w:val="auto"/>
                <w:sz w:val="20"/>
                <w:szCs w:val="20"/>
              </w:rPr>
              <w:t>“</w:t>
            </w:r>
            <w:r w:rsidRPr="000542FC">
              <w:rPr>
                <w:color w:val="auto"/>
                <w:sz w:val="20"/>
                <w:szCs w:val="20"/>
              </w:rPr>
              <w:t xml:space="preserve">specific to the </w:t>
            </w:r>
            <w:r w:rsidR="00871A76" w:rsidRPr="000542FC">
              <w:rPr>
                <w:color w:val="auto"/>
                <w:sz w:val="20"/>
                <w:szCs w:val="20"/>
              </w:rPr>
              <w:t>subject and phase</w:t>
            </w:r>
            <w:r w:rsidRPr="000542FC">
              <w:rPr>
                <w:color w:val="auto"/>
                <w:sz w:val="20"/>
                <w:szCs w:val="20"/>
              </w:rPr>
              <w:t xml:space="preserve"> being taught”</w:t>
            </w:r>
            <w:r w:rsidR="004E4F50" w:rsidRPr="000542FC">
              <w:rPr>
                <w:color w:val="auto"/>
                <w:sz w:val="20"/>
                <w:szCs w:val="20"/>
              </w:rPr>
              <w:t>?</w:t>
            </w:r>
          </w:p>
        </w:tc>
        <w:tc>
          <w:tcPr>
            <w:tcW w:w="2331" w:type="pct"/>
            <w:tcBorders>
              <w:top w:val="nil"/>
              <w:bottom w:val="nil"/>
            </w:tcBorders>
          </w:tcPr>
          <w:p w14:paraId="0C0544C1" w14:textId="1AA1AE91" w:rsidR="002A2AA5" w:rsidRPr="0049264A" w:rsidRDefault="002A2AA5" w:rsidP="002558F1">
            <w:pPr>
              <w:spacing w:after="120"/>
              <w:rPr>
                <w:rFonts w:ascii="Arial" w:hAnsi="Arial" w:cs="Arial"/>
                <w:sz w:val="20"/>
                <w:szCs w:val="20"/>
              </w:rPr>
            </w:pPr>
          </w:p>
        </w:tc>
      </w:tr>
      <w:tr w:rsidR="002A2AA5" w:rsidRPr="00A26AF6" w14:paraId="205901E7" w14:textId="77777777" w:rsidTr="00B63B77">
        <w:trPr>
          <w:trHeight w:val="567"/>
        </w:trPr>
        <w:tc>
          <w:tcPr>
            <w:tcW w:w="2669" w:type="pct"/>
            <w:tcBorders>
              <w:top w:val="nil"/>
              <w:bottom w:val="nil"/>
            </w:tcBorders>
          </w:tcPr>
          <w:p w14:paraId="4883FD3E" w14:textId="77777777" w:rsidR="002A2AA5" w:rsidRPr="000542FC" w:rsidRDefault="002A2AA5" w:rsidP="002558F1">
            <w:pPr>
              <w:pStyle w:val="ListParagraph"/>
              <w:numPr>
                <w:ilvl w:val="0"/>
                <w:numId w:val="45"/>
              </w:numPr>
              <w:spacing w:after="120"/>
              <w:ind w:left="454" w:hanging="227"/>
              <w:contextualSpacing w:val="0"/>
              <w:rPr>
                <w:sz w:val="20"/>
                <w:szCs w:val="20"/>
              </w:rPr>
            </w:pPr>
            <w:r w:rsidRPr="000542FC">
              <w:rPr>
                <w:sz w:val="20"/>
                <w:szCs w:val="20"/>
              </w:rPr>
              <w:t>“structured observation of selected teaching practice (live lessons or recorded content), with those aspects under focus”?</w:t>
            </w:r>
          </w:p>
        </w:tc>
        <w:tc>
          <w:tcPr>
            <w:tcW w:w="2331" w:type="pct"/>
            <w:tcBorders>
              <w:top w:val="nil"/>
              <w:bottom w:val="nil"/>
            </w:tcBorders>
          </w:tcPr>
          <w:p w14:paraId="0A96FFA7" w14:textId="47B2BF6D" w:rsidR="002A2AA5" w:rsidRPr="0049264A" w:rsidRDefault="002A2AA5" w:rsidP="002558F1">
            <w:pPr>
              <w:spacing w:after="120"/>
              <w:rPr>
                <w:rFonts w:ascii="Arial" w:hAnsi="Arial" w:cs="Arial"/>
                <w:sz w:val="20"/>
                <w:szCs w:val="20"/>
              </w:rPr>
            </w:pPr>
          </w:p>
        </w:tc>
      </w:tr>
      <w:tr w:rsidR="002A2AA5" w:rsidRPr="00A26AF6" w14:paraId="00EA8A11" w14:textId="77777777" w:rsidTr="00B63B77">
        <w:trPr>
          <w:trHeight w:val="567"/>
        </w:trPr>
        <w:tc>
          <w:tcPr>
            <w:tcW w:w="2669" w:type="pct"/>
            <w:tcBorders>
              <w:top w:val="nil"/>
              <w:bottom w:val="nil"/>
            </w:tcBorders>
          </w:tcPr>
          <w:p w14:paraId="11AAD150" w14:textId="77777777" w:rsidR="002A2AA5" w:rsidRPr="000542FC" w:rsidRDefault="002A2AA5" w:rsidP="002558F1">
            <w:pPr>
              <w:pStyle w:val="ListParagraph"/>
              <w:numPr>
                <w:ilvl w:val="0"/>
                <w:numId w:val="45"/>
              </w:numPr>
              <w:spacing w:after="120"/>
              <w:ind w:left="454" w:hanging="227"/>
              <w:contextualSpacing w:val="0"/>
              <w:rPr>
                <w:sz w:val="20"/>
                <w:szCs w:val="20"/>
              </w:rPr>
            </w:pPr>
            <w:r w:rsidRPr="000542FC">
              <w:rPr>
                <w:sz w:val="20"/>
                <w:szCs w:val="20"/>
              </w:rPr>
              <w:lastRenderedPageBreak/>
              <w:t>“critical analysis of observed teaching and relevant teaching materials, guided by an expert, with a focus on understanding the links between theory and practice”?</w:t>
            </w:r>
          </w:p>
        </w:tc>
        <w:tc>
          <w:tcPr>
            <w:tcW w:w="2331" w:type="pct"/>
            <w:tcBorders>
              <w:top w:val="nil"/>
              <w:bottom w:val="nil"/>
            </w:tcBorders>
          </w:tcPr>
          <w:p w14:paraId="612CAE18" w14:textId="2F668EC4" w:rsidR="002A2AA5" w:rsidRPr="0049264A" w:rsidRDefault="002A2AA5" w:rsidP="002558F1">
            <w:pPr>
              <w:spacing w:after="120"/>
              <w:rPr>
                <w:rFonts w:ascii="Arial" w:hAnsi="Arial" w:cs="Arial"/>
                <w:sz w:val="20"/>
                <w:szCs w:val="20"/>
              </w:rPr>
            </w:pPr>
          </w:p>
        </w:tc>
      </w:tr>
      <w:tr w:rsidR="002A2AA5" w:rsidRPr="00A26AF6" w14:paraId="7C823911" w14:textId="77777777" w:rsidTr="00B63B77">
        <w:trPr>
          <w:trHeight w:val="567"/>
        </w:trPr>
        <w:tc>
          <w:tcPr>
            <w:tcW w:w="2669" w:type="pct"/>
            <w:tcBorders>
              <w:top w:val="nil"/>
              <w:bottom w:val="nil"/>
            </w:tcBorders>
          </w:tcPr>
          <w:p w14:paraId="40BF5C1B" w14:textId="77777777" w:rsidR="002A2AA5" w:rsidRPr="000542FC" w:rsidRDefault="002A2AA5" w:rsidP="002558F1">
            <w:pPr>
              <w:pStyle w:val="ListParagraph"/>
              <w:numPr>
                <w:ilvl w:val="0"/>
                <w:numId w:val="45"/>
              </w:numPr>
              <w:spacing w:after="120"/>
              <w:ind w:left="454" w:hanging="227"/>
              <w:contextualSpacing w:val="0"/>
              <w:rPr>
                <w:sz w:val="20"/>
                <w:szCs w:val="20"/>
              </w:rPr>
            </w:pPr>
            <w:r w:rsidRPr="000542FC">
              <w:rPr>
                <w:sz w:val="20"/>
                <w:szCs w:val="20"/>
              </w:rPr>
              <w:t>“preparation for, and implementation of, classroom teaching practice with deliberate attention to the aspects under focus, with expert feedback and, where necessary, opportunities to repeat and vary such practice for different circumstances”?</w:t>
            </w:r>
          </w:p>
        </w:tc>
        <w:tc>
          <w:tcPr>
            <w:tcW w:w="2331" w:type="pct"/>
            <w:tcBorders>
              <w:top w:val="nil"/>
              <w:bottom w:val="nil"/>
            </w:tcBorders>
          </w:tcPr>
          <w:p w14:paraId="083D5EEA" w14:textId="0C7FCAB3" w:rsidR="002A2AA5" w:rsidRPr="0049264A" w:rsidRDefault="002A2AA5" w:rsidP="002558F1">
            <w:pPr>
              <w:spacing w:after="120"/>
              <w:rPr>
                <w:rFonts w:ascii="Arial" w:hAnsi="Arial" w:cs="Arial"/>
                <w:sz w:val="20"/>
                <w:szCs w:val="20"/>
              </w:rPr>
            </w:pPr>
          </w:p>
        </w:tc>
      </w:tr>
      <w:tr w:rsidR="002A2AA5" w:rsidRPr="00A26AF6" w14:paraId="3A688D43" w14:textId="77777777" w:rsidTr="00B63B77">
        <w:trPr>
          <w:trHeight w:val="567"/>
        </w:trPr>
        <w:tc>
          <w:tcPr>
            <w:tcW w:w="2669" w:type="pct"/>
            <w:tcBorders>
              <w:top w:val="nil"/>
              <w:bottom w:val="nil"/>
            </w:tcBorders>
            <w:vAlign w:val="center"/>
          </w:tcPr>
          <w:p w14:paraId="2AD44101" w14:textId="16CAB797" w:rsidR="002A2AA5" w:rsidRPr="0025623D" w:rsidRDefault="002A2AA5" w:rsidP="002558F1">
            <w:pPr>
              <w:pStyle w:val="ListParagraph"/>
              <w:numPr>
                <w:ilvl w:val="0"/>
                <w:numId w:val="46"/>
              </w:numPr>
              <w:spacing w:after="120"/>
              <w:ind w:left="454" w:hanging="227"/>
              <w:contextualSpacing w:val="0"/>
              <w:rPr>
                <w:color w:val="auto"/>
                <w:sz w:val="20"/>
                <w:szCs w:val="20"/>
              </w:rPr>
            </w:pPr>
            <w:r w:rsidRPr="0025623D">
              <w:rPr>
                <w:color w:val="auto"/>
                <w:sz w:val="20"/>
                <w:szCs w:val="20"/>
              </w:rPr>
              <w:t>“expert theoretical and practical input by tutor(s) and/or mentor(s) and other expert colleagues</w:t>
            </w:r>
            <w:r w:rsidR="00B33B80" w:rsidRPr="0025623D">
              <w:rPr>
                <w:color w:val="auto"/>
                <w:sz w:val="20"/>
                <w:szCs w:val="20"/>
              </w:rPr>
              <w:t xml:space="preserve"> (in school or in an ITT institution</w:t>
            </w:r>
            <w:r w:rsidR="009E55F7" w:rsidRPr="0025623D">
              <w:rPr>
                <w:color w:val="auto"/>
                <w:sz w:val="20"/>
                <w:szCs w:val="20"/>
              </w:rPr>
              <w:t>)</w:t>
            </w:r>
            <w:r w:rsidRPr="0025623D">
              <w:rPr>
                <w:color w:val="auto"/>
                <w:sz w:val="20"/>
                <w:szCs w:val="20"/>
              </w:rPr>
              <w:t>”</w:t>
            </w:r>
            <w:r w:rsidR="00B33B80" w:rsidRPr="0025623D">
              <w:rPr>
                <w:color w:val="auto"/>
                <w:sz w:val="20"/>
                <w:szCs w:val="20"/>
              </w:rPr>
              <w:t>?</w:t>
            </w:r>
          </w:p>
        </w:tc>
        <w:tc>
          <w:tcPr>
            <w:tcW w:w="2331" w:type="pct"/>
            <w:tcBorders>
              <w:top w:val="nil"/>
              <w:bottom w:val="nil"/>
            </w:tcBorders>
          </w:tcPr>
          <w:p w14:paraId="2BCE98B5" w14:textId="32C0D372" w:rsidR="002A2AA5" w:rsidRPr="0049264A" w:rsidRDefault="002A2AA5" w:rsidP="002558F1">
            <w:pPr>
              <w:spacing w:after="120"/>
              <w:rPr>
                <w:rFonts w:ascii="Arial" w:hAnsi="Arial" w:cs="Arial"/>
                <w:sz w:val="20"/>
                <w:szCs w:val="20"/>
              </w:rPr>
            </w:pPr>
          </w:p>
        </w:tc>
      </w:tr>
      <w:tr w:rsidR="002A2AA5" w:rsidRPr="00A26AF6" w14:paraId="15E1990F" w14:textId="77777777" w:rsidTr="00B63B77">
        <w:trPr>
          <w:trHeight w:val="567"/>
        </w:trPr>
        <w:tc>
          <w:tcPr>
            <w:tcW w:w="2669" w:type="pct"/>
            <w:tcBorders>
              <w:top w:val="nil"/>
              <w:bottom w:val="nil"/>
            </w:tcBorders>
          </w:tcPr>
          <w:p w14:paraId="58002173" w14:textId="387C3383" w:rsidR="002A2AA5" w:rsidRPr="0025623D" w:rsidRDefault="002A2AA5" w:rsidP="002558F1">
            <w:pPr>
              <w:pStyle w:val="ListParagraph"/>
              <w:numPr>
                <w:ilvl w:val="0"/>
                <w:numId w:val="46"/>
              </w:numPr>
              <w:spacing w:after="120"/>
              <w:ind w:left="454" w:hanging="227"/>
              <w:contextualSpacing w:val="0"/>
              <w:rPr>
                <w:color w:val="auto"/>
                <w:sz w:val="20"/>
                <w:szCs w:val="20"/>
              </w:rPr>
            </w:pPr>
            <w:r w:rsidRPr="0025623D">
              <w:rPr>
                <w:color w:val="auto"/>
                <w:sz w:val="20"/>
                <w:szCs w:val="20"/>
              </w:rPr>
              <w:t xml:space="preserve">“critical analysis of relevant teaching materials in the light of theory and evidence (in school, virtually or </w:t>
            </w:r>
            <w:r w:rsidR="000D33E7" w:rsidRPr="0025623D">
              <w:rPr>
                <w:color w:val="auto"/>
                <w:sz w:val="20"/>
                <w:szCs w:val="20"/>
              </w:rPr>
              <w:t xml:space="preserve">in an </w:t>
            </w:r>
            <w:r w:rsidR="00E6512D" w:rsidRPr="0025623D">
              <w:rPr>
                <w:color w:val="auto"/>
                <w:sz w:val="20"/>
                <w:szCs w:val="20"/>
              </w:rPr>
              <w:t>ITT institution</w:t>
            </w:r>
            <w:r w:rsidRPr="0025623D">
              <w:rPr>
                <w:color w:val="auto"/>
                <w:sz w:val="20"/>
                <w:szCs w:val="20"/>
              </w:rPr>
              <w:t>)</w:t>
            </w:r>
            <w:r w:rsidR="00E6512D" w:rsidRPr="0025623D">
              <w:rPr>
                <w:color w:val="auto"/>
                <w:sz w:val="20"/>
                <w:szCs w:val="20"/>
              </w:rPr>
              <w:t>”</w:t>
            </w:r>
            <w:r w:rsidRPr="0025623D">
              <w:rPr>
                <w:color w:val="auto"/>
                <w:sz w:val="20"/>
                <w:szCs w:val="20"/>
              </w:rPr>
              <w:t>?</w:t>
            </w:r>
          </w:p>
        </w:tc>
        <w:tc>
          <w:tcPr>
            <w:tcW w:w="2331" w:type="pct"/>
            <w:tcBorders>
              <w:top w:val="nil"/>
              <w:bottom w:val="nil"/>
            </w:tcBorders>
          </w:tcPr>
          <w:p w14:paraId="18101804" w14:textId="2A7C8326" w:rsidR="002A2AA5" w:rsidRPr="0049264A" w:rsidRDefault="002A2AA5" w:rsidP="002558F1">
            <w:pPr>
              <w:spacing w:after="120"/>
              <w:rPr>
                <w:rFonts w:ascii="Arial" w:hAnsi="Arial" w:cs="Arial"/>
                <w:sz w:val="20"/>
                <w:szCs w:val="20"/>
              </w:rPr>
            </w:pPr>
          </w:p>
        </w:tc>
      </w:tr>
      <w:tr w:rsidR="002A2AA5" w:rsidRPr="00A26AF6" w14:paraId="467144CC" w14:textId="77777777" w:rsidTr="00B63B77">
        <w:trPr>
          <w:trHeight w:val="567"/>
        </w:trPr>
        <w:tc>
          <w:tcPr>
            <w:tcW w:w="2669" w:type="pct"/>
            <w:tcBorders>
              <w:top w:val="nil"/>
              <w:bottom w:val="nil"/>
            </w:tcBorders>
          </w:tcPr>
          <w:p w14:paraId="0AB9974A" w14:textId="3098FE4A" w:rsidR="002A2AA5" w:rsidRPr="000542FC" w:rsidRDefault="002A2AA5" w:rsidP="002558F1">
            <w:pPr>
              <w:pStyle w:val="ListParagraph"/>
              <w:numPr>
                <w:ilvl w:val="0"/>
                <w:numId w:val="46"/>
              </w:numPr>
              <w:spacing w:after="120"/>
              <w:ind w:left="454" w:hanging="227"/>
              <w:contextualSpacing w:val="0"/>
              <w:rPr>
                <w:sz w:val="20"/>
                <w:szCs w:val="20"/>
              </w:rPr>
            </w:pPr>
            <w:r w:rsidRPr="000542FC">
              <w:rPr>
                <w:sz w:val="20"/>
                <w:szCs w:val="20"/>
              </w:rPr>
              <w:t>“focused observation, reflection upon, and deconstruction of teaching (in school or virtually)”?</w:t>
            </w:r>
          </w:p>
        </w:tc>
        <w:tc>
          <w:tcPr>
            <w:tcW w:w="2331" w:type="pct"/>
            <w:tcBorders>
              <w:top w:val="nil"/>
              <w:bottom w:val="nil"/>
            </w:tcBorders>
          </w:tcPr>
          <w:p w14:paraId="0CEDA643" w14:textId="184360C5" w:rsidR="002A2AA5" w:rsidRPr="0049264A" w:rsidRDefault="002A2AA5" w:rsidP="002558F1">
            <w:pPr>
              <w:spacing w:after="120"/>
              <w:rPr>
                <w:rFonts w:ascii="Arial" w:hAnsi="Arial" w:cs="Arial"/>
                <w:sz w:val="20"/>
                <w:szCs w:val="20"/>
              </w:rPr>
            </w:pPr>
          </w:p>
        </w:tc>
      </w:tr>
      <w:tr w:rsidR="002A2AA5" w:rsidRPr="00A26AF6" w14:paraId="03280717" w14:textId="77777777" w:rsidTr="00B63B77">
        <w:trPr>
          <w:trHeight w:val="567"/>
        </w:trPr>
        <w:tc>
          <w:tcPr>
            <w:tcW w:w="2669" w:type="pct"/>
            <w:tcBorders>
              <w:top w:val="nil"/>
              <w:bottom w:val="nil"/>
            </w:tcBorders>
          </w:tcPr>
          <w:p w14:paraId="026918D6" w14:textId="78602FFA" w:rsidR="002A2AA5" w:rsidRPr="000542FC" w:rsidRDefault="002A2AA5" w:rsidP="002558F1">
            <w:pPr>
              <w:pStyle w:val="ListParagraph"/>
              <w:numPr>
                <w:ilvl w:val="0"/>
                <w:numId w:val="46"/>
              </w:numPr>
              <w:spacing w:after="120"/>
              <w:ind w:left="454" w:hanging="227"/>
              <w:contextualSpacing w:val="0"/>
              <w:rPr>
                <w:sz w:val="20"/>
                <w:szCs w:val="20"/>
              </w:rPr>
            </w:pPr>
            <w:r w:rsidRPr="000542FC">
              <w:rPr>
                <w:sz w:val="20"/>
                <w:szCs w:val="20"/>
              </w:rPr>
              <w:t>“expert modelling and deconstruction of individual components of teaching practice (in school or virtually)”?</w:t>
            </w:r>
          </w:p>
        </w:tc>
        <w:tc>
          <w:tcPr>
            <w:tcW w:w="2331" w:type="pct"/>
            <w:tcBorders>
              <w:top w:val="nil"/>
              <w:bottom w:val="nil"/>
            </w:tcBorders>
          </w:tcPr>
          <w:p w14:paraId="14EA6B3D" w14:textId="6BE43211" w:rsidR="002A2AA5" w:rsidRPr="0049264A" w:rsidRDefault="002A2AA5" w:rsidP="002558F1">
            <w:pPr>
              <w:spacing w:after="120"/>
              <w:rPr>
                <w:rFonts w:ascii="Arial" w:hAnsi="Arial" w:cs="Arial"/>
                <w:sz w:val="20"/>
                <w:szCs w:val="20"/>
              </w:rPr>
            </w:pPr>
          </w:p>
        </w:tc>
      </w:tr>
      <w:tr w:rsidR="002A2AA5" w:rsidRPr="00A26AF6" w14:paraId="1D916563" w14:textId="77777777" w:rsidTr="00B63B77">
        <w:trPr>
          <w:trHeight w:val="567"/>
        </w:trPr>
        <w:tc>
          <w:tcPr>
            <w:tcW w:w="2669" w:type="pct"/>
            <w:tcBorders>
              <w:top w:val="nil"/>
              <w:bottom w:val="nil"/>
            </w:tcBorders>
          </w:tcPr>
          <w:p w14:paraId="31A4B554" w14:textId="1D1D7485" w:rsidR="002A2AA5" w:rsidRPr="000542FC" w:rsidRDefault="002A2AA5" w:rsidP="002558F1">
            <w:pPr>
              <w:pStyle w:val="ListParagraph"/>
              <w:numPr>
                <w:ilvl w:val="0"/>
                <w:numId w:val="46"/>
              </w:numPr>
              <w:spacing w:after="120"/>
              <w:ind w:left="454" w:hanging="227"/>
              <w:contextualSpacing w:val="0"/>
              <w:rPr>
                <w:sz w:val="20"/>
                <w:szCs w:val="20"/>
              </w:rPr>
            </w:pPr>
            <w:r w:rsidRPr="000542FC">
              <w:rPr>
                <w:sz w:val="20"/>
                <w:szCs w:val="20"/>
              </w:rPr>
              <w:t>“live classroom teaching practice (or practice in a rehearsal environment), with deliberate attention to the aspects under focus (in school)”?</w:t>
            </w:r>
          </w:p>
        </w:tc>
        <w:tc>
          <w:tcPr>
            <w:tcW w:w="2331" w:type="pct"/>
            <w:tcBorders>
              <w:top w:val="nil"/>
              <w:bottom w:val="nil"/>
            </w:tcBorders>
          </w:tcPr>
          <w:p w14:paraId="16CD33AB" w14:textId="2C61A17A" w:rsidR="002A2AA5" w:rsidRPr="0049264A" w:rsidRDefault="002A2AA5" w:rsidP="002558F1">
            <w:pPr>
              <w:spacing w:after="120"/>
              <w:rPr>
                <w:rFonts w:ascii="Arial" w:hAnsi="Arial" w:cs="Arial"/>
                <w:sz w:val="20"/>
                <w:szCs w:val="20"/>
              </w:rPr>
            </w:pPr>
          </w:p>
        </w:tc>
      </w:tr>
      <w:tr w:rsidR="002A2AA5" w:rsidRPr="00A26AF6" w14:paraId="7325BAD4" w14:textId="77777777" w:rsidTr="00B63B77">
        <w:trPr>
          <w:trHeight w:val="567"/>
        </w:trPr>
        <w:tc>
          <w:tcPr>
            <w:tcW w:w="2669" w:type="pct"/>
            <w:tcBorders>
              <w:top w:val="nil"/>
              <w:bottom w:val="nil"/>
            </w:tcBorders>
          </w:tcPr>
          <w:p w14:paraId="6DEB4767" w14:textId="77777777" w:rsidR="002A2AA5" w:rsidRPr="000542FC" w:rsidRDefault="002A2AA5" w:rsidP="002558F1">
            <w:pPr>
              <w:pStyle w:val="ListParagraph"/>
              <w:numPr>
                <w:ilvl w:val="0"/>
                <w:numId w:val="46"/>
              </w:numPr>
              <w:spacing w:after="120"/>
              <w:ind w:left="454" w:hanging="227"/>
              <w:contextualSpacing w:val="0"/>
              <w:rPr>
                <w:sz w:val="20"/>
                <w:szCs w:val="20"/>
              </w:rPr>
            </w:pPr>
            <w:r w:rsidRPr="000542FC">
              <w:rPr>
                <w:sz w:val="20"/>
                <w:szCs w:val="20"/>
              </w:rPr>
              <w:t>“focused feedback utilising appropriate questioning and opportunities to practise further and improve”?</w:t>
            </w:r>
          </w:p>
        </w:tc>
        <w:tc>
          <w:tcPr>
            <w:tcW w:w="2331" w:type="pct"/>
            <w:tcBorders>
              <w:top w:val="nil"/>
              <w:bottom w:val="nil"/>
            </w:tcBorders>
          </w:tcPr>
          <w:p w14:paraId="761F1C59" w14:textId="387C7CFE" w:rsidR="002A2AA5" w:rsidRPr="0049264A" w:rsidRDefault="002A2AA5" w:rsidP="002558F1">
            <w:pPr>
              <w:spacing w:after="120"/>
              <w:rPr>
                <w:rFonts w:ascii="Arial" w:hAnsi="Arial" w:cs="Arial"/>
                <w:sz w:val="20"/>
                <w:szCs w:val="20"/>
              </w:rPr>
            </w:pPr>
          </w:p>
        </w:tc>
      </w:tr>
      <w:tr w:rsidR="002A2AA5" w:rsidRPr="00A26AF6" w14:paraId="2BF0A16E" w14:textId="77777777" w:rsidTr="00B63B77">
        <w:trPr>
          <w:trHeight w:val="567"/>
        </w:trPr>
        <w:tc>
          <w:tcPr>
            <w:tcW w:w="2669" w:type="pct"/>
            <w:tcBorders>
              <w:top w:val="nil"/>
              <w:bottom w:val="nil"/>
            </w:tcBorders>
          </w:tcPr>
          <w:p w14:paraId="097D508E" w14:textId="2598D687" w:rsidR="002A2AA5" w:rsidRPr="000542FC" w:rsidRDefault="005E6E82" w:rsidP="002558F1">
            <w:pPr>
              <w:pStyle w:val="ListParagraph"/>
              <w:numPr>
                <w:ilvl w:val="0"/>
                <w:numId w:val="1"/>
              </w:numPr>
              <w:spacing w:after="120"/>
              <w:ind w:left="227" w:hanging="227"/>
              <w:contextualSpacing w:val="0"/>
              <w:rPr>
                <w:sz w:val="20"/>
                <w:szCs w:val="20"/>
              </w:rPr>
            </w:pPr>
            <w:r w:rsidRPr="000542FC">
              <w:rPr>
                <w:sz w:val="20"/>
                <w:szCs w:val="20"/>
              </w:rPr>
              <w:t xml:space="preserve">How have your ensured that </w:t>
            </w:r>
            <w:r w:rsidR="002A2AA5" w:rsidRPr="000542FC">
              <w:rPr>
                <w:sz w:val="20"/>
                <w:szCs w:val="20"/>
              </w:rPr>
              <w:t>the “outcomes of Intensive Training and Practice for trainees</w:t>
            </w:r>
            <w:r w:rsidR="00605F1D" w:rsidRPr="000542FC">
              <w:rPr>
                <w:sz w:val="20"/>
                <w:szCs w:val="20"/>
              </w:rPr>
              <w:t>”</w:t>
            </w:r>
            <w:r w:rsidR="002A2AA5" w:rsidRPr="000542FC">
              <w:rPr>
                <w:sz w:val="20"/>
                <w:szCs w:val="20"/>
              </w:rPr>
              <w:t xml:space="preserve"> include:</w:t>
            </w:r>
          </w:p>
        </w:tc>
        <w:tc>
          <w:tcPr>
            <w:tcW w:w="2331" w:type="pct"/>
            <w:tcBorders>
              <w:top w:val="nil"/>
              <w:bottom w:val="nil"/>
            </w:tcBorders>
          </w:tcPr>
          <w:p w14:paraId="2787FCAD" w14:textId="1AD3F48B" w:rsidR="002A2AA5" w:rsidRPr="0049264A" w:rsidRDefault="002A2AA5" w:rsidP="002558F1">
            <w:pPr>
              <w:spacing w:after="120"/>
              <w:rPr>
                <w:rFonts w:ascii="Arial" w:hAnsi="Arial" w:cs="Arial"/>
                <w:sz w:val="20"/>
                <w:szCs w:val="20"/>
              </w:rPr>
            </w:pPr>
          </w:p>
        </w:tc>
      </w:tr>
      <w:tr w:rsidR="002A2AA5" w:rsidRPr="00A26AF6" w14:paraId="40D8FF27" w14:textId="77777777" w:rsidTr="00B63B77">
        <w:trPr>
          <w:trHeight w:val="567"/>
        </w:trPr>
        <w:tc>
          <w:tcPr>
            <w:tcW w:w="2669" w:type="pct"/>
            <w:tcBorders>
              <w:top w:val="nil"/>
              <w:bottom w:val="nil"/>
            </w:tcBorders>
          </w:tcPr>
          <w:p w14:paraId="496DCBFB" w14:textId="0C5F4C75" w:rsidR="002A2AA5" w:rsidRPr="000542FC" w:rsidRDefault="00112FA5" w:rsidP="002558F1">
            <w:pPr>
              <w:pStyle w:val="ListParagraph"/>
              <w:numPr>
                <w:ilvl w:val="0"/>
                <w:numId w:val="47"/>
              </w:numPr>
              <w:spacing w:after="120"/>
              <w:ind w:left="454" w:hanging="227"/>
              <w:contextualSpacing w:val="0"/>
              <w:rPr>
                <w:sz w:val="20"/>
                <w:szCs w:val="20"/>
              </w:rPr>
            </w:pPr>
            <w:r w:rsidRPr="000542FC">
              <w:rPr>
                <w:sz w:val="20"/>
                <w:szCs w:val="20"/>
              </w:rPr>
              <w:t>“</w:t>
            </w:r>
            <w:r w:rsidR="002A2AA5" w:rsidRPr="000542FC">
              <w:rPr>
                <w:sz w:val="20"/>
                <w:szCs w:val="20"/>
              </w:rPr>
              <w:t>a strong understanding of the evidence base for the area concerned, which they can articulate, justify, and exemplify</w:t>
            </w:r>
            <w:r w:rsidRPr="000542FC">
              <w:rPr>
                <w:sz w:val="20"/>
                <w:szCs w:val="20"/>
              </w:rPr>
              <w:t>”</w:t>
            </w:r>
            <w:r w:rsidR="002A2AA5" w:rsidRPr="000542FC">
              <w:rPr>
                <w:sz w:val="20"/>
                <w:szCs w:val="20"/>
              </w:rPr>
              <w:t>?</w:t>
            </w:r>
          </w:p>
        </w:tc>
        <w:tc>
          <w:tcPr>
            <w:tcW w:w="2331" w:type="pct"/>
            <w:tcBorders>
              <w:top w:val="nil"/>
              <w:bottom w:val="nil"/>
            </w:tcBorders>
          </w:tcPr>
          <w:p w14:paraId="14373FEB" w14:textId="50592AEC" w:rsidR="002A2AA5" w:rsidRPr="0049264A" w:rsidRDefault="002A2AA5" w:rsidP="002558F1">
            <w:pPr>
              <w:spacing w:after="120"/>
              <w:rPr>
                <w:rFonts w:ascii="Arial" w:hAnsi="Arial" w:cs="Arial"/>
                <w:sz w:val="20"/>
                <w:szCs w:val="20"/>
              </w:rPr>
            </w:pPr>
          </w:p>
        </w:tc>
      </w:tr>
      <w:tr w:rsidR="002A2AA5" w:rsidRPr="00A26AF6" w14:paraId="50ED4338" w14:textId="77777777" w:rsidTr="00B63B77">
        <w:trPr>
          <w:trHeight w:val="567"/>
        </w:trPr>
        <w:tc>
          <w:tcPr>
            <w:tcW w:w="2669" w:type="pct"/>
            <w:tcBorders>
              <w:top w:val="nil"/>
              <w:bottom w:val="nil"/>
            </w:tcBorders>
          </w:tcPr>
          <w:p w14:paraId="5FC1547B" w14:textId="5E81A88E" w:rsidR="002A2AA5" w:rsidRPr="000542FC" w:rsidRDefault="007E546C" w:rsidP="002558F1">
            <w:pPr>
              <w:pStyle w:val="ListParagraph"/>
              <w:numPr>
                <w:ilvl w:val="0"/>
                <w:numId w:val="47"/>
              </w:numPr>
              <w:spacing w:after="120"/>
              <w:ind w:left="454" w:hanging="227"/>
              <w:contextualSpacing w:val="0"/>
              <w:rPr>
                <w:sz w:val="20"/>
                <w:szCs w:val="20"/>
              </w:rPr>
            </w:pPr>
            <w:r w:rsidRPr="000542FC">
              <w:rPr>
                <w:sz w:val="20"/>
                <w:szCs w:val="20"/>
              </w:rPr>
              <w:t>“</w:t>
            </w:r>
            <w:r w:rsidR="002A2AA5" w:rsidRPr="000542FC">
              <w:rPr>
                <w:sz w:val="20"/>
                <w:szCs w:val="20"/>
              </w:rPr>
              <w:t>the ability to discuss effective classroom practice and to prepare and apply those aspects of teaching confidently in a range of contexts</w:t>
            </w:r>
            <w:r w:rsidRPr="000542FC">
              <w:rPr>
                <w:sz w:val="20"/>
                <w:szCs w:val="20"/>
              </w:rPr>
              <w:t>”</w:t>
            </w:r>
            <w:r w:rsidR="002A2AA5" w:rsidRPr="000542FC">
              <w:rPr>
                <w:sz w:val="20"/>
                <w:szCs w:val="20"/>
              </w:rPr>
              <w:t>?</w:t>
            </w:r>
          </w:p>
        </w:tc>
        <w:tc>
          <w:tcPr>
            <w:tcW w:w="2331" w:type="pct"/>
            <w:tcBorders>
              <w:top w:val="nil"/>
              <w:bottom w:val="nil"/>
            </w:tcBorders>
          </w:tcPr>
          <w:p w14:paraId="16D2E04E" w14:textId="07D082F1" w:rsidR="002A2AA5" w:rsidRPr="0049264A" w:rsidRDefault="002A2AA5" w:rsidP="002558F1">
            <w:pPr>
              <w:spacing w:after="120"/>
              <w:rPr>
                <w:rFonts w:ascii="Arial" w:hAnsi="Arial" w:cs="Arial"/>
                <w:sz w:val="20"/>
                <w:szCs w:val="20"/>
              </w:rPr>
            </w:pPr>
          </w:p>
        </w:tc>
      </w:tr>
      <w:tr w:rsidR="00B73962" w:rsidRPr="00A26AF6" w14:paraId="12EC912F" w14:textId="77777777" w:rsidTr="000B6474">
        <w:trPr>
          <w:trHeight w:val="397"/>
        </w:trPr>
        <w:tc>
          <w:tcPr>
            <w:tcW w:w="2669" w:type="pct"/>
            <w:tcBorders>
              <w:top w:val="nil"/>
              <w:bottom w:val="nil"/>
            </w:tcBorders>
            <w:shd w:val="clear" w:color="auto" w:fill="DAEEF3" w:themeFill="accent5" w:themeFillTint="33"/>
            <w:vAlign w:val="center"/>
          </w:tcPr>
          <w:p w14:paraId="2459AAA3" w14:textId="4165FE62" w:rsidR="00B73962" w:rsidRPr="000542FC" w:rsidRDefault="00B73962" w:rsidP="0018612F">
            <w:pPr>
              <w:rPr>
                <w:rFonts w:ascii="Arial" w:hAnsi="Arial" w:cs="Arial"/>
                <w:sz w:val="20"/>
                <w:szCs w:val="20"/>
              </w:rPr>
            </w:pPr>
            <w:r w:rsidRPr="000542FC">
              <w:rPr>
                <w:rFonts w:ascii="Arial" w:hAnsi="Arial" w:cs="Arial"/>
                <w:b/>
                <w:bCs/>
                <w:color w:val="0070C0"/>
                <w:sz w:val="20"/>
                <w:szCs w:val="20"/>
              </w:rPr>
              <w:t>Minimum time allocations</w:t>
            </w:r>
          </w:p>
        </w:tc>
        <w:tc>
          <w:tcPr>
            <w:tcW w:w="2331" w:type="pct"/>
            <w:tcBorders>
              <w:top w:val="nil"/>
              <w:bottom w:val="nil"/>
            </w:tcBorders>
            <w:shd w:val="clear" w:color="auto" w:fill="DAEEF3" w:themeFill="accent5" w:themeFillTint="33"/>
            <w:vAlign w:val="center"/>
          </w:tcPr>
          <w:p w14:paraId="1EF4083B" w14:textId="77777777" w:rsidR="00B73962" w:rsidRPr="0049264A" w:rsidRDefault="00B73962" w:rsidP="0018612F">
            <w:pPr>
              <w:rPr>
                <w:rFonts w:ascii="Arial" w:hAnsi="Arial" w:cs="Arial"/>
                <w:sz w:val="20"/>
                <w:szCs w:val="20"/>
              </w:rPr>
            </w:pPr>
          </w:p>
        </w:tc>
      </w:tr>
      <w:tr w:rsidR="00B73962" w:rsidRPr="00A26AF6" w14:paraId="0B6508EB" w14:textId="77777777" w:rsidTr="00771B01">
        <w:trPr>
          <w:trHeight w:val="567"/>
        </w:trPr>
        <w:tc>
          <w:tcPr>
            <w:tcW w:w="2669" w:type="pct"/>
            <w:tcBorders>
              <w:top w:val="nil"/>
            </w:tcBorders>
          </w:tcPr>
          <w:p w14:paraId="4F46A096" w14:textId="77777777" w:rsidR="005A4D69" w:rsidRPr="000542FC" w:rsidRDefault="00B73962" w:rsidP="002558F1">
            <w:pPr>
              <w:pStyle w:val="ListParagraph"/>
              <w:numPr>
                <w:ilvl w:val="0"/>
                <w:numId w:val="65"/>
              </w:numPr>
              <w:spacing w:after="120"/>
              <w:ind w:left="227" w:hanging="227"/>
              <w:contextualSpacing w:val="0"/>
              <w:rPr>
                <w:sz w:val="20"/>
                <w:szCs w:val="20"/>
              </w:rPr>
            </w:pPr>
            <w:r w:rsidRPr="000542FC">
              <w:rPr>
                <w:sz w:val="20"/>
                <w:szCs w:val="20"/>
              </w:rPr>
              <w:t xml:space="preserve">Are you compliant with the minimum time allocations </w:t>
            </w:r>
            <w:r w:rsidR="005E6E82" w:rsidRPr="000542FC">
              <w:rPr>
                <w:sz w:val="20"/>
                <w:szCs w:val="20"/>
              </w:rPr>
              <w:t xml:space="preserve">stated </w:t>
            </w:r>
            <w:r w:rsidRPr="000542FC">
              <w:rPr>
                <w:sz w:val="20"/>
                <w:szCs w:val="20"/>
              </w:rPr>
              <w:t xml:space="preserve">in </w:t>
            </w:r>
            <w:hyperlink w:anchor="_C2.2_Table_2" w:history="1">
              <w:r w:rsidR="00097365" w:rsidRPr="000542FC">
                <w:rPr>
                  <w:rStyle w:val="Hyperlink"/>
                  <w:sz w:val="20"/>
                  <w:szCs w:val="20"/>
                </w:rPr>
                <w:t xml:space="preserve">Table 2 </w:t>
              </w:r>
              <w:r w:rsidR="00947148" w:rsidRPr="000542FC">
                <w:rPr>
                  <w:rStyle w:val="Hyperlink"/>
                  <w:sz w:val="20"/>
                  <w:szCs w:val="20"/>
                </w:rPr>
                <w:t>–</w:t>
              </w:r>
              <w:r w:rsidR="00097365" w:rsidRPr="000542FC">
                <w:rPr>
                  <w:rStyle w:val="Hyperlink"/>
                  <w:sz w:val="20"/>
                  <w:szCs w:val="20"/>
                </w:rPr>
                <w:t xml:space="preserve"> minimum time allocations </w:t>
              </w:r>
              <w:r w:rsidR="00947148" w:rsidRPr="000542FC">
                <w:rPr>
                  <w:rStyle w:val="Hyperlink"/>
                  <w:sz w:val="20"/>
                  <w:szCs w:val="20"/>
                </w:rPr>
                <w:t>–</w:t>
              </w:r>
              <w:r w:rsidR="00097365" w:rsidRPr="000542FC">
                <w:rPr>
                  <w:rStyle w:val="Hyperlink"/>
                  <w:sz w:val="20"/>
                  <w:szCs w:val="20"/>
                </w:rPr>
                <w:t xml:space="preserve"> Intensive Training and Practice</w:t>
              </w:r>
            </w:hyperlink>
            <w:r w:rsidRPr="000542FC">
              <w:rPr>
                <w:sz w:val="20"/>
                <w:szCs w:val="20"/>
              </w:rPr>
              <w:t>?</w:t>
            </w:r>
          </w:p>
          <w:p w14:paraId="450B1412" w14:textId="045636D1" w:rsidR="00B40994" w:rsidRPr="000542FC" w:rsidRDefault="00B40994" w:rsidP="002558F1">
            <w:pPr>
              <w:pStyle w:val="ListParagraph"/>
              <w:spacing w:after="120"/>
              <w:ind w:left="227"/>
              <w:contextualSpacing w:val="0"/>
              <w:rPr>
                <w:sz w:val="20"/>
                <w:szCs w:val="20"/>
              </w:rPr>
            </w:pPr>
            <w:r w:rsidRPr="000542FC">
              <w:rPr>
                <w:sz w:val="20"/>
                <w:szCs w:val="20"/>
              </w:rPr>
              <w:t xml:space="preserve">Note: </w:t>
            </w:r>
            <w:hyperlink w:anchor="_C2.2_Table_2_1" w:history="1">
              <w:r w:rsidR="00BE18C5" w:rsidRPr="000542FC">
                <w:rPr>
                  <w:rStyle w:val="Hyperlink"/>
                  <w:sz w:val="20"/>
                  <w:szCs w:val="20"/>
                </w:rPr>
                <w:t>Table 2</w:t>
              </w:r>
            </w:hyperlink>
            <w:r w:rsidRPr="000542FC">
              <w:rPr>
                <w:sz w:val="20"/>
                <w:szCs w:val="20"/>
              </w:rPr>
              <w:t xml:space="preserve"> is available at the end of this section.</w:t>
            </w:r>
          </w:p>
        </w:tc>
        <w:tc>
          <w:tcPr>
            <w:tcW w:w="2331" w:type="pct"/>
            <w:tcBorders>
              <w:top w:val="nil"/>
            </w:tcBorders>
          </w:tcPr>
          <w:p w14:paraId="550DBEFE" w14:textId="2F8FFCF2" w:rsidR="00B73962" w:rsidRPr="0049264A" w:rsidRDefault="00B73962" w:rsidP="002558F1">
            <w:pPr>
              <w:spacing w:after="120"/>
              <w:rPr>
                <w:rFonts w:ascii="Arial" w:hAnsi="Arial" w:cs="Arial"/>
                <w:sz w:val="20"/>
                <w:szCs w:val="20"/>
              </w:rPr>
            </w:pPr>
          </w:p>
        </w:tc>
      </w:tr>
    </w:tbl>
    <w:p w14:paraId="1E6E1683" w14:textId="77777777" w:rsidR="00F60272" w:rsidRDefault="00F60272" w:rsidP="00A2707E">
      <w:pPr>
        <w:pStyle w:val="ListParagraph"/>
        <w:spacing w:line="240" w:lineRule="auto"/>
        <w:ind w:left="0"/>
        <w:contextualSpacing w:val="0"/>
        <w:rPr>
          <w:sz w:val="24"/>
          <w:szCs w:val="24"/>
        </w:rPr>
        <w:sectPr w:rsidR="00F60272" w:rsidSect="00A06A73">
          <w:pgSz w:w="16838" w:h="11906" w:orient="landscape"/>
          <w:pgMar w:top="680" w:right="851" w:bottom="680" w:left="851" w:header="567" w:footer="283" w:gutter="0"/>
          <w:cols w:space="708"/>
          <w:docGrid w:linePitch="360"/>
        </w:sectPr>
      </w:pPr>
    </w:p>
    <w:p w14:paraId="3830A73B" w14:textId="77777777" w:rsidR="001B4C45" w:rsidRPr="000542FC" w:rsidRDefault="001B4C45" w:rsidP="001B4C45">
      <w:pPr>
        <w:pStyle w:val="Heading1"/>
        <w:spacing w:before="0" w:line="240" w:lineRule="auto"/>
        <w:rPr>
          <w:rFonts w:ascii="Arial" w:hAnsi="Arial" w:cs="Arial"/>
          <w:color w:val="0070C0"/>
          <w:sz w:val="24"/>
          <w:szCs w:val="24"/>
        </w:rPr>
      </w:pPr>
      <w:bookmarkStart w:id="3" w:name="_C2.2_Table_2_1"/>
      <w:bookmarkEnd w:id="3"/>
      <w:r w:rsidRPr="000542FC">
        <w:rPr>
          <w:rFonts w:ascii="Arial" w:hAnsi="Arial" w:cs="Arial"/>
          <w:color w:val="0070C0"/>
          <w:sz w:val="24"/>
          <w:szCs w:val="24"/>
        </w:rPr>
        <w:lastRenderedPageBreak/>
        <w:t>C2.2 Table 2 – minimum time allocations – Intensive Training and Practice</w:t>
      </w:r>
    </w:p>
    <w:p w14:paraId="7974FC0C" w14:textId="77777777" w:rsidR="00FD2779" w:rsidRPr="000542FC" w:rsidRDefault="00FD2779" w:rsidP="000C5712">
      <w:pPr>
        <w:pStyle w:val="ListParagraph"/>
        <w:spacing w:line="240" w:lineRule="auto"/>
        <w:ind w:left="0"/>
        <w:jc w:val="both"/>
        <w:rPr>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1B4C45" w:rsidRPr="00B25821" w14:paraId="324034C0" w14:textId="77777777" w:rsidTr="00F302CA">
        <w:trPr>
          <w:trHeight w:val="227"/>
        </w:trPr>
        <w:tc>
          <w:tcPr>
            <w:tcW w:w="5000" w:type="pct"/>
            <w:tcBorders>
              <w:bottom w:val="single" w:sz="4" w:space="0" w:color="425DDD"/>
            </w:tcBorders>
            <w:shd w:val="clear" w:color="auto" w:fill="DAEEF3" w:themeFill="accent5" w:themeFillTint="33"/>
          </w:tcPr>
          <w:p w14:paraId="73CC5178" w14:textId="77777777" w:rsidR="006F6D86" w:rsidRPr="00190FE9" w:rsidRDefault="006F6D86" w:rsidP="006F6D86">
            <w:pPr>
              <w:autoSpaceDE w:val="0"/>
              <w:autoSpaceDN w:val="0"/>
              <w:adjustRightInd w:val="0"/>
              <w:jc w:val="both"/>
              <w:rPr>
                <w:rFonts w:ascii="Arial" w:hAnsi="Arial" w:cs="Arial"/>
                <w:sz w:val="12"/>
                <w:szCs w:val="12"/>
              </w:rPr>
            </w:pPr>
          </w:p>
          <w:p w14:paraId="005E6401" w14:textId="77777777" w:rsidR="006F6D86" w:rsidRPr="0025623D" w:rsidRDefault="006F6D86" w:rsidP="006F6D86">
            <w:pPr>
              <w:jc w:val="both"/>
              <w:rPr>
                <w:rFonts w:ascii="Arial" w:hAnsi="Arial" w:cs="Arial"/>
                <w:sz w:val="20"/>
                <w:szCs w:val="20"/>
              </w:rPr>
            </w:pPr>
            <w:r w:rsidRPr="0025623D">
              <w:rPr>
                <w:rFonts w:ascii="Arial" w:hAnsi="Arial" w:cs="Arial"/>
                <w:sz w:val="20"/>
                <w:szCs w:val="20"/>
              </w:rPr>
              <w:t>Accredited ITT providers must design training programmes which reflect the minimum time allocations for pivotal aspects of ITT programmes set out in Tables 1-4 of these ITT Criteria. Accredited ITT providers should note that these times refer to course design. It is accepted that at times, and for exceptional reasons such as sickness absence, some trainees, mentors, lead mentors or mentor leadership teams may not meet the full allocation. Accredited ITT providers should continue to exercise appropriate judgement in individual cases where this happens.</w:t>
            </w:r>
          </w:p>
          <w:p w14:paraId="402F3422" w14:textId="77777777" w:rsidR="006F6D86" w:rsidRDefault="006F6D86" w:rsidP="006F6D86">
            <w:pPr>
              <w:pBdr>
                <w:bottom w:val="single" w:sz="6" w:space="1" w:color="auto"/>
              </w:pBdr>
              <w:jc w:val="both"/>
              <w:rPr>
                <w:rFonts w:ascii="Arial" w:hAnsi="Arial" w:cs="Arial"/>
                <w:sz w:val="20"/>
                <w:szCs w:val="20"/>
              </w:rPr>
            </w:pPr>
          </w:p>
          <w:p w14:paraId="6DEFD7EA" w14:textId="77777777" w:rsidR="006F6D86" w:rsidRPr="00190FE9" w:rsidRDefault="006F6D86" w:rsidP="006F6D86">
            <w:pPr>
              <w:jc w:val="both"/>
              <w:rPr>
                <w:rFonts w:ascii="Arial" w:hAnsi="Arial" w:cs="Arial"/>
                <w:sz w:val="20"/>
                <w:szCs w:val="20"/>
              </w:rPr>
            </w:pPr>
          </w:p>
          <w:p w14:paraId="297CA0CA" w14:textId="77777777" w:rsidR="001B4C45" w:rsidRPr="000542FC" w:rsidRDefault="001B4C45" w:rsidP="006F6D86">
            <w:pPr>
              <w:jc w:val="both"/>
              <w:rPr>
                <w:rFonts w:ascii="Arial" w:hAnsi="Arial" w:cs="Arial"/>
                <w:sz w:val="20"/>
                <w:szCs w:val="20"/>
              </w:rPr>
            </w:pPr>
            <w:r w:rsidRPr="000542FC">
              <w:rPr>
                <w:rFonts w:ascii="Arial" w:hAnsi="Arial" w:cs="Arial"/>
                <w:sz w:val="20"/>
                <w:szCs w:val="20"/>
              </w:rPr>
              <w:t>All minimum time allocations are course design requirements. Accredited ITT providers must ensure that courses are designed to provide trainees with Intensive Training and Practice experiences that adhere to the below minimum time allocations:</w:t>
            </w:r>
          </w:p>
          <w:p w14:paraId="2D3129B8" w14:textId="77777777" w:rsidR="001B4C45" w:rsidRPr="000542FC" w:rsidRDefault="001B4C45" w:rsidP="001B4C45">
            <w:pPr>
              <w:rPr>
                <w:rFonts w:ascii="Arial" w:hAnsi="Arial" w:cs="Arial"/>
                <w:sz w:val="20"/>
                <w:szCs w:val="20"/>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116"/>
              <w:gridCol w:w="3910"/>
              <w:gridCol w:w="3874"/>
            </w:tblGrid>
            <w:tr w:rsidR="001B4C45" w:rsidRPr="000542FC" w14:paraId="7D880F84" w14:textId="77777777" w:rsidTr="00F302CA">
              <w:trPr>
                <w:trHeight w:val="283"/>
              </w:trPr>
              <w:tc>
                <w:tcPr>
                  <w:tcW w:w="2388" w:type="pct"/>
                  <w:shd w:val="clear" w:color="auto" w:fill="DAEEF3" w:themeFill="accent5" w:themeFillTint="33"/>
                  <w:vAlign w:val="center"/>
                </w:tcPr>
                <w:p w14:paraId="521A4FFF" w14:textId="77777777" w:rsidR="001B4C45" w:rsidRPr="000542FC" w:rsidRDefault="001B4C45" w:rsidP="001B4C45">
                  <w:pPr>
                    <w:tabs>
                      <w:tab w:val="left" w:pos="6837"/>
                    </w:tabs>
                    <w:rPr>
                      <w:rFonts w:ascii="Arial" w:hAnsi="Arial" w:cs="Arial"/>
                      <w:b/>
                      <w:bCs/>
                      <w:sz w:val="20"/>
                      <w:szCs w:val="20"/>
                    </w:rPr>
                  </w:pPr>
                  <w:r w:rsidRPr="000542FC">
                    <w:rPr>
                      <w:rFonts w:ascii="Arial" w:hAnsi="Arial" w:cs="Arial"/>
                      <w:b/>
                      <w:bCs/>
                      <w:sz w:val="20"/>
                      <w:szCs w:val="20"/>
                    </w:rPr>
                    <w:t>ITT minimum time allocations</w:t>
                  </w:r>
                </w:p>
              </w:tc>
              <w:tc>
                <w:tcPr>
                  <w:tcW w:w="1312" w:type="pct"/>
                  <w:shd w:val="clear" w:color="auto" w:fill="DAEEF3" w:themeFill="accent5" w:themeFillTint="33"/>
                  <w:vAlign w:val="center"/>
                </w:tcPr>
                <w:p w14:paraId="567BCB28" w14:textId="77777777" w:rsidR="001B4C45" w:rsidRPr="000542FC" w:rsidRDefault="001B4C45" w:rsidP="001B4C45">
                  <w:pPr>
                    <w:tabs>
                      <w:tab w:val="left" w:pos="6837"/>
                    </w:tabs>
                    <w:rPr>
                      <w:rFonts w:ascii="Arial" w:hAnsi="Arial" w:cs="Arial"/>
                      <w:b/>
                      <w:bCs/>
                      <w:sz w:val="20"/>
                      <w:szCs w:val="20"/>
                    </w:rPr>
                  </w:pPr>
                  <w:r w:rsidRPr="000542FC">
                    <w:rPr>
                      <w:rFonts w:ascii="Arial" w:hAnsi="Arial" w:cs="Arial"/>
                      <w:b/>
                      <w:bCs/>
                      <w:sz w:val="20"/>
                      <w:szCs w:val="20"/>
                    </w:rPr>
                    <w:t xml:space="preserve">Postgraduate </w:t>
                  </w:r>
                </w:p>
              </w:tc>
              <w:tc>
                <w:tcPr>
                  <w:tcW w:w="1300" w:type="pct"/>
                  <w:shd w:val="clear" w:color="auto" w:fill="DAEEF3" w:themeFill="accent5" w:themeFillTint="33"/>
                  <w:vAlign w:val="center"/>
                </w:tcPr>
                <w:p w14:paraId="662D93B2" w14:textId="77777777" w:rsidR="001B4C45" w:rsidRPr="000542FC" w:rsidRDefault="001B4C45" w:rsidP="001B4C45">
                  <w:pPr>
                    <w:tabs>
                      <w:tab w:val="left" w:pos="6837"/>
                    </w:tabs>
                    <w:rPr>
                      <w:rFonts w:ascii="Arial" w:hAnsi="Arial" w:cs="Arial"/>
                      <w:b/>
                      <w:bCs/>
                      <w:sz w:val="20"/>
                      <w:szCs w:val="20"/>
                    </w:rPr>
                  </w:pPr>
                  <w:r w:rsidRPr="000542FC">
                    <w:rPr>
                      <w:rFonts w:ascii="Arial" w:hAnsi="Arial" w:cs="Arial"/>
                      <w:b/>
                      <w:bCs/>
                      <w:sz w:val="20"/>
                      <w:szCs w:val="20"/>
                    </w:rPr>
                    <w:t>Undergraduate</w:t>
                  </w:r>
                </w:p>
              </w:tc>
            </w:tr>
            <w:tr w:rsidR="001B4C45" w:rsidRPr="000542FC" w14:paraId="16BA0D8B" w14:textId="77777777" w:rsidTr="00F302CA">
              <w:trPr>
                <w:trHeight w:val="283"/>
              </w:trPr>
              <w:tc>
                <w:tcPr>
                  <w:tcW w:w="2388" w:type="pct"/>
                  <w:vAlign w:val="center"/>
                </w:tcPr>
                <w:p w14:paraId="67C844D2"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Minimum weeks of Intensive Training and Practice (in addition to general school placements, does not need to be delivered in a single block)</w:t>
                  </w:r>
                </w:p>
              </w:tc>
              <w:tc>
                <w:tcPr>
                  <w:tcW w:w="1312" w:type="pct"/>
                  <w:vAlign w:val="center"/>
                </w:tcPr>
                <w:p w14:paraId="09050E86"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4 (20 days)</w:t>
                  </w:r>
                </w:p>
              </w:tc>
              <w:tc>
                <w:tcPr>
                  <w:tcW w:w="1300" w:type="pct"/>
                  <w:vAlign w:val="center"/>
                </w:tcPr>
                <w:p w14:paraId="220AE32E"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6 (30 days)</w:t>
                  </w:r>
                </w:p>
              </w:tc>
            </w:tr>
            <w:tr w:rsidR="001B4C45" w:rsidRPr="000542FC" w14:paraId="768762A3" w14:textId="77777777" w:rsidTr="00F302CA">
              <w:trPr>
                <w:trHeight w:val="283"/>
              </w:trPr>
              <w:tc>
                <w:tcPr>
                  <w:tcW w:w="2388" w:type="pct"/>
                  <w:vAlign w:val="center"/>
                </w:tcPr>
                <w:p w14:paraId="7AA638F4"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Minimum planned and supported hours during Intensive Training and Practice</w:t>
                  </w:r>
                  <w:r w:rsidRPr="000542FC">
                    <w:rPr>
                      <w:rFonts w:ascii="Arial" w:hAnsi="Arial" w:cs="Arial"/>
                      <w:sz w:val="20"/>
                      <w:szCs w:val="20"/>
                      <w:vertAlign w:val="superscript"/>
                    </w:rPr>
                    <w:t>7</w:t>
                  </w:r>
                </w:p>
              </w:tc>
              <w:tc>
                <w:tcPr>
                  <w:tcW w:w="1312" w:type="pct"/>
                  <w:vAlign w:val="center"/>
                </w:tcPr>
                <w:p w14:paraId="55E3CFF7"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25 [hours] per week (average of 5 per day)</w:t>
                  </w:r>
                </w:p>
              </w:tc>
              <w:tc>
                <w:tcPr>
                  <w:tcW w:w="1300" w:type="pct"/>
                  <w:vAlign w:val="center"/>
                </w:tcPr>
                <w:p w14:paraId="1FAE2327"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25 [hours] per week (average of 5 per day)</w:t>
                  </w:r>
                </w:p>
              </w:tc>
            </w:tr>
            <w:tr w:rsidR="001B4C45" w:rsidRPr="000542FC" w14:paraId="6C3FBEDB" w14:textId="77777777" w:rsidTr="00F302CA">
              <w:trPr>
                <w:trHeight w:val="283"/>
              </w:trPr>
              <w:tc>
                <w:tcPr>
                  <w:tcW w:w="2388" w:type="pct"/>
                  <w:vAlign w:val="center"/>
                </w:tcPr>
                <w:p w14:paraId="42DFEE64"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Minimum hours of expert support per trainee during Intensive Training and Practice</w:t>
                  </w:r>
                  <w:r w:rsidRPr="000542FC">
                    <w:rPr>
                      <w:rFonts w:ascii="Arial" w:hAnsi="Arial" w:cs="Arial"/>
                      <w:sz w:val="20"/>
                      <w:szCs w:val="20"/>
                      <w:vertAlign w:val="superscript"/>
                    </w:rPr>
                    <w:t>8</w:t>
                  </w:r>
                </w:p>
              </w:tc>
              <w:tc>
                <w:tcPr>
                  <w:tcW w:w="1312" w:type="pct"/>
                  <w:vAlign w:val="center"/>
                </w:tcPr>
                <w:p w14:paraId="23C950D1"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5 [hours] per week (average of 1 per day)</w:t>
                  </w:r>
                </w:p>
              </w:tc>
              <w:tc>
                <w:tcPr>
                  <w:tcW w:w="1300" w:type="pct"/>
                  <w:vAlign w:val="center"/>
                </w:tcPr>
                <w:p w14:paraId="7D2E1745" w14:textId="77777777" w:rsidR="001B4C45" w:rsidRPr="000542FC" w:rsidRDefault="001B4C45" w:rsidP="001B4C45">
                  <w:pPr>
                    <w:tabs>
                      <w:tab w:val="left" w:pos="6837"/>
                    </w:tabs>
                    <w:rPr>
                      <w:rFonts w:ascii="Arial" w:hAnsi="Arial" w:cs="Arial"/>
                      <w:sz w:val="20"/>
                      <w:szCs w:val="20"/>
                    </w:rPr>
                  </w:pPr>
                  <w:r w:rsidRPr="000542FC">
                    <w:rPr>
                      <w:rFonts w:ascii="Arial" w:hAnsi="Arial" w:cs="Arial"/>
                      <w:sz w:val="20"/>
                      <w:szCs w:val="20"/>
                    </w:rPr>
                    <w:t>4 [hours] per week (average of 1 per day)</w:t>
                  </w:r>
                </w:p>
              </w:tc>
            </w:tr>
          </w:tbl>
          <w:p w14:paraId="6489BD16" w14:textId="77777777" w:rsidR="001B4C45" w:rsidRPr="000542FC" w:rsidRDefault="001B4C45" w:rsidP="001B4C45">
            <w:pPr>
              <w:tabs>
                <w:tab w:val="left" w:pos="6837"/>
              </w:tabs>
              <w:jc w:val="both"/>
              <w:rPr>
                <w:rFonts w:ascii="Arial" w:hAnsi="Arial" w:cs="Arial"/>
                <w:iCs/>
                <w:sz w:val="16"/>
                <w:szCs w:val="16"/>
              </w:rPr>
            </w:pPr>
          </w:p>
          <w:p w14:paraId="1327D3A1" w14:textId="77777777" w:rsidR="001B4C45" w:rsidRPr="000542FC" w:rsidRDefault="001B4C45" w:rsidP="001B4C45">
            <w:pPr>
              <w:tabs>
                <w:tab w:val="left" w:pos="6837"/>
              </w:tabs>
              <w:jc w:val="both"/>
              <w:rPr>
                <w:rFonts w:ascii="Arial" w:hAnsi="Arial" w:cs="Arial"/>
                <w:iCs/>
                <w:sz w:val="20"/>
                <w:szCs w:val="20"/>
              </w:rPr>
            </w:pPr>
            <w:r w:rsidRPr="000542FC">
              <w:rPr>
                <w:rFonts w:ascii="Arial" w:hAnsi="Arial" w:cs="Arial"/>
                <w:iCs/>
                <w:sz w:val="20"/>
                <w:szCs w:val="20"/>
                <w:vertAlign w:val="superscript"/>
              </w:rPr>
              <w:t>7</w:t>
            </w:r>
            <w:r w:rsidRPr="000542FC">
              <w:rPr>
                <w:rFonts w:ascii="Arial" w:hAnsi="Arial" w:cs="Arial"/>
                <w:iCs/>
                <w:sz w:val="20"/>
                <w:szCs w:val="20"/>
              </w:rPr>
              <w:t xml:space="preserve"> This means 25 hours of the trainees’ time during this Intensive Training and Practice period must be planned activity, but that does not necessarily mean that the expert must directly lead delivery of all 25 of these hours. The 25 hours should be a full and demanding timetable, which may include expert input, group work, lesson preparation, lesson delivery, observation, and feedback.</w:t>
            </w:r>
          </w:p>
          <w:p w14:paraId="79EE8AC5" w14:textId="77777777" w:rsidR="001B4C45" w:rsidRPr="000542FC" w:rsidRDefault="001B4C45" w:rsidP="001B4C45">
            <w:pPr>
              <w:tabs>
                <w:tab w:val="left" w:pos="6837"/>
              </w:tabs>
              <w:jc w:val="both"/>
              <w:rPr>
                <w:rFonts w:ascii="Arial" w:hAnsi="Arial" w:cs="Arial"/>
                <w:iCs/>
                <w:sz w:val="20"/>
                <w:szCs w:val="20"/>
              </w:rPr>
            </w:pPr>
            <w:r w:rsidRPr="000542FC">
              <w:rPr>
                <w:rFonts w:ascii="Arial" w:hAnsi="Arial" w:cs="Arial"/>
                <w:iCs/>
                <w:sz w:val="20"/>
                <w:szCs w:val="20"/>
                <w:vertAlign w:val="superscript"/>
              </w:rPr>
              <w:t>8</w:t>
            </w:r>
            <w:r w:rsidRPr="000542FC">
              <w:rPr>
                <w:rFonts w:ascii="Arial" w:hAnsi="Arial" w:cs="Arial"/>
                <w:iCs/>
                <w:sz w:val="20"/>
                <w:szCs w:val="20"/>
              </w:rPr>
              <w:t xml:space="preserve"> This expert support time does not need to be 1:1 and may take place in groups. Support could be provided by mentors, the lead mentor/mentor leadership team, or by experts under the coordination of the lead mentor/mentor leadership team.</w:t>
            </w:r>
          </w:p>
          <w:p w14:paraId="67FB6435" w14:textId="77777777" w:rsidR="001B4C45" w:rsidRPr="00AC34B1" w:rsidRDefault="001B4C45" w:rsidP="00F302CA">
            <w:pPr>
              <w:pStyle w:val="Default"/>
              <w:spacing w:before="40"/>
              <w:jc w:val="both"/>
              <w:rPr>
                <w:sz w:val="12"/>
                <w:szCs w:val="12"/>
              </w:rPr>
            </w:pPr>
          </w:p>
        </w:tc>
      </w:tr>
    </w:tbl>
    <w:p w14:paraId="5922E0FB" w14:textId="77777777" w:rsidR="001B4C45" w:rsidRPr="00AC34B1" w:rsidRDefault="001B4C45" w:rsidP="00A2707E">
      <w:pPr>
        <w:pStyle w:val="ListParagraph"/>
        <w:spacing w:line="240" w:lineRule="auto"/>
        <w:ind w:left="0"/>
        <w:contextualSpacing w:val="0"/>
        <w:rPr>
          <w:sz w:val="24"/>
          <w:szCs w:val="24"/>
        </w:rPr>
        <w:sectPr w:rsidR="001B4C45" w:rsidRPr="00AC34B1" w:rsidSect="00A06A73">
          <w:pgSz w:w="16838" w:h="11906" w:orient="landscape"/>
          <w:pgMar w:top="680" w:right="851" w:bottom="680" w:left="851" w:header="567" w:footer="283" w:gutter="0"/>
          <w:cols w:space="708"/>
          <w:docGrid w:linePitch="360"/>
        </w:sectPr>
      </w:pPr>
    </w:p>
    <w:p w14:paraId="0594590C" w14:textId="521E4D17" w:rsidR="00EB69C8" w:rsidRPr="000542FC" w:rsidRDefault="00EB69C8" w:rsidP="00451D63">
      <w:pPr>
        <w:pStyle w:val="Heading1"/>
        <w:spacing w:before="0" w:line="240" w:lineRule="auto"/>
        <w:rPr>
          <w:rFonts w:ascii="Arial" w:hAnsi="Arial" w:cs="Arial"/>
          <w:b w:val="0"/>
          <w:color w:val="0070C0"/>
        </w:rPr>
      </w:pPr>
      <w:bookmarkStart w:id="4" w:name="_Training_Criteria:_C2.3"/>
      <w:bookmarkEnd w:id="4"/>
      <w:r w:rsidRPr="000542FC">
        <w:rPr>
          <w:rFonts w:ascii="Arial" w:hAnsi="Arial" w:cs="Arial"/>
          <w:color w:val="0070C0"/>
        </w:rPr>
        <w:lastRenderedPageBreak/>
        <w:t>Training Criteria: C2.3 Age ranges, subject- and phase-specific training</w:t>
      </w:r>
    </w:p>
    <w:p w14:paraId="424C2E02" w14:textId="6DCBEC3D" w:rsidR="00B206DB" w:rsidRPr="000542FC" w:rsidRDefault="00B206DB"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0542FC" w14:paraId="090CAAD3" w14:textId="77777777" w:rsidTr="00AC34B1">
        <w:trPr>
          <w:trHeight w:val="567"/>
        </w:trPr>
        <w:tc>
          <w:tcPr>
            <w:tcW w:w="5000" w:type="pct"/>
            <w:tcBorders>
              <w:bottom w:val="single" w:sz="4" w:space="0" w:color="425DDD"/>
            </w:tcBorders>
            <w:shd w:val="clear" w:color="auto" w:fill="DAEEF3" w:themeFill="accent5" w:themeFillTint="33"/>
          </w:tcPr>
          <w:p w14:paraId="5980E038" w14:textId="77777777" w:rsidR="0082641E" w:rsidRPr="000542FC" w:rsidRDefault="0082641E" w:rsidP="00E403CE">
            <w:pPr>
              <w:pStyle w:val="Default"/>
              <w:tabs>
                <w:tab w:val="left" w:pos="3207"/>
              </w:tabs>
              <w:jc w:val="both"/>
              <w:rPr>
                <w:sz w:val="12"/>
                <w:szCs w:val="12"/>
              </w:rPr>
            </w:pPr>
          </w:p>
          <w:p w14:paraId="4026BBC8" w14:textId="77777777" w:rsidR="0082641E" w:rsidRPr="000542FC" w:rsidRDefault="0082641E" w:rsidP="00E403CE">
            <w:pPr>
              <w:pStyle w:val="Default"/>
              <w:jc w:val="both"/>
              <w:rPr>
                <w:b/>
                <w:bCs/>
                <w:sz w:val="20"/>
                <w:szCs w:val="20"/>
              </w:rPr>
            </w:pPr>
            <w:r w:rsidRPr="000542FC">
              <w:rPr>
                <w:b/>
                <w:bCs/>
                <w:sz w:val="20"/>
                <w:szCs w:val="20"/>
              </w:rPr>
              <w:t>All accredited ITT providers must:</w:t>
            </w:r>
          </w:p>
          <w:p w14:paraId="28FEAFAA" w14:textId="77777777" w:rsidR="0082641E" w:rsidRPr="000542FC" w:rsidRDefault="0082641E" w:rsidP="00E403CE">
            <w:pPr>
              <w:pStyle w:val="Default"/>
              <w:jc w:val="both"/>
              <w:rPr>
                <w:sz w:val="20"/>
                <w:szCs w:val="20"/>
              </w:rPr>
            </w:pPr>
          </w:p>
          <w:p w14:paraId="4DA5D596" w14:textId="77777777" w:rsidR="0082641E" w:rsidRPr="000542FC" w:rsidRDefault="0082641E" w:rsidP="00D57A6C">
            <w:pPr>
              <w:pStyle w:val="Default"/>
              <w:numPr>
                <w:ilvl w:val="0"/>
                <w:numId w:val="22"/>
              </w:numPr>
              <w:ind w:left="568" w:hanging="284"/>
              <w:jc w:val="both"/>
              <w:rPr>
                <w:sz w:val="20"/>
                <w:szCs w:val="20"/>
              </w:rPr>
            </w:pPr>
            <w:r w:rsidRPr="000542FC">
              <w:rPr>
                <w:sz w:val="20"/>
                <w:szCs w:val="20"/>
              </w:rPr>
              <w:t>ensure</w:t>
            </w:r>
            <w:r w:rsidRPr="000542FC">
              <w:rPr>
                <w:bCs/>
                <w:sz w:val="20"/>
                <w:szCs w:val="20"/>
              </w:rPr>
              <w:t xml:space="preserve"> that they prepare all trainee teachers to teach within one of the following age phases: ages 3 to 11 (primary), ages 7 to 14 (middle) or ages 11 to 19 (secondary).</w:t>
            </w:r>
          </w:p>
          <w:p w14:paraId="6DFFCA9C" w14:textId="77777777" w:rsidR="0082641E" w:rsidRPr="000542FC" w:rsidRDefault="0082641E" w:rsidP="003D52BB">
            <w:pPr>
              <w:pStyle w:val="Default"/>
              <w:rPr>
                <w:sz w:val="12"/>
                <w:szCs w:val="12"/>
              </w:rPr>
            </w:pPr>
          </w:p>
        </w:tc>
      </w:tr>
    </w:tbl>
    <w:p w14:paraId="4DF2E017" w14:textId="77777777" w:rsidR="0082641E" w:rsidRPr="000542FC" w:rsidRDefault="0082641E"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0542FC" w14:paraId="3BE5BB47" w14:textId="77777777" w:rsidTr="00DF37AD">
        <w:trPr>
          <w:trHeight w:val="283"/>
          <w:tblHeader/>
        </w:trPr>
        <w:tc>
          <w:tcPr>
            <w:tcW w:w="2669" w:type="pct"/>
            <w:tcBorders>
              <w:bottom w:val="single" w:sz="4" w:space="0" w:color="425DDD"/>
            </w:tcBorders>
            <w:shd w:val="clear" w:color="auto" w:fill="B6DDE8" w:themeFill="accent5" w:themeFillTint="66"/>
            <w:vAlign w:val="center"/>
          </w:tcPr>
          <w:p w14:paraId="7840CCA7" w14:textId="167B5389" w:rsidR="000B7E1E" w:rsidRPr="000542FC" w:rsidRDefault="000B7E1E" w:rsidP="000B7E1E">
            <w:pPr>
              <w:rPr>
                <w:rFonts w:ascii="Arial" w:hAnsi="Arial" w:cs="Arial"/>
                <w:b/>
                <w:sz w:val="20"/>
                <w:szCs w:val="20"/>
              </w:rPr>
            </w:pPr>
            <w:r w:rsidRPr="000542FC">
              <w:rPr>
                <w:rFonts w:ascii="Arial" w:hAnsi="Arial" w:cs="Arial"/>
                <w:b/>
                <w:sz w:val="20"/>
                <w:szCs w:val="20"/>
              </w:rPr>
              <w:t>Key questions</w:t>
            </w:r>
            <w:r w:rsidR="00D337B7" w:rsidRPr="000542FC">
              <w:rPr>
                <w:rFonts w:ascii="Arial" w:hAnsi="Arial" w:cs="Arial"/>
                <w:b/>
                <w:sz w:val="20"/>
                <w:szCs w:val="20"/>
              </w:rPr>
              <w:t xml:space="preserve"> – C2.3 Age ranges, subject- and phrase-specific training</w:t>
            </w:r>
          </w:p>
        </w:tc>
        <w:tc>
          <w:tcPr>
            <w:tcW w:w="2331" w:type="pct"/>
            <w:tcBorders>
              <w:bottom w:val="single" w:sz="4" w:space="0" w:color="425DDD"/>
            </w:tcBorders>
            <w:shd w:val="clear" w:color="auto" w:fill="B6DDE8" w:themeFill="accent5" w:themeFillTint="66"/>
            <w:vAlign w:val="center"/>
          </w:tcPr>
          <w:p w14:paraId="68F82C29" w14:textId="5DAC2885" w:rsidR="000B7E1E" w:rsidRPr="000542FC" w:rsidRDefault="000B7E1E" w:rsidP="000B7E1E">
            <w:pPr>
              <w:rPr>
                <w:rFonts w:ascii="Arial" w:hAnsi="Arial" w:cs="Arial"/>
                <w:sz w:val="20"/>
                <w:szCs w:val="20"/>
              </w:rPr>
            </w:pPr>
            <w:r w:rsidRPr="000542FC">
              <w:rPr>
                <w:rFonts w:ascii="Arial" w:hAnsi="Arial" w:cs="Arial"/>
                <w:b/>
                <w:sz w:val="20"/>
                <w:szCs w:val="20"/>
              </w:rPr>
              <w:t>Provider response</w:t>
            </w:r>
          </w:p>
        </w:tc>
      </w:tr>
      <w:tr w:rsidR="00DF37AD" w:rsidRPr="000542FC" w14:paraId="28BC19CD" w14:textId="77777777" w:rsidTr="00771B01">
        <w:trPr>
          <w:trHeight w:val="567"/>
        </w:trPr>
        <w:tc>
          <w:tcPr>
            <w:tcW w:w="2669" w:type="pct"/>
            <w:tcBorders>
              <w:bottom w:val="nil"/>
            </w:tcBorders>
          </w:tcPr>
          <w:p w14:paraId="1226E891" w14:textId="77C5FCDA" w:rsidR="00DF37AD" w:rsidRPr="000542FC" w:rsidRDefault="00DF37AD" w:rsidP="002558F1">
            <w:pPr>
              <w:pStyle w:val="ListParagraph"/>
              <w:numPr>
                <w:ilvl w:val="0"/>
                <w:numId w:val="22"/>
              </w:numPr>
              <w:spacing w:after="120"/>
              <w:ind w:left="227" w:hanging="227"/>
              <w:contextualSpacing w:val="0"/>
              <w:rPr>
                <w:sz w:val="20"/>
                <w:szCs w:val="20"/>
              </w:rPr>
            </w:pPr>
            <w:r w:rsidRPr="000542FC">
              <w:rPr>
                <w:sz w:val="20"/>
                <w:szCs w:val="20"/>
              </w:rPr>
              <w:t>Do the programmes you offer match the profiles on the DfE Find service?</w:t>
            </w:r>
          </w:p>
        </w:tc>
        <w:tc>
          <w:tcPr>
            <w:tcW w:w="2331" w:type="pct"/>
            <w:tcBorders>
              <w:bottom w:val="nil"/>
            </w:tcBorders>
          </w:tcPr>
          <w:p w14:paraId="79B4D0D3" w14:textId="653C1DE8" w:rsidR="00DF37AD" w:rsidRPr="0049264A" w:rsidRDefault="00DF37AD" w:rsidP="002558F1">
            <w:pPr>
              <w:spacing w:after="120"/>
              <w:rPr>
                <w:rFonts w:ascii="Arial" w:hAnsi="Arial" w:cs="Arial"/>
                <w:sz w:val="20"/>
                <w:szCs w:val="20"/>
              </w:rPr>
            </w:pPr>
          </w:p>
        </w:tc>
      </w:tr>
      <w:tr w:rsidR="00231C43" w:rsidRPr="000542FC" w14:paraId="6ABF3D3F" w14:textId="77777777" w:rsidTr="00DF37AD">
        <w:trPr>
          <w:trHeight w:val="567"/>
        </w:trPr>
        <w:tc>
          <w:tcPr>
            <w:tcW w:w="2669" w:type="pct"/>
            <w:tcBorders>
              <w:top w:val="nil"/>
              <w:bottom w:val="nil"/>
            </w:tcBorders>
          </w:tcPr>
          <w:p w14:paraId="0962A8E1" w14:textId="39F1159D" w:rsidR="00231C43" w:rsidRPr="000542FC" w:rsidRDefault="0050758F" w:rsidP="002558F1">
            <w:pPr>
              <w:pStyle w:val="ListParagraph"/>
              <w:numPr>
                <w:ilvl w:val="0"/>
                <w:numId w:val="22"/>
              </w:numPr>
              <w:spacing w:after="120"/>
              <w:ind w:left="227" w:hanging="227"/>
              <w:contextualSpacing w:val="0"/>
              <w:rPr>
                <w:sz w:val="20"/>
                <w:szCs w:val="20"/>
              </w:rPr>
            </w:pPr>
            <w:r w:rsidRPr="000542FC">
              <w:rPr>
                <w:sz w:val="20"/>
                <w:szCs w:val="20"/>
              </w:rPr>
              <w:t>Does yo</w:t>
            </w:r>
            <w:r w:rsidR="00720A56" w:rsidRPr="000542FC">
              <w:rPr>
                <w:sz w:val="20"/>
                <w:szCs w:val="20"/>
              </w:rPr>
              <w:t xml:space="preserve">ur recruitment literature, including your website, specify </w:t>
            </w:r>
            <w:r w:rsidR="009942D0" w:rsidRPr="000542FC">
              <w:rPr>
                <w:sz w:val="20"/>
                <w:szCs w:val="20"/>
              </w:rPr>
              <w:t>“</w:t>
            </w:r>
            <w:r w:rsidR="00231C43" w:rsidRPr="000542FC">
              <w:rPr>
                <w:sz w:val="20"/>
                <w:szCs w:val="20"/>
              </w:rPr>
              <w:t>the age range</w:t>
            </w:r>
            <w:r w:rsidR="00720A56" w:rsidRPr="000542FC">
              <w:rPr>
                <w:sz w:val="20"/>
                <w:szCs w:val="20"/>
              </w:rPr>
              <w:t xml:space="preserve"> of training for each of [your] programmes”?</w:t>
            </w:r>
          </w:p>
        </w:tc>
        <w:tc>
          <w:tcPr>
            <w:tcW w:w="2331" w:type="pct"/>
            <w:tcBorders>
              <w:top w:val="nil"/>
              <w:bottom w:val="nil"/>
            </w:tcBorders>
          </w:tcPr>
          <w:p w14:paraId="28F56F65" w14:textId="4E543CA0" w:rsidR="00231C43" w:rsidRPr="0049264A" w:rsidRDefault="00231C43" w:rsidP="002558F1">
            <w:pPr>
              <w:spacing w:after="120"/>
              <w:rPr>
                <w:rFonts w:ascii="Arial" w:hAnsi="Arial" w:cs="Arial"/>
                <w:sz w:val="20"/>
                <w:szCs w:val="20"/>
              </w:rPr>
            </w:pPr>
          </w:p>
        </w:tc>
      </w:tr>
      <w:tr w:rsidR="00231C43" w:rsidRPr="000542FC" w14:paraId="43D8B0BD" w14:textId="77777777" w:rsidTr="00231C43">
        <w:trPr>
          <w:trHeight w:val="567"/>
        </w:trPr>
        <w:tc>
          <w:tcPr>
            <w:tcW w:w="2669" w:type="pct"/>
            <w:tcBorders>
              <w:top w:val="nil"/>
              <w:bottom w:val="nil"/>
            </w:tcBorders>
          </w:tcPr>
          <w:p w14:paraId="2A6797C8" w14:textId="5F985305" w:rsidR="00231C43" w:rsidRPr="000542FC" w:rsidRDefault="00231C43" w:rsidP="002558F1">
            <w:pPr>
              <w:pStyle w:val="ListParagraph"/>
              <w:numPr>
                <w:ilvl w:val="0"/>
                <w:numId w:val="22"/>
              </w:numPr>
              <w:spacing w:after="120"/>
              <w:ind w:left="227" w:hanging="227"/>
              <w:contextualSpacing w:val="0"/>
              <w:rPr>
                <w:sz w:val="20"/>
                <w:szCs w:val="20"/>
              </w:rPr>
            </w:pPr>
            <w:r w:rsidRPr="000542FC">
              <w:rPr>
                <w:sz w:val="20"/>
                <w:szCs w:val="20"/>
              </w:rPr>
              <w:t xml:space="preserve">Does your programme design documentation </w:t>
            </w:r>
            <w:r w:rsidR="003738DD" w:rsidRPr="000542FC">
              <w:rPr>
                <w:sz w:val="20"/>
                <w:szCs w:val="20"/>
              </w:rPr>
              <w:t xml:space="preserve">specify </w:t>
            </w:r>
            <w:r w:rsidR="009942D0" w:rsidRPr="000542FC">
              <w:rPr>
                <w:sz w:val="20"/>
                <w:szCs w:val="20"/>
              </w:rPr>
              <w:t>“</w:t>
            </w:r>
            <w:r w:rsidR="003738DD" w:rsidRPr="000542FC">
              <w:rPr>
                <w:sz w:val="20"/>
                <w:szCs w:val="20"/>
              </w:rPr>
              <w:t>the age range of training for each of [your] programmes”?</w:t>
            </w:r>
          </w:p>
        </w:tc>
        <w:tc>
          <w:tcPr>
            <w:tcW w:w="2331" w:type="pct"/>
            <w:tcBorders>
              <w:top w:val="nil"/>
              <w:bottom w:val="nil"/>
            </w:tcBorders>
          </w:tcPr>
          <w:p w14:paraId="6336AEB1" w14:textId="10A69CD2" w:rsidR="00231C43" w:rsidRPr="0049264A" w:rsidRDefault="00231C43" w:rsidP="002558F1">
            <w:pPr>
              <w:spacing w:after="120"/>
              <w:rPr>
                <w:rFonts w:ascii="Arial" w:hAnsi="Arial" w:cs="Arial"/>
                <w:sz w:val="20"/>
                <w:szCs w:val="20"/>
              </w:rPr>
            </w:pPr>
          </w:p>
        </w:tc>
      </w:tr>
      <w:tr w:rsidR="00771B01" w:rsidRPr="000542FC" w14:paraId="6CA628A7" w14:textId="77777777" w:rsidTr="00231C43">
        <w:trPr>
          <w:trHeight w:val="567"/>
        </w:trPr>
        <w:tc>
          <w:tcPr>
            <w:tcW w:w="2669" w:type="pct"/>
            <w:tcBorders>
              <w:top w:val="nil"/>
              <w:bottom w:val="nil"/>
            </w:tcBorders>
          </w:tcPr>
          <w:p w14:paraId="31A62E8A" w14:textId="09DBD593" w:rsidR="00771B01" w:rsidRPr="000542FC" w:rsidRDefault="008C06BD" w:rsidP="002558F1">
            <w:pPr>
              <w:pStyle w:val="ListParagraph"/>
              <w:numPr>
                <w:ilvl w:val="0"/>
                <w:numId w:val="22"/>
              </w:numPr>
              <w:spacing w:after="120"/>
              <w:ind w:left="227" w:hanging="227"/>
              <w:contextualSpacing w:val="0"/>
              <w:rPr>
                <w:sz w:val="20"/>
                <w:szCs w:val="20"/>
              </w:rPr>
            </w:pPr>
            <w:r w:rsidRPr="000542FC">
              <w:rPr>
                <w:sz w:val="20"/>
                <w:szCs w:val="20"/>
              </w:rPr>
              <w:t>How do</w:t>
            </w:r>
            <w:r w:rsidR="00771B01" w:rsidRPr="000542FC">
              <w:rPr>
                <w:sz w:val="20"/>
                <w:szCs w:val="20"/>
              </w:rPr>
              <w:t xml:space="preserve">es </w:t>
            </w:r>
            <w:r w:rsidRPr="000542FC">
              <w:rPr>
                <w:sz w:val="20"/>
                <w:szCs w:val="20"/>
              </w:rPr>
              <w:t>your</w:t>
            </w:r>
            <w:r w:rsidR="00771B01" w:rsidRPr="000542FC">
              <w:rPr>
                <w:sz w:val="20"/>
                <w:szCs w:val="20"/>
              </w:rPr>
              <w:t xml:space="preserve"> training “enable trainees to acquire the knowledge and skills they need to teach within the phase for which they are training”?</w:t>
            </w:r>
          </w:p>
        </w:tc>
        <w:tc>
          <w:tcPr>
            <w:tcW w:w="2331" w:type="pct"/>
            <w:tcBorders>
              <w:top w:val="nil"/>
              <w:bottom w:val="nil"/>
            </w:tcBorders>
          </w:tcPr>
          <w:p w14:paraId="4F5436EE" w14:textId="62DADDD5" w:rsidR="00771B01" w:rsidRPr="0049264A" w:rsidRDefault="00771B01" w:rsidP="002558F1">
            <w:pPr>
              <w:spacing w:after="120"/>
              <w:rPr>
                <w:rFonts w:ascii="Arial" w:hAnsi="Arial" w:cs="Arial"/>
                <w:sz w:val="20"/>
                <w:szCs w:val="20"/>
              </w:rPr>
            </w:pPr>
          </w:p>
        </w:tc>
      </w:tr>
      <w:tr w:rsidR="00771B01" w:rsidRPr="000542FC" w14:paraId="3BB89149" w14:textId="77777777" w:rsidTr="00771B01">
        <w:trPr>
          <w:trHeight w:val="567"/>
        </w:trPr>
        <w:tc>
          <w:tcPr>
            <w:tcW w:w="2669" w:type="pct"/>
            <w:tcBorders>
              <w:top w:val="nil"/>
              <w:bottom w:val="nil"/>
            </w:tcBorders>
          </w:tcPr>
          <w:p w14:paraId="3D72867B" w14:textId="6E40F980" w:rsidR="00771B01" w:rsidRPr="000542FC" w:rsidRDefault="008C06BD" w:rsidP="002558F1">
            <w:pPr>
              <w:pStyle w:val="ListParagraph"/>
              <w:numPr>
                <w:ilvl w:val="0"/>
                <w:numId w:val="22"/>
              </w:numPr>
              <w:spacing w:after="120"/>
              <w:ind w:left="227" w:hanging="227"/>
              <w:contextualSpacing w:val="0"/>
              <w:rPr>
                <w:sz w:val="20"/>
                <w:szCs w:val="20"/>
              </w:rPr>
            </w:pPr>
            <w:r w:rsidRPr="000542FC">
              <w:rPr>
                <w:sz w:val="20"/>
                <w:szCs w:val="20"/>
              </w:rPr>
              <w:t xml:space="preserve">How do you ensure that </w:t>
            </w:r>
            <w:r w:rsidR="00771B01" w:rsidRPr="000542FC">
              <w:rPr>
                <w:sz w:val="20"/>
                <w:szCs w:val="20"/>
              </w:rPr>
              <w:t xml:space="preserve">trainees </w:t>
            </w:r>
            <w:r w:rsidRPr="000542FC">
              <w:rPr>
                <w:sz w:val="20"/>
                <w:szCs w:val="20"/>
              </w:rPr>
              <w:t xml:space="preserve">are </w:t>
            </w:r>
            <w:r w:rsidR="00771B01" w:rsidRPr="000542FC">
              <w:rPr>
                <w:sz w:val="20"/>
                <w:szCs w:val="20"/>
              </w:rPr>
              <w:t xml:space="preserve">clearly aware which programme they are enrolled on and </w:t>
            </w:r>
            <w:r w:rsidR="00B210CA" w:rsidRPr="000542FC">
              <w:rPr>
                <w:sz w:val="20"/>
                <w:szCs w:val="20"/>
              </w:rPr>
              <w:t>against which they will be assessed</w:t>
            </w:r>
            <w:r w:rsidR="00771B01" w:rsidRPr="000542FC">
              <w:rPr>
                <w:sz w:val="20"/>
                <w:szCs w:val="20"/>
              </w:rPr>
              <w:t>?</w:t>
            </w:r>
          </w:p>
        </w:tc>
        <w:tc>
          <w:tcPr>
            <w:tcW w:w="2331" w:type="pct"/>
            <w:tcBorders>
              <w:top w:val="nil"/>
              <w:bottom w:val="nil"/>
            </w:tcBorders>
          </w:tcPr>
          <w:p w14:paraId="6D9DE13E" w14:textId="017D2167" w:rsidR="00771B01" w:rsidRPr="0049264A" w:rsidRDefault="00771B01" w:rsidP="002558F1">
            <w:pPr>
              <w:pStyle w:val="ListParagraph"/>
              <w:spacing w:after="120"/>
              <w:ind w:left="0"/>
              <w:contextualSpacing w:val="0"/>
              <w:rPr>
                <w:color w:val="auto"/>
                <w:sz w:val="20"/>
                <w:szCs w:val="20"/>
              </w:rPr>
            </w:pPr>
          </w:p>
        </w:tc>
      </w:tr>
      <w:tr w:rsidR="00771B01" w:rsidRPr="000542FC" w14:paraId="16677E35" w14:textId="77777777" w:rsidTr="00771B01">
        <w:trPr>
          <w:trHeight w:val="567"/>
        </w:trPr>
        <w:tc>
          <w:tcPr>
            <w:tcW w:w="2669" w:type="pct"/>
            <w:tcBorders>
              <w:top w:val="nil"/>
              <w:bottom w:val="nil"/>
            </w:tcBorders>
          </w:tcPr>
          <w:p w14:paraId="32AA8260" w14:textId="722D4442" w:rsidR="00771B01" w:rsidRPr="000542FC" w:rsidRDefault="00771B01" w:rsidP="002558F1">
            <w:pPr>
              <w:pStyle w:val="ListParagraph"/>
              <w:numPr>
                <w:ilvl w:val="0"/>
                <w:numId w:val="22"/>
              </w:numPr>
              <w:spacing w:after="120"/>
              <w:ind w:left="227" w:hanging="227"/>
              <w:contextualSpacing w:val="0"/>
              <w:rPr>
                <w:sz w:val="20"/>
                <w:szCs w:val="20"/>
              </w:rPr>
            </w:pPr>
            <w:r w:rsidRPr="000542FC">
              <w:rPr>
                <w:sz w:val="20"/>
                <w:szCs w:val="20"/>
              </w:rPr>
              <w:t xml:space="preserve">Does the information in Register match the programmes the trainees are </w:t>
            </w:r>
            <w:r w:rsidR="00B210CA" w:rsidRPr="000542FC">
              <w:rPr>
                <w:sz w:val="20"/>
                <w:szCs w:val="20"/>
              </w:rPr>
              <w:t xml:space="preserve">enrolled </w:t>
            </w:r>
            <w:r w:rsidRPr="000542FC">
              <w:rPr>
                <w:sz w:val="20"/>
                <w:szCs w:val="20"/>
              </w:rPr>
              <w:t>on?</w:t>
            </w:r>
          </w:p>
        </w:tc>
        <w:tc>
          <w:tcPr>
            <w:tcW w:w="2331" w:type="pct"/>
            <w:tcBorders>
              <w:top w:val="nil"/>
              <w:bottom w:val="nil"/>
            </w:tcBorders>
          </w:tcPr>
          <w:p w14:paraId="52586315" w14:textId="38772AE9" w:rsidR="00771B01" w:rsidRPr="0049264A" w:rsidRDefault="00771B01" w:rsidP="002558F1">
            <w:pPr>
              <w:pStyle w:val="ListParagraph"/>
              <w:spacing w:after="120"/>
              <w:ind w:left="0"/>
              <w:contextualSpacing w:val="0"/>
              <w:rPr>
                <w:color w:val="auto"/>
                <w:sz w:val="20"/>
                <w:szCs w:val="20"/>
              </w:rPr>
            </w:pPr>
          </w:p>
        </w:tc>
      </w:tr>
      <w:tr w:rsidR="00771B01" w:rsidRPr="000542FC" w14:paraId="20C1A7A7" w14:textId="77777777" w:rsidTr="00771B01">
        <w:trPr>
          <w:trHeight w:val="567"/>
        </w:trPr>
        <w:tc>
          <w:tcPr>
            <w:tcW w:w="2669" w:type="pct"/>
            <w:tcBorders>
              <w:top w:val="nil"/>
              <w:bottom w:val="nil"/>
            </w:tcBorders>
          </w:tcPr>
          <w:p w14:paraId="1B61700D" w14:textId="3AFB4A93" w:rsidR="00771B01" w:rsidRPr="000542FC" w:rsidRDefault="00771B01" w:rsidP="002558F1">
            <w:pPr>
              <w:pStyle w:val="ListParagraph"/>
              <w:numPr>
                <w:ilvl w:val="0"/>
                <w:numId w:val="22"/>
              </w:numPr>
              <w:spacing w:after="120"/>
              <w:ind w:left="227" w:hanging="227"/>
              <w:contextualSpacing w:val="0"/>
              <w:rPr>
                <w:sz w:val="20"/>
                <w:szCs w:val="20"/>
              </w:rPr>
            </w:pPr>
            <w:r w:rsidRPr="000542FC">
              <w:rPr>
                <w:sz w:val="20"/>
                <w:szCs w:val="20"/>
              </w:rPr>
              <w:t xml:space="preserve">Do your training programmes cover no </w:t>
            </w:r>
            <w:r w:rsidR="00B210CA" w:rsidRPr="000542FC">
              <w:rPr>
                <w:sz w:val="20"/>
                <w:szCs w:val="20"/>
              </w:rPr>
              <w:t xml:space="preserve">“fewer </w:t>
            </w:r>
            <w:r w:rsidRPr="000542FC">
              <w:rPr>
                <w:sz w:val="20"/>
                <w:szCs w:val="20"/>
              </w:rPr>
              <w:t>than four</w:t>
            </w:r>
            <w:r w:rsidR="00AA2E5D" w:rsidRPr="000542FC">
              <w:rPr>
                <w:sz w:val="20"/>
                <w:szCs w:val="20"/>
              </w:rPr>
              <w:t xml:space="preserve"> consecutive</w:t>
            </w:r>
            <w:r w:rsidRPr="000542FC">
              <w:rPr>
                <w:sz w:val="20"/>
                <w:szCs w:val="20"/>
              </w:rPr>
              <w:t xml:space="preserve"> school years</w:t>
            </w:r>
            <w:r w:rsidR="00AA2E5D" w:rsidRPr="000542FC">
              <w:rPr>
                <w:sz w:val="20"/>
                <w:szCs w:val="20"/>
              </w:rPr>
              <w:t>”</w:t>
            </w:r>
            <w:r w:rsidRPr="000542FC">
              <w:rPr>
                <w:sz w:val="20"/>
                <w:szCs w:val="20"/>
              </w:rPr>
              <w:t>?</w:t>
            </w:r>
          </w:p>
        </w:tc>
        <w:tc>
          <w:tcPr>
            <w:tcW w:w="2331" w:type="pct"/>
            <w:tcBorders>
              <w:top w:val="nil"/>
              <w:bottom w:val="nil"/>
            </w:tcBorders>
          </w:tcPr>
          <w:p w14:paraId="0414706D" w14:textId="4EB5F2DA" w:rsidR="00771B01" w:rsidRPr="0049264A" w:rsidRDefault="00771B01" w:rsidP="002558F1">
            <w:pPr>
              <w:pStyle w:val="ListParagraph"/>
              <w:spacing w:after="120"/>
              <w:ind w:left="0"/>
              <w:contextualSpacing w:val="0"/>
              <w:rPr>
                <w:color w:val="auto"/>
                <w:sz w:val="20"/>
                <w:szCs w:val="20"/>
              </w:rPr>
            </w:pPr>
          </w:p>
        </w:tc>
      </w:tr>
      <w:tr w:rsidR="00771B01" w:rsidRPr="000542FC" w14:paraId="75CF5EC9" w14:textId="77777777" w:rsidTr="00771B01">
        <w:trPr>
          <w:trHeight w:val="567"/>
        </w:trPr>
        <w:tc>
          <w:tcPr>
            <w:tcW w:w="2669" w:type="pct"/>
            <w:tcBorders>
              <w:top w:val="nil"/>
              <w:bottom w:val="nil"/>
            </w:tcBorders>
          </w:tcPr>
          <w:p w14:paraId="58A3D836" w14:textId="5CBADF24" w:rsidR="00771B01" w:rsidRPr="000542FC" w:rsidRDefault="00771B01" w:rsidP="002558F1">
            <w:pPr>
              <w:pStyle w:val="ListParagraph"/>
              <w:numPr>
                <w:ilvl w:val="0"/>
                <w:numId w:val="22"/>
              </w:numPr>
              <w:spacing w:after="120"/>
              <w:ind w:left="227" w:hanging="227"/>
              <w:contextualSpacing w:val="0"/>
              <w:rPr>
                <w:sz w:val="20"/>
                <w:szCs w:val="20"/>
              </w:rPr>
            </w:pPr>
            <w:r w:rsidRPr="000542FC">
              <w:rPr>
                <w:sz w:val="20"/>
                <w:szCs w:val="20"/>
              </w:rPr>
              <w:t xml:space="preserve">Are trainees’ placement experiences fully compatible with the programme they are </w:t>
            </w:r>
            <w:r w:rsidR="001626FF" w:rsidRPr="000542FC">
              <w:rPr>
                <w:sz w:val="20"/>
                <w:szCs w:val="20"/>
              </w:rPr>
              <w:t>enrolled on</w:t>
            </w:r>
            <w:r w:rsidRPr="000542FC">
              <w:rPr>
                <w:sz w:val="20"/>
                <w:szCs w:val="20"/>
              </w:rPr>
              <w:t>?</w:t>
            </w:r>
          </w:p>
        </w:tc>
        <w:tc>
          <w:tcPr>
            <w:tcW w:w="2331" w:type="pct"/>
            <w:tcBorders>
              <w:top w:val="nil"/>
              <w:bottom w:val="nil"/>
            </w:tcBorders>
          </w:tcPr>
          <w:p w14:paraId="20AA7047" w14:textId="35328211" w:rsidR="00771B01" w:rsidRPr="0049264A" w:rsidRDefault="00771B01" w:rsidP="002558F1">
            <w:pPr>
              <w:pStyle w:val="ListParagraph"/>
              <w:spacing w:after="120"/>
              <w:ind w:left="0"/>
              <w:contextualSpacing w:val="0"/>
              <w:rPr>
                <w:color w:val="auto"/>
                <w:sz w:val="20"/>
                <w:szCs w:val="20"/>
              </w:rPr>
            </w:pPr>
          </w:p>
        </w:tc>
      </w:tr>
      <w:tr w:rsidR="00771B01" w:rsidRPr="000542FC" w14:paraId="47D4B735" w14:textId="77777777" w:rsidTr="00771B01">
        <w:trPr>
          <w:trHeight w:val="567"/>
        </w:trPr>
        <w:tc>
          <w:tcPr>
            <w:tcW w:w="2669" w:type="pct"/>
            <w:tcBorders>
              <w:top w:val="nil"/>
              <w:bottom w:val="nil"/>
            </w:tcBorders>
          </w:tcPr>
          <w:p w14:paraId="2F743557" w14:textId="6D63DE0B" w:rsidR="00771B01" w:rsidRPr="0025623D" w:rsidRDefault="00B51D57" w:rsidP="002558F1">
            <w:pPr>
              <w:pStyle w:val="ListParagraph"/>
              <w:numPr>
                <w:ilvl w:val="0"/>
                <w:numId w:val="22"/>
              </w:numPr>
              <w:spacing w:after="120"/>
              <w:ind w:left="227" w:hanging="227"/>
              <w:contextualSpacing w:val="0"/>
              <w:rPr>
                <w:color w:val="auto"/>
                <w:sz w:val="20"/>
                <w:szCs w:val="20"/>
              </w:rPr>
            </w:pPr>
            <w:r w:rsidRPr="0025623D">
              <w:rPr>
                <w:color w:val="auto"/>
                <w:sz w:val="20"/>
                <w:szCs w:val="20"/>
                <w:shd w:val="clear" w:color="auto" w:fill="FFFFFF"/>
              </w:rPr>
              <w:t>How do you ensure that a</w:t>
            </w:r>
            <w:r w:rsidR="00771B01" w:rsidRPr="0025623D">
              <w:rPr>
                <w:color w:val="auto"/>
                <w:sz w:val="20"/>
                <w:szCs w:val="20"/>
                <w:shd w:val="clear" w:color="auto" w:fill="FFFFFF"/>
              </w:rPr>
              <w:t xml:space="preserve">ll trainees have the “opportunity to develop a comprehensive understanding of progression across, and before and after, the age range </w:t>
            </w:r>
            <w:r w:rsidR="00EE4ED8" w:rsidRPr="0025623D">
              <w:rPr>
                <w:color w:val="auto"/>
                <w:sz w:val="20"/>
                <w:szCs w:val="20"/>
                <w:shd w:val="clear" w:color="auto" w:fill="FFFFFF"/>
              </w:rPr>
              <w:t xml:space="preserve">that </w:t>
            </w:r>
            <w:r w:rsidR="00771B01" w:rsidRPr="0025623D">
              <w:rPr>
                <w:color w:val="auto"/>
                <w:sz w:val="20"/>
                <w:szCs w:val="20"/>
                <w:shd w:val="clear" w:color="auto" w:fill="FFFFFF"/>
              </w:rPr>
              <w:t>they are training to teach”?</w:t>
            </w:r>
          </w:p>
          <w:p w14:paraId="182F08E0" w14:textId="624323CB" w:rsidR="00771B01" w:rsidRPr="0025623D" w:rsidRDefault="00771B01" w:rsidP="002558F1">
            <w:pPr>
              <w:pStyle w:val="ListParagraph"/>
              <w:spacing w:after="120"/>
              <w:ind w:left="227"/>
              <w:contextualSpacing w:val="0"/>
              <w:rPr>
                <w:color w:val="auto"/>
                <w:sz w:val="20"/>
                <w:szCs w:val="20"/>
              </w:rPr>
            </w:pPr>
            <w:r w:rsidRPr="0025623D">
              <w:rPr>
                <w:color w:val="auto"/>
                <w:sz w:val="20"/>
                <w:szCs w:val="20"/>
              </w:rPr>
              <w:t>N</w:t>
            </w:r>
            <w:r w:rsidR="00155F33" w:rsidRPr="0025623D">
              <w:rPr>
                <w:color w:val="auto"/>
                <w:sz w:val="20"/>
                <w:szCs w:val="20"/>
              </w:rPr>
              <w:t>ote:</w:t>
            </w:r>
            <w:r w:rsidRPr="0025623D">
              <w:rPr>
                <w:color w:val="auto"/>
                <w:sz w:val="20"/>
                <w:szCs w:val="20"/>
              </w:rPr>
              <w:t xml:space="preserve"> There is no requirement for trainees to teach on these ‘out of phase’ training experiences.</w:t>
            </w:r>
          </w:p>
        </w:tc>
        <w:tc>
          <w:tcPr>
            <w:tcW w:w="2331" w:type="pct"/>
            <w:tcBorders>
              <w:top w:val="nil"/>
              <w:bottom w:val="nil"/>
            </w:tcBorders>
          </w:tcPr>
          <w:p w14:paraId="5F742AAD" w14:textId="05C00E44" w:rsidR="00EE4ED8" w:rsidRPr="0049264A" w:rsidRDefault="00EE4ED8" w:rsidP="002558F1">
            <w:pPr>
              <w:pStyle w:val="ListParagraph"/>
              <w:spacing w:after="120"/>
              <w:ind w:left="0"/>
              <w:contextualSpacing w:val="0"/>
              <w:rPr>
                <w:color w:val="auto"/>
                <w:sz w:val="20"/>
                <w:szCs w:val="20"/>
              </w:rPr>
            </w:pPr>
          </w:p>
        </w:tc>
      </w:tr>
      <w:tr w:rsidR="00771B01" w:rsidRPr="000542FC" w14:paraId="5E888A84" w14:textId="77777777" w:rsidTr="00771B01">
        <w:trPr>
          <w:trHeight w:val="567"/>
        </w:trPr>
        <w:tc>
          <w:tcPr>
            <w:tcW w:w="2669" w:type="pct"/>
            <w:tcBorders>
              <w:top w:val="nil"/>
              <w:bottom w:val="nil"/>
            </w:tcBorders>
          </w:tcPr>
          <w:p w14:paraId="04403CFA" w14:textId="661F3E0C" w:rsidR="00771B01" w:rsidRPr="0025623D" w:rsidRDefault="00771B01" w:rsidP="002558F1">
            <w:pPr>
              <w:pStyle w:val="ListParagraph"/>
              <w:numPr>
                <w:ilvl w:val="0"/>
                <w:numId w:val="22"/>
              </w:numPr>
              <w:spacing w:after="120"/>
              <w:ind w:left="227" w:hanging="227"/>
              <w:contextualSpacing w:val="0"/>
              <w:rPr>
                <w:color w:val="auto"/>
                <w:sz w:val="20"/>
                <w:szCs w:val="20"/>
                <w:shd w:val="clear" w:color="auto" w:fill="FFFFFF"/>
              </w:rPr>
            </w:pPr>
            <w:r w:rsidRPr="0025623D">
              <w:rPr>
                <w:color w:val="auto"/>
                <w:sz w:val="20"/>
                <w:szCs w:val="20"/>
              </w:rPr>
              <w:t>How does your planned programme develop trainees’ “necessary knowledge and understanding of their subjects and related pedagogy</w:t>
            </w:r>
            <w:r w:rsidR="002625CD" w:rsidRPr="0025623D">
              <w:rPr>
                <w:color w:val="auto"/>
                <w:sz w:val="20"/>
                <w:szCs w:val="20"/>
              </w:rPr>
              <w:t>,</w:t>
            </w:r>
            <w:r w:rsidR="00B64067" w:rsidRPr="0025623D">
              <w:rPr>
                <w:color w:val="auto"/>
                <w:sz w:val="20"/>
                <w:szCs w:val="20"/>
              </w:rPr>
              <w:t xml:space="preserve"> </w:t>
            </w:r>
            <w:r w:rsidR="00B64067" w:rsidRPr="0025623D">
              <w:rPr>
                <w:rStyle w:val="cf01"/>
                <w:rFonts w:ascii="Arial" w:hAnsi="Arial" w:cs="Arial"/>
                <w:color w:val="auto"/>
                <w:sz w:val="20"/>
                <w:szCs w:val="20"/>
              </w:rPr>
              <w:t xml:space="preserve">which will enable them to teach their subjects, where possible, </w:t>
            </w:r>
            <w:r w:rsidR="00B64067" w:rsidRPr="0025623D">
              <w:rPr>
                <w:rStyle w:val="cf11"/>
                <w:rFonts w:ascii="Arial" w:hAnsi="Arial" w:cs="Arial"/>
                <w:b w:val="0"/>
                <w:bCs w:val="0"/>
                <w:color w:val="auto"/>
                <w:sz w:val="20"/>
                <w:szCs w:val="20"/>
              </w:rPr>
              <w:t>across the full age and phase range of training”?</w:t>
            </w:r>
          </w:p>
        </w:tc>
        <w:tc>
          <w:tcPr>
            <w:tcW w:w="2331" w:type="pct"/>
            <w:tcBorders>
              <w:top w:val="nil"/>
              <w:bottom w:val="nil"/>
            </w:tcBorders>
          </w:tcPr>
          <w:p w14:paraId="2F6FFE8A" w14:textId="33F008CA" w:rsidR="00381A96" w:rsidRPr="0049264A" w:rsidRDefault="00381A96" w:rsidP="002558F1">
            <w:pPr>
              <w:pStyle w:val="ListParagraph"/>
              <w:spacing w:after="120"/>
              <w:ind w:left="0"/>
              <w:contextualSpacing w:val="0"/>
              <w:rPr>
                <w:color w:val="auto"/>
                <w:sz w:val="20"/>
                <w:szCs w:val="20"/>
              </w:rPr>
            </w:pPr>
          </w:p>
        </w:tc>
      </w:tr>
      <w:tr w:rsidR="002D0E1E" w:rsidRPr="00A26AF6" w14:paraId="77935022" w14:textId="77777777" w:rsidTr="00771B01">
        <w:trPr>
          <w:trHeight w:val="567"/>
        </w:trPr>
        <w:tc>
          <w:tcPr>
            <w:tcW w:w="2669" w:type="pct"/>
            <w:tcBorders>
              <w:top w:val="nil"/>
              <w:bottom w:val="nil"/>
            </w:tcBorders>
          </w:tcPr>
          <w:p w14:paraId="33EB722C" w14:textId="38334F1C" w:rsidR="002D0E1E" w:rsidRPr="0025623D" w:rsidRDefault="002D0E1E" w:rsidP="002558F1">
            <w:pPr>
              <w:pStyle w:val="ListParagraph"/>
              <w:numPr>
                <w:ilvl w:val="0"/>
                <w:numId w:val="22"/>
              </w:numPr>
              <w:spacing w:after="120"/>
              <w:ind w:left="227" w:hanging="227"/>
              <w:contextualSpacing w:val="0"/>
              <w:rPr>
                <w:color w:val="auto"/>
                <w:sz w:val="20"/>
                <w:szCs w:val="20"/>
              </w:rPr>
            </w:pPr>
            <w:r w:rsidRPr="0025623D">
              <w:rPr>
                <w:color w:val="auto"/>
                <w:sz w:val="20"/>
                <w:szCs w:val="20"/>
              </w:rPr>
              <w:t>Where you trainees “are training to teach a subject that is always or predominantly taught in only one age range (for example post-16)” how do you ensure that they “offered the opportunity to demonstrate subject knowledge in a related subject”?</w:t>
            </w:r>
          </w:p>
        </w:tc>
        <w:tc>
          <w:tcPr>
            <w:tcW w:w="2331" w:type="pct"/>
            <w:tcBorders>
              <w:top w:val="nil"/>
              <w:bottom w:val="nil"/>
            </w:tcBorders>
          </w:tcPr>
          <w:p w14:paraId="6A87D215" w14:textId="1A8E0F2B" w:rsidR="002D0E1E" w:rsidRPr="0049264A" w:rsidRDefault="002D0E1E" w:rsidP="002558F1">
            <w:pPr>
              <w:pStyle w:val="ListParagraph"/>
              <w:spacing w:after="120"/>
              <w:ind w:left="0"/>
              <w:contextualSpacing w:val="0"/>
              <w:rPr>
                <w:color w:val="auto"/>
                <w:sz w:val="20"/>
                <w:szCs w:val="20"/>
              </w:rPr>
            </w:pPr>
          </w:p>
        </w:tc>
      </w:tr>
      <w:tr w:rsidR="00771B01" w:rsidRPr="00A26AF6" w14:paraId="3192B6DD" w14:textId="77777777" w:rsidTr="000B6474">
        <w:trPr>
          <w:trHeight w:val="397"/>
        </w:trPr>
        <w:tc>
          <w:tcPr>
            <w:tcW w:w="2669" w:type="pct"/>
            <w:tcBorders>
              <w:top w:val="nil"/>
              <w:bottom w:val="nil"/>
            </w:tcBorders>
            <w:shd w:val="clear" w:color="auto" w:fill="DAEEF3" w:themeFill="accent5" w:themeFillTint="33"/>
            <w:vAlign w:val="center"/>
          </w:tcPr>
          <w:p w14:paraId="3736E177" w14:textId="77777777" w:rsidR="00771B01" w:rsidRPr="00A26AF6" w:rsidRDefault="00771B01" w:rsidP="003D52BB">
            <w:pPr>
              <w:rPr>
                <w:rFonts w:ascii="Arial" w:hAnsi="Arial" w:cs="Arial"/>
                <w:b/>
                <w:bCs/>
                <w:sz w:val="20"/>
                <w:szCs w:val="20"/>
              </w:rPr>
            </w:pPr>
            <w:r w:rsidRPr="00A26AF6">
              <w:rPr>
                <w:rFonts w:ascii="Arial" w:hAnsi="Arial" w:cs="Arial"/>
                <w:b/>
                <w:bCs/>
                <w:color w:val="0070C0"/>
                <w:sz w:val="20"/>
                <w:szCs w:val="20"/>
              </w:rPr>
              <w:t>Subject- and phase-specific training</w:t>
            </w:r>
          </w:p>
        </w:tc>
        <w:tc>
          <w:tcPr>
            <w:tcW w:w="2331" w:type="pct"/>
            <w:tcBorders>
              <w:top w:val="nil"/>
              <w:bottom w:val="nil"/>
            </w:tcBorders>
            <w:shd w:val="clear" w:color="auto" w:fill="DAEEF3" w:themeFill="accent5" w:themeFillTint="33"/>
            <w:vAlign w:val="center"/>
          </w:tcPr>
          <w:p w14:paraId="4F746134" w14:textId="77777777" w:rsidR="00771B01" w:rsidRPr="0049264A" w:rsidRDefault="00771B01" w:rsidP="003D52BB">
            <w:pPr>
              <w:pStyle w:val="ListParagraph"/>
              <w:ind w:left="0"/>
              <w:rPr>
                <w:color w:val="auto"/>
                <w:sz w:val="20"/>
                <w:szCs w:val="20"/>
              </w:rPr>
            </w:pPr>
          </w:p>
        </w:tc>
      </w:tr>
      <w:tr w:rsidR="00771B01" w:rsidRPr="00A26AF6" w14:paraId="4C995F9B" w14:textId="77777777" w:rsidTr="00771B01">
        <w:trPr>
          <w:trHeight w:val="567"/>
        </w:trPr>
        <w:tc>
          <w:tcPr>
            <w:tcW w:w="2669" w:type="pct"/>
            <w:tcBorders>
              <w:top w:val="nil"/>
              <w:bottom w:val="nil"/>
            </w:tcBorders>
          </w:tcPr>
          <w:p w14:paraId="647DFA8C" w14:textId="77777777" w:rsidR="00771B01" w:rsidRPr="000542FC" w:rsidRDefault="00771B01" w:rsidP="002558F1">
            <w:pPr>
              <w:pStyle w:val="ListParagraph"/>
              <w:numPr>
                <w:ilvl w:val="0"/>
                <w:numId w:val="22"/>
              </w:numPr>
              <w:spacing w:after="120"/>
              <w:ind w:left="227" w:hanging="227"/>
              <w:contextualSpacing w:val="0"/>
              <w:rPr>
                <w:sz w:val="20"/>
                <w:szCs w:val="20"/>
                <w:shd w:val="clear" w:color="auto" w:fill="FFFFFF"/>
              </w:rPr>
            </w:pPr>
            <w:r w:rsidRPr="000542FC">
              <w:rPr>
                <w:sz w:val="20"/>
                <w:szCs w:val="20"/>
                <w:shd w:val="clear" w:color="auto" w:fill="FFFFFF"/>
              </w:rPr>
              <w:lastRenderedPageBreak/>
              <w:t>Does your ITT curriculum set out,</w:t>
            </w:r>
            <w:r w:rsidRPr="000542FC">
              <w:rPr>
                <w:b/>
                <w:bCs/>
                <w:sz w:val="20"/>
                <w:szCs w:val="20"/>
                <w:shd w:val="clear" w:color="auto" w:fill="FFFFFF"/>
              </w:rPr>
              <w:t xml:space="preserve"> in detail</w:t>
            </w:r>
            <w:r w:rsidRPr="000542FC">
              <w:rPr>
                <w:sz w:val="20"/>
                <w:szCs w:val="20"/>
                <w:shd w:val="clear" w:color="auto" w:fill="FFFFFF"/>
              </w:rPr>
              <w:t>, approaches for training in each subject and phase by addressing all of the following:</w:t>
            </w:r>
          </w:p>
        </w:tc>
        <w:tc>
          <w:tcPr>
            <w:tcW w:w="2331" w:type="pct"/>
            <w:tcBorders>
              <w:top w:val="nil"/>
              <w:bottom w:val="nil"/>
            </w:tcBorders>
          </w:tcPr>
          <w:p w14:paraId="5001CAE3" w14:textId="19924DC4" w:rsidR="00771B01" w:rsidRPr="0049264A" w:rsidRDefault="00771B01" w:rsidP="002558F1">
            <w:pPr>
              <w:pStyle w:val="ListParagraph"/>
              <w:spacing w:after="120"/>
              <w:ind w:left="0"/>
              <w:contextualSpacing w:val="0"/>
              <w:rPr>
                <w:color w:val="auto"/>
                <w:sz w:val="20"/>
                <w:szCs w:val="20"/>
              </w:rPr>
            </w:pPr>
          </w:p>
        </w:tc>
      </w:tr>
      <w:tr w:rsidR="00771B01" w:rsidRPr="00A26AF6" w14:paraId="4A934A54" w14:textId="77777777" w:rsidTr="00771B01">
        <w:trPr>
          <w:trHeight w:val="567"/>
        </w:trPr>
        <w:tc>
          <w:tcPr>
            <w:tcW w:w="2669" w:type="pct"/>
            <w:tcBorders>
              <w:top w:val="nil"/>
              <w:bottom w:val="nil"/>
            </w:tcBorders>
          </w:tcPr>
          <w:p w14:paraId="32F5A709" w14:textId="2B5329BF"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 xml:space="preserve">having a “clear evidence base underpinning each </w:t>
            </w:r>
            <w:r w:rsidR="009753A6" w:rsidRPr="000542FC">
              <w:rPr>
                <w:sz w:val="20"/>
                <w:szCs w:val="20"/>
              </w:rPr>
              <w:t xml:space="preserve">ITT </w:t>
            </w:r>
            <w:r w:rsidRPr="000542FC">
              <w:rPr>
                <w:sz w:val="20"/>
                <w:szCs w:val="20"/>
              </w:rPr>
              <w:t>course”?</w:t>
            </w:r>
          </w:p>
        </w:tc>
        <w:tc>
          <w:tcPr>
            <w:tcW w:w="2331" w:type="pct"/>
            <w:tcBorders>
              <w:top w:val="nil"/>
              <w:bottom w:val="nil"/>
            </w:tcBorders>
          </w:tcPr>
          <w:p w14:paraId="1515C310" w14:textId="1CBE150C" w:rsidR="00771B01" w:rsidRPr="0049264A" w:rsidRDefault="00771B01" w:rsidP="002558F1">
            <w:pPr>
              <w:spacing w:after="120"/>
              <w:rPr>
                <w:rFonts w:ascii="Arial" w:hAnsi="Arial" w:cs="Arial"/>
                <w:sz w:val="20"/>
                <w:szCs w:val="20"/>
              </w:rPr>
            </w:pPr>
          </w:p>
        </w:tc>
      </w:tr>
      <w:tr w:rsidR="00771B01" w:rsidRPr="00A26AF6" w14:paraId="23B58139" w14:textId="77777777" w:rsidTr="00771B01">
        <w:trPr>
          <w:trHeight w:val="567"/>
        </w:trPr>
        <w:tc>
          <w:tcPr>
            <w:tcW w:w="2669" w:type="pct"/>
            <w:tcBorders>
              <w:top w:val="nil"/>
              <w:bottom w:val="nil"/>
            </w:tcBorders>
          </w:tcPr>
          <w:p w14:paraId="0F9758F4" w14:textId="77777777"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ensuring that “trainees have sufficient knowledge of the content of the school curriculum in each subject and phase that they teach, including at the level required by relevant examination courses in secondary”?</w:t>
            </w:r>
          </w:p>
        </w:tc>
        <w:tc>
          <w:tcPr>
            <w:tcW w:w="2331" w:type="pct"/>
            <w:tcBorders>
              <w:top w:val="nil"/>
              <w:bottom w:val="nil"/>
            </w:tcBorders>
          </w:tcPr>
          <w:p w14:paraId="3C3C335A" w14:textId="433A33B8" w:rsidR="00771B01" w:rsidRPr="0049264A" w:rsidRDefault="00771B01" w:rsidP="002558F1">
            <w:pPr>
              <w:spacing w:after="120"/>
              <w:rPr>
                <w:rFonts w:ascii="Arial" w:hAnsi="Arial" w:cs="Arial"/>
                <w:sz w:val="20"/>
                <w:szCs w:val="20"/>
              </w:rPr>
            </w:pPr>
          </w:p>
        </w:tc>
      </w:tr>
      <w:tr w:rsidR="00771B01" w:rsidRPr="00A26AF6" w14:paraId="61A7751A" w14:textId="77777777" w:rsidTr="00771B01">
        <w:trPr>
          <w:trHeight w:val="567"/>
        </w:trPr>
        <w:tc>
          <w:tcPr>
            <w:tcW w:w="2669" w:type="pct"/>
            <w:tcBorders>
              <w:top w:val="nil"/>
              <w:bottom w:val="nil"/>
            </w:tcBorders>
          </w:tcPr>
          <w:p w14:paraId="052B3077" w14:textId="4C51C893"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 xml:space="preserve">ensuring that your “curriculum </w:t>
            </w:r>
            <w:r w:rsidRPr="0025623D">
              <w:rPr>
                <w:color w:val="auto"/>
                <w:sz w:val="20"/>
                <w:szCs w:val="20"/>
              </w:rPr>
              <w:t xml:space="preserve">encompasses the </w:t>
            </w:r>
            <w:r w:rsidR="00E528D3" w:rsidRPr="0025623D">
              <w:rPr>
                <w:color w:val="auto"/>
                <w:sz w:val="20"/>
                <w:szCs w:val="20"/>
              </w:rPr>
              <w:t>ITTE</w:t>
            </w:r>
            <w:r w:rsidRPr="0025623D">
              <w:rPr>
                <w:color w:val="auto"/>
                <w:sz w:val="20"/>
                <w:szCs w:val="20"/>
              </w:rPr>
              <w:t xml:space="preserve">CF within </w:t>
            </w:r>
            <w:r w:rsidRPr="000542FC">
              <w:rPr>
                <w:sz w:val="20"/>
                <w:szCs w:val="20"/>
              </w:rPr>
              <w:t>a subject- and phase-specific context, with sufficient subject- and phase-specific exemplification for tutors and mentors to consistently build trainees’ knowledge and understanding”?</w:t>
            </w:r>
          </w:p>
        </w:tc>
        <w:tc>
          <w:tcPr>
            <w:tcW w:w="2331" w:type="pct"/>
            <w:tcBorders>
              <w:top w:val="nil"/>
              <w:bottom w:val="nil"/>
            </w:tcBorders>
          </w:tcPr>
          <w:p w14:paraId="64EF0704" w14:textId="56E899AB" w:rsidR="00771B01" w:rsidRPr="0049264A" w:rsidRDefault="00771B01" w:rsidP="002558F1">
            <w:pPr>
              <w:spacing w:after="120"/>
              <w:rPr>
                <w:rFonts w:ascii="Arial" w:hAnsi="Arial" w:cs="Arial"/>
                <w:sz w:val="20"/>
                <w:szCs w:val="20"/>
              </w:rPr>
            </w:pPr>
          </w:p>
        </w:tc>
      </w:tr>
      <w:tr w:rsidR="00771B01" w:rsidRPr="00A26AF6" w14:paraId="77C67F29" w14:textId="77777777" w:rsidTr="00771B01">
        <w:trPr>
          <w:trHeight w:val="567"/>
        </w:trPr>
        <w:tc>
          <w:tcPr>
            <w:tcW w:w="2669" w:type="pct"/>
            <w:tcBorders>
              <w:top w:val="nil"/>
              <w:bottom w:val="nil"/>
            </w:tcBorders>
          </w:tcPr>
          <w:p w14:paraId="704455DC" w14:textId="77777777"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ensuring that “trainees understand how subject-specific approaches to curriculum and pedagogy are based on both general research and evidence; and subject- and phase-specific research and evidence”?</w:t>
            </w:r>
          </w:p>
        </w:tc>
        <w:tc>
          <w:tcPr>
            <w:tcW w:w="2331" w:type="pct"/>
            <w:tcBorders>
              <w:top w:val="nil"/>
              <w:bottom w:val="nil"/>
            </w:tcBorders>
          </w:tcPr>
          <w:p w14:paraId="089EDCF3" w14:textId="2ADEE2D3" w:rsidR="00771B01" w:rsidRPr="0049264A" w:rsidRDefault="00771B01" w:rsidP="002558F1">
            <w:pPr>
              <w:spacing w:after="120"/>
              <w:rPr>
                <w:rFonts w:ascii="Arial" w:hAnsi="Arial" w:cs="Arial"/>
                <w:sz w:val="20"/>
                <w:szCs w:val="20"/>
              </w:rPr>
            </w:pPr>
          </w:p>
        </w:tc>
      </w:tr>
      <w:tr w:rsidR="00771B01" w:rsidRPr="00A26AF6" w14:paraId="659573F3" w14:textId="77777777" w:rsidTr="00771B01">
        <w:trPr>
          <w:trHeight w:val="567"/>
        </w:trPr>
        <w:tc>
          <w:tcPr>
            <w:tcW w:w="2669" w:type="pct"/>
            <w:tcBorders>
              <w:top w:val="nil"/>
              <w:bottom w:val="nil"/>
            </w:tcBorders>
          </w:tcPr>
          <w:p w14:paraId="1509475A" w14:textId="5979BD0E" w:rsidR="00771B01" w:rsidRPr="000542FC" w:rsidRDefault="00771B01" w:rsidP="002558F1">
            <w:pPr>
              <w:pStyle w:val="ListParagraph"/>
              <w:numPr>
                <w:ilvl w:val="0"/>
                <w:numId w:val="48"/>
              </w:numPr>
              <w:spacing w:after="120"/>
              <w:ind w:left="454" w:hanging="227"/>
              <w:contextualSpacing w:val="0"/>
              <w:rPr>
                <w:color w:val="auto"/>
                <w:sz w:val="20"/>
                <w:szCs w:val="20"/>
              </w:rPr>
            </w:pPr>
            <w:r w:rsidRPr="000542FC">
              <w:rPr>
                <w:sz w:val="20"/>
                <w:szCs w:val="20"/>
              </w:rPr>
              <w:t>ensuring that “tutors, lead mentors/mentor leadership teams and mentors, including those supporting the delivery of Intensive Training and Practice, have the relevant subject-specific curricular expertise, and close knowledge of the planned curriculum, to guide and support trainees effectively”?</w:t>
            </w:r>
          </w:p>
        </w:tc>
        <w:tc>
          <w:tcPr>
            <w:tcW w:w="2331" w:type="pct"/>
            <w:tcBorders>
              <w:top w:val="nil"/>
              <w:bottom w:val="nil"/>
            </w:tcBorders>
          </w:tcPr>
          <w:p w14:paraId="2002FA20" w14:textId="43B08F58" w:rsidR="00771B01" w:rsidRPr="0049264A" w:rsidRDefault="00771B01" w:rsidP="002558F1">
            <w:pPr>
              <w:spacing w:after="120"/>
              <w:rPr>
                <w:rFonts w:ascii="Arial" w:hAnsi="Arial" w:cs="Arial"/>
                <w:sz w:val="20"/>
                <w:szCs w:val="20"/>
              </w:rPr>
            </w:pPr>
          </w:p>
        </w:tc>
      </w:tr>
      <w:tr w:rsidR="00771B01" w:rsidRPr="00A26AF6" w14:paraId="0AEACD62" w14:textId="77777777" w:rsidTr="00771B01">
        <w:trPr>
          <w:trHeight w:val="567"/>
        </w:trPr>
        <w:tc>
          <w:tcPr>
            <w:tcW w:w="2669" w:type="pct"/>
            <w:tcBorders>
              <w:top w:val="nil"/>
              <w:bottom w:val="nil"/>
            </w:tcBorders>
          </w:tcPr>
          <w:p w14:paraId="318E209F" w14:textId="1F3216D5"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set</w:t>
            </w:r>
            <w:r w:rsidR="00396E9A" w:rsidRPr="000542FC">
              <w:rPr>
                <w:sz w:val="20"/>
                <w:szCs w:val="20"/>
              </w:rPr>
              <w:t>ting</w:t>
            </w:r>
            <w:r w:rsidRPr="000542FC">
              <w:rPr>
                <w:sz w:val="20"/>
                <w:szCs w:val="20"/>
              </w:rPr>
              <w:t xml:space="preserve"> out clearly how “trainees will learn the subject-specific elements of the planned curriculum, and who will support their learning”?</w:t>
            </w:r>
          </w:p>
        </w:tc>
        <w:tc>
          <w:tcPr>
            <w:tcW w:w="2331" w:type="pct"/>
            <w:tcBorders>
              <w:top w:val="nil"/>
              <w:bottom w:val="nil"/>
            </w:tcBorders>
          </w:tcPr>
          <w:p w14:paraId="34864A74" w14:textId="677802E0" w:rsidR="00771B01" w:rsidRPr="0049264A" w:rsidRDefault="00771B01" w:rsidP="002558F1">
            <w:pPr>
              <w:spacing w:after="120"/>
              <w:rPr>
                <w:rFonts w:ascii="Arial" w:hAnsi="Arial" w:cs="Arial"/>
                <w:sz w:val="20"/>
                <w:szCs w:val="20"/>
              </w:rPr>
            </w:pPr>
          </w:p>
        </w:tc>
      </w:tr>
      <w:tr w:rsidR="00771B01" w:rsidRPr="00A26AF6" w14:paraId="439B15AB" w14:textId="77777777" w:rsidTr="00771B01">
        <w:trPr>
          <w:trHeight w:val="567"/>
        </w:trPr>
        <w:tc>
          <w:tcPr>
            <w:tcW w:w="2669" w:type="pct"/>
            <w:tcBorders>
              <w:top w:val="nil"/>
            </w:tcBorders>
          </w:tcPr>
          <w:p w14:paraId="6CD5E717" w14:textId="7ED1CD03" w:rsidR="00771B01" w:rsidRPr="000542FC" w:rsidRDefault="00771B01" w:rsidP="002558F1">
            <w:pPr>
              <w:pStyle w:val="ListParagraph"/>
              <w:numPr>
                <w:ilvl w:val="0"/>
                <w:numId w:val="48"/>
              </w:numPr>
              <w:spacing w:after="120"/>
              <w:ind w:left="454" w:hanging="227"/>
              <w:contextualSpacing w:val="0"/>
              <w:rPr>
                <w:sz w:val="20"/>
                <w:szCs w:val="20"/>
              </w:rPr>
            </w:pPr>
            <w:r w:rsidRPr="000542FC">
              <w:rPr>
                <w:sz w:val="20"/>
                <w:szCs w:val="20"/>
              </w:rPr>
              <w:t>introduc</w:t>
            </w:r>
            <w:r w:rsidR="00396E9A" w:rsidRPr="000542FC">
              <w:rPr>
                <w:sz w:val="20"/>
                <w:szCs w:val="20"/>
              </w:rPr>
              <w:t>ing</w:t>
            </w:r>
            <w:r w:rsidRPr="000542FC">
              <w:rPr>
                <w:sz w:val="20"/>
                <w:szCs w:val="20"/>
              </w:rPr>
              <w:t xml:space="preserve"> trainees to “relevant subject- and phase-specific communities of practice and equip them to contribute in an informed way to relevant debates affecting the teaching of their subject(s) and phase(s)”?</w:t>
            </w:r>
          </w:p>
        </w:tc>
        <w:tc>
          <w:tcPr>
            <w:tcW w:w="2331" w:type="pct"/>
            <w:tcBorders>
              <w:top w:val="nil"/>
            </w:tcBorders>
          </w:tcPr>
          <w:p w14:paraId="650F49ED" w14:textId="02133866" w:rsidR="00771B01" w:rsidRPr="0049264A" w:rsidRDefault="00771B01" w:rsidP="002558F1">
            <w:pPr>
              <w:spacing w:after="120"/>
              <w:rPr>
                <w:rFonts w:ascii="Arial" w:hAnsi="Arial" w:cs="Arial"/>
                <w:sz w:val="20"/>
                <w:szCs w:val="20"/>
              </w:rPr>
            </w:pPr>
          </w:p>
        </w:tc>
      </w:tr>
    </w:tbl>
    <w:p w14:paraId="6266FC23" w14:textId="77777777" w:rsidR="006679AE" w:rsidRPr="000C5712" w:rsidRDefault="006679AE" w:rsidP="00A2707E">
      <w:pPr>
        <w:pStyle w:val="Default"/>
        <w:rPr>
          <w:bCs/>
        </w:rPr>
        <w:sectPr w:rsidR="006679AE" w:rsidRPr="000C5712" w:rsidSect="00A06A73">
          <w:pgSz w:w="16838" w:h="11906" w:orient="landscape"/>
          <w:pgMar w:top="680" w:right="851" w:bottom="680" w:left="851" w:header="567" w:footer="283" w:gutter="0"/>
          <w:cols w:space="708"/>
          <w:docGrid w:linePitch="360"/>
        </w:sectPr>
      </w:pPr>
    </w:p>
    <w:p w14:paraId="01EAAE77" w14:textId="35B704FE" w:rsidR="00EB69C8" w:rsidRPr="00675B1B" w:rsidRDefault="00EB69C8" w:rsidP="00451D63">
      <w:pPr>
        <w:pStyle w:val="Heading1"/>
        <w:spacing w:before="0" w:line="240" w:lineRule="auto"/>
        <w:rPr>
          <w:rFonts w:ascii="Arial" w:hAnsi="Arial" w:cs="Arial"/>
          <w:b w:val="0"/>
          <w:bCs w:val="0"/>
          <w:color w:val="0070C0"/>
        </w:rPr>
      </w:pPr>
      <w:bookmarkStart w:id="5" w:name="_Training_Criteria:_C2.4"/>
      <w:bookmarkEnd w:id="5"/>
      <w:r w:rsidRPr="00675B1B">
        <w:rPr>
          <w:rFonts w:ascii="Arial" w:hAnsi="Arial" w:cs="Arial"/>
          <w:color w:val="0070C0"/>
        </w:rPr>
        <w:lastRenderedPageBreak/>
        <w:t>Training</w:t>
      </w:r>
      <w:r w:rsidRPr="00675B1B">
        <w:rPr>
          <w:rFonts w:ascii="Arial" w:hAnsi="Arial" w:cs="Arial"/>
          <w:bCs w:val="0"/>
          <w:color w:val="0070C0"/>
        </w:rPr>
        <w:t xml:space="preserve"> Criteria: C2.4 School placements</w:t>
      </w:r>
    </w:p>
    <w:p w14:paraId="466277BA" w14:textId="77777777" w:rsidR="002676B6" w:rsidRPr="00675B1B" w:rsidRDefault="002676B6" w:rsidP="005F75C2">
      <w:pPr>
        <w:spacing w:after="0" w:line="240" w:lineRule="auto"/>
        <w:rPr>
          <w:rFonts w:ascii="Arial" w:hAnsi="Arial" w:cs="Arial"/>
          <w:bCs/>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675B1B" w14:paraId="1A93FACD" w14:textId="77777777" w:rsidTr="00E403CE">
        <w:trPr>
          <w:trHeight w:val="567"/>
        </w:trPr>
        <w:tc>
          <w:tcPr>
            <w:tcW w:w="5000" w:type="pct"/>
            <w:tcBorders>
              <w:bottom w:val="single" w:sz="4" w:space="0" w:color="425DDD"/>
            </w:tcBorders>
            <w:shd w:val="clear" w:color="auto" w:fill="DAEEF3" w:themeFill="accent5" w:themeFillTint="33"/>
          </w:tcPr>
          <w:p w14:paraId="044FCB8B" w14:textId="77777777" w:rsidR="0082641E" w:rsidRPr="00675B1B" w:rsidRDefault="0082641E" w:rsidP="003D52BB">
            <w:pPr>
              <w:pStyle w:val="Default"/>
              <w:tabs>
                <w:tab w:val="left" w:pos="3207"/>
              </w:tabs>
              <w:rPr>
                <w:sz w:val="12"/>
                <w:szCs w:val="12"/>
              </w:rPr>
            </w:pPr>
          </w:p>
          <w:p w14:paraId="044049E6" w14:textId="77777777" w:rsidR="0082641E" w:rsidRPr="00675B1B" w:rsidRDefault="0082641E" w:rsidP="003D52BB">
            <w:pPr>
              <w:pStyle w:val="Default"/>
              <w:spacing w:before="40"/>
              <w:rPr>
                <w:b/>
                <w:bCs/>
                <w:sz w:val="20"/>
                <w:szCs w:val="20"/>
              </w:rPr>
            </w:pPr>
            <w:r w:rsidRPr="00675B1B">
              <w:rPr>
                <w:b/>
                <w:bCs/>
                <w:sz w:val="20"/>
                <w:szCs w:val="20"/>
              </w:rPr>
              <w:t>All accredited ITT providers must:</w:t>
            </w:r>
          </w:p>
          <w:p w14:paraId="315FAB16" w14:textId="77777777" w:rsidR="0082641E" w:rsidRPr="00675B1B" w:rsidRDefault="0082641E" w:rsidP="003D52BB">
            <w:pPr>
              <w:pStyle w:val="Default"/>
              <w:spacing w:before="40"/>
              <w:rPr>
                <w:sz w:val="20"/>
                <w:szCs w:val="20"/>
              </w:rPr>
            </w:pPr>
          </w:p>
          <w:p w14:paraId="3E333D1D" w14:textId="77777777" w:rsidR="0082641E" w:rsidRPr="00675B1B" w:rsidRDefault="0082641E" w:rsidP="00D57A6C">
            <w:pPr>
              <w:pStyle w:val="Default"/>
              <w:numPr>
                <w:ilvl w:val="0"/>
                <w:numId w:val="9"/>
              </w:numPr>
              <w:spacing w:before="120"/>
              <w:ind w:left="568" w:hanging="284"/>
              <w:rPr>
                <w:sz w:val="20"/>
                <w:szCs w:val="20"/>
              </w:rPr>
            </w:pPr>
            <w:r w:rsidRPr="00675B1B">
              <w:rPr>
                <w:sz w:val="20"/>
                <w:szCs w:val="20"/>
              </w:rPr>
              <w:t>ensure that training programmes are designed to provide trainees with:</w:t>
            </w:r>
          </w:p>
          <w:p w14:paraId="4EBC5E5F" w14:textId="557136B4" w:rsidR="0082641E" w:rsidRPr="00675B1B" w:rsidRDefault="0082641E" w:rsidP="00D57A6C">
            <w:pPr>
              <w:pStyle w:val="Default"/>
              <w:numPr>
                <w:ilvl w:val="1"/>
                <w:numId w:val="12"/>
              </w:numPr>
              <w:spacing w:before="120"/>
              <w:ind w:left="851" w:hanging="284"/>
              <w:rPr>
                <w:sz w:val="20"/>
                <w:szCs w:val="20"/>
              </w:rPr>
            </w:pPr>
            <w:r w:rsidRPr="00675B1B">
              <w:rPr>
                <w:sz w:val="20"/>
                <w:szCs w:val="20"/>
              </w:rPr>
              <w:t>at least two school placements</w:t>
            </w:r>
            <w:r w:rsidR="00944A3B" w:rsidRPr="00675B1B">
              <w:rPr>
                <w:sz w:val="20"/>
                <w:szCs w:val="20"/>
                <w:vertAlign w:val="superscript"/>
              </w:rPr>
              <w:t>9</w:t>
            </w:r>
            <w:r w:rsidRPr="00675B1B">
              <w:rPr>
                <w:sz w:val="20"/>
                <w:szCs w:val="20"/>
              </w:rPr>
              <w:t>;</w:t>
            </w:r>
          </w:p>
          <w:p w14:paraId="2B7D3E60" w14:textId="0726E8C1" w:rsidR="0082641E" w:rsidRPr="0025623D" w:rsidRDefault="0082641E" w:rsidP="00D57A6C">
            <w:pPr>
              <w:pStyle w:val="Default"/>
              <w:numPr>
                <w:ilvl w:val="1"/>
                <w:numId w:val="12"/>
              </w:numPr>
              <w:spacing w:before="120"/>
              <w:ind w:left="851" w:hanging="284"/>
              <w:rPr>
                <w:color w:val="auto"/>
                <w:sz w:val="20"/>
                <w:szCs w:val="20"/>
              </w:rPr>
            </w:pPr>
            <w:r w:rsidRPr="00675B1B">
              <w:rPr>
                <w:sz w:val="20"/>
                <w:szCs w:val="20"/>
              </w:rPr>
              <w:t xml:space="preserve">sufficient time being trained in </w:t>
            </w:r>
            <w:r w:rsidRPr="0025623D">
              <w:rPr>
                <w:color w:val="auto"/>
                <w:sz w:val="20"/>
                <w:szCs w:val="20"/>
              </w:rPr>
              <w:t>schools</w:t>
            </w:r>
            <w:r w:rsidR="0014088E" w:rsidRPr="0025623D">
              <w:rPr>
                <w:color w:val="auto"/>
                <w:sz w:val="20"/>
                <w:szCs w:val="20"/>
              </w:rPr>
              <w:t xml:space="preserve"> in line with the minimum time requirements</w:t>
            </w:r>
            <w:r w:rsidRPr="0025623D">
              <w:rPr>
                <w:color w:val="auto"/>
                <w:sz w:val="20"/>
                <w:szCs w:val="20"/>
              </w:rPr>
              <w:t>; and</w:t>
            </w:r>
          </w:p>
          <w:p w14:paraId="7ECEB6DF" w14:textId="1D929125" w:rsidR="0082641E" w:rsidRPr="0025623D" w:rsidRDefault="0082641E" w:rsidP="00D57A6C">
            <w:pPr>
              <w:pStyle w:val="Default"/>
              <w:numPr>
                <w:ilvl w:val="1"/>
                <w:numId w:val="12"/>
              </w:numPr>
              <w:spacing w:before="120"/>
              <w:ind w:left="851" w:hanging="284"/>
              <w:rPr>
                <w:color w:val="auto"/>
                <w:sz w:val="20"/>
                <w:szCs w:val="20"/>
              </w:rPr>
            </w:pPr>
            <w:r w:rsidRPr="0025623D">
              <w:rPr>
                <w:color w:val="auto"/>
                <w:sz w:val="20"/>
                <w:szCs w:val="20"/>
              </w:rPr>
              <w:t>the experience they need to demonstrate all the Teachers’ Standards for QTS</w:t>
            </w:r>
            <w:r w:rsidR="00D05F95" w:rsidRPr="0025623D">
              <w:rPr>
                <w:color w:val="auto"/>
                <w:sz w:val="20"/>
                <w:szCs w:val="20"/>
              </w:rPr>
              <w:t>.</w:t>
            </w:r>
          </w:p>
          <w:p w14:paraId="5B4A8C96" w14:textId="77777777" w:rsidR="0082641E" w:rsidRPr="00675B1B" w:rsidRDefault="0082641E" w:rsidP="003D52BB">
            <w:pPr>
              <w:autoSpaceDE w:val="0"/>
              <w:autoSpaceDN w:val="0"/>
              <w:adjustRightInd w:val="0"/>
              <w:rPr>
                <w:rFonts w:ascii="Arial" w:hAnsi="Arial" w:cs="Arial"/>
                <w:color w:val="000000"/>
                <w:sz w:val="20"/>
                <w:szCs w:val="20"/>
              </w:rPr>
            </w:pPr>
          </w:p>
          <w:p w14:paraId="56002ED5" w14:textId="6386830D" w:rsidR="0082641E" w:rsidRPr="00675B1B" w:rsidRDefault="00944A3B" w:rsidP="003D52BB">
            <w:pPr>
              <w:autoSpaceDE w:val="0"/>
              <w:autoSpaceDN w:val="0"/>
              <w:adjustRightInd w:val="0"/>
              <w:rPr>
                <w:rFonts w:ascii="Arial" w:hAnsi="Arial" w:cs="Arial"/>
                <w:sz w:val="20"/>
                <w:szCs w:val="20"/>
              </w:rPr>
            </w:pPr>
            <w:r w:rsidRPr="00675B1B">
              <w:rPr>
                <w:rFonts w:ascii="Arial" w:hAnsi="Arial" w:cs="Arial"/>
                <w:color w:val="000000"/>
                <w:sz w:val="20"/>
                <w:szCs w:val="20"/>
                <w:vertAlign w:val="superscript"/>
              </w:rPr>
              <w:t>9</w:t>
            </w:r>
            <w:r w:rsidR="0082641E" w:rsidRPr="00675B1B">
              <w:rPr>
                <w:rFonts w:ascii="Arial" w:hAnsi="Arial" w:cs="Arial"/>
                <w:color w:val="000000"/>
                <w:sz w:val="20"/>
                <w:szCs w:val="20"/>
                <w:vertAlign w:val="superscript"/>
              </w:rPr>
              <w:t xml:space="preserve"> </w:t>
            </w:r>
            <w:r w:rsidR="0082641E" w:rsidRPr="00675B1B">
              <w:rPr>
                <w:rFonts w:ascii="Arial" w:hAnsi="Arial" w:cs="Arial"/>
                <w:sz w:val="20"/>
                <w:szCs w:val="20"/>
              </w:rPr>
              <w:t>Where we refer to schools in the school placement criteria, we also include early years and further education institutions.</w:t>
            </w:r>
          </w:p>
          <w:p w14:paraId="60118123" w14:textId="77777777" w:rsidR="0082641E" w:rsidRPr="00675B1B" w:rsidRDefault="0082641E" w:rsidP="003D52BB">
            <w:pPr>
              <w:autoSpaceDE w:val="0"/>
              <w:autoSpaceDN w:val="0"/>
              <w:adjustRightInd w:val="0"/>
              <w:rPr>
                <w:rFonts w:ascii="Arial" w:hAnsi="Arial" w:cs="Arial"/>
                <w:sz w:val="12"/>
                <w:szCs w:val="12"/>
              </w:rPr>
            </w:pPr>
          </w:p>
        </w:tc>
      </w:tr>
    </w:tbl>
    <w:p w14:paraId="771E4102" w14:textId="77777777" w:rsidR="0082641E" w:rsidRPr="00675B1B" w:rsidRDefault="0082641E" w:rsidP="005F75C2">
      <w:pPr>
        <w:spacing w:after="0" w:line="240" w:lineRule="auto"/>
        <w:rPr>
          <w:rFonts w:ascii="Arial" w:hAnsi="Arial" w:cs="Arial"/>
          <w:bCs/>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675B1B" w14:paraId="17C09962" w14:textId="77777777" w:rsidTr="00771B01">
        <w:trPr>
          <w:trHeight w:val="283"/>
          <w:tblHeader/>
        </w:trPr>
        <w:tc>
          <w:tcPr>
            <w:tcW w:w="2669" w:type="pct"/>
            <w:shd w:val="clear" w:color="auto" w:fill="B6DDE8" w:themeFill="accent5" w:themeFillTint="66"/>
            <w:vAlign w:val="center"/>
          </w:tcPr>
          <w:p w14:paraId="2B84E012" w14:textId="0F679CFC" w:rsidR="000B7E1E" w:rsidRPr="00675B1B" w:rsidRDefault="000B7E1E" w:rsidP="000B7E1E">
            <w:pPr>
              <w:rPr>
                <w:rFonts w:ascii="Arial" w:hAnsi="Arial" w:cs="Arial"/>
                <w:b/>
                <w:sz w:val="20"/>
                <w:szCs w:val="20"/>
              </w:rPr>
            </w:pPr>
            <w:r w:rsidRPr="00675B1B">
              <w:rPr>
                <w:rFonts w:ascii="Arial" w:hAnsi="Arial" w:cs="Arial"/>
                <w:b/>
                <w:sz w:val="20"/>
                <w:szCs w:val="20"/>
              </w:rPr>
              <w:t>Key questions</w:t>
            </w:r>
            <w:r w:rsidR="00435F0D" w:rsidRPr="00675B1B">
              <w:rPr>
                <w:rFonts w:ascii="Arial" w:hAnsi="Arial" w:cs="Arial"/>
                <w:b/>
                <w:sz w:val="20"/>
                <w:szCs w:val="20"/>
              </w:rPr>
              <w:t xml:space="preserve"> – C2.4 School placements</w:t>
            </w:r>
          </w:p>
        </w:tc>
        <w:tc>
          <w:tcPr>
            <w:tcW w:w="2331" w:type="pct"/>
            <w:shd w:val="clear" w:color="auto" w:fill="B6DDE8" w:themeFill="accent5" w:themeFillTint="66"/>
            <w:vAlign w:val="center"/>
          </w:tcPr>
          <w:p w14:paraId="2394D587" w14:textId="4C6D9FBC" w:rsidR="000B7E1E" w:rsidRPr="00675B1B" w:rsidRDefault="000B7E1E" w:rsidP="000B7E1E">
            <w:pPr>
              <w:rPr>
                <w:rFonts w:ascii="Arial" w:hAnsi="Arial" w:cs="Arial"/>
                <w:sz w:val="20"/>
                <w:szCs w:val="20"/>
              </w:rPr>
            </w:pPr>
            <w:r w:rsidRPr="00675B1B">
              <w:rPr>
                <w:rFonts w:ascii="Arial" w:hAnsi="Arial" w:cs="Arial"/>
                <w:b/>
                <w:sz w:val="20"/>
                <w:szCs w:val="20"/>
              </w:rPr>
              <w:t>Provider response</w:t>
            </w:r>
          </w:p>
        </w:tc>
      </w:tr>
      <w:tr w:rsidR="00771B01" w:rsidRPr="00675B1B" w14:paraId="1B79E22D" w14:textId="77777777" w:rsidTr="00771B01">
        <w:trPr>
          <w:trHeight w:val="567"/>
        </w:trPr>
        <w:tc>
          <w:tcPr>
            <w:tcW w:w="2669" w:type="pct"/>
            <w:tcBorders>
              <w:bottom w:val="nil"/>
            </w:tcBorders>
          </w:tcPr>
          <w:p w14:paraId="032CE62E" w14:textId="4706EA5C" w:rsidR="00771B01" w:rsidRPr="00675B1B" w:rsidRDefault="0071154F" w:rsidP="002558F1">
            <w:pPr>
              <w:pStyle w:val="ListParagraph"/>
              <w:numPr>
                <w:ilvl w:val="0"/>
                <w:numId w:val="23"/>
              </w:numPr>
              <w:spacing w:after="120"/>
              <w:ind w:left="227" w:hanging="227"/>
              <w:contextualSpacing w:val="0"/>
              <w:rPr>
                <w:sz w:val="20"/>
                <w:szCs w:val="20"/>
              </w:rPr>
            </w:pPr>
            <w:r w:rsidRPr="00675B1B">
              <w:rPr>
                <w:sz w:val="20"/>
                <w:szCs w:val="20"/>
              </w:rPr>
              <w:t>How do you ensure that you</w:t>
            </w:r>
            <w:r w:rsidR="007B057D" w:rsidRPr="00675B1B">
              <w:rPr>
                <w:sz w:val="20"/>
                <w:szCs w:val="20"/>
              </w:rPr>
              <w:t xml:space="preserve"> </w:t>
            </w:r>
            <w:r w:rsidR="00771B01" w:rsidRPr="00675B1B">
              <w:rPr>
                <w:sz w:val="20"/>
                <w:szCs w:val="20"/>
              </w:rPr>
              <w:t>“</w:t>
            </w:r>
            <w:r w:rsidR="00771B01" w:rsidRPr="00675B1B">
              <w:rPr>
                <w:rStyle w:val="cf01"/>
                <w:rFonts w:ascii="Arial" w:hAnsi="Arial" w:cs="Arial"/>
                <w:sz w:val="20"/>
                <w:szCs w:val="20"/>
              </w:rPr>
              <w:t>work with a range of schools to ensure a broad range of school placements are available to [your] trainees”?</w:t>
            </w:r>
          </w:p>
        </w:tc>
        <w:tc>
          <w:tcPr>
            <w:tcW w:w="2331" w:type="pct"/>
            <w:tcBorders>
              <w:bottom w:val="nil"/>
            </w:tcBorders>
          </w:tcPr>
          <w:p w14:paraId="6C872882" w14:textId="364E27B9" w:rsidR="00771B01" w:rsidRPr="0049264A" w:rsidRDefault="00771B01" w:rsidP="002558F1">
            <w:pPr>
              <w:spacing w:after="120"/>
              <w:rPr>
                <w:rFonts w:ascii="Arial" w:hAnsi="Arial" w:cs="Arial"/>
                <w:sz w:val="20"/>
                <w:szCs w:val="20"/>
              </w:rPr>
            </w:pPr>
          </w:p>
        </w:tc>
      </w:tr>
      <w:tr w:rsidR="00771B01" w:rsidRPr="00675B1B" w14:paraId="05624E02" w14:textId="77777777" w:rsidTr="00771B01">
        <w:trPr>
          <w:trHeight w:val="567"/>
        </w:trPr>
        <w:tc>
          <w:tcPr>
            <w:tcW w:w="2669" w:type="pct"/>
            <w:tcBorders>
              <w:top w:val="nil"/>
              <w:bottom w:val="nil"/>
            </w:tcBorders>
          </w:tcPr>
          <w:p w14:paraId="2DE6A91F" w14:textId="77777777" w:rsidR="00771B01" w:rsidRPr="00675B1B" w:rsidRDefault="00771B01" w:rsidP="002558F1">
            <w:pPr>
              <w:pStyle w:val="ListParagraph"/>
              <w:numPr>
                <w:ilvl w:val="0"/>
                <w:numId w:val="23"/>
              </w:numPr>
              <w:spacing w:after="120"/>
              <w:ind w:left="227" w:hanging="227"/>
              <w:contextualSpacing w:val="0"/>
              <w:rPr>
                <w:sz w:val="20"/>
                <w:szCs w:val="20"/>
              </w:rPr>
            </w:pPr>
            <w:r w:rsidRPr="00675B1B">
              <w:rPr>
                <w:sz w:val="20"/>
                <w:szCs w:val="20"/>
              </w:rPr>
              <w:t>How do you ensure that all training placements are part of a “coherent training programme that is designed to enable trainees to meet the Teachers’ Standards by the end of the course”?</w:t>
            </w:r>
          </w:p>
        </w:tc>
        <w:tc>
          <w:tcPr>
            <w:tcW w:w="2331" w:type="pct"/>
            <w:tcBorders>
              <w:top w:val="nil"/>
              <w:bottom w:val="nil"/>
            </w:tcBorders>
          </w:tcPr>
          <w:p w14:paraId="04F2DCC3" w14:textId="6F56C2B0" w:rsidR="00771B01" w:rsidRPr="0049264A" w:rsidRDefault="00771B01" w:rsidP="002558F1">
            <w:pPr>
              <w:spacing w:after="120"/>
              <w:rPr>
                <w:rFonts w:ascii="Arial" w:hAnsi="Arial" w:cs="Arial"/>
                <w:sz w:val="20"/>
                <w:szCs w:val="20"/>
              </w:rPr>
            </w:pPr>
          </w:p>
        </w:tc>
      </w:tr>
      <w:tr w:rsidR="00771B01" w:rsidRPr="00675B1B" w14:paraId="1FBD2FDA" w14:textId="77777777" w:rsidTr="00771B01">
        <w:trPr>
          <w:trHeight w:val="567"/>
        </w:trPr>
        <w:tc>
          <w:tcPr>
            <w:tcW w:w="2669" w:type="pct"/>
            <w:tcBorders>
              <w:top w:val="nil"/>
              <w:bottom w:val="nil"/>
            </w:tcBorders>
          </w:tcPr>
          <w:p w14:paraId="27574C50" w14:textId="77777777" w:rsidR="00771B01" w:rsidRPr="00675B1B" w:rsidRDefault="00771B01" w:rsidP="002558F1">
            <w:pPr>
              <w:pStyle w:val="ListParagraph"/>
              <w:numPr>
                <w:ilvl w:val="0"/>
                <w:numId w:val="23"/>
              </w:numPr>
              <w:spacing w:after="120"/>
              <w:ind w:left="227" w:hanging="227"/>
              <w:contextualSpacing w:val="0"/>
              <w:rPr>
                <w:sz w:val="20"/>
                <w:szCs w:val="20"/>
              </w:rPr>
            </w:pPr>
            <w:r w:rsidRPr="00675B1B">
              <w:rPr>
                <w:sz w:val="20"/>
                <w:szCs w:val="20"/>
              </w:rPr>
              <w:t>What risk assessments does the partnership undertake to ensure the quality of placements, particularly for schools in a category?</w:t>
            </w:r>
          </w:p>
        </w:tc>
        <w:tc>
          <w:tcPr>
            <w:tcW w:w="2331" w:type="pct"/>
            <w:tcBorders>
              <w:top w:val="nil"/>
              <w:bottom w:val="nil"/>
            </w:tcBorders>
          </w:tcPr>
          <w:p w14:paraId="5B176BA2" w14:textId="6E77DC03" w:rsidR="00771B01" w:rsidRPr="0049264A" w:rsidRDefault="00771B01" w:rsidP="002558F1">
            <w:pPr>
              <w:spacing w:after="120"/>
              <w:rPr>
                <w:rFonts w:ascii="Arial" w:hAnsi="Arial" w:cs="Arial"/>
                <w:sz w:val="20"/>
                <w:szCs w:val="20"/>
              </w:rPr>
            </w:pPr>
          </w:p>
        </w:tc>
      </w:tr>
      <w:tr w:rsidR="00771B01" w:rsidRPr="00675B1B" w14:paraId="419F21D2" w14:textId="77777777" w:rsidTr="00771B01">
        <w:trPr>
          <w:trHeight w:val="567"/>
        </w:trPr>
        <w:tc>
          <w:tcPr>
            <w:tcW w:w="2669" w:type="pct"/>
            <w:tcBorders>
              <w:top w:val="nil"/>
              <w:bottom w:val="nil"/>
            </w:tcBorders>
          </w:tcPr>
          <w:p w14:paraId="11331439" w14:textId="7FB64194" w:rsidR="00771B01" w:rsidRPr="00675B1B" w:rsidRDefault="00771B01" w:rsidP="002558F1">
            <w:pPr>
              <w:pStyle w:val="ListParagraph"/>
              <w:numPr>
                <w:ilvl w:val="0"/>
                <w:numId w:val="23"/>
              </w:numPr>
              <w:spacing w:after="120"/>
              <w:ind w:left="227" w:hanging="227"/>
              <w:contextualSpacing w:val="0"/>
              <w:rPr>
                <w:sz w:val="20"/>
                <w:szCs w:val="20"/>
              </w:rPr>
            </w:pPr>
            <w:r w:rsidRPr="00675B1B">
              <w:rPr>
                <w:sz w:val="20"/>
                <w:szCs w:val="20"/>
              </w:rPr>
              <w:t>Where special schools, alternative provision, pupil referral units (PRU</w:t>
            </w:r>
            <w:r w:rsidR="002D0E1E" w:rsidRPr="00AF543B">
              <w:rPr>
                <w:color w:val="auto"/>
                <w:sz w:val="20"/>
                <w:szCs w:val="20"/>
              </w:rPr>
              <w:t>s</w:t>
            </w:r>
            <w:r w:rsidRPr="00675B1B">
              <w:rPr>
                <w:sz w:val="20"/>
                <w:szCs w:val="20"/>
              </w:rPr>
              <w:t>) and mainstream schools with SEN resource units are used as placements, how do you ensure that the</w:t>
            </w:r>
            <w:r w:rsidR="008965AD" w:rsidRPr="00675B1B">
              <w:rPr>
                <w:sz w:val="20"/>
                <w:szCs w:val="20"/>
              </w:rPr>
              <w:t>se</w:t>
            </w:r>
            <w:r w:rsidRPr="00675B1B">
              <w:rPr>
                <w:sz w:val="20"/>
                <w:szCs w:val="20"/>
              </w:rPr>
              <w:t xml:space="preserve"> </w:t>
            </w:r>
            <w:r w:rsidR="006570D8" w:rsidRPr="00675B1B">
              <w:rPr>
                <w:sz w:val="20"/>
                <w:szCs w:val="20"/>
              </w:rPr>
              <w:t>“</w:t>
            </w:r>
            <w:r w:rsidRPr="00675B1B">
              <w:rPr>
                <w:sz w:val="20"/>
                <w:szCs w:val="20"/>
              </w:rPr>
              <w:t>enable</w:t>
            </w:r>
            <w:r w:rsidR="006570D8" w:rsidRPr="00675B1B">
              <w:rPr>
                <w:sz w:val="20"/>
                <w:szCs w:val="20"/>
              </w:rPr>
              <w:t xml:space="preserve"> </w:t>
            </w:r>
            <w:r w:rsidRPr="00675B1B">
              <w:rPr>
                <w:sz w:val="20"/>
                <w:szCs w:val="20"/>
              </w:rPr>
              <w:t>trainees to meet all of the Teachers’ Standards by the end of the course, across the specific year groups and phase range of training”?</w:t>
            </w:r>
          </w:p>
          <w:p w14:paraId="37E18E72" w14:textId="2AD9572F" w:rsidR="006625E2" w:rsidRPr="00675B1B" w:rsidRDefault="00F33CD5" w:rsidP="002558F1">
            <w:pPr>
              <w:pStyle w:val="ListParagraph"/>
              <w:spacing w:after="120"/>
              <w:ind w:left="227"/>
              <w:contextualSpacing w:val="0"/>
              <w:rPr>
                <w:sz w:val="20"/>
                <w:szCs w:val="20"/>
              </w:rPr>
            </w:pPr>
            <w:r w:rsidRPr="00675B1B">
              <w:rPr>
                <w:sz w:val="20"/>
                <w:szCs w:val="20"/>
              </w:rPr>
              <w:t xml:space="preserve">Note: “Advice to accredited ITT providers on placements in special schools, alternative provision, pupil referral units and SEN resource units in mainstream schools can be found in the </w:t>
            </w:r>
            <w:hyperlink r:id="rId39" w:anchor=":%7E:text=It%20has%20been%20produced%20to%20help%20accredited%20Initial,units%2C%20and%20mainstream%20schools%20with%20SEN%20resource%20units." w:history="1">
              <w:r w:rsidRPr="00675B1B">
                <w:rPr>
                  <w:rStyle w:val="Hyperlink"/>
                  <w:sz w:val="20"/>
                  <w:szCs w:val="20"/>
                </w:rPr>
                <w:t>Initial Teacher Training special schools and alternative provision guidance</w:t>
              </w:r>
            </w:hyperlink>
            <w:r w:rsidRPr="00675B1B">
              <w:rPr>
                <w:sz w:val="20"/>
                <w:szCs w:val="20"/>
              </w:rPr>
              <w:t>.”</w:t>
            </w:r>
          </w:p>
        </w:tc>
        <w:tc>
          <w:tcPr>
            <w:tcW w:w="2331" w:type="pct"/>
            <w:tcBorders>
              <w:top w:val="nil"/>
              <w:bottom w:val="nil"/>
            </w:tcBorders>
          </w:tcPr>
          <w:p w14:paraId="6322737E" w14:textId="345C260A" w:rsidR="00FE3B9B" w:rsidRPr="0049264A" w:rsidRDefault="00FE3B9B" w:rsidP="002558F1">
            <w:pPr>
              <w:spacing w:after="120"/>
              <w:rPr>
                <w:rFonts w:ascii="Arial" w:hAnsi="Arial" w:cs="Arial"/>
                <w:sz w:val="20"/>
                <w:szCs w:val="20"/>
              </w:rPr>
            </w:pPr>
          </w:p>
        </w:tc>
      </w:tr>
      <w:tr w:rsidR="00771B01" w:rsidRPr="00A26AF6" w14:paraId="2EE113F7" w14:textId="77777777" w:rsidTr="00771B01">
        <w:trPr>
          <w:trHeight w:val="567"/>
        </w:trPr>
        <w:tc>
          <w:tcPr>
            <w:tcW w:w="2669" w:type="pct"/>
            <w:tcBorders>
              <w:top w:val="nil"/>
              <w:bottom w:val="nil"/>
            </w:tcBorders>
          </w:tcPr>
          <w:p w14:paraId="10E15DD1" w14:textId="51EE0EAC" w:rsidR="00771B01" w:rsidRPr="00675B1B" w:rsidRDefault="00771B01" w:rsidP="002558F1">
            <w:pPr>
              <w:pStyle w:val="ListParagraph"/>
              <w:numPr>
                <w:ilvl w:val="0"/>
                <w:numId w:val="23"/>
              </w:numPr>
              <w:spacing w:after="120"/>
              <w:ind w:left="227" w:hanging="227"/>
              <w:contextualSpacing w:val="0"/>
              <w:rPr>
                <w:sz w:val="20"/>
                <w:szCs w:val="20"/>
              </w:rPr>
            </w:pPr>
            <w:r w:rsidRPr="00675B1B">
              <w:rPr>
                <w:sz w:val="20"/>
                <w:szCs w:val="20"/>
              </w:rPr>
              <w:t xml:space="preserve">How do you ensure that your “trainees </w:t>
            </w:r>
            <w:r w:rsidR="00535220" w:rsidRPr="00675B1B">
              <w:rPr>
                <w:sz w:val="20"/>
                <w:szCs w:val="20"/>
              </w:rPr>
              <w:t xml:space="preserve">can </w:t>
            </w:r>
            <w:r w:rsidRPr="00675B1B">
              <w:rPr>
                <w:sz w:val="20"/>
                <w:szCs w:val="20"/>
              </w:rPr>
              <w:t xml:space="preserve">experience six weeks </w:t>
            </w:r>
            <w:r w:rsidR="003B7736" w:rsidRPr="00675B1B">
              <w:rPr>
                <w:sz w:val="20"/>
                <w:szCs w:val="20"/>
              </w:rPr>
              <w:t xml:space="preserve">(30 days) </w:t>
            </w:r>
            <w:r w:rsidRPr="00675B1B">
              <w:rPr>
                <w:sz w:val="20"/>
                <w:szCs w:val="20"/>
              </w:rPr>
              <w:t>of 80% contact ratio teaching</w:t>
            </w:r>
            <w:r w:rsidR="00935B35" w:rsidRPr="00675B1B">
              <w:rPr>
                <w:sz w:val="20"/>
                <w:szCs w:val="20"/>
              </w:rPr>
              <w:t>”</w:t>
            </w:r>
            <w:r w:rsidR="009328E7" w:rsidRPr="00675B1B">
              <w:rPr>
                <w:sz w:val="20"/>
                <w:szCs w:val="20"/>
              </w:rPr>
              <w:t xml:space="preserve"> regardless of whether they are on a full-time, flexible or part-time programme</w:t>
            </w:r>
            <w:r w:rsidRPr="00675B1B">
              <w:rPr>
                <w:sz w:val="20"/>
                <w:szCs w:val="20"/>
              </w:rPr>
              <w:t>?</w:t>
            </w:r>
          </w:p>
          <w:p w14:paraId="30D8DD50" w14:textId="3FE2FE32" w:rsidR="00771B01" w:rsidRPr="00A26AF6" w:rsidRDefault="00B0342E" w:rsidP="002558F1">
            <w:pPr>
              <w:pStyle w:val="ListParagraph"/>
              <w:spacing w:after="120"/>
              <w:ind w:left="227"/>
              <w:contextualSpacing w:val="0"/>
              <w:rPr>
                <w:sz w:val="20"/>
                <w:szCs w:val="20"/>
              </w:rPr>
            </w:pPr>
            <w:r w:rsidRPr="00675B1B">
              <w:rPr>
                <w:sz w:val="20"/>
                <w:szCs w:val="20"/>
              </w:rPr>
              <w:t xml:space="preserve">Note: </w:t>
            </w:r>
            <w:r w:rsidR="00BE33CF" w:rsidRPr="00675B1B">
              <w:rPr>
                <w:sz w:val="20"/>
                <w:szCs w:val="20"/>
              </w:rPr>
              <w:t>“</w:t>
            </w:r>
            <w:r w:rsidR="00771B01" w:rsidRPr="00675B1B">
              <w:rPr>
                <w:sz w:val="20"/>
                <w:szCs w:val="20"/>
              </w:rPr>
              <w:t>Th</w:t>
            </w:r>
            <w:r w:rsidR="00BE33CF" w:rsidRPr="00675B1B">
              <w:rPr>
                <w:sz w:val="20"/>
                <w:szCs w:val="20"/>
              </w:rPr>
              <w:t xml:space="preserve">e </w:t>
            </w:r>
            <w:r w:rsidR="00771B01" w:rsidRPr="00675B1B">
              <w:rPr>
                <w:sz w:val="20"/>
                <w:szCs w:val="20"/>
              </w:rPr>
              <w:t xml:space="preserve">80% </w:t>
            </w:r>
            <w:r w:rsidR="008E2C7C" w:rsidRPr="00675B1B">
              <w:rPr>
                <w:sz w:val="20"/>
                <w:szCs w:val="20"/>
              </w:rPr>
              <w:t xml:space="preserve">refers to </w:t>
            </w:r>
            <w:r w:rsidR="00771B01" w:rsidRPr="00675B1B">
              <w:rPr>
                <w:sz w:val="20"/>
                <w:szCs w:val="20"/>
              </w:rPr>
              <w:t>a full teaching timetable</w:t>
            </w:r>
            <w:r w:rsidR="008E2C7C" w:rsidRPr="00675B1B">
              <w:rPr>
                <w:sz w:val="20"/>
                <w:szCs w:val="20"/>
              </w:rPr>
              <w:t>,</w:t>
            </w:r>
            <w:r w:rsidR="00771B01" w:rsidRPr="00675B1B">
              <w:rPr>
                <w:sz w:val="20"/>
                <w:szCs w:val="20"/>
              </w:rPr>
              <w:t xml:space="preserve"> as </w:t>
            </w:r>
            <w:r w:rsidR="008E2C7C" w:rsidRPr="00675B1B">
              <w:rPr>
                <w:sz w:val="20"/>
                <w:szCs w:val="20"/>
              </w:rPr>
              <w:t xml:space="preserve">it is </w:t>
            </w:r>
            <w:r w:rsidR="00771B01" w:rsidRPr="00675B1B">
              <w:rPr>
                <w:sz w:val="20"/>
                <w:szCs w:val="20"/>
              </w:rPr>
              <w:t xml:space="preserve">typically </w:t>
            </w:r>
            <w:r w:rsidR="004B4B40" w:rsidRPr="00675B1B">
              <w:rPr>
                <w:sz w:val="20"/>
                <w:szCs w:val="20"/>
              </w:rPr>
              <w:t>defined by the school where the experience is taking place</w:t>
            </w:r>
            <w:r w:rsidR="00570E04" w:rsidRPr="00675B1B">
              <w:rPr>
                <w:sz w:val="20"/>
                <w:szCs w:val="20"/>
              </w:rPr>
              <w:t xml:space="preserve">.”  </w:t>
            </w:r>
            <w:r w:rsidR="00771B01" w:rsidRPr="00675B1B">
              <w:rPr>
                <w:sz w:val="20"/>
                <w:szCs w:val="20"/>
              </w:rPr>
              <w:t>DfE guidance notes that there may be circumstances where this might not be possible.</w:t>
            </w:r>
          </w:p>
        </w:tc>
        <w:tc>
          <w:tcPr>
            <w:tcW w:w="2331" w:type="pct"/>
            <w:tcBorders>
              <w:top w:val="nil"/>
              <w:bottom w:val="nil"/>
            </w:tcBorders>
          </w:tcPr>
          <w:p w14:paraId="0AAF1D5C" w14:textId="536D5434" w:rsidR="00771B01" w:rsidRPr="0049264A" w:rsidRDefault="00771B01" w:rsidP="002558F1">
            <w:pPr>
              <w:spacing w:after="120"/>
              <w:rPr>
                <w:rFonts w:ascii="Arial" w:hAnsi="Arial" w:cs="Arial"/>
                <w:sz w:val="20"/>
                <w:szCs w:val="20"/>
              </w:rPr>
            </w:pPr>
          </w:p>
        </w:tc>
      </w:tr>
      <w:tr w:rsidR="001F2E6D" w:rsidRPr="00A26AF6" w14:paraId="38F5959C" w14:textId="77777777" w:rsidTr="000B6474">
        <w:trPr>
          <w:trHeight w:val="397"/>
        </w:trPr>
        <w:tc>
          <w:tcPr>
            <w:tcW w:w="2669" w:type="pct"/>
            <w:tcBorders>
              <w:top w:val="nil"/>
              <w:bottom w:val="nil"/>
            </w:tcBorders>
            <w:shd w:val="clear" w:color="auto" w:fill="DAEEF3" w:themeFill="accent5" w:themeFillTint="33"/>
            <w:vAlign w:val="center"/>
          </w:tcPr>
          <w:p w14:paraId="6D80CE37" w14:textId="0D941B37" w:rsidR="001F2E6D" w:rsidRPr="00675B1B" w:rsidRDefault="001F2E6D" w:rsidP="004A3BAF">
            <w:pPr>
              <w:rPr>
                <w:rFonts w:ascii="Arial" w:hAnsi="Arial" w:cs="Arial"/>
                <w:b/>
                <w:bCs/>
                <w:color w:val="0070C0"/>
                <w:sz w:val="20"/>
                <w:szCs w:val="20"/>
              </w:rPr>
            </w:pPr>
            <w:r w:rsidRPr="00675B1B">
              <w:rPr>
                <w:rFonts w:ascii="Arial" w:hAnsi="Arial" w:cs="Arial"/>
                <w:b/>
                <w:bCs/>
                <w:color w:val="0070C0"/>
                <w:sz w:val="20"/>
                <w:szCs w:val="20"/>
              </w:rPr>
              <w:t>Minimum time allocations</w:t>
            </w:r>
            <w:r w:rsidR="00E3360A" w:rsidRPr="00675B1B">
              <w:rPr>
                <w:rFonts w:ascii="Arial" w:hAnsi="Arial" w:cs="Arial"/>
                <w:b/>
                <w:bCs/>
                <w:color w:val="0070C0"/>
                <w:sz w:val="20"/>
                <w:szCs w:val="20"/>
              </w:rPr>
              <w:t xml:space="preserve"> for school placements</w:t>
            </w:r>
          </w:p>
          <w:p w14:paraId="760A2104" w14:textId="667F194E" w:rsidR="009B1440" w:rsidRPr="00675B1B" w:rsidRDefault="004A3BAF" w:rsidP="004A3BAF">
            <w:pPr>
              <w:rPr>
                <w:rFonts w:ascii="Arial" w:hAnsi="Arial" w:cs="Arial"/>
                <w:sz w:val="20"/>
                <w:szCs w:val="20"/>
              </w:rPr>
            </w:pPr>
            <w:r w:rsidRPr="0025623D">
              <w:rPr>
                <w:rFonts w:ascii="Arial" w:hAnsi="Arial" w:cs="Arial"/>
                <w:sz w:val="20"/>
                <w:szCs w:val="20"/>
              </w:rPr>
              <w:t xml:space="preserve">Note: This sub-heading has been added by NASBTT and is </w:t>
            </w:r>
            <w:r w:rsidRPr="0025623D">
              <w:rPr>
                <w:rFonts w:ascii="Arial" w:hAnsi="Arial" w:cs="Arial"/>
                <w:b/>
                <w:bCs/>
                <w:sz w:val="20"/>
                <w:szCs w:val="20"/>
              </w:rPr>
              <w:t>not</w:t>
            </w:r>
            <w:r w:rsidRPr="0025623D">
              <w:rPr>
                <w:rFonts w:ascii="Arial" w:hAnsi="Arial" w:cs="Arial"/>
                <w:sz w:val="20"/>
                <w:szCs w:val="20"/>
              </w:rPr>
              <w:t xml:space="preserve"> included in the ITT criteria?</w:t>
            </w:r>
          </w:p>
        </w:tc>
        <w:tc>
          <w:tcPr>
            <w:tcW w:w="2331" w:type="pct"/>
            <w:tcBorders>
              <w:top w:val="nil"/>
              <w:bottom w:val="nil"/>
            </w:tcBorders>
            <w:shd w:val="clear" w:color="auto" w:fill="DAEEF3" w:themeFill="accent5" w:themeFillTint="33"/>
            <w:vAlign w:val="center"/>
          </w:tcPr>
          <w:p w14:paraId="7DA18844" w14:textId="4E2C1D35" w:rsidR="001F2E6D" w:rsidRPr="0049264A" w:rsidRDefault="001F2E6D" w:rsidP="001F2E6D">
            <w:pPr>
              <w:ind w:left="284" w:hanging="284"/>
              <w:rPr>
                <w:rFonts w:ascii="Arial" w:hAnsi="Arial" w:cs="Arial"/>
                <w:sz w:val="20"/>
                <w:szCs w:val="20"/>
              </w:rPr>
            </w:pPr>
          </w:p>
        </w:tc>
      </w:tr>
      <w:tr w:rsidR="001F2E6D" w:rsidRPr="00A26AF6" w14:paraId="50187631" w14:textId="77777777" w:rsidTr="00771B01">
        <w:trPr>
          <w:trHeight w:val="567"/>
        </w:trPr>
        <w:tc>
          <w:tcPr>
            <w:tcW w:w="2669" w:type="pct"/>
            <w:tcBorders>
              <w:top w:val="nil"/>
              <w:bottom w:val="nil"/>
            </w:tcBorders>
          </w:tcPr>
          <w:p w14:paraId="0652AACF" w14:textId="77777777" w:rsidR="00BE18C5" w:rsidRPr="00675B1B" w:rsidRDefault="001F2E6D" w:rsidP="002558F1">
            <w:pPr>
              <w:pStyle w:val="ListParagraph"/>
              <w:numPr>
                <w:ilvl w:val="0"/>
                <w:numId w:val="23"/>
              </w:numPr>
              <w:spacing w:after="120"/>
              <w:ind w:left="227" w:hanging="227"/>
              <w:contextualSpacing w:val="0"/>
              <w:rPr>
                <w:sz w:val="20"/>
                <w:szCs w:val="20"/>
              </w:rPr>
            </w:pPr>
            <w:r w:rsidRPr="00675B1B">
              <w:rPr>
                <w:sz w:val="20"/>
                <w:szCs w:val="20"/>
              </w:rPr>
              <w:lastRenderedPageBreak/>
              <w:t xml:space="preserve">Are you compliant with the minimum time allocations </w:t>
            </w:r>
            <w:r w:rsidR="00B51D57" w:rsidRPr="00675B1B">
              <w:rPr>
                <w:sz w:val="20"/>
                <w:szCs w:val="20"/>
              </w:rPr>
              <w:t>stated</w:t>
            </w:r>
            <w:r w:rsidRPr="00675B1B">
              <w:rPr>
                <w:sz w:val="20"/>
                <w:szCs w:val="20"/>
              </w:rPr>
              <w:t xml:space="preserve"> in </w:t>
            </w:r>
            <w:hyperlink w:anchor="_C2.4_Table_3" w:history="1">
              <w:r w:rsidRPr="00675B1B">
                <w:rPr>
                  <w:rStyle w:val="Hyperlink"/>
                  <w:sz w:val="20"/>
                  <w:szCs w:val="20"/>
                </w:rPr>
                <w:t>Table 3</w:t>
              </w:r>
            </w:hyperlink>
            <w:r w:rsidRPr="00675B1B">
              <w:rPr>
                <w:sz w:val="20"/>
                <w:szCs w:val="20"/>
              </w:rPr>
              <w:t>?</w:t>
            </w:r>
          </w:p>
          <w:p w14:paraId="34E93A84" w14:textId="0A86F46A" w:rsidR="00BE18C5" w:rsidRPr="00675B1B" w:rsidRDefault="00BE18C5" w:rsidP="002558F1">
            <w:pPr>
              <w:pStyle w:val="ListParagraph"/>
              <w:spacing w:after="120"/>
              <w:ind w:left="227"/>
              <w:contextualSpacing w:val="0"/>
              <w:rPr>
                <w:sz w:val="20"/>
                <w:szCs w:val="20"/>
              </w:rPr>
            </w:pPr>
            <w:r w:rsidRPr="00675B1B">
              <w:rPr>
                <w:sz w:val="20"/>
                <w:szCs w:val="20"/>
              </w:rPr>
              <w:t xml:space="preserve">Note: </w:t>
            </w:r>
            <w:hyperlink w:anchor="_C2.4_Table_3" w:history="1">
              <w:r w:rsidRPr="00675B1B">
                <w:rPr>
                  <w:rStyle w:val="Hyperlink"/>
                  <w:sz w:val="20"/>
                  <w:szCs w:val="20"/>
                </w:rPr>
                <w:t>Table 3</w:t>
              </w:r>
            </w:hyperlink>
            <w:r w:rsidRPr="00675B1B">
              <w:rPr>
                <w:sz w:val="20"/>
                <w:szCs w:val="20"/>
              </w:rPr>
              <w:t xml:space="preserve"> is available at the end of this section.</w:t>
            </w:r>
          </w:p>
        </w:tc>
        <w:tc>
          <w:tcPr>
            <w:tcW w:w="2331" w:type="pct"/>
            <w:tcBorders>
              <w:top w:val="nil"/>
              <w:bottom w:val="nil"/>
            </w:tcBorders>
          </w:tcPr>
          <w:p w14:paraId="7276BC08" w14:textId="2FCB5D13" w:rsidR="002D0E1E" w:rsidRPr="0049264A" w:rsidRDefault="002D0E1E" w:rsidP="002558F1">
            <w:pPr>
              <w:spacing w:after="120"/>
              <w:rPr>
                <w:rFonts w:ascii="Arial" w:hAnsi="Arial" w:cs="Arial"/>
                <w:sz w:val="20"/>
                <w:szCs w:val="20"/>
              </w:rPr>
            </w:pPr>
          </w:p>
        </w:tc>
      </w:tr>
      <w:tr w:rsidR="00771B01" w:rsidRPr="00A26AF6" w14:paraId="5266A0C1" w14:textId="77777777" w:rsidTr="000B6474">
        <w:trPr>
          <w:trHeight w:val="397"/>
        </w:trPr>
        <w:tc>
          <w:tcPr>
            <w:tcW w:w="2669" w:type="pct"/>
            <w:tcBorders>
              <w:top w:val="nil"/>
              <w:bottom w:val="nil"/>
            </w:tcBorders>
            <w:shd w:val="clear" w:color="auto" w:fill="DAEEF3" w:themeFill="accent5" w:themeFillTint="33"/>
            <w:vAlign w:val="center"/>
          </w:tcPr>
          <w:p w14:paraId="0BC7AC4C" w14:textId="77777777" w:rsidR="00771B01" w:rsidRPr="00675B1B" w:rsidRDefault="00771B01" w:rsidP="003D52BB">
            <w:pPr>
              <w:rPr>
                <w:rFonts w:ascii="Arial" w:hAnsi="Arial" w:cs="Arial"/>
                <w:b/>
                <w:bCs/>
                <w:color w:val="0070C0"/>
                <w:sz w:val="20"/>
                <w:szCs w:val="20"/>
              </w:rPr>
            </w:pPr>
            <w:r w:rsidRPr="00675B1B">
              <w:rPr>
                <w:rFonts w:ascii="Arial" w:hAnsi="Arial" w:cs="Arial"/>
                <w:b/>
                <w:bCs/>
                <w:color w:val="0070C0"/>
                <w:sz w:val="20"/>
                <w:szCs w:val="20"/>
              </w:rPr>
              <w:t>Two schools</w:t>
            </w:r>
          </w:p>
        </w:tc>
        <w:tc>
          <w:tcPr>
            <w:tcW w:w="2331" w:type="pct"/>
            <w:tcBorders>
              <w:top w:val="nil"/>
              <w:bottom w:val="nil"/>
            </w:tcBorders>
            <w:shd w:val="clear" w:color="auto" w:fill="DAEEF3" w:themeFill="accent5" w:themeFillTint="33"/>
            <w:vAlign w:val="center"/>
          </w:tcPr>
          <w:p w14:paraId="0629909E" w14:textId="77777777" w:rsidR="00771B01" w:rsidRPr="0049264A" w:rsidRDefault="00771B01" w:rsidP="003D52BB">
            <w:pPr>
              <w:rPr>
                <w:rFonts w:ascii="Arial" w:hAnsi="Arial" w:cs="Arial"/>
                <w:sz w:val="20"/>
                <w:szCs w:val="20"/>
              </w:rPr>
            </w:pPr>
          </w:p>
        </w:tc>
      </w:tr>
      <w:tr w:rsidR="00771B01" w:rsidRPr="00A26AF6" w14:paraId="2225804D" w14:textId="77777777" w:rsidTr="00B63B77">
        <w:trPr>
          <w:trHeight w:val="567"/>
        </w:trPr>
        <w:tc>
          <w:tcPr>
            <w:tcW w:w="2669" w:type="pct"/>
            <w:tcBorders>
              <w:top w:val="nil"/>
              <w:bottom w:val="nil"/>
            </w:tcBorders>
          </w:tcPr>
          <w:p w14:paraId="4631F457" w14:textId="77777777" w:rsidR="00771B01" w:rsidRPr="00675B1B" w:rsidRDefault="00771B01" w:rsidP="002558F1">
            <w:pPr>
              <w:pStyle w:val="ListParagraph"/>
              <w:numPr>
                <w:ilvl w:val="0"/>
                <w:numId w:val="24"/>
              </w:numPr>
              <w:spacing w:after="120"/>
              <w:ind w:left="227" w:hanging="227"/>
              <w:contextualSpacing w:val="0"/>
              <w:rPr>
                <w:sz w:val="20"/>
                <w:szCs w:val="20"/>
              </w:rPr>
            </w:pPr>
            <w:r w:rsidRPr="00675B1B">
              <w:rPr>
                <w:sz w:val="20"/>
                <w:szCs w:val="20"/>
              </w:rPr>
              <w:t>How do you ensure that:</w:t>
            </w:r>
          </w:p>
        </w:tc>
        <w:tc>
          <w:tcPr>
            <w:tcW w:w="2331" w:type="pct"/>
            <w:tcBorders>
              <w:top w:val="nil"/>
              <w:bottom w:val="nil"/>
            </w:tcBorders>
          </w:tcPr>
          <w:p w14:paraId="05777A7C" w14:textId="0E81ED91" w:rsidR="00771B01" w:rsidRPr="0049264A" w:rsidRDefault="00771B01" w:rsidP="002558F1">
            <w:pPr>
              <w:spacing w:after="120"/>
              <w:rPr>
                <w:rFonts w:ascii="Arial" w:hAnsi="Arial" w:cs="Arial"/>
                <w:sz w:val="20"/>
                <w:szCs w:val="20"/>
              </w:rPr>
            </w:pPr>
          </w:p>
        </w:tc>
      </w:tr>
      <w:tr w:rsidR="00771B01" w:rsidRPr="00A26AF6" w14:paraId="5BC007A8" w14:textId="77777777" w:rsidTr="00B63B77">
        <w:trPr>
          <w:trHeight w:val="567"/>
        </w:trPr>
        <w:tc>
          <w:tcPr>
            <w:tcW w:w="2669" w:type="pct"/>
            <w:tcBorders>
              <w:top w:val="nil"/>
              <w:bottom w:val="nil"/>
            </w:tcBorders>
          </w:tcPr>
          <w:p w14:paraId="13B7BDC0" w14:textId="188C2DAD" w:rsidR="00771B01" w:rsidRPr="00675B1B" w:rsidRDefault="00771B01" w:rsidP="002558F1">
            <w:pPr>
              <w:pStyle w:val="ListParagraph"/>
              <w:numPr>
                <w:ilvl w:val="0"/>
                <w:numId w:val="49"/>
              </w:numPr>
              <w:spacing w:after="120"/>
              <w:ind w:left="454" w:hanging="227"/>
              <w:contextualSpacing w:val="0"/>
              <w:rPr>
                <w:sz w:val="20"/>
                <w:szCs w:val="20"/>
              </w:rPr>
            </w:pPr>
            <w:r w:rsidRPr="00675B1B">
              <w:rPr>
                <w:sz w:val="20"/>
                <w:szCs w:val="20"/>
              </w:rPr>
              <w:t xml:space="preserve">trainees </w:t>
            </w:r>
            <w:r w:rsidRPr="00675B1B">
              <w:rPr>
                <w:b/>
                <w:bCs/>
                <w:sz w:val="20"/>
                <w:szCs w:val="20"/>
              </w:rPr>
              <w:t>teach classes of</w:t>
            </w:r>
            <w:r w:rsidRPr="00675B1B">
              <w:rPr>
                <w:sz w:val="20"/>
                <w:szCs w:val="20"/>
              </w:rPr>
              <w:t xml:space="preserve"> children and young people “in their specified age range” </w:t>
            </w:r>
            <w:r w:rsidRPr="00675B1B">
              <w:rPr>
                <w:b/>
                <w:bCs/>
                <w:sz w:val="20"/>
                <w:szCs w:val="20"/>
              </w:rPr>
              <w:t xml:space="preserve">in </w:t>
            </w:r>
            <w:r w:rsidRPr="00675B1B">
              <w:rPr>
                <w:sz w:val="20"/>
                <w:szCs w:val="20"/>
              </w:rPr>
              <w:t xml:space="preserve">at least </w:t>
            </w:r>
            <w:r w:rsidRPr="00675B1B">
              <w:rPr>
                <w:b/>
                <w:bCs/>
                <w:sz w:val="20"/>
                <w:szCs w:val="20"/>
              </w:rPr>
              <w:t>two schools</w:t>
            </w:r>
            <w:r w:rsidRPr="00675B1B">
              <w:rPr>
                <w:sz w:val="20"/>
                <w:szCs w:val="20"/>
              </w:rPr>
              <w:t>?</w:t>
            </w:r>
          </w:p>
        </w:tc>
        <w:tc>
          <w:tcPr>
            <w:tcW w:w="2331" w:type="pct"/>
            <w:tcBorders>
              <w:top w:val="nil"/>
              <w:bottom w:val="nil"/>
            </w:tcBorders>
          </w:tcPr>
          <w:p w14:paraId="0AF735EF" w14:textId="298381AF" w:rsidR="00771B01" w:rsidRPr="0049264A" w:rsidRDefault="00771B01" w:rsidP="002558F1">
            <w:pPr>
              <w:spacing w:after="120"/>
              <w:rPr>
                <w:rFonts w:ascii="Arial" w:hAnsi="Arial" w:cs="Arial"/>
                <w:sz w:val="20"/>
                <w:szCs w:val="20"/>
              </w:rPr>
            </w:pPr>
          </w:p>
        </w:tc>
      </w:tr>
      <w:tr w:rsidR="00771B01" w:rsidRPr="00A26AF6" w14:paraId="7C3DA845" w14:textId="77777777" w:rsidTr="00B63B77">
        <w:trPr>
          <w:trHeight w:val="567"/>
        </w:trPr>
        <w:tc>
          <w:tcPr>
            <w:tcW w:w="2669" w:type="pct"/>
            <w:tcBorders>
              <w:top w:val="nil"/>
              <w:bottom w:val="nil"/>
            </w:tcBorders>
          </w:tcPr>
          <w:p w14:paraId="70F29C0F" w14:textId="77777777" w:rsidR="00771B01" w:rsidRPr="00675B1B" w:rsidRDefault="00771B01" w:rsidP="002558F1">
            <w:pPr>
              <w:pStyle w:val="ListParagraph"/>
              <w:numPr>
                <w:ilvl w:val="0"/>
                <w:numId w:val="49"/>
              </w:numPr>
              <w:spacing w:after="120"/>
              <w:ind w:left="454" w:hanging="227"/>
              <w:contextualSpacing w:val="0"/>
              <w:rPr>
                <w:sz w:val="20"/>
                <w:szCs w:val="20"/>
              </w:rPr>
            </w:pPr>
            <w:r w:rsidRPr="00675B1B">
              <w:rPr>
                <w:sz w:val="20"/>
                <w:szCs w:val="20"/>
              </w:rPr>
              <w:t xml:space="preserve">trainees </w:t>
            </w:r>
            <w:r w:rsidRPr="00675B1B">
              <w:rPr>
                <w:b/>
                <w:bCs/>
                <w:sz w:val="20"/>
                <w:szCs w:val="20"/>
              </w:rPr>
              <w:t>teach classes of</w:t>
            </w:r>
            <w:r w:rsidRPr="00675B1B">
              <w:rPr>
                <w:sz w:val="20"/>
                <w:szCs w:val="20"/>
              </w:rPr>
              <w:t xml:space="preserve"> children and young people from “different backgrounds”?</w:t>
            </w:r>
          </w:p>
        </w:tc>
        <w:tc>
          <w:tcPr>
            <w:tcW w:w="2331" w:type="pct"/>
            <w:tcBorders>
              <w:top w:val="nil"/>
              <w:bottom w:val="nil"/>
            </w:tcBorders>
          </w:tcPr>
          <w:p w14:paraId="2659D819" w14:textId="3512DE48" w:rsidR="00771B01" w:rsidRPr="0049264A" w:rsidRDefault="00771B01" w:rsidP="002558F1">
            <w:pPr>
              <w:spacing w:after="120"/>
              <w:rPr>
                <w:rFonts w:ascii="Arial" w:hAnsi="Arial" w:cs="Arial"/>
                <w:sz w:val="20"/>
                <w:szCs w:val="20"/>
              </w:rPr>
            </w:pPr>
          </w:p>
        </w:tc>
      </w:tr>
      <w:tr w:rsidR="00771B01" w:rsidRPr="00A26AF6" w14:paraId="7EC0C2F1" w14:textId="77777777" w:rsidTr="00B63B77">
        <w:trPr>
          <w:trHeight w:val="567"/>
        </w:trPr>
        <w:tc>
          <w:tcPr>
            <w:tcW w:w="2669" w:type="pct"/>
            <w:tcBorders>
              <w:top w:val="nil"/>
              <w:bottom w:val="nil"/>
            </w:tcBorders>
          </w:tcPr>
          <w:p w14:paraId="646D5CB8" w14:textId="77777777" w:rsidR="00771B01" w:rsidRPr="00675B1B" w:rsidRDefault="00771B01" w:rsidP="002558F1">
            <w:pPr>
              <w:pStyle w:val="ListParagraph"/>
              <w:numPr>
                <w:ilvl w:val="0"/>
                <w:numId w:val="49"/>
              </w:numPr>
              <w:spacing w:after="120"/>
              <w:ind w:left="454" w:hanging="227"/>
              <w:contextualSpacing w:val="0"/>
              <w:rPr>
                <w:sz w:val="20"/>
                <w:szCs w:val="20"/>
              </w:rPr>
            </w:pPr>
            <w:r w:rsidRPr="00675B1B">
              <w:rPr>
                <w:sz w:val="20"/>
                <w:szCs w:val="20"/>
              </w:rPr>
              <w:t>trainees gain “experience of different approaches to teaching and to school organisation and management”?</w:t>
            </w:r>
          </w:p>
        </w:tc>
        <w:tc>
          <w:tcPr>
            <w:tcW w:w="2331" w:type="pct"/>
            <w:tcBorders>
              <w:top w:val="nil"/>
              <w:bottom w:val="nil"/>
            </w:tcBorders>
          </w:tcPr>
          <w:p w14:paraId="528AF036" w14:textId="2FE6437A" w:rsidR="00771B01" w:rsidRPr="0049264A" w:rsidRDefault="00771B01" w:rsidP="002558F1">
            <w:pPr>
              <w:spacing w:after="120"/>
              <w:rPr>
                <w:rFonts w:ascii="Arial" w:hAnsi="Arial" w:cs="Arial"/>
                <w:sz w:val="20"/>
                <w:szCs w:val="20"/>
              </w:rPr>
            </w:pPr>
          </w:p>
        </w:tc>
      </w:tr>
      <w:tr w:rsidR="00771B01" w:rsidRPr="00A26AF6" w14:paraId="6A03B4B7" w14:textId="77777777" w:rsidTr="00B63B77">
        <w:trPr>
          <w:trHeight w:val="567"/>
        </w:trPr>
        <w:tc>
          <w:tcPr>
            <w:tcW w:w="2669" w:type="pct"/>
            <w:tcBorders>
              <w:top w:val="nil"/>
              <w:bottom w:val="nil"/>
            </w:tcBorders>
          </w:tcPr>
          <w:p w14:paraId="5DF112DF" w14:textId="77777777" w:rsidR="00771B01" w:rsidRPr="00675B1B" w:rsidRDefault="00771B01" w:rsidP="002558F1">
            <w:pPr>
              <w:pStyle w:val="ListParagraph"/>
              <w:numPr>
                <w:ilvl w:val="0"/>
                <w:numId w:val="24"/>
              </w:numPr>
              <w:spacing w:after="120"/>
              <w:ind w:left="227" w:hanging="227"/>
              <w:contextualSpacing w:val="0"/>
              <w:rPr>
                <w:sz w:val="20"/>
                <w:szCs w:val="20"/>
              </w:rPr>
            </w:pPr>
            <w:r w:rsidRPr="00675B1B">
              <w:rPr>
                <w:sz w:val="20"/>
                <w:szCs w:val="20"/>
              </w:rPr>
              <w:t>What processes do you have in place to establish if the second placement is not required for any of your trainees?</w:t>
            </w:r>
          </w:p>
          <w:p w14:paraId="046DE615" w14:textId="0848A3BA" w:rsidR="00771B01" w:rsidRPr="00675B1B" w:rsidRDefault="00771B01" w:rsidP="002558F1">
            <w:pPr>
              <w:pStyle w:val="ListParagraph"/>
              <w:spacing w:after="120"/>
              <w:ind w:left="227"/>
              <w:contextualSpacing w:val="0"/>
              <w:rPr>
                <w:sz w:val="20"/>
                <w:szCs w:val="20"/>
              </w:rPr>
            </w:pPr>
            <w:r w:rsidRPr="00675B1B">
              <w:rPr>
                <w:sz w:val="20"/>
                <w:szCs w:val="20"/>
              </w:rPr>
              <w:t>For example</w:t>
            </w:r>
            <w:r w:rsidR="00714E02" w:rsidRPr="00675B1B">
              <w:rPr>
                <w:sz w:val="20"/>
                <w:szCs w:val="20"/>
              </w:rPr>
              <w:t>: “Accredited ITT providers may wish to consider whether a trainee with prior assessed experience of teaching in a school has gained enough relevant teaching experience to allow them to confidently count that previous teaching as one of the two schools specified. Where this is the case, the placement should offer the trainee a contrasting experience from that which they already have, and their course should still be designed in line with the minimum time requirements for school placements.”</w:t>
            </w:r>
          </w:p>
        </w:tc>
        <w:tc>
          <w:tcPr>
            <w:tcW w:w="2331" w:type="pct"/>
            <w:tcBorders>
              <w:top w:val="nil"/>
              <w:bottom w:val="nil"/>
            </w:tcBorders>
          </w:tcPr>
          <w:p w14:paraId="07206AC8" w14:textId="2FB77890" w:rsidR="00771B01" w:rsidRPr="0049264A" w:rsidRDefault="00771B01" w:rsidP="002558F1">
            <w:pPr>
              <w:spacing w:after="120"/>
              <w:rPr>
                <w:rFonts w:ascii="Arial" w:hAnsi="Arial" w:cs="Arial"/>
                <w:sz w:val="20"/>
                <w:szCs w:val="20"/>
              </w:rPr>
            </w:pPr>
          </w:p>
        </w:tc>
      </w:tr>
      <w:tr w:rsidR="0072155E" w:rsidRPr="00A26AF6" w14:paraId="2A8AAEC8" w14:textId="77777777" w:rsidTr="00B63B77">
        <w:trPr>
          <w:trHeight w:val="567"/>
        </w:trPr>
        <w:tc>
          <w:tcPr>
            <w:tcW w:w="2669" w:type="pct"/>
            <w:tcBorders>
              <w:top w:val="nil"/>
              <w:bottom w:val="nil"/>
            </w:tcBorders>
          </w:tcPr>
          <w:p w14:paraId="226E3F1B" w14:textId="15BBDFA4" w:rsidR="0072155E" w:rsidRPr="00675B1B" w:rsidRDefault="0072155E" w:rsidP="002558F1">
            <w:pPr>
              <w:pStyle w:val="ListParagraph"/>
              <w:numPr>
                <w:ilvl w:val="0"/>
                <w:numId w:val="24"/>
              </w:numPr>
              <w:spacing w:after="120"/>
              <w:ind w:left="227" w:hanging="227"/>
              <w:contextualSpacing w:val="0"/>
              <w:rPr>
                <w:color w:val="auto"/>
                <w:sz w:val="20"/>
                <w:szCs w:val="20"/>
              </w:rPr>
            </w:pPr>
            <w:r w:rsidRPr="00675B1B">
              <w:rPr>
                <w:color w:val="auto"/>
                <w:sz w:val="20"/>
                <w:szCs w:val="20"/>
              </w:rPr>
              <w:t xml:space="preserve">How are second placements managed for salaried trainees to ensure they </w:t>
            </w:r>
            <w:r w:rsidR="003E6D85" w:rsidRPr="00675B1B">
              <w:rPr>
                <w:color w:val="auto"/>
                <w:sz w:val="20"/>
                <w:szCs w:val="20"/>
              </w:rPr>
              <w:t>“extend the trainees’ knowledge, skills and understanding</w:t>
            </w:r>
            <w:r w:rsidR="000F0BF9" w:rsidRPr="00675B1B">
              <w:rPr>
                <w:color w:val="auto"/>
                <w:sz w:val="20"/>
                <w:szCs w:val="20"/>
              </w:rPr>
              <w:t xml:space="preserve"> </w:t>
            </w:r>
            <w:r w:rsidR="000F0BF9" w:rsidRPr="00675B1B">
              <w:rPr>
                <w:sz w:val="20"/>
                <w:szCs w:val="20"/>
              </w:rPr>
              <w:t>and provide opportunities for them to demonstrate, through their teaching, how they meet the Teachers’ Standards”?</w:t>
            </w:r>
          </w:p>
        </w:tc>
        <w:tc>
          <w:tcPr>
            <w:tcW w:w="2331" w:type="pct"/>
            <w:tcBorders>
              <w:top w:val="nil"/>
              <w:bottom w:val="nil"/>
            </w:tcBorders>
          </w:tcPr>
          <w:p w14:paraId="7A77A6C7" w14:textId="2C98EC9A" w:rsidR="0072155E" w:rsidRPr="0049264A" w:rsidRDefault="0072155E" w:rsidP="002558F1">
            <w:pPr>
              <w:spacing w:after="120"/>
              <w:rPr>
                <w:rFonts w:ascii="Arial" w:hAnsi="Arial" w:cs="Arial"/>
                <w:sz w:val="20"/>
                <w:szCs w:val="20"/>
              </w:rPr>
            </w:pPr>
          </w:p>
        </w:tc>
      </w:tr>
      <w:tr w:rsidR="0072155E" w:rsidRPr="00A26AF6" w14:paraId="3768E961" w14:textId="77777777" w:rsidTr="00B63B77">
        <w:trPr>
          <w:trHeight w:val="567"/>
        </w:trPr>
        <w:tc>
          <w:tcPr>
            <w:tcW w:w="2669" w:type="pct"/>
            <w:tcBorders>
              <w:top w:val="nil"/>
              <w:bottom w:val="single" w:sz="4" w:space="0" w:color="425DDD"/>
            </w:tcBorders>
          </w:tcPr>
          <w:p w14:paraId="19C975DB" w14:textId="2AC1CF5D" w:rsidR="007017E0" w:rsidRPr="00AF543B" w:rsidRDefault="007017E0" w:rsidP="002558F1">
            <w:pPr>
              <w:pStyle w:val="ListParagraph"/>
              <w:numPr>
                <w:ilvl w:val="0"/>
                <w:numId w:val="24"/>
              </w:numPr>
              <w:spacing w:after="120"/>
              <w:ind w:left="227" w:hanging="227"/>
              <w:contextualSpacing w:val="0"/>
              <w:rPr>
                <w:color w:val="auto"/>
                <w:sz w:val="20"/>
                <w:szCs w:val="20"/>
              </w:rPr>
            </w:pPr>
            <w:r w:rsidRPr="00AF543B">
              <w:rPr>
                <w:color w:val="auto"/>
                <w:sz w:val="20"/>
                <w:szCs w:val="20"/>
              </w:rPr>
              <w:t>Have you ensured that “practical teaching experience … take[s] place wholly or mainly in England?”</w:t>
            </w:r>
          </w:p>
          <w:p w14:paraId="255FFAEF" w14:textId="60BB1F22" w:rsidR="0072155E" w:rsidRPr="00675B1B" w:rsidRDefault="007017E0" w:rsidP="002558F1">
            <w:pPr>
              <w:pStyle w:val="ListParagraph"/>
              <w:spacing w:after="120"/>
              <w:ind w:left="227"/>
              <w:contextualSpacing w:val="0"/>
              <w:rPr>
                <w:color w:val="auto"/>
                <w:sz w:val="20"/>
                <w:szCs w:val="20"/>
              </w:rPr>
            </w:pPr>
            <w:r w:rsidRPr="00AF543B">
              <w:rPr>
                <w:color w:val="auto"/>
                <w:sz w:val="20"/>
                <w:szCs w:val="20"/>
              </w:rPr>
              <w:t>Note: DfE state that “there may be circumstances where part of the training could take place outside England”.</w:t>
            </w:r>
          </w:p>
        </w:tc>
        <w:tc>
          <w:tcPr>
            <w:tcW w:w="2331" w:type="pct"/>
            <w:tcBorders>
              <w:top w:val="nil"/>
              <w:bottom w:val="single" w:sz="4" w:space="0" w:color="425DDD"/>
            </w:tcBorders>
          </w:tcPr>
          <w:p w14:paraId="6E2A7937" w14:textId="4CC49D2F" w:rsidR="007017E0" w:rsidRPr="0049264A" w:rsidRDefault="007017E0" w:rsidP="002558F1">
            <w:pPr>
              <w:spacing w:after="120"/>
              <w:rPr>
                <w:rFonts w:ascii="Arial" w:hAnsi="Arial" w:cs="Arial"/>
                <w:sz w:val="20"/>
                <w:szCs w:val="20"/>
              </w:rPr>
            </w:pPr>
          </w:p>
        </w:tc>
      </w:tr>
    </w:tbl>
    <w:p w14:paraId="332890B0" w14:textId="77777777" w:rsidR="00737871" w:rsidRDefault="00737871" w:rsidP="00A2707E">
      <w:pPr>
        <w:spacing w:after="0" w:line="240" w:lineRule="auto"/>
        <w:rPr>
          <w:rFonts w:ascii="Arial" w:hAnsi="Arial" w:cs="Arial"/>
          <w:bCs/>
          <w:sz w:val="24"/>
          <w:szCs w:val="24"/>
        </w:rPr>
        <w:sectPr w:rsidR="00737871" w:rsidSect="00A06A73">
          <w:pgSz w:w="16838" w:h="11906" w:orient="landscape"/>
          <w:pgMar w:top="680" w:right="851" w:bottom="680" w:left="851" w:header="567" w:footer="283" w:gutter="0"/>
          <w:cols w:space="708"/>
          <w:docGrid w:linePitch="360"/>
        </w:sectPr>
      </w:pPr>
    </w:p>
    <w:p w14:paraId="1EA483D1" w14:textId="77777777" w:rsidR="00BE18C5" w:rsidRPr="003D016B" w:rsidRDefault="00BE18C5" w:rsidP="00BE18C5">
      <w:pPr>
        <w:pStyle w:val="Heading1"/>
        <w:spacing w:before="0" w:line="240" w:lineRule="auto"/>
        <w:rPr>
          <w:rFonts w:ascii="Arial" w:hAnsi="Arial" w:cs="Arial"/>
          <w:color w:val="0070C0"/>
          <w:sz w:val="24"/>
          <w:szCs w:val="24"/>
        </w:rPr>
      </w:pPr>
      <w:bookmarkStart w:id="6" w:name="_C2.4_Table_3"/>
      <w:bookmarkEnd w:id="6"/>
      <w:r w:rsidRPr="003D016B">
        <w:rPr>
          <w:rFonts w:ascii="Arial" w:hAnsi="Arial" w:cs="Arial"/>
          <w:color w:val="0070C0"/>
          <w:sz w:val="24"/>
          <w:szCs w:val="24"/>
        </w:rPr>
        <w:lastRenderedPageBreak/>
        <w:t>C2.4 Table 3 – minimum time allocations for school placements</w:t>
      </w:r>
    </w:p>
    <w:p w14:paraId="54D62DD2" w14:textId="77777777" w:rsidR="00737871" w:rsidRPr="003D016B" w:rsidRDefault="00737871" w:rsidP="00737871">
      <w:pPr>
        <w:pStyle w:val="ListParagraph"/>
        <w:spacing w:line="240" w:lineRule="auto"/>
        <w:ind w:left="0"/>
        <w:jc w:val="both"/>
        <w:rPr>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737871" w:rsidRPr="00B25821" w14:paraId="1AAD121D" w14:textId="77777777" w:rsidTr="00F302CA">
        <w:trPr>
          <w:trHeight w:val="227"/>
        </w:trPr>
        <w:tc>
          <w:tcPr>
            <w:tcW w:w="5000" w:type="pct"/>
            <w:tcBorders>
              <w:bottom w:val="single" w:sz="4" w:space="0" w:color="425DDD"/>
            </w:tcBorders>
            <w:shd w:val="clear" w:color="auto" w:fill="DAEEF3" w:themeFill="accent5" w:themeFillTint="33"/>
          </w:tcPr>
          <w:p w14:paraId="37A8C248" w14:textId="77777777" w:rsidR="00737871" w:rsidRPr="003D016B" w:rsidRDefault="00737871" w:rsidP="00F302CA">
            <w:pPr>
              <w:autoSpaceDE w:val="0"/>
              <w:autoSpaceDN w:val="0"/>
              <w:adjustRightInd w:val="0"/>
              <w:jc w:val="both"/>
              <w:rPr>
                <w:rFonts w:ascii="Arial" w:hAnsi="Arial" w:cs="Arial"/>
                <w:sz w:val="12"/>
                <w:szCs w:val="12"/>
              </w:rPr>
            </w:pPr>
          </w:p>
          <w:p w14:paraId="43DC41AB" w14:textId="77777777" w:rsidR="00C03B50" w:rsidRPr="00AF543B" w:rsidRDefault="00C03B50" w:rsidP="00C03B50">
            <w:pPr>
              <w:jc w:val="both"/>
              <w:rPr>
                <w:rFonts w:ascii="Arial" w:hAnsi="Arial" w:cs="Arial"/>
                <w:sz w:val="20"/>
                <w:szCs w:val="20"/>
              </w:rPr>
            </w:pPr>
            <w:r w:rsidRPr="00AF543B">
              <w:rPr>
                <w:rFonts w:ascii="Arial" w:hAnsi="Arial" w:cs="Arial"/>
                <w:sz w:val="20"/>
                <w:szCs w:val="20"/>
              </w:rPr>
              <w:t>Accredited ITT providers must design training programmes which reflect the minimum time allocations for pivotal aspects of ITT programmes set out in Tables 1-4 of these ITT Criteria. Accredited ITT providers should note that these times refer to course design. It is accepted that at times, and for exceptional reasons such as sickness absence, some trainees, mentors, lead mentors or mentor leadership teams may not meet the full allocation. Accredited ITT providers should continue to exercise appropriate judgement in individual cases where this happens.</w:t>
            </w:r>
          </w:p>
          <w:p w14:paraId="73D01A41" w14:textId="77777777" w:rsidR="00C03B50" w:rsidRDefault="00C03B50" w:rsidP="00C03B50">
            <w:pPr>
              <w:pBdr>
                <w:bottom w:val="single" w:sz="6" w:space="1" w:color="auto"/>
              </w:pBdr>
              <w:jc w:val="both"/>
              <w:rPr>
                <w:rFonts w:ascii="Arial" w:hAnsi="Arial" w:cs="Arial"/>
                <w:sz w:val="20"/>
                <w:szCs w:val="20"/>
              </w:rPr>
            </w:pPr>
          </w:p>
          <w:p w14:paraId="118C275A" w14:textId="77777777" w:rsidR="00C03B50" w:rsidRPr="00190FE9" w:rsidRDefault="00C03B50" w:rsidP="00C03B50">
            <w:pPr>
              <w:jc w:val="both"/>
              <w:rPr>
                <w:rFonts w:ascii="Arial" w:hAnsi="Arial" w:cs="Arial"/>
                <w:sz w:val="20"/>
                <w:szCs w:val="20"/>
              </w:rPr>
            </w:pPr>
          </w:p>
          <w:p w14:paraId="4F3CDA0C" w14:textId="240AD511" w:rsidR="00B27390" w:rsidRPr="003D016B" w:rsidRDefault="00B27390" w:rsidP="00B27390">
            <w:pPr>
              <w:autoSpaceDE w:val="0"/>
              <w:autoSpaceDN w:val="0"/>
              <w:adjustRightInd w:val="0"/>
              <w:jc w:val="both"/>
              <w:rPr>
                <w:rFonts w:ascii="Arial" w:hAnsi="Arial" w:cs="Arial"/>
                <w:sz w:val="20"/>
                <w:szCs w:val="20"/>
              </w:rPr>
            </w:pPr>
            <w:r w:rsidRPr="003D016B">
              <w:rPr>
                <w:rFonts w:ascii="Arial" w:hAnsi="Arial" w:cs="Arial"/>
                <w:sz w:val="20"/>
                <w:szCs w:val="20"/>
              </w:rPr>
              <w:t>As with other minimum time requirements, this relates to course design. This means that while ITT courses must be designed to provide this opportunity to every trainee, it is accepted that there may be individual circumstances, for example, trainee sickness, where the ITT curriculum may need to be adapted to provide additional tailored support and input during these six weeks (30 days).</w:t>
            </w:r>
          </w:p>
          <w:p w14:paraId="424F671D" w14:textId="77777777" w:rsidR="00B27390" w:rsidRPr="003D016B" w:rsidRDefault="00B27390" w:rsidP="00B27390">
            <w:pPr>
              <w:autoSpaceDE w:val="0"/>
              <w:autoSpaceDN w:val="0"/>
              <w:adjustRightInd w:val="0"/>
              <w:jc w:val="both"/>
              <w:rPr>
                <w:rFonts w:ascii="Arial" w:hAnsi="Arial" w:cs="Arial"/>
                <w:sz w:val="20"/>
                <w:szCs w:val="20"/>
              </w:rPr>
            </w:pPr>
          </w:p>
          <w:p w14:paraId="068DD906" w14:textId="1C71E8E1" w:rsidR="00B27390" w:rsidRPr="003D016B" w:rsidRDefault="00B27390" w:rsidP="00B27390">
            <w:pPr>
              <w:autoSpaceDE w:val="0"/>
              <w:autoSpaceDN w:val="0"/>
              <w:adjustRightInd w:val="0"/>
              <w:jc w:val="both"/>
              <w:rPr>
                <w:rFonts w:ascii="Arial" w:hAnsi="Arial" w:cs="Arial"/>
                <w:sz w:val="20"/>
                <w:szCs w:val="20"/>
              </w:rPr>
            </w:pPr>
            <w:r w:rsidRPr="003D016B">
              <w:rPr>
                <w:rFonts w:ascii="Arial" w:hAnsi="Arial" w:cs="Arial"/>
                <w:sz w:val="20"/>
                <w:szCs w:val="20"/>
              </w:rPr>
              <w:t>…</w:t>
            </w:r>
          </w:p>
          <w:p w14:paraId="44D47CAC" w14:textId="77777777" w:rsidR="00B27390" w:rsidRPr="003D016B" w:rsidRDefault="00B27390" w:rsidP="00B27390">
            <w:pPr>
              <w:autoSpaceDE w:val="0"/>
              <w:autoSpaceDN w:val="0"/>
              <w:adjustRightInd w:val="0"/>
              <w:jc w:val="both"/>
              <w:rPr>
                <w:rFonts w:ascii="Arial" w:hAnsi="Arial" w:cs="Arial"/>
                <w:sz w:val="20"/>
                <w:szCs w:val="20"/>
              </w:rPr>
            </w:pPr>
          </w:p>
          <w:p w14:paraId="3EE6019D" w14:textId="77777777" w:rsidR="00BE18C5" w:rsidRPr="003D016B" w:rsidRDefault="00BE18C5" w:rsidP="00BE18C5">
            <w:pPr>
              <w:rPr>
                <w:rFonts w:ascii="Arial" w:hAnsi="Arial" w:cs="Arial"/>
                <w:sz w:val="20"/>
                <w:szCs w:val="20"/>
              </w:rPr>
            </w:pPr>
            <w:r w:rsidRPr="003D016B">
              <w:rPr>
                <w:rFonts w:ascii="Arial" w:hAnsi="Arial" w:cs="Arial"/>
                <w:sz w:val="20"/>
                <w:szCs w:val="20"/>
              </w:rPr>
              <w:t>All minimum time allocations are course design requirements. Accredited ITT providers must design ITT curricula that adhere to the below minimum time allocations:</w:t>
            </w:r>
          </w:p>
          <w:p w14:paraId="5674B10D" w14:textId="77777777" w:rsidR="00782381" w:rsidRPr="003D016B" w:rsidRDefault="00782381" w:rsidP="00782381">
            <w:pPr>
              <w:rPr>
                <w:rFonts w:ascii="Arial" w:hAnsi="Arial" w:cs="Arial"/>
                <w:sz w:val="20"/>
                <w:szCs w:val="20"/>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96"/>
              <w:gridCol w:w="4190"/>
              <w:gridCol w:w="4014"/>
            </w:tblGrid>
            <w:tr w:rsidR="00782381" w:rsidRPr="003D016B" w14:paraId="07FE6C15" w14:textId="77777777" w:rsidTr="00F302CA">
              <w:trPr>
                <w:trHeight w:val="283"/>
              </w:trPr>
              <w:tc>
                <w:tcPr>
                  <w:tcW w:w="2247" w:type="pct"/>
                  <w:shd w:val="clear" w:color="auto" w:fill="DAEEF3" w:themeFill="accent5" w:themeFillTint="33"/>
                  <w:vAlign w:val="center"/>
                </w:tcPr>
                <w:p w14:paraId="55B92B8B" w14:textId="77777777" w:rsidR="00782381" w:rsidRPr="003D016B" w:rsidRDefault="00782381" w:rsidP="00782381">
                  <w:pPr>
                    <w:tabs>
                      <w:tab w:val="left" w:pos="6837"/>
                    </w:tabs>
                    <w:rPr>
                      <w:rFonts w:ascii="Arial" w:hAnsi="Arial" w:cs="Arial"/>
                      <w:b/>
                      <w:bCs/>
                      <w:sz w:val="20"/>
                      <w:szCs w:val="20"/>
                    </w:rPr>
                  </w:pPr>
                  <w:r w:rsidRPr="003D016B">
                    <w:rPr>
                      <w:rFonts w:ascii="Arial" w:hAnsi="Arial" w:cs="Arial"/>
                      <w:b/>
                      <w:bCs/>
                      <w:sz w:val="20"/>
                      <w:szCs w:val="20"/>
                    </w:rPr>
                    <w:t>ITT minimum time allocations throughout the duration of the course</w:t>
                  </w:r>
                </w:p>
              </w:tc>
              <w:tc>
                <w:tcPr>
                  <w:tcW w:w="1406" w:type="pct"/>
                  <w:shd w:val="clear" w:color="auto" w:fill="DAEEF3" w:themeFill="accent5" w:themeFillTint="33"/>
                  <w:vAlign w:val="center"/>
                </w:tcPr>
                <w:p w14:paraId="3BC85BF2" w14:textId="77777777" w:rsidR="00782381" w:rsidRPr="003D016B" w:rsidRDefault="00782381" w:rsidP="00782381">
                  <w:pPr>
                    <w:tabs>
                      <w:tab w:val="left" w:pos="6837"/>
                    </w:tabs>
                    <w:rPr>
                      <w:rFonts w:ascii="Arial" w:hAnsi="Arial" w:cs="Arial"/>
                      <w:b/>
                      <w:bCs/>
                      <w:sz w:val="20"/>
                      <w:szCs w:val="20"/>
                    </w:rPr>
                  </w:pPr>
                  <w:r w:rsidRPr="003D016B">
                    <w:rPr>
                      <w:rFonts w:ascii="Arial" w:hAnsi="Arial" w:cs="Arial"/>
                      <w:b/>
                      <w:bCs/>
                      <w:sz w:val="20"/>
                      <w:szCs w:val="20"/>
                    </w:rPr>
                    <w:t xml:space="preserve">Postgraduate </w:t>
                  </w:r>
                </w:p>
              </w:tc>
              <w:tc>
                <w:tcPr>
                  <w:tcW w:w="1347" w:type="pct"/>
                  <w:shd w:val="clear" w:color="auto" w:fill="DAEEF3" w:themeFill="accent5" w:themeFillTint="33"/>
                  <w:vAlign w:val="center"/>
                </w:tcPr>
                <w:p w14:paraId="107C34B3" w14:textId="77777777" w:rsidR="00782381" w:rsidRPr="003D016B" w:rsidRDefault="00782381" w:rsidP="00782381">
                  <w:pPr>
                    <w:tabs>
                      <w:tab w:val="left" w:pos="6837"/>
                    </w:tabs>
                    <w:rPr>
                      <w:rFonts w:ascii="Arial" w:hAnsi="Arial" w:cs="Arial"/>
                      <w:b/>
                      <w:bCs/>
                      <w:sz w:val="20"/>
                      <w:szCs w:val="20"/>
                    </w:rPr>
                  </w:pPr>
                  <w:r w:rsidRPr="003D016B">
                    <w:rPr>
                      <w:rFonts w:ascii="Arial" w:hAnsi="Arial" w:cs="Arial"/>
                      <w:b/>
                      <w:bCs/>
                      <w:sz w:val="20"/>
                      <w:szCs w:val="20"/>
                    </w:rPr>
                    <w:t>Undergraduate</w:t>
                  </w:r>
                </w:p>
              </w:tc>
            </w:tr>
            <w:tr w:rsidR="00782381" w:rsidRPr="003D016B" w14:paraId="2F2FA756" w14:textId="77777777" w:rsidTr="00F302CA">
              <w:trPr>
                <w:trHeight w:val="283"/>
              </w:trPr>
              <w:tc>
                <w:tcPr>
                  <w:tcW w:w="2247" w:type="pct"/>
                  <w:vAlign w:val="center"/>
                </w:tcPr>
                <w:p w14:paraId="468505D2"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Minimum weeks in school placements (general placements only, excludes Intensive Training and Practice)</w:t>
                  </w:r>
                </w:p>
              </w:tc>
              <w:tc>
                <w:tcPr>
                  <w:tcW w:w="1406" w:type="pct"/>
                  <w:vAlign w:val="center"/>
                </w:tcPr>
                <w:p w14:paraId="783D18DC"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24 (120 days)</w:t>
                  </w:r>
                </w:p>
              </w:tc>
              <w:tc>
                <w:tcPr>
                  <w:tcW w:w="1347" w:type="pct"/>
                  <w:vAlign w:val="center"/>
                </w:tcPr>
                <w:p w14:paraId="5AEFAC60"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24 (120 days) (for courses up to 3 years)</w:t>
                  </w:r>
                </w:p>
                <w:p w14:paraId="37B4D3D7" w14:textId="1602BE50"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32 (160 days) (4 year course)</w:t>
                  </w:r>
                </w:p>
              </w:tc>
            </w:tr>
            <w:tr w:rsidR="00782381" w:rsidRPr="00DF2C25" w14:paraId="0B4DF68F" w14:textId="77777777" w:rsidTr="00F302CA">
              <w:trPr>
                <w:trHeight w:val="283"/>
              </w:trPr>
              <w:tc>
                <w:tcPr>
                  <w:tcW w:w="2247" w:type="pct"/>
                  <w:vAlign w:val="center"/>
                </w:tcPr>
                <w:p w14:paraId="52336BFA"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Minimum hours in classrooms (including observing, teaching, co-teaching, etc.) each week during general school placements</w:t>
                  </w:r>
                </w:p>
              </w:tc>
              <w:tc>
                <w:tcPr>
                  <w:tcW w:w="1406" w:type="pct"/>
                  <w:vAlign w:val="center"/>
                </w:tcPr>
                <w:p w14:paraId="19C23894"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15 [hours] on average (average of 3 per day)</w:t>
                  </w:r>
                </w:p>
              </w:tc>
              <w:tc>
                <w:tcPr>
                  <w:tcW w:w="1347" w:type="pct"/>
                  <w:vAlign w:val="center"/>
                </w:tcPr>
                <w:p w14:paraId="4B0148AD" w14:textId="77777777" w:rsidR="00782381" w:rsidRPr="003D016B" w:rsidRDefault="00782381" w:rsidP="00782381">
                  <w:pPr>
                    <w:tabs>
                      <w:tab w:val="left" w:pos="6837"/>
                    </w:tabs>
                    <w:rPr>
                      <w:rFonts w:ascii="Arial" w:hAnsi="Arial" w:cs="Arial"/>
                      <w:sz w:val="20"/>
                      <w:szCs w:val="20"/>
                    </w:rPr>
                  </w:pPr>
                  <w:r w:rsidRPr="003D016B">
                    <w:rPr>
                      <w:rFonts w:ascii="Arial" w:hAnsi="Arial" w:cs="Arial"/>
                      <w:sz w:val="20"/>
                      <w:szCs w:val="20"/>
                    </w:rPr>
                    <w:t>15 [hours] on average (average of 3 per day)</w:t>
                  </w:r>
                </w:p>
              </w:tc>
            </w:tr>
          </w:tbl>
          <w:p w14:paraId="09256542" w14:textId="77777777" w:rsidR="00782381" w:rsidRDefault="00782381" w:rsidP="00737871">
            <w:pPr>
              <w:tabs>
                <w:tab w:val="left" w:pos="6837"/>
              </w:tabs>
              <w:jc w:val="both"/>
              <w:rPr>
                <w:rFonts w:ascii="Arial" w:hAnsi="Arial" w:cs="Arial"/>
                <w:sz w:val="12"/>
                <w:szCs w:val="12"/>
              </w:rPr>
            </w:pPr>
          </w:p>
          <w:p w14:paraId="6FB1FFBE" w14:textId="77777777" w:rsidR="00782381" w:rsidRPr="00AC34B1" w:rsidRDefault="00782381" w:rsidP="00737871">
            <w:pPr>
              <w:tabs>
                <w:tab w:val="left" w:pos="6837"/>
              </w:tabs>
              <w:jc w:val="both"/>
              <w:rPr>
                <w:rFonts w:ascii="Arial" w:hAnsi="Arial" w:cs="Arial"/>
                <w:sz w:val="12"/>
                <w:szCs w:val="12"/>
              </w:rPr>
            </w:pPr>
          </w:p>
        </w:tc>
      </w:tr>
    </w:tbl>
    <w:p w14:paraId="47A18A89" w14:textId="77777777" w:rsidR="00BE18C5" w:rsidRPr="000C5712" w:rsidRDefault="00BE18C5" w:rsidP="00A2707E">
      <w:pPr>
        <w:spacing w:after="0" w:line="240" w:lineRule="auto"/>
        <w:rPr>
          <w:rFonts w:ascii="Arial" w:hAnsi="Arial" w:cs="Arial"/>
          <w:bCs/>
          <w:sz w:val="24"/>
          <w:szCs w:val="24"/>
        </w:rPr>
        <w:sectPr w:rsidR="00BE18C5" w:rsidRPr="000C5712" w:rsidSect="00A06A73">
          <w:pgSz w:w="16838" w:h="11906" w:orient="landscape"/>
          <w:pgMar w:top="680" w:right="851" w:bottom="680" w:left="851" w:header="567" w:footer="283" w:gutter="0"/>
          <w:cols w:space="708"/>
          <w:docGrid w:linePitch="360"/>
        </w:sectPr>
      </w:pPr>
      <w:bookmarkStart w:id="7" w:name="_C2.5_Table_4"/>
      <w:bookmarkEnd w:id="7"/>
    </w:p>
    <w:p w14:paraId="2E9F888A" w14:textId="7E2F6DA1" w:rsidR="00EB69C8" w:rsidRPr="009C2F63" w:rsidRDefault="00EB69C8" w:rsidP="00451D63">
      <w:pPr>
        <w:pStyle w:val="Heading1"/>
        <w:spacing w:before="0" w:line="240" w:lineRule="auto"/>
        <w:rPr>
          <w:rFonts w:ascii="Arial" w:hAnsi="Arial" w:cs="Arial"/>
          <w:color w:val="0070C0"/>
        </w:rPr>
      </w:pPr>
      <w:r w:rsidRPr="009C2F63">
        <w:rPr>
          <w:rFonts w:ascii="Arial" w:hAnsi="Arial" w:cs="Arial"/>
          <w:color w:val="0070C0"/>
        </w:rPr>
        <w:lastRenderedPageBreak/>
        <w:t>Training Criteria: C2.5 Mentoring</w:t>
      </w:r>
      <w:r w:rsidR="009F1177" w:rsidRPr="009C2F63">
        <w:rPr>
          <w:rFonts w:ascii="Arial" w:hAnsi="Arial" w:cs="Arial"/>
          <w:color w:val="0070C0"/>
          <w:vertAlign w:val="superscript"/>
        </w:rPr>
        <w:t>10</w:t>
      </w:r>
    </w:p>
    <w:p w14:paraId="3E0D02EA" w14:textId="77777777" w:rsidR="00134361" w:rsidRPr="009C2F63" w:rsidRDefault="00134361" w:rsidP="0097133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9C2F63" w14:paraId="05A84A29" w14:textId="77777777" w:rsidTr="00E403CE">
        <w:trPr>
          <w:trHeight w:val="283"/>
        </w:trPr>
        <w:tc>
          <w:tcPr>
            <w:tcW w:w="5000" w:type="pct"/>
            <w:tcBorders>
              <w:bottom w:val="single" w:sz="4" w:space="0" w:color="425DDD"/>
            </w:tcBorders>
            <w:shd w:val="clear" w:color="auto" w:fill="DAEEF3" w:themeFill="accent5" w:themeFillTint="33"/>
            <w:vAlign w:val="center"/>
          </w:tcPr>
          <w:p w14:paraId="24D4D2FB" w14:textId="77777777" w:rsidR="0082641E" w:rsidRPr="009C2F63" w:rsidRDefault="0082641E" w:rsidP="003D52BB">
            <w:pPr>
              <w:pStyle w:val="Default"/>
              <w:tabs>
                <w:tab w:val="left" w:pos="3207"/>
              </w:tabs>
              <w:rPr>
                <w:sz w:val="12"/>
                <w:szCs w:val="12"/>
              </w:rPr>
            </w:pPr>
          </w:p>
          <w:p w14:paraId="13AEB556" w14:textId="20E127BC" w:rsidR="0082641E" w:rsidRPr="009C2F63" w:rsidRDefault="0082641E" w:rsidP="003D52BB">
            <w:pPr>
              <w:autoSpaceDE w:val="0"/>
              <w:autoSpaceDN w:val="0"/>
              <w:adjustRightInd w:val="0"/>
              <w:rPr>
                <w:rFonts w:ascii="Arial" w:hAnsi="Arial" w:cs="Arial"/>
                <w:b/>
                <w:bCs/>
                <w:sz w:val="20"/>
                <w:szCs w:val="20"/>
              </w:rPr>
            </w:pPr>
            <w:r w:rsidRPr="009C2F63">
              <w:rPr>
                <w:rFonts w:ascii="Arial" w:hAnsi="Arial" w:cs="Arial"/>
                <w:b/>
                <w:bCs/>
                <w:sz w:val="20"/>
                <w:szCs w:val="20"/>
              </w:rPr>
              <w:t>All accredited ITT providers must:</w:t>
            </w:r>
          </w:p>
          <w:p w14:paraId="306F6907" w14:textId="77777777" w:rsidR="0082641E" w:rsidRPr="009C2F63" w:rsidRDefault="0082641E" w:rsidP="003D52BB">
            <w:pPr>
              <w:autoSpaceDE w:val="0"/>
              <w:autoSpaceDN w:val="0"/>
              <w:adjustRightInd w:val="0"/>
              <w:rPr>
                <w:rFonts w:ascii="Arial" w:hAnsi="Arial" w:cs="Arial"/>
                <w:sz w:val="20"/>
                <w:szCs w:val="20"/>
              </w:rPr>
            </w:pPr>
          </w:p>
          <w:p w14:paraId="3D1D01A4" w14:textId="77777777" w:rsidR="0082641E" w:rsidRPr="009C2F63" w:rsidRDefault="0082641E" w:rsidP="00D57A6C">
            <w:pPr>
              <w:pStyle w:val="ListParagraph"/>
              <w:numPr>
                <w:ilvl w:val="0"/>
                <w:numId w:val="59"/>
              </w:numPr>
              <w:autoSpaceDE w:val="0"/>
              <w:autoSpaceDN w:val="0"/>
              <w:adjustRightInd w:val="0"/>
              <w:ind w:left="568" w:hanging="284"/>
              <w:rPr>
                <w:sz w:val="20"/>
                <w:szCs w:val="20"/>
              </w:rPr>
            </w:pPr>
            <w:r w:rsidRPr="009C2F63">
              <w:rPr>
                <w:sz w:val="20"/>
                <w:szCs w:val="20"/>
              </w:rPr>
              <w:t>ensure that all trainees have access to expert mentors to support the delivery and practice of training.</w:t>
            </w:r>
          </w:p>
          <w:p w14:paraId="1CD4D117" w14:textId="77777777" w:rsidR="0082641E" w:rsidRPr="009C2F63" w:rsidRDefault="0082641E" w:rsidP="003D52BB">
            <w:pPr>
              <w:rPr>
                <w:rFonts w:ascii="Arial" w:hAnsi="Arial" w:cs="Arial"/>
                <w:sz w:val="20"/>
                <w:szCs w:val="20"/>
              </w:rPr>
            </w:pPr>
          </w:p>
          <w:p w14:paraId="19AC8D35" w14:textId="1F10801A" w:rsidR="0082641E" w:rsidRPr="009C2F63" w:rsidRDefault="009F1177" w:rsidP="00E403CE">
            <w:pPr>
              <w:jc w:val="both"/>
              <w:rPr>
                <w:rFonts w:ascii="Arial" w:hAnsi="Arial" w:cs="Arial"/>
                <w:sz w:val="20"/>
                <w:szCs w:val="20"/>
              </w:rPr>
            </w:pPr>
            <w:r w:rsidRPr="009C2F63">
              <w:rPr>
                <w:rFonts w:ascii="Arial" w:hAnsi="Arial" w:cs="Arial"/>
                <w:sz w:val="20"/>
                <w:szCs w:val="20"/>
                <w:vertAlign w:val="superscript"/>
              </w:rPr>
              <w:t>10</w:t>
            </w:r>
            <w:r w:rsidR="0082641E" w:rsidRPr="009C2F63">
              <w:rPr>
                <w:rFonts w:ascii="Arial" w:hAnsi="Arial" w:cs="Arial"/>
                <w:sz w:val="20"/>
                <w:szCs w:val="20"/>
              </w:rPr>
              <w:t xml:space="preserve"> Mentoring is defined here as in the </w:t>
            </w:r>
            <w:r w:rsidR="007B366C" w:rsidRPr="00AF543B">
              <w:rPr>
                <w:rFonts w:ascii="Arial" w:hAnsi="Arial" w:cs="Arial"/>
                <w:sz w:val="20"/>
                <w:szCs w:val="20"/>
              </w:rPr>
              <w:t>ITTE</w:t>
            </w:r>
            <w:r w:rsidR="0082641E" w:rsidRPr="00AF543B">
              <w:rPr>
                <w:rFonts w:ascii="Arial" w:hAnsi="Arial" w:cs="Arial"/>
                <w:sz w:val="20"/>
                <w:szCs w:val="20"/>
              </w:rPr>
              <w:t>CF</w:t>
            </w:r>
            <w:r w:rsidR="0082641E" w:rsidRPr="009C2F63">
              <w:rPr>
                <w:rFonts w:ascii="Arial" w:hAnsi="Arial" w:cs="Arial"/>
                <w:sz w:val="20"/>
                <w:szCs w:val="20"/>
              </w:rPr>
              <w:t>: “receiving structured feedback from expert colleagues on a particular approach – using the best available evidence – to provide a structured process for improving the trainee’s practice”.</w:t>
            </w:r>
          </w:p>
          <w:p w14:paraId="2B661109" w14:textId="77777777" w:rsidR="00AC34B1" w:rsidRPr="009C2F63" w:rsidRDefault="00AC34B1" w:rsidP="003D52BB">
            <w:pPr>
              <w:rPr>
                <w:rFonts w:ascii="Arial" w:hAnsi="Arial" w:cs="Arial"/>
                <w:sz w:val="12"/>
                <w:szCs w:val="12"/>
              </w:rPr>
            </w:pPr>
          </w:p>
        </w:tc>
      </w:tr>
    </w:tbl>
    <w:p w14:paraId="6C8E5AB6" w14:textId="77777777" w:rsidR="0082641E" w:rsidRPr="009C2F63" w:rsidRDefault="0082641E" w:rsidP="0097133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9C2F63" w14:paraId="6C71471F" w14:textId="77777777" w:rsidTr="00771B01">
        <w:trPr>
          <w:trHeight w:val="283"/>
          <w:tblHeader/>
        </w:trPr>
        <w:tc>
          <w:tcPr>
            <w:tcW w:w="2669" w:type="pct"/>
            <w:shd w:val="clear" w:color="auto" w:fill="B6DDE8" w:themeFill="accent5" w:themeFillTint="66"/>
            <w:vAlign w:val="center"/>
          </w:tcPr>
          <w:p w14:paraId="0CAF2DE3" w14:textId="487CDDDE" w:rsidR="000B7E1E" w:rsidRPr="009C2F63" w:rsidRDefault="000B7E1E" w:rsidP="000B7E1E">
            <w:pPr>
              <w:rPr>
                <w:rFonts w:ascii="Arial" w:hAnsi="Arial" w:cs="Arial"/>
                <w:b/>
                <w:sz w:val="20"/>
                <w:szCs w:val="20"/>
              </w:rPr>
            </w:pPr>
            <w:r w:rsidRPr="009C2F63">
              <w:rPr>
                <w:rFonts w:ascii="Arial" w:hAnsi="Arial" w:cs="Arial"/>
                <w:b/>
                <w:sz w:val="20"/>
                <w:szCs w:val="20"/>
              </w:rPr>
              <w:t>Key questions</w:t>
            </w:r>
            <w:r w:rsidR="00435F0D" w:rsidRPr="009C2F63">
              <w:rPr>
                <w:rFonts w:ascii="Arial" w:hAnsi="Arial" w:cs="Arial"/>
                <w:b/>
                <w:sz w:val="20"/>
                <w:szCs w:val="20"/>
              </w:rPr>
              <w:t xml:space="preserve"> – C2.5 Mentoring</w:t>
            </w:r>
          </w:p>
        </w:tc>
        <w:tc>
          <w:tcPr>
            <w:tcW w:w="2331" w:type="pct"/>
            <w:shd w:val="clear" w:color="auto" w:fill="B6DDE8" w:themeFill="accent5" w:themeFillTint="66"/>
            <w:vAlign w:val="center"/>
          </w:tcPr>
          <w:p w14:paraId="378008B3" w14:textId="7A2FAB94" w:rsidR="000B7E1E" w:rsidRPr="009C2F63" w:rsidRDefault="000B7E1E" w:rsidP="000B7E1E">
            <w:pPr>
              <w:rPr>
                <w:rFonts w:ascii="Arial" w:hAnsi="Arial" w:cs="Arial"/>
                <w:b/>
                <w:sz w:val="20"/>
                <w:szCs w:val="20"/>
              </w:rPr>
            </w:pPr>
            <w:r w:rsidRPr="009C2F63">
              <w:rPr>
                <w:rFonts w:ascii="Arial" w:hAnsi="Arial" w:cs="Arial"/>
                <w:b/>
                <w:sz w:val="20"/>
                <w:szCs w:val="20"/>
              </w:rPr>
              <w:t>Provider response</w:t>
            </w:r>
          </w:p>
        </w:tc>
      </w:tr>
      <w:tr w:rsidR="00771B01" w:rsidRPr="009C2F63" w14:paraId="5B00B455" w14:textId="77777777" w:rsidTr="000B6474">
        <w:trPr>
          <w:trHeight w:val="397"/>
        </w:trPr>
        <w:tc>
          <w:tcPr>
            <w:tcW w:w="2669" w:type="pct"/>
            <w:tcBorders>
              <w:bottom w:val="nil"/>
            </w:tcBorders>
            <w:shd w:val="clear" w:color="auto" w:fill="DAEEF3" w:themeFill="accent5" w:themeFillTint="33"/>
            <w:vAlign w:val="center"/>
          </w:tcPr>
          <w:p w14:paraId="01AD0222" w14:textId="77777777" w:rsidR="00771B01" w:rsidRPr="009C2F63" w:rsidRDefault="00771B01" w:rsidP="003D52BB">
            <w:pPr>
              <w:rPr>
                <w:rFonts w:ascii="Arial" w:hAnsi="Arial" w:cs="Arial"/>
                <w:b/>
                <w:bCs/>
                <w:color w:val="0070C0"/>
                <w:sz w:val="20"/>
                <w:szCs w:val="20"/>
              </w:rPr>
            </w:pPr>
            <w:r w:rsidRPr="009C2F63">
              <w:rPr>
                <w:rFonts w:ascii="Arial" w:hAnsi="Arial" w:cs="Arial"/>
                <w:b/>
                <w:bCs/>
                <w:color w:val="0070C0"/>
                <w:sz w:val="20"/>
                <w:szCs w:val="20"/>
              </w:rPr>
              <w:t>The roles of mentors and lead mentors/mentor leadership teams</w:t>
            </w:r>
          </w:p>
        </w:tc>
        <w:tc>
          <w:tcPr>
            <w:tcW w:w="2331" w:type="pct"/>
            <w:tcBorders>
              <w:bottom w:val="nil"/>
            </w:tcBorders>
            <w:shd w:val="clear" w:color="auto" w:fill="DAEEF3" w:themeFill="accent5" w:themeFillTint="33"/>
            <w:vAlign w:val="center"/>
          </w:tcPr>
          <w:p w14:paraId="65378A9F" w14:textId="77777777" w:rsidR="00771B01" w:rsidRPr="0049264A" w:rsidRDefault="00771B01" w:rsidP="003D52BB">
            <w:pPr>
              <w:rPr>
                <w:rFonts w:ascii="Arial" w:hAnsi="Arial" w:cs="Arial"/>
                <w:sz w:val="20"/>
                <w:szCs w:val="20"/>
              </w:rPr>
            </w:pPr>
          </w:p>
        </w:tc>
      </w:tr>
      <w:tr w:rsidR="00771B01" w:rsidRPr="009C2F63" w14:paraId="5A31AA1D" w14:textId="77777777" w:rsidTr="00B63B77">
        <w:trPr>
          <w:trHeight w:val="567"/>
        </w:trPr>
        <w:tc>
          <w:tcPr>
            <w:tcW w:w="2669" w:type="pct"/>
            <w:tcBorders>
              <w:top w:val="nil"/>
              <w:bottom w:val="nil"/>
            </w:tcBorders>
          </w:tcPr>
          <w:p w14:paraId="4512FE04" w14:textId="5E6BD862" w:rsidR="00771B01" w:rsidRPr="009C2F63" w:rsidRDefault="00771B01" w:rsidP="00600F74">
            <w:pPr>
              <w:pStyle w:val="ListParagraph"/>
              <w:numPr>
                <w:ilvl w:val="0"/>
                <w:numId w:val="1"/>
              </w:numPr>
              <w:spacing w:after="120"/>
              <w:ind w:left="227" w:hanging="227"/>
              <w:contextualSpacing w:val="0"/>
              <w:rPr>
                <w:b/>
                <w:sz w:val="20"/>
                <w:szCs w:val="20"/>
              </w:rPr>
            </w:pPr>
            <w:r w:rsidRPr="009C2F63">
              <w:rPr>
                <w:sz w:val="20"/>
                <w:szCs w:val="20"/>
              </w:rPr>
              <w:t xml:space="preserve">How do you ensure that your </w:t>
            </w:r>
            <w:r w:rsidRPr="009C2F63">
              <w:rPr>
                <w:b/>
                <w:sz w:val="20"/>
                <w:szCs w:val="20"/>
              </w:rPr>
              <w:t>mentors</w:t>
            </w:r>
            <w:r w:rsidRPr="009C2F63">
              <w:rPr>
                <w:sz w:val="20"/>
                <w:szCs w:val="20"/>
              </w:rPr>
              <w:t xml:space="preserve"> have a </w:t>
            </w:r>
            <w:r w:rsidR="00486CB5" w:rsidRPr="009C2F63">
              <w:rPr>
                <w:sz w:val="20"/>
                <w:szCs w:val="20"/>
              </w:rPr>
              <w:t>“</w:t>
            </w:r>
            <w:r w:rsidRPr="009C2F63">
              <w:rPr>
                <w:sz w:val="20"/>
                <w:szCs w:val="20"/>
              </w:rPr>
              <w:t>clear understanding</w:t>
            </w:r>
            <w:r w:rsidR="00486CB5" w:rsidRPr="009C2F63">
              <w:rPr>
                <w:sz w:val="20"/>
                <w:szCs w:val="20"/>
              </w:rPr>
              <w:t>”</w:t>
            </w:r>
            <w:r w:rsidRPr="009C2F63">
              <w:rPr>
                <w:sz w:val="20"/>
                <w:szCs w:val="20"/>
              </w:rPr>
              <w:t xml:space="preserve"> of</w:t>
            </w:r>
            <w:r w:rsidR="00A90466" w:rsidRPr="009C2F63">
              <w:rPr>
                <w:sz w:val="20"/>
                <w:szCs w:val="20"/>
              </w:rPr>
              <w:t xml:space="preserve"> “their role and the skills required to undertake it”?</w:t>
            </w:r>
          </w:p>
        </w:tc>
        <w:tc>
          <w:tcPr>
            <w:tcW w:w="2331" w:type="pct"/>
            <w:tcBorders>
              <w:top w:val="nil"/>
              <w:bottom w:val="nil"/>
            </w:tcBorders>
          </w:tcPr>
          <w:p w14:paraId="04A7B0D4" w14:textId="31A2C4E7" w:rsidR="00771B01" w:rsidRPr="0049264A" w:rsidRDefault="00771B01" w:rsidP="00600F74">
            <w:pPr>
              <w:spacing w:after="120"/>
              <w:rPr>
                <w:rFonts w:ascii="Arial" w:hAnsi="Arial" w:cs="Arial"/>
                <w:sz w:val="20"/>
                <w:szCs w:val="20"/>
              </w:rPr>
            </w:pPr>
          </w:p>
        </w:tc>
      </w:tr>
      <w:tr w:rsidR="00C179B4" w:rsidRPr="009C2F63" w14:paraId="665B8193" w14:textId="77777777" w:rsidTr="00B63B77">
        <w:trPr>
          <w:trHeight w:val="567"/>
        </w:trPr>
        <w:tc>
          <w:tcPr>
            <w:tcW w:w="2669" w:type="pct"/>
            <w:tcBorders>
              <w:top w:val="nil"/>
              <w:bottom w:val="nil"/>
            </w:tcBorders>
          </w:tcPr>
          <w:p w14:paraId="3627BB4B" w14:textId="12502599" w:rsidR="00C179B4" w:rsidRPr="009C2F63" w:rsidRDefault="00C179B4" w:rsidP="00600F74">
            <w:pPr>
              <w:pStyle w:val="ListParagraph"/>
              <w:numPr>
                <w:ilvl w:val="0"/>
                <w:numId w:val="1"/>
              </w:numPr>
              <w:spacing w:after="120"/>
              <w:ind w:left="227" w:hanging="227"/>
              <w:contextualSpacing w:val="0"/>
              <w:rPr>
                <w:sz w:val="20"/>
                <w:szCs w:val="20"/>
              </w:rPr>
            </w:pPr>
            <w:r w:rsidRPr="009C2F63">
              <w:rPr>
                <w:sz w:val="20"/>
                <w:szCs w:val="20"/>
              </w:rPr>
              <w:t xml:space="preserve">How do you ensure that your mentors </w:t>
            </w:r>
            <w:r w:rsidR="008779F5" w:rsidRPr="009C2F63">
              <w:rPr>
                <w:sz w:val="20"/>
                <w:szCs w:val="20"/>
              </w:rPr>
              <w:t>are familiar with</w:t>
            </w:r>
            <w:r w:rsidRPr="009C2F63">
              <w:rPr>
                <w:sz w:val="20"/>
                <w:szCs w:val="20"/>
              </w:rPr>
              <w:t>:</w:t>
            </w:r>
          </w:p>
        </w:tc>
        <w:tc>
          <w:tcPr>
            <w:tcW w:w="2331" w:type="pct"/>
            <w:tcBorders>
              <w:top w:val="nil"/>
              <w:bottom w:val="nil"/>
            </w:tcBorders>
          </w:tcPr>
          <w:p w14:paraId="2D490BEE" w14:textId="4C689CB2" w:rsidR="00C179B4" w:rsidRPr="0049264A" w:rsidRDefault="00C179B4" w:rsidP="00600F74">
            <w:pPr>
              <w:spacing w:after="120"/>
              <w:rPr>
                <w:rFonts w:ascii="Arial" w:hAnsi="Arial" w:cs="Arial"/>
                <w:sz w:val="20"/>
                <w:szCs w:val="20"/>
              </w:rPr>
            </w:pPr>
          </w:p>
        </w:tc>
      </w:tr>
      <w:tr w:rsidR="008222FC" w:rsidRPr="009C2F63" w14:paraId="4E2E31E7" w14:textId="77777777" w:rsidTr="00B63B77">
        <w:trPr>
          <w:trHeight w:val="567"/>
        </w:trPr>
        <w:tc>
          <w:tcPr>
            <w:tcW w:w="2669" w:type="pct"/>
            <w:tcBorders>
              <w:top w:val="nil"/>
              <w:bottom w:val="nil"/>
            </w:tcBorders>
          </w:tcPr>
          <w:p w14:paraId="04753140" w14:textId="1A739740" w:rsidR="008222FC" w:rsidRPr="009C2F63" w:rsidRDefault="005860C5" w:rsidP="00600F74">
            <w:pPr>
              <w:pStyle w:val="ListParagraph"/>
              <w:numPr>
                <w:ilvl w:val="0"/>
                <w:numId w:val="50"/>
              </w:numPr>
              <w:spacing w:after="120"/>
              <w:ind w:left="454" w:hanging="227"/>
              <w:contextualSpacing w:val="0"/>
              <w:rPr>
                <w:sz w:val="20"/>
                <w:szCs w:val="20"/>
              </w:rPr>
            </w:pPr>
            <w:r w:rsidRPr="009C2F63">
              <w:rPr>
                <w:sz w:val="20"/>
                <w:szCs w:val="20"/>
              </w:rPr>
              <w:t>“</w:t>
            </w:r>
            <w:r w:rsidR="008222FC" w:rsidRPr="009C2F63">
              <w:rPr>
                <w:sz w:val="20"/>
                <w:szCs w:val="20"/>
              </w:rPr>
              <w:t xml:space="preserve">the </w:t>
            </w:r>
            <w:r w:rsidR="006262B1" w:rsidRPr="00AF543B">
              <w:rPr>
                <w:sz w:val="20"/>
                <w:szCs w:val="20"/>
              </w:rPr>
              <w:t>ITTECF</w:t>
            </w:r>
            <w:r w:rsidR="008779F5" w:rsidRPr="009C2F63">
              <w:rPr>
                <w:sz w:val="20"/>
                <w:szCs w:val="20"/>
              </w:rPr>
              <w:t xml:space="preserve"> and the evidence that underpins it</w:t>
            </w:r>
            <w:r w:rsidR="007810AD" w:rsidRPr="009C2F63">
              <w:rPr>
                <w:sz w:val="20"/>
                <w:szCs w:val="20"/>
              </w:rPr>
              <w:t>”</w:t>
            </w:r>
            <w:r w:rsidR="008222FC" w:rsidRPr="009C2F63">
              <w:rPr>
                <w:sz w:val="20"/>
                <w:szCs w:val="20"/>
              </w:rPr>
              <w:t>?</w:t>
            </w:r>
          </w:p>
        </w:tc>
        <w:tc>
          <w:tcPr>
            <w:tcW w:w="2331" w:type="pct"/>
            <w:tcBorders>
              <w:top w:val="nil"/>
              <w:bottom w:val="nil"/>
            </w:tcBorders>
          </w:tcPr>
          <w:p w14:paraId="1EEF2571" w14:textId="2DCEF5EF" w:rsidR="008222FC" w:rsidRPr="0049264A" w:rsidRDefault="008222FC" w:rsidP="00600F74">
            <w:pPr>
              <w:spacing w:after="120"/>
              <w:rPr>
                <w:rFonts w:ascii="Arial" w:hAnsi="Arial" w:cs="Arial"/>
                <w:sz w:val="20"/>
                <w:szCs w:val="20"/>
              </w:rPr>
            </w:pPr>
          </w:p>
        </w:tc>
      </w:tr>
      <w:tr w:rsidR="008222FC" w:rsidRPr="009C2F63" w14:paraId="7BEAD5AC" w14:textId="77777777" w:rsidTr="00B63B77">
        <w:trPr>
          <w:trHeight w:val="567"/>
        </w:trPr>
        <w:tc>
          <w:tcPr>
            <w:tcW w:w="2669" w:type="pct"/>
            <w:tcBorders>
              <w:top w:val="nil"/>
              <w:bottom w:val="nil"/>
            </w:tcBorders>
          </w:tcPr>
          <w:p w14:paraId="5D3D5756" w14:textId="3912CFA9" w:rsidR="008222FC" w:rsidRPr="009C2F63" w:rsidRDefault="008222FC" w:rsidP="00600F74">
            <w:pPr>
              <w:pStyle w:val="ListParagraph"/>
              <w:numPr>
                <w:ilvl w:val="0"/>
                <w:numId w:val="50"/>
              </w:numPr>
              <w:spacing w:after="120"/>
              <w:ind w:left="454" w:hanging="227"/>
              <w:contextualSpacing w:val="0"/>
              <w:rPr>
                <w:sz w:val="20"/>
                <w:szCs w:val="20"/>
              </w:rPr>
            </w:pPr>
            <w:r w:rsidRPr="009C2F63">
              <w:rPr>
                <w:sz w:val="20"/>
                <w:szCs w:val="20"/>
              </w:rPr>
              <w:t xml:space="preserve">your </w:t>
            </w:r>
            <w:r w:rsidR="005860C5" w:rsidRPr="009C2F63">
              <w:rPr>
                <w:sz w:val="20"/>
                <w:szCs w:val="20"/>
              </w:rPr>
              <w:t>“</w:t>
            </w:r>
            <w:r w:rsidRPr="009C2F63">
              <w:rPr>
                <w:sz w:val="20"/>
                <w:szCs w:val="20"/>
              </w:rPr>
              <w:t>ITT curriculum</w:t>
            </w:r>
            <w:r w:rsidR="005860C5" w:rsidRPr="009C2F63">
              <w:rPr>
                <w:sz w:val="20"/>
                <w:szCs w:val="20"/>
              </w:rPr>
              <w:t>”</w:t>
            </w:r>
            <w:r w:rsidRPr="009C2F63">
              <w:rPr>
                <w:sz w:val="20"/>
                <w:szCs w:val="20"/>
              </w:rPr>
              <w:t>?</w:t>
            </w:r>
          </w:p>
        </w:tc>
        <w:tc>
          <w:tcPr>
            <w:tcW w:w="2331" w:type="pct"/>
            <w:tcBorders>
              <w:top w:val="nil"/>
              <w:bottom w:val="nil"/>
            </w:tcBorders>
          </w:tcPr>
          <w:p w14:paraId="154C7814" w14:textId="514F27C5" w:rsidR="008222FC" w:rsidRPr="0049264A" w:rsidRDefault="008222FC" w:rsidP="00600F74">
            <w:pPr>
              <w:spacing w:after="120"/>
              <w:rPr>
                <w:rFonts w:ascii="Arial" w:hAnsi="Arial" w:cs="Arial"/>
                <w:sz w:val="20"/>
                <w:szCs w:val="20"/>
              </w:rPr>
            </w:pPr>
          </w:p>
        </w:tc>
      </w:tr>
      <w:tr w:rsidR="008222FC" w:rsidRPr="009C2F63" w14:paraId="00A77E04" w14:textId="77777777" w:rsidTr="00B63B77">
        <w:trPr>
          <w:trHeight w:val="567"/>
        </w:trPr>
        <w:tc>
          <w:tcPr>
            <w:tcW w:w="2669" w:type="pct"/>
            <w:tcBorders>
              <w:top w:val="nil"/>
              <w:bottom w:val="nil"/>
            </w:tcBorders>
          </w:tcPr>
          <w:p w14:paraId="7B142297" w14:textId="2B097A9B" w:rsidR="008222FC" w:rsidRPr="009C2F63" w:rsidRDefault="008222FC" w:rsidP="00600F74">
            <w:pPr>
              <w:pStyle w:val="ListParagraph"/>
              <w:numPr>
                <w:ilvl w:val="0"/>
                <w:numId w:val="1"/>
              </w:numPr>
              <w:spacing w:after="120"/>
              <w:ind w:left="227" w:hanging="227"/>
              <w:contextualSpacing w:val="0"/>
              <w:rPr>
                <w:sz w:val="20"/>
                <w:szCs w:val="20"/>
              </w:rPr>
            </w:pPr>
            <w:r w:rsidRPr="009C2F63">
              <w:rPr>
                <w:sz w:val="20"/>
                <w:szCs w:val="20"/>
              </w:rPr>
              <w:t>How do you monitor the work of your mentors to ensure that they offer</w:t>
            </w:r>
            <w:r w:rsidR="00733CCD" w:rsidRPr="009C2F63">
              <w:rPr>
                <w:sz w:val="20"/>
                <w:szCs w:val="20"/>
              </w:rPr>
              <w:t xml:space="preserve"> trainees</w:t>
            </w:r>
            <w:r w:rsidRPr="009C2F63">
              <w:rPr>
                <w:sz w:val="20"/>
                <w:szCs w:val="20"/>
              </w:rPr>
              <w:t xml:space="preserve"> “informed, targeted, </w:t>
            </w:r>
            <w:r w:rsidR="00EC386E" w:rsidRPr="009C2F63">
              <w:rPr>
                <w:sz w:val="20"/>
                <w:szCs w:val="20"/>
              </w:rPr>
              <w:t xml:space="preserve">and </w:t>
            </w:r>
            <w:r w:rsidRPr="009C2F63">
              <w:rPr>
                <w:sz w:val="20"/>
                <w:szCs w:val="20"/>
              </w:rPr>
              <w:t>consistent and actionable input and feedback</w:t>
            </w:r>
            <w:r w:rsidR="00E46033" w:rsidRPr="009C2F63">
              <w:rPr>
                <w:sz w:val="20"/>
                <w:szCs w:val="20"/>
              </w:rPr>
              <w:t xml:space="preserve">, aligned with [your] ITT </w:t>
            </w:r>
            <w:r w:rsidRPr="009C2F63">
              <w:rPr>
                <w:sz w:val="20"/>
                <w:szCs w:val="20"/>
              </w:rPr>
              <w:t>curriculum</w:t>
            </w:r>
            <w:r w:rsidR="00E46033" w:rsidRPr="009C2F63">
              <w:rPr>
                <w:sz w:val="20"/>
                <w:szCs w:val="20"/>
              </w:rPr>
              <w:t>”</w:t>
            </w:r>
            <w:r w:rsidRPr="009C2F63">
              <w:rPr>
                <w:sz w:val="20"/>
                <w:szCs w:val="20"/>
              </w:rPr>
              <w:t>?</w:t>
            </w:r>
          </w:p>
        </w:tc>
        <w:tc>
          <w:tcPr>
            <w:tcW w:w="2331" w:type="pct"/>
            <w:tcBorders>
              <w:top w:val="nil"/>
              <w:bottom w:val="nil"/>
            </w:tcBorders>
          </w:tcPr>
          <w:p w14:paraId="4E7FE57A" w14:textId="64B5945E" w:rsidR="008222FC" w:rsidRPr="0049264A" w:rsidRDefault="008222FC" w:rsidP="00600F74">
            <w:pPr>
              <w:spacing w:after="120"/>
              <w:rPr>
                <w:rFonts w:ascii="Arial" w:hAnsi="Arial" w:cs="Arial"/>
                <w:sz w:val="20"/>
                <w:szCs w:val="20"/>
              </w:rPr>
            </w:pPr>
          </w:p>
        </w:tc>
      </w:tr>
      <w:tr w:rsidR="008222FC" w:rsidRPr="009C2F63" w14:paraId="07E10F49" w14:textId="77777777" w:rsidTr="00B63B77">
        <w:trPr>
          <w:trHeight w:val="567"/>
        </w:trPr>
        <w:tc>
          <w:tcPr>
            <w:tcW w:w="2669" w:type="pct"/>
            <w:tcBorders>
              <w:top w:val="nil"/>
              <w:bottom w:val="nil"/>
            </w:tcBorders>
          </w:tcPr>
          <w:p w14:paraId="349A0A63" w14:textId="1FB7153A" w:rsidR="008222FC" w:rsidRPr="009C2F63" w:rsidRDefault="008222FC" w:rsidP="00600F74">
            <w:pPr>
              <w:pStyle w:val="ListParagraph"/>
              <w:numPr>
                <w:ilvl w:val="0"/>
                <w:numId w:val="1"/>
              </w:numPr>
              <w:spacing w:after="120"/>
              <w:ind w:left="227" w:hanging="227"/>
              <w:contextualSpacing w:val="0"/>
              <w:rPr>
                <w:sz w:val="20"/>
                <w:szCs w:val="20"/>
              </w:rPr>
            </w:pPr>
            <w:r w:rsidRPr="009C2F63">
              <w:rPr>
                <w:sz w:val="20"/>
                <w:szCs w:val="20"/>
              </w:rPr>
              <w:t>How do you</w:t>
            </w:r>
            <w:r w:rsidR="00676934" w:rsidRPr="009C2F63">
              <w:rPr>
                <w:sz w:val="20"/>
                <w:szCs w:val="20"/>
              </w:rPr>
              <w:t xml:space="preserve"> ensure that your mentors </w:t>
            </w:r>
            <w:r w:rsidR="00DB1A1C" w:rsidRPr="009C2F63">
              <w:rPr>
                <w:sz w:val="20"/>
                <w:szCs w:val="20"/>
              </w:rPr>
              <w:t>demonstrate “Excellent practice</w:t>
            </w:r>
            <w:r w:rsidR="00085D68" w:rsidRPr="009C2F63">
              <w:rPr>
                <w:sz w:val="20"/>
                <w:szCs w:val="20"/>
              </w:rPr>
              <w:t>”</w:t>
            </w:r>
            <w:r w:rsidR="00DB1A1C" w:rsidRPr="009C2F63">
              <w:rPr>
                <w:sz w:val="20"/>
                <w:szCs w:val="20"/>
              </w:rPr>
              <w:t xml:space="preserve"> which is</w:t>
            </w:r>
            <w:r w:rsidR="00085D68" w:rsidRPr="009C2F63">
              <w:rPr>
                <w:sz w:val="20"/>
                <w:szCs w:val="20"/>
              </w:rPr>
              <w:t xml:space="preserve"> “</w:t>
            </w:r>
            <w:r w:rsidR="00DB1A1C" w:rsidRPr="009C2F63">
              <w:rPr>
                <w:sz w:val="20"/>
                <w:szCs w:val="20"/>
              </w:rPr>
              <w:t>modelled and exemplified in a way which is matched to the sequenced curriculum”?</w:t>
            </w:r>
          </w:p>
        </w:tc>
        <w:tc>
          <w:tcPr>
            <w:tcW w:w="2331" w:type="pct"/>
            <w:tcBorders>
              <w:top w:val="nil"/>
              <w:bottom w:val="nil"/>
            </w:tcBorders>
          </w:tcPr>
          <w:p w14:paraId="148D54E1" w14:textId="2509D841" w:rsidR="008222FC" w:rsidRPr="0049264A" w:rsidRDefault="008222FC" w:rsidP="00600F74">
            <w:pPr>
              <w:spacing w:after="120"/>
              <w:rPr>
                <w:rFonts w:ascii="Arial" w:hAnsi="Arial" w:cs="Arial"/>
                <w:sz w:val="20"/>
                <w:szCs w:val="20"/>
              </w:rPr>
            </w:pPr>
          </w:p>
        </w:tc>
      </w:tr>
      <w:tr w:rsidR="008222FC" w:rsidRPr="009C2F63" w14:paraId="47BFD9E6" w14:textId="77777777" w:rsidTr="00B63B77">
        <w:trPr>
          <w:trHeight w:val="567"/>
        </w:trPr>
        <w:tc>
          <w:tcPr>
            <w:tcW w:w="2669" w:type="pct"/>
            <w:tcBorders>
              <w:top w:val="nil"/>
              <w:bottom w:val="nil"/>
            </w:tcBorders>
          </w:tcPr>
          <w:p w14:paraId="60141B27" w14:textId="5B601088" w:rsidR="008222FC" w:rsidRPr="009C2F63" w:rsidRDefault="008222FC" w:rsidP="00600F74">
            <w:pPr>
              <w:pStyle w:val="ListParagraph"/>
              <w:numPr>
                <w:ilvl w:val="0"/>
                <w:numId w:val="1"/>
              </w:numPr>
              <w:spacing w:after="120"/>
              <w:ind w:left="227" w:hanging="227"/>
              <w:contextualSpacing w:val="0"/>
              <w:rPr>
                <w:b/>
                <w:sz w:val="20"/>
                <w:szCs w:val="20"/>
              </w:rPr>
            </w:pPr>
            <w:r w:rsidRPr="009C2F63">
              <w:rPr>
                <w:sz w:val="20"/>
                <w:szCs w:val="20"/>
              </w:rPr>
              <w:t>How do you ensure that your</w:t>
            </w:r>
            <w:r w:rsidRPr="009C2F63">
              <w:rPr>
                <w:b/>
                <w:sz w:val="20"/>
                <w:szCs w:val="20"/>
              </w:rPr>
              <w:t xml:space="preserve"> Lead Mentors</w:t>
            </w:r>
            <w:r w:rsidR="00BF359C" w:rsidRPr="009C2F63">
              <w:rPr>
                <w:b/>
                <w:sz w:val="20"/>
                <w:szCs w:val="20"/>
              </w:rPr>
              <w:t>/mentor leadership teams</w:t>
            </w:r>
            <w:r w:rsidRPr="009C2F63">
              <w:rPr>
                <w:b/>
                <w:sz w:val="20"/>
                <w:szCs w:val="20"/>
              </w:rPr>
              <w:t xml:space="preserve"> </w:t>
            </w:r>
            <w:r w:rsidRPr="009C2F63">
              <w:rPr>
                <w:sz w:val="20"/>
                <w:szCs w:val="20"/>
              </w:rPr>
              <w:t>have:</w:t>
            </w:r>
          </w:p>
        </w:tc>
        <w:tc>
          <w:tcPr>
            <w:tcW w:w="2331" w:type="pct"/>
            <w:tcBorders>
              <w:top w:val="nil"/>
              <w:bottom w:val="nil"/>
            </w:tcBorders>
          </w:tcPr>
          <w:p w14:paraId="7E628F21" w14:textId="05BA03FE" w:rsidR="008222FC" w:rsidRPr="0049264A" w:rsidRDefault="008222FC" w:rsidP="00600F74">
            <w:pPr>
              <w:spacing w:after="120"/>
              <w:rPr>
                <w:rFonts w:ascii="Arial" w:hAnsi="Arial" w:cs="Arial"/>
                <w:sz w:val="20"/>
                <w:szCs w:val="20"/>
              </w:rPr>
            </w:pPr>
          </w:p>
        </w:tc>
      </w:tr>
      <w:tr w:rsidR="008222FC" w:rsidRPr="009C2F63" w14:paraId="26E19D1B" w14:textId="77777777" w:rsidTr="00B63B77">
        <w:trPr>
          <w:trHeight w:val="567"/>
        </w:trPr>
        <w:tc>
          <w:tcPr>
            <w:tcW w:w="2669" w:type="pct"/>
            <w:tcBorders>
              <w:top w:val="nil"/>
              <w:bottom w:val="nil"/>
            </w:tcBorders>
          </w:tcPr>
          <w:p w14:paraId="261729EB" w14:textId="724FE474" w:rsidR="008222FC" w:rsidRPr="009C2F63" w:rsidRDefault="0074605C" w:rsidP="00600F74">
            <w:pPr>
              <w:pStyle w:val="ListParagraph"/>
              <w:numPr>
                <w:ilvl w:val="0"/>
                <w:numId w:val="51"/>
              </w:numPr>
              <w:spacing w:after="120"/>
              <w:ind w:left="454" w:hanging="227"/>
              <w:contextualSpacing w:val="0"/>
              <w:rPr>
                <w:sz w:val="20"/>
                <w:szCs w:val="20"/>
              </w:rPr>
            </w:pPr>
            <w:r w:rsidRPr="009C2F63">
              <w:rPr>
                <w:sz w:val="20"/>
                <w:szCs w:val="20"/>
              </w:rPr>
              <w:t>“</w:t>
            </w:r>
            <w:r w:rsidR="008222FC" w:rsidRPr="009C2F63">
              <w:rPr>
                <w:sz w:val="20"/>
                <w:szCs w:val="20"/>
              </w:rPr>
              <w:t>an advanced level of ITT knowledge and expertise</w:t>
            </w:r>
            <w:r w:rsidRPr="009C2F63">
              <w:rPr>
                <w:sz w:val="20"/>
                <w:szCs w:val="20"/>
              </w:rPr>
              <w:t>”</w:t>
            </w:r>
            <w:r w:rsidR="008222FC" w:rsidRPr="009C2F63">
              <w:rPr>
                <w:sz w:val="20"/>
                <w:szCs w:val="20"/>
              </w:rPr>
              <w:t>?</w:t>
            </w:r>
          </w:p>
        </w:tc>
        <w:tc>
          <w:tcPr>
            <w:tcW w:w="2331" w:type="pct"/>
            <w:tcBorders>
              <w:top w:val="nil"/>
              <w:bottom w:val="nil"/>
            </w:tcBorders>
          </w:tcPr>
          <w:p w14:paraId="61AFDC48" w14:textId="4C37DA99" w:rsidR="008222FC" w:rsidRPr="0049264A" w:rsidRDefault="008222FC" w:rsidP="00600F74">
            <w:pPr>
              <w:spacing w:after="120"/>
              <w:rPr>
                <w:rFonts w:ascii="Arial" w:hAnsi="Arial" w:cs="Arial"/>
                <w:sz w:val="20"/>
                <w:szCs w:val="20"/>
              </w:rPr>
            </w:pPr>
          </w:p>
        </w:tc>
      </w:tr>
      <w:tr w:rsidR="008222FC" w:rsidRPr="009C2F63" w14:paraId="46103E14" w14:textId="77777777" w:rsidTr="00B63B77">
        <w:trPr>
          <w:trHeight w:val="567"/>
        </w:trPr>
        <w:tc>
          <w:tcPr>
            <w:tcW w:w="2669" w:type="pct"/>
            <w:tcBorders>
              <w:top w:val="nil"/>
              <w:bottom w:val="nil"/>
            </w:tcBorders>
          </w:tcPr>
          <w:p w14:paraId="3854D480" w14:textId="03E4E0C9" w:rsidR="008222FC" w:rsidRPr="009C2F63" w:rsidRDefault="008222FC" w:rsidP="00600F74">
            <w:pPr>
              <w:pStyle w:val="ListParagraph"/>
              <w:numPr>
                <w:ilvl w:val="0"/>
                <w:numId w:val="51"/>
              </w:numPr>
              <w:spacing w:after="120"/>
              <w:ind w:left="454" w:hanging="227"/>
              <w:contextualSpacing w:val="0"/>
              <w:rPr>
                <w:sz w:val="20"/>
                <w:szCs w:val="20"/>
              </w:rPr>
            </w:pPr>
            <w:r w:rsidRPr="009C2F63">
              <w:rPr>
                <w:sz w:val="20"/>
                <w:szCs w:val="20"/>
              </w:rPr>
              <w:t xml:space="preserve">the skills to </w:t>
            </w:r>
            <w:r w:rsidR="00411154" w:rsidRPr="009C2F63">
              <w:rPr>
                <w:sz w:val="20"/>
                <w:szCs w:val="20"/>
              </w:rPr>
              <w:t>“play a lead role in</w:t>
            </w:r>
            <w:r w:rsidRPr="009C2F63">
              <w:rPr>
                <w:sz w:val="20"/>
                <w:szCs w:val="20"/>
              </w:rPr>
              <w:t xml:space="preserve"> curriculum design and implementation</w:t>
            </w:r>
            <w:r w:rsidR="008E542E" w:rsidRPr="009C2F63">
              <w:rPr>
                <w:sz w:val="20"/>
                <w:szCs w:val="20"/>
              </w:rPr>
              <w:t>,</w:t>
            </w:r>
            <w:r w:rsidRPr="009C2F63">
              <w:rPr>
                <w:sz w:val="20"/>
                <w:szCs w:val="20"/>
              </w:rPr>
              <w:t xml:space="preserve"> mentor training</w:t>
            </w:r>
            <w:r w:rsidR="001D55D6" w:rsidRPr="009C2F63">
              <w:rPr>
                <w:sz w:val="20"/>
                <w:szCs w:val="20"/>
              </w:rPr>
              <w:t>,</w:t>
            </w:r>
            <w:r w:rsidRPr="009C2F63">
              <w:rPr>
                <w:sz w:val="20"/>
                <w:szCs w:val="20"/>
              </w:rPr>
              <w:t xml:space="preserve"> and Intensive Training and Practic</w:t>
            </w:r>
            <w:r w:rsidR="001D55D6" w:rsidRPr="009C2F63">
              <w:rPr>
                <w:sz w:val="20"/>
                <w:szCs w:val="20"/>
              </w:rPr>
              <w:t>e”</w:t>
            </w:r>
            <w:r w:rsidRPr="009C2F63">
              <w:rPr>
                <w:sz w:val="20"/>
                <w:szCs w:val="20"/>
              </w:rPr>
              <w:t>?</w:t>
            </w:r>
          </w:p>
        </w:tc>
        <w:tc>
          <w:tcPr>
            <w:tcW w:w="2331" w:type="pct"/>
            <w:tcBorders>
              <w:top w:val="nil"/>
              <w:bottom w:val="nil"/>
            </w:tcBorders>
          </w:tcPr>
          <w:p w14:paraId="2968F51D" w14:textId="15CA09AF" w:rsidR="008222FC" w:rsidRPr="0049264A" w:rsidRDefault="008222FC" w:rsidP="00600F74">
            <w:pPr>
              <w:spacing w:after="120"/>
              <w:rPr>
                <w:rFonts w:ascii="Arial" w:hAnsi="Arial" w:cs="Arial"/>
                <w:sz w:val="20"/>
                <w:szCs w:val="20"/>
              </w:rPr>
            </w:pPr>
          </w:p>
        </w:tc>
      </w:tr>
      <w:tr w:rsidR="008222FC" w:rsidRPr="009C2F63" w14:paraId="43311CBB" w14:textId="77777777" w:rsidTr="00B63B77">
        <w:trPr>
          <w:trHeight w:val="567"/>
        </w:trPr>
        <w:tc>
          <w:tcPr>
            <w:tcW w:w="2669" w:type="pct"/>
            <w:tcBorders>
              <w:top w:val="nil"/>
              <w:bottom w:val="nil"/>
            </w:tcBorders>
          </w:tcPr>
          <w:p w14:paraId="782A5270" w14:textId="2A955DF9" w:rsidR="008222FC" w:rsidRPr="009C2F63" w:rsidRDefault="008222FC" w:rsidP="00600F74">
            <w:pPr>
              <w:pStyle w:val="ListParagraph"/>
              <w:numPr>
                <w:ilvl w:val="0"/>
                <w:numId w:val="51"/>
              </w:numPr>
              <w:spacing w:after="120"/>
              <w:ind w:left="454" w:hanging="227"/>
              <w:contextualSpacing w:val="0"/>
              <w:rPr>
                <w:sz w:val="20"/>
                <w:szCs w:val="20"/>
              </w:rPr>
            </w:pPr>
            <w:r w:rsidRPr="009C2F63">
              <w:rPr>
                <w:sz w:val="20"/>
                <w:szCs w:val="20"/>
              </w:rPr>
              <w:t xml:space="preserve">the skills </w:t>
            </w:r>
            <w:r w:rsidR="001D55D6" w:rsidRPr="009C2F63">
              <w:rPr>
                <w:sz w:val="20"/>
                <w:szCs w:val="20"/>
              </w:rPr>
              <w:t>“</w:t>
            </w:r>
            <w:r w:rsidRPr="009C2F63">
              <w:rPr>
                <w:sz w:val="20"/>
                <w:szCs w:val="20"/>
              </w:rPr>
              <w:t>to ensure that trainees receive mentoring and support across placement</w:t>
            </w:r>
            <w:r w:rsidR="000874C7" w:rsidRPr="009C2F63">
              <w:rPr>
                <w:sz w:val="20"/>
                <w:szCs w:val="20"/>
              </w:rPr>
              <w:t xml:space="preserve"> school</w:t>
            </w:r>
            <w:r w:rsidRPr="009C2F63">
              <w:rPr>
                <w:sz w:val="20"/>
                <w:szCs w:val="20"/>
              </w:rPr>
              <w:t>s</w:t>
            </w:r>
            <w:r w:rsidR="000874C7" w:rsidRPr="009C2F63">
              <w:rPr>
                <w:sz w:val="20"/>
                <w:szCs w:val="20"/>
              </w:rPr>
              <w:t>”</w:t>
            </w:r>
            <w:r w:rsidRPr="009C2F63">
              <w:rPr>
                <w:sz w:val="20"/>
                <w:szCs w:val="20"/>
              </w:rPr>
              <w:t xml:space="preserve"> </w:t>
            </w:r>
            <w:r w:rsidR="008E542E" w:rsidRPr="009C2F63">
              <w:rPr>
                <w:sz w:val="20"/>
                <w:szCs w:val="20"/>
              </w:rPr>
              <w:t>–</w:t>
            </w:r>
            <w:r w:rsidRPr="009C2F63">
              <w:rPr>
                <w:sz w:val="20"/>
                <w:szCs w:val="20"/>
              </w:rPr>
              <w:t xml:space="preserve"> including supervision of mentors as necessary?</w:t>
            </w:r>
          </w:p>
        </w:tc>
        <w:tc>
          <w:tcPr>
            <w:tcW w:w="2331" w:type="pct"/>
            <w:tcBorders>
              <w:top w:val="nil"/>
              <w:bottom w:val="nil"/>
            </w:tcBorders>
          </w:tcPr>
          <w:p w14:paraId="0AA99657" w14:textId="02E239D9" w:rsidR="008222FC" w:rsidRPr="0049264A" w:rsidRDefault="008222FC" w:rsidP="00600F74">
            <w:pPr>
              <w:spacing w:after="120"/>
              <w:rPr>
                <w:rFonts w:ascii="Arial" w:hAnsi="Arial" w:cs="Arial"/>
                <w:sz w:val="20"/>
                <w:szCs w:val="20"/>
              </w:rPr>
            </w:pPr>
          </w:p>
        </w:tc>
      </w:tr>
      <w:tr w:rsidR="00771B01" w:rsidRPr="009C2F63" w14:paraId="64506A98" w14:textId="77777777" w:rsidTr="000B6474">
        <w:trPr>
          <w:trHeight w:val="397"/>
        </w:trPr>
        <w:tc>
          <w:tcPr>
            <w:tcW w:w="2669" w:type="pct"/>
            <w:tcBorders>
              <w:top w:val="nil"/>
              <w:bottom w:val="nil"/>
            </w:tcBorders>
            <w:shd w:val="clear" w:color="auto" w:fill="DAEEF3" w:themeFill="accent5" w:themeFillTint="33"/>
            <w:vAlign w:val="center"/>
          </w:tcPr>
          <w:p w14:paraId="4E280D45" w14:textId="77777777" w:rsidR="00771B01" w:rsidRPr="009C2F63" w:rsidRDefault="00771B01" w:rsidP="003D52BB">
            <w:pPr>
              <w:rPr>
                <w:rFonts w:ascii="Arial" w:hAnsi="Arial" w:cs="Arial"/>
                <w:b/>
                <w:bCs/>
                <w:color w:val="0070C0"/>
                <w:sz w:val="20"/>
                <w:szCs w:val="20"/>
              </w:rPr>
            </w:pPr>
            <w:r w:rsidRPr="009C2F63">
              <w:rPr>
                <w:rFonts w:ascii="Arial" w:hAnsi="Arial" w:cs="Arial"/>
                <w:b/>
                <w:bCs/>
                <w:color w:val="0070C0"/>
                <w:sz w:val="20"/>
                <w:szCs w:val="20"/>
              </w:rPr>
              <w:t>Overarching requirements</w:t>
            </w:r>
          </w:p>
        </w:tc>
        <w:tc>
          <w:tcPr>
            <w:tcW w:w="2331" w:type="pct"/>
            <w:tcBorders>
              <w:top w:val="nil"/>
              <w:bottom w:val="nil"/>
            </w:tcBorders>
            <w:shd w:val="clear" w:color="auto" w:fill="DAEEF3" w:themeFill="accent5" w:themeFillTint="33"/>
            <w:vAlign w:val="center"/>
          </w:tcPr>
          <w:p w14:paraId="7191FA03" w14:textId="77777777" w:rsidR="00771B01" w:rsidRPr="0049264A" w:rsidRDefault="00771B01" w:rsidP="003D52BB">
            <w:pPr>
              <w:rPr>
                <w:rFonts w:ascii="Arial" w:hAnsi="Arial" w:cs="Arial"/>
                <w:sz w:val="20"/>
                <w:szCs w:val="20"/>
              </w:rPr>
            </w:pPr>
          </w:p>
        </w:tc>
      </w:tr>
      <w:tr w:rsidR="00497B0E" w:rsidRPr="009C2F63" w14:paraId="32CBA2E9" w14:textId="77777777" w:rsidTr="00771B01">
        <w:trPr>
          <w:trHeight w:val="567"/>
        </w:trPr>
        <w:tc>
          <w:tcPr>
            <w:tcW w:w="2669" w:type="pct"/>
            <w:tcBorders>
              <w:top w:val="nil"/>
              <w:bottom w:val="nil"/>
            </w:tcBorders>
          </w:tcPr>
          <w:p w14:paraId="31677A76" w14:textId="7FCFE10D" w:rsidR="00497B0E" w:rsidRPr="009C2F63" w:rsidRDefault="00497B0E" w:rsidP="00600F74">
            <w:pPr>
              <w:pStyle w:val="ListParagraph"/>
              <w:numPr>
                <w:ilvl w:val="0"/>
                <w:numId w:val="1"/>
              </w:numPr>
              <w:spacing w:after="120"/>
              <w:ind w:left="227" w:hanging="227"/>
              <w:contextualSpacing w:val="0"/>
              <w:rPr>
                <w:sz w:val="20"/>
                <w:szCs w:val="20"/>
              </w:rPr>
            </w:pPr>
            <w:r w:rsidRPr="009C2F63">
              <w:rPr>
                <w:sz w:val="20"/>
                <w:szCs w:val="20"/>
              </w:rPr>
              <w:t>How are you establishing</w:t>
            </w:r>
            <w:r w:rsidR="00D35933" w:rsidRPr="009C2F63">
              <w:rPr>
                <w:sz w:val="20"/>
                <w:szCs w:val="20"/>
              </w:rPr>
              <w:t xml:space="preserve"> “a professional network of well-trained and expert mentors”?</w:t>
            </w:r>
          </w:p>
        </w:tc>
        <w:tc>
          <w:tcPr>
            <w:tcW w:w="2331" w:type="pct"/>
            <w:tcBorders>
              <w:top w:val="nil"/>
              <w:bottom w:val="nil"/>
            </w:tcBorders>
          </w:tcPr>
          <w:p w14:paraId="69D1DB01" w14:textId="4F6A09F2" w:rsidR="00497B0E" w:rsidRPr="0049264A" w:rsidRDefault="00497B0E" w:rsidP="00600F74">
            <w:pPr>
              <w:spacing w:after="120"/>
              <w:rPr>
                <w:rFonts w:ascii="Arial" w:hAnsi="Arial" w:cs="Arial"/>
                <w:sz w:val="20"/>
                <w:szCs w:val="20"/>
              </w:rPr>
            </w:pPr>
          </w:p>
        </w:tc>
      </w:tr>
      <w:tr w:rsidR="00771B01" w:rsidRPr="00A26AF6" w14:paraId="0EF0BC93" w14:textId="77777777" w:rsidTr="00771B01">
        <w:trPr>
          <w:trHeight w:val="567"/>
        </w:trPr>
        <w:tc>
          <w:tcPr>
            <w:tcW w:w="2669" w:type="pct"/>
            <w:tcBorders>
              <w:top w:val="nil"/>
              <w:bottom w:val="nil"/>
            </w:tcBorders>
          </w:tcPr>
          <w:p w14:paraId="7DEBE753" w14:textId="7C69C656" w:rsidR="00771B01" w:rsidRPr="00AF543B" w:rsidRDefault="00771B01" w:rsidP="00600F74">
            <w:pPr>
              <w:pStyle w:val="ListParagraph"/>
              <w:numPr>
                <w:ilvl w:val="0"/>
                <w:numId w:val="1"/>
              </w:numPr>
              <w:spacing w:after="120"/>
              <w:ind w:left="227" w:hanging="227"/>
              <w:contextualSpacing w:val="0"/>
              <w:rPr>
                <w:b/>
                <w:color w:val="auto"/>
                <w:sz w:val="20"/>
                <w:szCs w:val="20"/>
              </w:rPr>
            </w:pPr>
            <w:r w:rsidRPr="00AF543B">
              <w:rPr>
                <w:color w:val="auto"/>
                <w:sz w:val="20"/>
                <w:szCs w:val="20"/>
              </w:rPr>
              <w:lastRenderedPageBreak/>
              <w:t xml:space="preserve">How do you ensure that mentors provide “in-school experiences” that are </w:t>
            </w:r>
            <w:r w:rsidR="001A680A" w:rsidRPr="00AF543B">
              <w:rPr>
                <w:color w:val="auto"/>
                <w:sz w:val="20"/>
                <w:szCs w:val="20"/>
              </w:rPr>
              <w:t>coherent</w:t>
            </w:r>
            <w:r w:rsidRPr="00AF543B">
              <w:rPr>
                <w:color w:val="auto"/>
                <w:sz w:val="20"/>
                <w:szCs w:val="20"/>
              </w:rPr>
              <w:t xml:space="preserve"> with your “ITT curriculum</w:t>
            </w:r>
            <w:r w:rsidR="00B90A5C" w:rsidRPr="00AF543B">
              <w:rPr>
                <w:color w:val="auto"/>
                <w:sz w:val="20"/>
                <w:szCs w:val="20"/>
              </w:rPr>
              <w:t>,</w:t>
            </w:r>
            <w:r w:rsidRPr="00AF543B">
              <w:rPr>
                <w:color w:val="auto"/>
                <w:sz w:val="20"/>
                <w:szCs w:val="20"/>
              </w:rPr>
              <w:t xml:space="preserve"> with opportunities for purposeful practice in relation to key concepts and high-quality feedback”?</w:t>
            </w:r>
          </w:p>
        </w:tc>
        <w:tc>
          <w:tcPr>
            <w:tcW w:w="2331" w:type="pct"/>
            <w:tcBorders>
              <w:top w:val="nil"/>
              <w:bottom w:val="nil"/>
            </w:tcBorders>
          </w:tcPr>
          <w:p w14:paraId="5E1661F2" w14:textId="77BD8DD7" w:rsidR="001A680A" w:rsidRPr="0049264A" w:rsidRDefault="001A680A" w:rsidP="00600F74">
            <w:pPr>
              <w:spacing w:after="120"/>
              <w:rPr>
                <w:rFonts w:ascii="Arial" w:hAnsi="Arial" w:cs="Arial"/>
                <w:sz w:val="20"/>
                <w:szCs w:val="20"/>
              </w:rPr>
            </w:pPr>
          </w:p>
        </w:tc>
      </w:tr>
      <w:tr w:rsidR="002D68DC" w:rsidRPr="00A26AF6" w14:paraId="072DA393" w14:textId="77777777" w:rsidTr="00771B01">
        <w:trPr>
          <w:trHeight w:val="567"/>
        </w:trPr>
        <w:tc>
          <w:tcPr>
            <w:tcW w:w="2669" w:type="pct"/>
            <w:tcBorders>
              <w:top w:val="nil"/>
              <w:bottom w:val="nil"/>
            </w:tcBorders>
          </w:tcPr>
          <w:p w14:paraId="47C55442" w14:textId="595D070E" w:rsidR="002D68DC" w:rsidRPr="00AF543B" w:rsidRDefault="002D68DC" w:rsidP="00600F74">
            <w:pPr>
              <w:pStyle w:val="ListParagraph"/>
              <w:numPr>
                <w:ilvl w:val="0"/>
                <w:numId w:val="1"/>
              </w:numPr>
              <w:spacing w:after="120"/>
              <w:ind w:left="227" w:hanging="227"/>
              <w:contextualSpacing w:val="0"/>
              <w:rPr>
                <w:color w:val="auto"/>
                <w:sz w:val="20"/>
                <w:szCs w:val="20"/>
              </w:rPr>
            </w:pPr>
            <w:r w:rsidRPr="00AF543B">
              <w:rPr>
                <w:color w:val="auto"/>
                <w:sz w:val="20"/>
                <w:szCs w:val="20"/>
              </w:rPr>
              <w:t xml:space="preserve">How do you ensure that </w:t>
            </w:r>
            <w:r w:rsidR="00065B94" w:rsidRPr="00AF543B">
              <w:rPr>
                <w:color w:val="auto"/>
                <w:sz w:val="20"/>
                <w:szCs w:val="20"/>
              </w:rPr>
              <w:t xml:space="preserve">trainees </w:t>
            </w:r>
            <w:r w:rsidR="00C43497" w:rsidRPr="00AF543B">
              <w:rPr>
                <w:color w:val="auto"/>
                <w:sz w:val="20"/>
                <w:szCs w:val="20"/>
              </w:rPr>
              <w:t>“have access to mentors who have expertise in the subject- and/or phase”</w:t>
            </w:r>
            <w:r w:rsidR="00065B94" w:rsidRPr="00AF543B">
              <w:rPr>
                <w:color w:val="auto"/>
                <w:sz w:val="20"/>
                <w:szCs w:val="20"/>
              </w:rPr>
              <w:t xml:space="preserve"> so that </w:t>
            </w:r>
            <w:r w:rsidRPr="00AF543B">
              <w:rPr>
                <w:color w:val="auto"/>
                <w:sz w:val="20"/>
                <w:szCs w:val="20"/>
              </w:rPr>
              <w:t>“trainees are able to learn the best-evidenced ways of teaching their subject or phase” from suitably experienced mentors?</w:t>
            </w:r>
          </w:p>
        </w:tc>
        <w:tc>
          <w:tcPr>
            <w:tcW w:w="2331" w:type="pct"/>
            <w:tcBorders>
              <w:top w:val="nil"/>
              <w:bottom w:val="nil"/>
            </w:tcBorders>
          </w:tcPr>
          <w:p w14:paraId="783E4017" w14:textId="18BCB35C" w:rsidR="002D68DC" w:rsidRPr="0049264A" w:rsidRDefault="002D68DC" w:rsidP="00600F74">
            <w:pPr>
              <w:spacing w:after="120"/>
              <w:rPr>
                <w:rFonts w:ascii="Arial" w:hAnsi="Arial" w:cs="Arial"/>
                <w:sz w:val="20"/>
                <w:szCs w:val="20"/>
              </w:rPr>
            </w:pPr>
          </w:p>
        </w:tc>
      </w:tr>
      <w:tr w:rsidR="001A680A" w:rsidRPr="00A26AF6" w14:paraId="5425B77B" w14:textId="77777777" w:rsidTr="00771B01">
        <w:trPr>
          <w:trHeight w:val="567"/>
        </w:trPr>
        <w:tc>
          <w:tcPr>
            <w:tcW w:w="2669" w:type="pct"/>
            <w:tcBorders>
              <w:top w:val="nil"/>
              <w:bottom w:val="nil"/>
            </w:tcBorders>
          </w:tcPr>
          <w:p w14:paraId="317D0F1C" w14:textId="4045ADFB" w:rsidR="001A680A" w:rsidRPr="00AF543B" w:rsidRDefault="001A680A" w:rsidP="00600F74">
            <w:pPr>
              <w:pStyle w:val="ListParagraph"/>
              <w:numPr>
                <w:ilvl w:val="0"/>
                <w:numId w:val="1"/>
              </w:numPr>
              <w:spacing w:after="120"/>
              <w:ind w:left="227" w:hanging="227"/>
              <w:contextualSpacing w:val="0"/>
              <w:rPr>
                <w:color w:val="auto"/>
                <w:sz w:val="20"/>
                <w:szCs w:val="20"/>
              </w:rPr>
            </w:pPr>
            <w:r w:rsidRPr="00AF543B">
              <w:rPr>
                <w:color w:val="auto"/>
                <w:sz w:val="20"/>
                <w:szCs w:val="20"/>
              </w:rPr>
              <w:t xml:space="preserve">How do you “ensure observation, reflection, deconstruction, and feedback take place throughout the year in line with the components of </w:t>
            </w:r>
            <w:r w:rsidR="00D52530" w:rsidRPr="00AF543B">
              <w:rPr>
                <w:color w:val="auto"/>
                <w:sz w:val="20"/>
                <w:szCs w:val="20"/>
              </w:rPr>
              <w:t>[your]</w:t>
            </w:r>
            <w:r w:rsidRPr="00AF543B">
              <w:rPr>
                <w:color w:val="auto"/>
                <w:sz w:val="20"/>
                <w:szCs w:val="20"/>
              </w:rPr>
              <w:t xml:space="preserve"> ITT curriculum”?</w:t>
            </w:r>
          </w:p>
        </w:tc>
        <w:tc>
          <w:tcPr>
            <w:tcW w:w="2331" w:type="pct"/>
            <w:tcBorders>
              <w:top w:val="nil"/>
              <w:bottom w:val="nil"/>
            </w:tcBorders>
          </w:tcPr>
          <w:p w14:paraId="25B9635D" w14:textId="3DF75DE7" w:rsidR="001A680A" w:rsidRPr="0049264A" w:rsidRDefault="001A680A" w:rsidP="00600F74">
            <w:pPr>
              <w:spacing w:after="120"/>
              <w:rPr>
                <w:rFonts w:ascii="Arial" w:hAnsi="Arial" w:cs="Arial"/>
                <w:sz w:val="20"/>
                <w:szCs w:val="20"/>
              </w:rPr>
            </w:pPr>
          </w:p>
        </w:tc>
      </w:tr>
      <w:tr w:rsidR="008222FC" w:rsidRPr="00A26AF6" w14:paraId="180B34A2" w14:textId="77777777" w:rsidTr="00771B01">
        <w:trPr>
          <w:trHeight w:val="567"/>
        </w:trPr>
        <w:tc>
          <w:tcPr>
            <w:tcW w:w="2669" w:type="pct"/>
            <w:tcBorders>
              <w:top w:val="nil"/>
              <w:bottom w:val="nil"/>
            </w:tcBorders>
          </w:tcPr>
          <w:p w14:paraId="447F181D" w14:textId="651FD043" w:rsidR="008222FC" w:rsidRPr="00AF543B" w:rsidRDefault="008222FC" w:rsidP="00600F74">
            <w:pPr>
              <w:pStyle w:val="ListParagraph"/>
              <w:numPr>
                <w:ilvl w:val="0"/>
                <w:numId w:val="1"/>
              </w:numPr>
              <w:spacing w:after="120"/>
              <w:ind w:left="227" w:hanging="227"/>
              <w:contextualSpacing w:val="0"/>
              <w:rPr>
                <w:b/>
                <w:color w:val="auto"/>
                <w:sz w:val="20"/>
                <w:szCs w:val="20"/>
              </w:rPr>
            </w:pPr>
            <w:r w:rsidRPr="00AF543B">
              <w:rPr>
                <w:color w:val="auto"/>
                <w:sz w:val="20"/>
                <w:szCs w:val="20"/>
              </w:rPr>
              <w:t>Do your</w:t>
            </w:r>
            <w:r w:rsidRPr="00AF543B">
              <w:rPr>
                <w:bCs/>
                <w:color w:val="auto"/>
                <w:sz w:val="20"/>
                <w:szCs w:val="20"/>
              </w:rPr>
              <w:t xml:space="preserve"> “</w:t>
            </w:r>
            <w:r w:rsidRPr="00AF543B">
              <w:rPr>
                <w:b/>
                <w:color w:val="auto"/>
                <w:sz w:val="20"/>
                <w:szCs w:val="20"/>
              </w:rPr>
              <w:t>partnership agreements</w:t>
            </w:r>
            <w:r w:rsidRPr="00AF543B">
              <w:rPr>
                <w:color w:val="auto"/>
                <w:sz w:val="20"/>
                <w:szCs w:val="20"/>
              </w:rPr>
              <w:t xml:space="preserve"> and </w:t>
            </w:r>
            <w:r w:rsidRPr="00AF543B">
              <w:rPr>
                <w:b/>
                <w:color w:val="auto"/>
                <w:sz w:val="20"/>
                <w:szCs w:val="20"/>
              </w:rPr>
              <w:t>quality assurance arrangements</w:t>
            </w:r>
            <w:r w:rsidRPr="00AF543B">
              <w:rPr>
                <w:color w:val="auto"/>
                <w:sz w:val="20"/>
                <w:szCs w:val="20"/>
              </w:rPr>
              <w:t xml:space="preserve"> </w:t>
            </w:r>
            <w:r w:rsidR="0099572F" w:rsidRPr="00AF543B">
              <w:rPr>
                <w:color w:val="auto"/>
                <w:sz w:val="20"/>
                <w:szCs w:val="20"/>
              </w:rPr>
              <w:t xml:space="preserve">in place </w:t>
            </w:r>
            <w:r w:rsidRPr="00AF543B">
              <w:rPr>
                <w:color w:val="auto"/>
                <w:sz w:val="20"/>
                <w:szCs w:val="20"/>
              </w:rPr>
              <w:t>with placement schools</w:t>
            </w:r>
            <w:r w:rsidR="003C2DD8" w:rsidRPr="00AF543B">
              <w:rPr>
                <w:color w:val="auto"/>
                <w:sz w:val="20"/>
                <w:szCs w:val="20"/>
              </w:rPr>
              <w:t xml:space="preserve"> …</w:t>
            </w:r>
            <w:r w:rsidRPr="00AF543B">
              <w:rPr>
                <w:color w:val="auto"/>
                <w:sz w:val="20"/>
                <w:szCs w:val="20"/>
              </w:rPr>
              <w:t xml:space="preserve"> ensure that all mentors have the time, resources, and the support of their school to discharge the requirements of their role”?</w:t>
            </w:r>
          </w:p>
        </w:tc>
        <w:tc>
          <w:tcPr>
            <w:tcW w:w="2331" w:type="pct"/>
            <w:tcBorders>
              <w:top w:val="nil"/>
              <w:bottom w:val="nil"/>
            </w:tcBorders>
          </w:tcPr>
          <w:p w14:paraId="5ACCD9AA" w14:textId="1B6E35E2" w:rsidR="008222FC" w:rsidRPr="0049264A" w:rsidRDefault="008222FC" w:rsidP="00600F74">
            <w:pPr>
              <w:spacing w:after="120"/>
              <w:rPr>
                <w:rFonts w:ascii="Arial" w:hAnsi="Arial" w:cs="Arial"/>
                <w:sz w:val="20"/>
                <w:szCs w:val="20"/>
              </w:rPr>
            </w:pPr>
          </w:p>
        </w:tc>
      </w:tr>
      <w:tr w:rsidR="001A680A" w:rsidRPr="00A26AF6" w14:paraId="6F75896F" w14:textId="77777777" w:rsidTr="00771B01">
        <w:trPr>
          <w:trHeight w:val="567"/>
        </w:trPr>
        <w:tc>
          <w:tcPr>
            <w:tcW w:w="2669" w:type="pct"/>
            <w:tcBorders>
              <w:top w:val="nil"/>
              <w:bottom w:val="nil"/>
            </w:tcBorders>
          </w:tcPr>
          <w:p w14:paraId="101A7149" w14:textId="183531FA" w:rsidR="001A680A" w:rsidRPr="00AF543B" w:rsidRDefault="001A680A" w:rsidP="00600F74">
            <w:pPr>
              <w:pStyle w:val="ListParagraph"/>
              <w:numPr>
                <w:ilvl w:val="0"/>
                <w:numId w:val="1"/>
              </w:numPr>
              <w:spacing w:after="120"/>
              <w:ind w:left="227" w:hanging="227"/>
              <w:contextualSpacing w:val="0"/>
              <w:rPr>
                <w:color w:val="auto"/>
                <w:sz w:val="20"/>
                <w:szCs w:val="20"/>
              </w:rPr>
            </w:pPr>
            <w:r w:rsidRPr="00AF543B">
              <w:rPr>
                <w:color w:val="auto"/>
                <w:sz w:val="20"/>
                <w:szCs w:val="20"/>
              </w:rPr>
              <w:t>How do you ensure your “mentors … receive sufficient high-quality training to ensure they can effectively support a trainee teacher to obtain the knowledge and skills they need”?</w:t>
            </w:r>
          </w:p>
        </w:tc>
        <w:tc>
          <w:tcPr>
            <w:tcW w:w="2331" w:type="pct"/>
            <w:tcBorders>
              <w:top w:val="nil"/>
              <w:bottom w:val="nil"/>
            </w:tcBorders>
          </w:tcPr>
          <w:p w14:paraId="6178B99C" w14:textId="55DA36DE" w:rsidR="001A680A" w:rsidRPr="0049264A" w:rsidRDefault="001A680A" w:rsidP="00600F74">
            <w:pPr>
              <w:spacing w:after="120"/>
              <w:rPr>
                <w:rFonts w:ascii="Arial" w:hAnsi="Arial" w:cs="Arial"/>
                <w:sz w:val="20"/>
                <w:szCs w:val="20"/>
              </w:rPr>
            </w:pPr>
          </w:p>
        </w:tc>
      </w:tr>
      <w:tr w:rsidR="001A680A" w:rsidRPr="00A26AF6" w14:paraId="18A0F4DC" w14:textId="77777777" w:rsidTr="00771B01">
        <w:trPr>
          <w:trHeight w:val="567"/>
        </w:trPr>
        <w:tc>
          <w:tcPr>
            <w:tcW w:w="2669" w:type="pct"/>
            <w:tcBorders>
              <w:top w:val="nil"/>
              <w:bottom w:val="nil"/>
            </w:tcBorders>
          </w:tcPr>
          <w:p w14:paraId="579FABF4" w14:textId="4E36064C" w:rsidR="001A680A" w:rsidRPr="00AF543B" w:rsidRDefault="001A680A" w:rsidP="00600F74">
            <w:pPr>
              <w:pStyle w:val="ListParagraph"/>
              <w:numPr>
                <w:ilvl w:val="0"/>
                <w:numId w:val="1"/>
              </w:numPr>
              <w:spacing w:after="120"/>
              <w:ind w:left="227" w:hanging="227"/>
              <w:contextualSpacing w:val="0"/>
              <w:rPr>
                <w:color w:val="auto"/>
                <w:sz w:val="20"/>
                <w:szCs w:val="20"/>
              </w:rPr>
            </w:pPr>
            <w:r w:rsidRPr="00AF543B">
              <w:rPr>
                <w:color w:val="auto"/>
                <w:sz w:val="20"/>
                <w:szCs w:val="20"/>
              </w:rPr>
              <w:t>How does your “mentor training … provide mentors with the knowledge and skills they need to undertake this role”?  For example:</w:t>
            </w:r>
          </w:p>
        </w:tc>
        <w:tc>
          <w:tcPr>
            <w:tcW w:w="2331" w:type="pct"/>
            <w:tcBorders>
              <w:top w:val="nil"/>
              <w:bottom w:val="nil"/>
            </w:tcBorders>
          </w:tcPr>
          <w:p w14:paraId="2394A594" w14:textId="2F77B539" w:rsidR="001A680A" w:rsidRPr="0049264A" w:rsidRDefault="001A680A" w:rsidP="00600F74">
            <w:pPr>
              <w:spacing w:after="120"/>
              <w:rPr>
                <w:rFonts w:ascii="Arial" w:hAnsi="Arial" w:cs="Arial"/>
                <w:sz w:val="20"/>
                <w:szCs w:val="20"/>
              </w:rPr>
            </w:pPr>
          </w:p>
        </w:tc>
      </w:tr>
      <w:tr w:rsidR="001A680A" w:rsidRPr="00A26AF6" w14:paraId="40720E39" w14:textId="77777777" w:rsidTr="00771B01">
        <w:trPr>
          <w:trHeight w:val="567"/>
        </w:trPr>
        <w:tc>
          <w:tcPr>
            <w:tcW w:w="2669" w:type="pct"/>
            <w:tcBorders>
              <w:top w:val="nil"/>
              <w:bottom w:val="nil"/>
            </w:tcBorders>
          </w:tcPr>
          <w:p w14:paraId="110E7BCC" w14:textId="0129DC85" w:rsidR="001A680A" w:rsidRPr="00AF543B" w:rsidRDefault="001A680A" w:rsidP="00600F74">
            <w:pPr>
              <w:pStyle w:val="ListParagraph"/>
              <w:numPr>
                <w:ilvl w:val="0"/>
                <w:numId w:val="66"/>
              </w:numPr>
              <w:spacing w:after="120"/>
              <w:ind w:left="454" w:hanging="227"/>
              <w:contextualSpacing w:val="0"/>
              <w:rPr>
                <w:color w:val="auto"/>
                <w:sz w:val="20"/>
                <w:szCs w:val="20"/>
              </w:rPr>
            </w:pPr>
            <w:r w:rsidRPr="00AF543B">
              <w:rPr>
                <w:color w:val="auto"/>
                <w:sz w:val="20"/>
                <w:szCs w:val="20"/>
              </w:rPr>
              <w:t>“knowledge and understanding of the ITTECF and its underpinning evidence”?</w:t>
            </w:r>
          </w:p>
        </w:tc>
        <w:tc>
          <w:tcPr>
            <w:tcW w:w="2331" w:type="pct"/>
            <w:tcBorders>
              <w:top w:val="nil"/>
              <w:bottom w:val="nil"/>
            </w:tcBorders>
          </w:tcPr>
          <w:p w14:paraId="73AFF5B5" w14:textId="1E7005A1" w:rsidR="001A680A" w:rsidRPr="0049264A" w:rsidRDefault="001A680A" w:rsidP="00600F74">
            <w:pPr>
              <w:spacing w:after="120"/>
              <w:rPr>
                <w:rFonts w:ascii="Arial" w:hAnsi="Arial" w:cs="Arial"/>
                <w:sz w:val="20"/>
                <w:szCs w:val="20"/>
              </w:rPr>
            </w:pPr>
          </w:p>
        </w:tc>
      </w:tr>
      <w:tr w:rsidR="001A680A" w:rsidRPr="00A26AF6" w14:paraId="6302499B" w14:textId="77777777" w:rsidTr="00771B01">
        <w:trPr>
          <w:trHeight w:val="567"/>
        </w:trPr>
        <w:tc>
          <w:tcPr>
            <w:tcW w:w="2669" w:type="pct"/>
            <w:tcBorders>
              <w:top w:val="nil"/>
              <w:bottom w:val="nil"/>
            </w:tcBorders>
          </w:tcPr>
          <w:p w14:paraId="1F764E25" w14:textId="5C603BA4" w:rsidR="001A680A" w:rsidRPr="00AF543B" w:rsidRDefault="007876DF" w:rsidP="00600F74">
            <w:pPr>
              <w:pStyle w:val="ListParagraph"/>
              <w:numPr>
                <w:ilvl w:val="0"/>
                <w:numId w:val="69"/>
              </w:numPr>
              <w:spacing w:after="120"/>
              <w:ind w:left="454" w:hanging="227"/>
              <w:contextualSpacing w:val="0"/>
              <w:rPr>
                <w:color w:val="auto"/>
                <w:sz w:val="20"/>
                <w:szCs w:val="20"/>
              </w:rPr>
            </w:pPr>
            <w:r w:rsidRPr="00AF543B">
              <w:rPr>
                <w:color w:val="auto"/>
                <w:sz w:val="20"/>
                <w:szCs w:val="20"/>
              </w:rPr>
              <w:t>“[</w:t>
            </w:r>
            <w:r w:rsidR="001A680A" w:rsidRPr="00AF543B">
              <w:rPr>
                <w:color w:val="auto"/>
                <w:sz w:val="20"/>
                <w:szCs w:val="20"/>
              </w:rPr>
              <w:t>your</w:t>
            </w:r>
            <w:r w:rsidR="00F13E5A" w:rsidRPr="00AF543B">
              <w:rPr>
                <w:color w:val="auto"/>
                <w:sz w:val="20"/>
                <w:szCs w:val="20"/>
              </w:rPr>
              <w:t>]</w:t>
            </w:r>
            <w:r w:rsidR="001A680A" w:rsidRPr="00AF543B">
              <w:rPr>
                <w:color w:val="auto"/>
                <w:sz w:val="20"/>
                <w:szCs w:val="20"/>
              </w:rPr>
              <w:t xml:space="preserve"> ITT curriculum</w:t>
            </w:r>
            <w:r w:rsidR="00F13E5A" w:rsidRPr="00AF543B">
              <w:rPr>
                <w:color w:val="auto"/>
                <w:sz w:val="20"/>
                <w:szCs w:val="20"/>
              </w:rPr>
              <w:t xml:space="preserve"> which the trainee will be following”</w:t>
            </w:r>
            <w:r w:rsidR="001A680A" w:rsidRPr="00AF543B">
              <w:rPr>
                <w:color w:val="auto"/>
                <w:sz w:val="20"/>
                <w:szCs w:val="20"/>
              </w:rPr>
              <w:t>?</w:t>
            </w:r>
          </w:p>
        </w:tc>
        <w:tc>
          <w:tcPr>
            <w:tcW w:w="2331" w:type="pct"/>
            <w:tcBorders>
              <w:top w:val="nil"/>
              <w:bottom w:val="nil"/>
            </w:tcBorders>
          </w:tcPr>
          <w:p w14:paraId="18A091B3" w14:textId="4A94B4A0" w:rsidR="001A680A" w:rsidRPr="0049264A" w:rsidRDefault="001A680A" w:rsidP="00600F74">
            <w:pPr>
              <w:spacing w:after="120"/>
              <w:rPr>
                <w:rFonts w:ascii="Arial" w:hAnsi="Arial" w:cs="Arial"/>
                <w:sz w:val="20"/>
                <w:szCs w:val="20"/>
              </w:rPr>
            </w:pPr>
          </w:p>
        </w:tc>
      </w:tr>
      <w:tr w:rsidR="001A680A" w:rsidRPr="00A26AF6" w14:paraId="7A2DD206" w14:textId="77777777" w:rsidTr="00771B01">
        <w:trPr>
          <w:trHeight w:val="567"/>
        </w:trPr>
        <w:tc>
          <w:tcPr>
            <w:tcW w:w="2669" w:type="pct"/>
            <w:tcBorders>
              <w:top w:val="nil"/>
              <w:bottom w:val="nil"/>
            </w:tcBorders>
          </w:tcPr>
          <w:p w14:paraId="78BD0092" w14:textId="534654DC" w:rsidR="001A680A" w:rsidRPr="00AF543B" w:rsidRDefault="001A680A" w:rsidP="00600F74">
            <w:pPr>
              <w:pStyle w:val="ListParagraph"/>
              <w:numPr>
                <w:ilvl w:val="0"/>
                <w:numId w:val="1"/>
              </w:numPr>
              <w:spacing w:after="120"/>
              <w:ind w:left="227" w:hanging="227"/>
              <w:contextualSpacing w:val="0"/>
              <w:rPr>
                <w:color w:val="auto"/>
                <w:sz w:val="20"/>
                <w:szCs w:val="20"/>
              </w:rPr>
            </w:pPr>
            <w:r w:rsidRPr="00AF543B">
              <w:rPr>
                <w:color w:val="auto"/>
                <w:sz w:val="20"/>
                <w:szCs w:val="20"/>
              </w:rPr>
              <w:t>What annual refresher training do you provide so that your “mentors’ understanding of the ITT curriculum and their role is up to date”?</w:t>
            </w:r>
          </w:p>
        </w:tc>
        <w:tc>
          <w:tcPr>
            <w:tcW w:w="2331" w:type="pct"/>
            <w:tcBorders>
              <w:top w:val="nil"/>
              <w:bottom w:val="nil"/>
            </w:tcBorders>
          </w:tcPr>
          <w:p w14:paraId="05CBE571" w14:textId="45E22E60" w:rsidR="001A680A" w:rsidRPr="0049264A" w:rsidRDefault="001A680A" w:rsidP="00600F74">
            <w:pPr>
              <w:spacing w:after="120"/>
              <w:rPr>
                <w:rFonts w:ascii="Arial" w:hAnsi="Arial" w:cs="Arial"/>
                <w:sz w:val="20"/>
                <w:szCs w:val="20"/>
              </w:rPr>
            </w:pPr>
          </w:p>
        </w:tc>
      </w:tr>
      <w:tr w:rsidR="00BD1D6E" w:rsidRPr="00A26AF6" w14:paraId="2B7DB66F" w14:textId="77777777" w:rsidTr="00771B01">
        <w:trPr>
          <w:trHeight w:val="567"/>
        </w:trPr>
        <w:tc>
          <w:tcPr>
            <w:tcW w:w="2669" w:type="pct"/>
            <w:tcBorders>
              <w:top w:val="nil"/>
              <w:bottom w:val="nil"/>
            </w:tcBorders>
          </w:tcPr>
          <w:p w14:paraId="4C0F0EF7" w14:textId="51E64B9D" w:rsidR="00BD1D6E" w:rsidRPr="009C2F63" w:rsidRDefault="00406D24" w:rsidP="00600F74">
            <w:pPr>
              <w:pStyle w:val="ListParagraph"/>
              <w:numPr>
                <w:ilvl w:val="0"/>
                <w:numId w:val="1"/>
              </w:numPr>
              <w:spacing w:after="120"/>
              <w:ind w:left="227" w:hanging="227"/>
              <w:contextualSpacing w:val="0"/>
              <w:rPr>
                <w:sz w:val="20"/>
                <w:szCs w:val="20"/>
              </w:rPr>
            </w:pPr>
            <w:r w:rsidRPr="009C2F63">
              <w:rPr>
                <w:sz w:val="20"/>
                <w:szCs w:val="20"/>
              </w:rPr>
              <w:t>How do you ensure that the “</w:t>
            </w:r>
            <w:r w:rsidRPr="009C2F63">
              <w:rPr>
                <w:b/>
                <w:sz w:val="20"/>
                <w:szCs w:val="20"/>
              </w:rPr>
              <w:t>prior learning of [your] individual mentors</w:t>
            </w:r>
            <w:r w:rsidRPr="009C2F63">
              <w:rPr>
                <w:bCs/>
                <w:sz w:val="20"/>
                <w:szCs w:val="20"/>
              </w:rPr>
              <w:t>”</w:t>
            </w:r>
            <w:r w:rsidRPr="009C2F63">
              <w:rPr>
                <w:sz w:val="20"/>
                <w:szCs w:val="20"/>
              </w:rPr>
              <w:t xml:space="preserve"> is taken into full account and is suitably tailored to determine “the exact emphasis of the mentor training”?</w:t>
            </w:r>
          </w:p>
        </w:tc>
        <w:tc>
          <w:tcPr>
            <w:tcW w:w="2331" w:type="pct"/>
            <w:tcBorders>
              <w:top w:val="nil"/>
              <w:bottom w:val="nil"/>
            </w:tcBorders>
          </w:tcPr>
          <w:p w14:paraId="78BDFC1C" w14:textId="5DAF07B4" w:rsidR="00BD1D6E" w:rsidRPr="0049264A" w:rsidRDefault="00BD1D6E" w:rsidP="00600F74">
            <w:pPr>
              <w:spacing w:after="120"/>
              <w:rPr>
                <w:rFonts w:ascii="Arial" w:hAnsi="Arial" w:cs="Arial"/>
                <w:sz w:val="20"/>
                <w:szCs w:val="20"/>
              </w:rPr>
            </w:pPr>
          </w:p>
        </w:tc>
      </w:tr>
      <w:tr w:rsidR="001A680A" w:rsidRPr="00A26AF6" w14:paraId="5C27EB09" w14:textId="77777777" w:rsidTr="00771B01">
        <w:trPr>
          <w:trHeight w:val="567"/>
        </w:trPr>
        <w:tc>
          <w:tcPr>
            <w:tcW w:w="2669" w:type="pct"/>
            <w:tcBorders>
              <w:top w:val="nil"/>
              <w:bottom w:val="nil"/>
            </w:tcBorders>
          </w:tcPr>
          <w:p w14:paraId="55A5A1D9" w14:textId="7BA86E5A" w:rsidR="001A680A" w:rsidRPr="009C2F63" w:rsidRDefault="001A680A" w:rsidP="00600F74">
            <w:pPr>
              <w:pStyle w:val="ListParagraph"/>
              <w:numPr>
                <w:ilvl w:val="0"/>
                <w:numId w:val="1"/>
              </w:numPr>
              <w:spacing w:after="120"/>
              <w:ind w:left="227" w:hanging="227"/>
              <w:contextualSpacing w:val="0"/>
              <w:rPr>
                <w:sz w:val="20"/>
                <w:szCs w:val="20"/>
              </w:rPr>
            </w:pPr>
            <w:r w:rsidRPr="00AF543B">
              <w:rPr>
                <w:color w:val="auto"/>
                <w:sz w:val="20"/>
                <w:szCs w:val="20"/>
              </w:rPr>
              <w:t>How do you monitor and assure that “</w:t>
            </w:r>
            <w:r w:rsidRPr="00AF543B">
              <w:rPr>
                <w:b/>
                <w:bCs/>
                <w:color w:val="auto"/>
                <w:sz w:val="20"/>
                <w:szCs w:val="20"/>
              </w:rPr>
              <w:t>all</w:t>
            </w:r>
            <w:r w:rsidRPr="00AF543B">
              <w:rPr>
                <w:color w:val="auto"/>
                <w:sz w:val="20"/>
                <w:szCs w:val="20"/>
              </w:rPr>
              <w:t xml:space="preserve"> mentors have been trained in </w:t>
            </w:r>
            <w:r w:rsidRPr="00AF543B">
              <w:rPr>
                <w:b/>
                <w:bCs/>
                <w:color w:val="auto"/>
                <w:sz w:val="20"/>
                <w:szCs w:val="20"/>
              </w:rPr>
              <w:t>all</w:t>
            </w:r>
            <w:r w:rsidRPr="00AF543B">
              <w:rPr>
                <w:color w:val="auto"/>
                <w:sz w:val="20"/>
                <w:szCs w:val="20"/>
              </w:rPr>
              <w:t xml:space="preserve"> areas of the mentor training curriculum”?</w:t>
            </w:r>
          </w:p>
        </w:tc>
        <w:tc>
          <w:tcPr>
            <w:tcW w:w="2331" w:type="pct"/>
            <w:tcBorders>
              <w:top w:val="nil"/>
              <w:bottom w:val="nil"/>
            </w:tcBorders>
          </w:tcPr>
          <w:p w14:paraId="4E3ED96C" w14:textId="1119E0F6" w:rsidR="001A680A" w:rsidRPr="0049264A" w:rsidRDefault="001A680A" w:rsidP="00600F74">
            <w:pPr>
              <w:spacing w:after="120"/>
              <w:rPr>
                <w:rFonts w:ascii="Arial" w:hAnsi="Arial" w:cs="Arial"/>
                <w:sz w:val="20"/>
                <w:szCs w:val="20"/>
              </w:rPr>
            </w:pPr>
          </w:p>
        </w:tc>
      </w:tr>
      <w:tr w:rsidR="00BD1D6E" w:rsidRPr="00A26AF6" w14:paraId="07E5FB0F" w14:textId="77777777" w:rsidTr="00771B01">
        <w:trPr>
          <w:trHeight w:val="567"/>
        </w:trPr>
        <w:tc>
          <w:tcPr>
            <w:tcW w:w="2669" w:type="pct"/>
            <w:tcBorders>
              <w:top w:val="nil"/>
              <w:bottom w:val="nil"/>
            </w:tcBorders>
          </w:tcPr>
          <w:p w14:paraId="1617EE48" w14:textId="5A1058A2" w:rsidR="00BD1D6E" w:rsidRPr="009C2F63" w:rsidRDefault="00BD1D6E" w:rsidP="00600F74">
            <w:pPr>
              <w:pStyle w:val="ListParagraph"/>
              <w:numPr>
                <w:ilvl w:val="0"/>
                <w:numId w:val="1"/>
              </w:numPr>
              <w:spacing w:after="120"/>
              <w:ind w:left="227" w:hanging="227"/>
              <w:contextualSpacing w:val="0"/>
              <w:rPr>
                <w:sz w:val="20"/>
                <w:szCs w:val="20"/>
              </w:rPr>
            </w:pPr>
            <w:r w:rsidRPr="009C2F63">
              <w:rPr>
                <w:sz w:val="20"/>
                <w:szCs w:val="20"/>
              </w:rPr>
              <w:t>How are you ensuring that mentors and lead mentors/mentor leadership teams are “properly supported throughout their training”?</w:t>
            </w:r>
          </w:p>
        </w:tc>
        <w:tc>
          <w:tcPr>
            <w:tcW w:w="2331" w:type="pct"/>
            <w:tcBorders>
              <w:top w:val="nil"/>
              <w:bottom w:val="nil"/>
            </w:tcBorders>
          </w:tcPr>
          <w:p w14:paraId="2F1D08C3" w14:textId="1EC7614E" w:rsidR="00BD1D6E" w:rsidRPr="0049264A" w:rsidRDefault="00BD1D6E" w:rsidP="00600F74">
            <w:pPr>
              <w:spacing w:after="120"/>
              <w:rPr>
                <w:rFonts w:ascii="Arial" w:hAnsi="Arial" w:cs="Arial"/>
                <w:sz w:val="20"/>
                <w:szCs w:val="20"/>
              </w:rPr>
            </w:pPr>
          </w:p>
        </w:tc>
      </w:tr>
      <w:tr w:rsidR="00BD1D6E" w:rsidRPr="00A26AF6" w14:paraId="4CAE1525" w14:textId="77777777" w:rsidTr="00771B01">
        <w:trPr>
          <w:trHeight w:val="567"/>
        </w:trPr>
        <w:tc>
          <w:tcPr>
            <w:tcW w:w="2669" w:type="pct"/>
            <w:tcBorders>
              <w:top w:val="nil"/>
              <w:bottom w:val="nil"/>
            </w:tcBorders>
          </w:tcPr>
          <w:p w14:paraId="4564E061" w14:textId="0646F843" w:rsidR="00BD1D6E" w:rsidRPr="009C2F63" w:rsidRDefault="00BD1D6E" w:rsidP="00600F74">
            <w:pPr>
              <w:pStyle w:val="ListParagraph"/>
              <w:numPr>
                <w:ilvl w:val="0"/>
                <w:numId w:val="1"/>
              </w:numPr>
              <w:spacing w:after="120"/>
              <w:ind w:left="227" w:hanging="227"/>
              <w:contextualSpacing w:val="0"/>
              <w:rPr>
                <w:sz w:val="20"/>
                <w:szCs w:val="20"/>
              </w:rPr>
            </w:pPr>
            <w:r w:rsidRPr="009C2F63">
              <w:rPr>
                <w:sz w:val="20"/>
                <w:szCs w:val="20"/>
              </w:rPr>
              <w:t>How do you ensure that “mentors and lead mentors/mentor leadership teams … have completed sufficient training to give them the required knowledge, skills and understanding of the ITT curriculum” to support trainees “with the relevant parts of the ITT curriculum at any given time”?</w:t>
            </w:r>
          </w:p>
        </w:tc>
        <w:tc>
          <w:tcPr>
            <w:tcW w:w="2331" w:type="pct"/>
            <w:tcBorders>
              <w:top w:val="nil"/>
              <w:bottom w:val="nil"/>
            </w:tcBorders>
          </w:tcPr>
          <w:p w14:paraId="4A00CCF8" w14:textId="61ECA9CD" w:rsidR="00BD1D6E" w:rsidRPr="0049264A" w:rsidRDefault="00BD1D6E" w:rsidP="00600F74">
            <w:pPr>
              <w:spacing w:after="120"/>
              <w:rPr>
                <w:rFonts w:ascii="Arial" w:hAnsi="Arial" w:cs="Arial"/>
                <w:sz w:val="20"/>
                <w:szCs w:val="20"/>
              </w:rPr>
            </w:pPr>
          </w:p>
        </w:tc>
      </w:tr>
      <w:tr w:rsidR="00BD1D6E" w:rsidRPr="00A26AF6" w14:paraId="447D6996" w14:textId="77777777" w:rsidTr="000B6474">
        <w:trPr>
          <w:trHeight w:val="397"/>
        </w:trPr>
        <w:tc>
          <w:tcPr>
            <w:tcW w:w="2669" w:type="pct"/>
            <w:tcBorders>
              <w:top w:val="nil"/>
              <w:bottom w:val="nil"/>
            </w:tcBorders>
            <w:shd w:val="clear" w:color="auto" w:fill="DAEEF3" w:themeFill="accent5" w:themeFillTint="33"/>
            <w:vAlign w:val="center"/>
          </w:tcPr>
          <w:p w14:paraId="4D6E05C1" w14:textId="77777777" w:rsidR="00BD1D6E" w:rsidRPr="009C2F63" w:rsidRDefault="00BD1D6E" w:rsidP="00BD1D6E">
            <w:pPr>
              <w:rPr>
                <w:rFonts w:ascii="Arial" w:hAnsi="Arial" w:cs="Arial"/>
                <w:b/>
                <w:bCs/>
                <w:color w:val="0070C0"/>
                <w:sz w:val="20"/>
                <w:szCs w:val="20"/>
              </w:rPr>
            </w:pPr>
            <w:r w:rsidRPr="009C2F63">
              <w:rPr>
                <w:rFonts w:ascii="Arial" w:hAnsi="Arial" w:cs="Arial"/>
                <w:b/>
                <w:bCs/>
                <w:color w:val="0070C0"/>
                <w:sz w:val="20"/>
                <w:szCs w:val="20"/>
              </w:rPr>
              <w:t>Specific requirements</w:t>
            </w:r>
          </w:p>
        </w:tc>
        <w:tc>
          <w:tcPr>
            <w:tcW w:w="2331" w:type="pct"/>
            <w:tcBorders>
              <w:top w:val="nil"/>
              <w:bottom w:val="nil"/>
            </w:tcBorders>
            <w:shd w:val="clear" w:color="auto" w:fill="DAEEF3" w:themeFill="accent5" w:themeFillTint="33"/>
            <w:vAlign w:val="center"/>
          </w:tcPr>
          <w:p w14:paraId="10DFAABD" w14:textId="77777777" w:rsidR="00BD1D6E" w:rsidRPr="0049264A" w:rsidRDefault="00BD1D6E" w:rsidP="00BD1D6E">
            <w:pPr>
              <w:rPr>
                <w:rFonts w:ascii="Arial" w:hAnsi="Arial" w:cs="Arial"/>
                <w:sz w:val="20"/>
                <w:szCs w:val="20"/>
              </w:rPr>
            </w:pPr>
          </w:p>
        </w:tc>
      </w:tr>
      <w:tr w:rsidR="00BD1D6E" w:rsidRPr="00A26AF6" w14:paraId="0700B874" w14:textId="77777777" w:rsidTr="00B63B77">
        <w:trPr>
          <w:trHeight w:val="567"/>
        </w:trPr>
        <w:tc>
          <w:tcPr>
            <w:tcW w:w="2669" w:type="pct"/>
            <w:tcBorders>
              <w:top w:val="nil"/>
              <w:bottom w:val="nil"/>
            </w:tcBorders>
          </w:tcPr>
          <w:p w14:paraId="277A4C62" w14:textId="0F53DA42" w:rsidR="00BD1D6E" w:rsidRPr="009C2F63" w:rsidRDefault="00BD1D6E" w:rsidP="00600F74">
            <w:pPr>
              <w:pStyle w:val="ListParagraph"/>
              <w:numPr>
                <w:ilvl w:val="0"/>
                <w:numId w:val="1"/>
              </w:numPr>
              <w:spacing w:after="120"/>
              <w:ind w:left="227" w:hanging="227"/>
              <w:contextualSpacing w:val="0"/>
              <w:rPr>
                <w:sz w:val="20"/>
                <w:szCs w:val="20"/>
              </w:rPr>
            </w:pPr>
            <w:r w:rsidRPr="009C2F63">
              <w:rPr>
                <w:sz w:val="20"/>
                <w:szCs w:val="20"/>
              </w:rPr>
              <w:t>How do you ensure that:</w:t>
            </w:r>
          </w:p>
        </w:tc>
        <w:tc>
          <w:tcPr>
            <w:tcW w:w="2331" w:type="pct"/>
            <w:tcBorders>
              <w:top w:val="nil"/>
              <w:bottom w:val="nil"/>
            </w:tcBorders>
          </w:tcPr>
          <w:p w14:paraId="19D1218C" w14:textId="4F3B0DB7" w:rsidR="00BD1D6E" w:rsidRPr="0049264A" w:rsidRDefault="00BD1D6E" w:rsidP="00600F74">
            <w:pPr>
              <w:spacing w:after="120"/>
              <w:rPr>
                <w:rFonts w:ascii="Arial" w:hAnsi="Arial" w:cs="Arial"/>
                <w:sz w:val="20"/>
                <w:szCs w:val="20"/>
              </w:rPr>
            </w:pPr>
          </w:p>
        </w:tc>
      </w:tr>
      <w:tr w:rsidR="00BD1D6E" w:rsidRPr="00A26AF6" w14:paraId="50261ED4" w14:textId="77777777" w:rsidTr="00B63B77">
        <w:trPr>
          <w:trHeight w:val="567"/>
        </w:trPr>
        <w:tc>
          <w:tcPr>
            <w:tcW w:w="2669" w:type="pct"/>
            <w:tcBorders>
              <w:top w:val="nil"/>
              <w:bottom w:val="nil"/>
            </w:tcBorders>
          </w:tcPr>
          <w:p w14:paraId="38AAE65C" w14:textId="3F00E0E2" w:rsidR="00BD1D6E" w:rsidRPr="009C2F63" w:rsidRDefault="00BD1D6E" w:rsidP="00600F74">
            <w:pPr>
              <w:pStyle w:val="ListParagraph"/>
              <w:numPr>
                <w:ilvl w:val="0"/>
                <w:numId w:val="61"/>
              </w:numPr>
              <w:spacing w:after="120"/>
              <w:ind w:left="454" w:hanging="227"/>
              <w:contextualSpacing w:val="0"/>
              <w:rPr>
                <w:b/>
                <w:sz w:val="20"/>
                <w:szCs w:val="20"/>
              </w:rPr>
            </w:pPr>
            <w:r w:rsidRPr="009C2F63">
              <w:rPr>
                <w:sz w:val="20"/>
                <w:szCs w:val="20"/>
              </w:rPr>
              <w:lastRenderedPageBreak/>
              <w:t>“mentors have expertise in evidence-based subject- or phase-specific approaches to teaching and that they are allocated to trainees as appropriate to their subject or phase needs”?</w:t>
            </w:r>
          </w:p>
        </w:tc>
        <w:tc>
          <w:tcPr>
            <w:tcW w:w="2331" w:type="pct"/>
            <w:tcBorders>
              <w:top w:val="nil"/>
              <w:bottom w:val="nil"/>
            </w:tcBorders>
          </w:tcPr>
          <w:p w14:paraId="0F543B4E" w14:textId="278A0311" w:rsidR="00BD1D6E" w:rsidRPr="0049264A" w:rsidRDefault="00BD1D6E" w:rsidP="00600F74">
            <w:pPr>
              <w:spacing w:after="120"/>
              <w:rPr>
                <w:rFonts w:ascii="Arial" w:hAnsi="Arial" w:cs="Arial"/>
                <w:sz w:val="20"/>
                <w:szCs w:val="20"/>
              </w:rPr>
            </w:pPr>
          </w:p>
        </w:tc>
      </w:tr>
      <w:tr w:rsidR="00BD1D6E" w:rsidRPr="00A26AF6" w14:paraId="7BBDDC7C" w14:textId="77777777" w:rsidTr="00B63B77">
        <w:trPr>
          <w:trHeight w:val="567"/>
        </w:trPr>
        <w:tc>
          <w:tcPr>
            <w:tcW w:w="2669" w:type="pct"/>
            <w:tcBorders>
              <w:top w:val="nil"/>
              <w:bottom w:val="nil"/>
            </w:tcBorders>
          </w:tcPr>
          <w:p w14:paraId="61798514" w14:textId="28AFD3C3" w:rsidR="00BD1D6E" w:rsidRPr="00AF543B" w:rsidRDefault="00BD1D6E" w:rsidP="00600F74">
            <w:pPr>
              <w:pStyle w:val="ListParagraph"/>
              <w:numPr>
                <w:ilvl w:val="0"/>
                <w:numId w:val="61"/>
              </w:numPr>
              <w:spacing w:after="120"/>
              <w:ind w:left="454" w:hanging="227"/>
              <w:contextualSpacing w:val="0"/>
              <w:rPr>
                <w:b/>
                <w:color w:val="auto"/>
                <w:sz w:val="20"/>
                <w:szCs w:val="20"/>
              </w:rPr>
            </w:pPr>
            <w:r w:rsidRPr="00AF543B">
              <w:rPr>
                <w:color w:val="auto"/>
                <w:sz w:val="20"/>
                <w:szCs w:val="20"/>
              </w:rPr>
              <w:t>“mentor training builds mentors’ knowledge and understanding of the ITT curriculum, and the evidence that underpins it”</w:t>
            </w:r>
            <w:r w:rsidR="005B4D0C" w:rsidRPr="00AF543B">
              <w:rPr>
                <w:color w:val="auto"/>
                <w:sz w:val="20"/>
                <w:szCs w:val="20"/>
              </w:rPr>
              <w:t xml:space="preserve"> and prepares them “for their role in guiding and supporting trainees through that curriculum”?</w:t>
            </w:r>
          </w:p>
        </w:tc>
        <w:tc>
          <w:tcPr>
            <w:tcW w:w="2331" w:type="pct"/>
            <w:tcBorders>
              <w:top w:val="nil"/>
              <w:bottom w:val="nil"/>
            </w:tcBorders>
          </w:tcPr>
          <w:p w14:paraId="0DF336D9" w14:textId="28D7E6CE" w:rsidR="00BD1D6E" w:rsidRPr="0049264A" w:rsidRDefault="00BD1D6E" w:rsidP="00600F74">
            <w:pPr>
              <w:spacing w:after="120"/>
              <w:rPr>
                <w:rFonts w:ascii="Arial" w:hAnsi="Arial" w:cs="Arial"/>
                <w:sz w:val="20"/>
                <w:szCs w:val="20"/>
              </w:rPr>
            </w:pPr>
          </w:p>
        </w:tc>
      </w:tr>
      <w:tr w:rsidR="006E3EEE" w:rsidRPr="00A26AF6" w14:paraId="172382ED" w14:textId="77777777" w:rsidTr="00B63B77">
        <w:trPr>
          <w:trHeight w:val="567"/>
        </w:trPr>
        <w:tc>
          <w:tcPr>
            <w:tcW w:w="2669" w:type="pct"/>
            <w:tcBorders>
              <w:top w:val="nil"/>
              <w:bottom w:val="nil"/>
            </w:tcBorders>
          </w:tcPr>
          <w:p w14:paraId="3DC06899" w14:textId="08F843CA" w:rsidR="006E3EEE" w:rsidRPr="00AF543B" w:rsidRDefault="006E3EEE" w:rsidP="00600F74">
            <w:pPr>
              <w:pStyle w:val="ListParagraph"/>
              <w:numPr>
                <w:ilvl w:val="0"/>
                <w:numId w:val="61"/>
              </w:numPr>
              <w:spacing w:after="120"/>
              <w:ind w:left="454" w:hanging="227"/>
              <w:contextualSpacing w:val="0"/>
              <w:rPr>
                <w:color w:val="auto"/>
                <w:sz w:val="20"/>
                <w:szCs w:val="20"/>
              </w:rPr>
            </w:pPr>
            <w:r w:rsidRPr="00AF543B">
              <w:rPr>
                <w:color w:val="auto"/>
                <w:sz w:val="20"/>
                <w:szCs w:val="20"/>
              </w:rPr>
              <w:t>“mentoring practice fully reflects the intent and content of the ITT curriculum”?</w:t>
            </w:r>
          </w:p>
        </w:tc>
        <w:tc>
          <w:tcPr>
            <w:tcW w:w="2331" w:type="pct"/>
            <w:tcBorders>
              <w:top w:val="nil"/>
              <w:bottom w:val="nil"/>
            </w:tcBorders>
          </w:tcPr>
          <w:p w14:paraId="1979909F" w14:textId="659515AE" w:rsidR="006E3EEE" w:rsidRPr="0049264A" w:rsidRDefault="006E3EEE" w:rsidP="00600F74">
            <w:pPr>
              <w:spacing w:after="120"/>
              <w:rPr>
                <w:rFonts w:ascii="Arial" w:hAnsi="Arial" w:cs="Arial"/>
                <w:sz w:val="20"/>
                <w:szCs w:val="20"/>
              </w:rPr>
            </w:pPr>
          </w:p>
        </w:tc>
      </w:tr>
      <w:tr w:rsidR="006E3EEE" w:rsidRPr="00A26AF6" w14:paraId="27262B0A" w14:textId="77777777" w:rsidTr="00B63B77">
        <w:trPr>
          <w:trHeight w:val="567"/>
        </w:trPr>
        <w:tc>
          <w:tcPr>
            <w:tcW w:w="2669" w:type="pct"/>
            <w:tcBorders>
              <w:top w:val="nil"/>
              <w:bottom w:val="nil"/>
            </w:tcBorders>
          </w:tcPr>
          <w:p w14:paraId="48626BF4" w14:textId="7D5EC50C" w:rsidR="006E3EEE" w:rsidRPr="005E5D0C" w:rsidRDefault="006E3EEE" w:rsidP="00600F74">
            <w:pPr>
              <w:pStyle w:val="ListParagraph"/>
              <w:numPr>
                <w:ilvl w:val="0"/>
                <w:numId w:val="61"/>
              </w:numPr>
              <w:spacing w:after="120"/>
              <w:ind w:left="454" w:hanging="227"/>
              <w:contextualSpacing w:val="0"/>
              <w:rPr>
                <w:sz w:val="20"/>
                <w:szCs w:val="20"/>
              </w:rPr>
            </w:pPr>
            <w:r w:rsidRPr="005E5D0C">
              <w:rPr>
                <w:sz w:val="20"/>
                <w:szCs w:val="20"/>
              </w:rPr>
              <w:t>“mentors receive enough time to attend the required</w:t>
            </w:r>
            <w:r w:rsidRPr="00AF543B">
              <w:rPr>
                <w:color w:val="auto"/>
                <w:sz w:val="20"/>
                <w:szCs w:val="20"/>
              </w:rPr>
              <w:t xml:space="preserve"> training </w:t>
            </w:r>
            <w:r w:rsidR="0024104E" w:rsidRPr="00AF543B">
              <w:rPr>
                <w:color w:val="auto"/>
                <w:sz w:val="20"/>
                <w:szCs w:val="20"/>
              </w:rPr>
              <w:t>to</w:t>
            </w:r>
            <w:r w:rsidRPr="00AF543B">
              <w:rPr>
                <w:color w:val="auto"/>
                <w:sz w:val="20"/>
                <w:szCs w:val="20"/>
              </w:rPr>
              <w:t xml:space="preserve"> discharge the</w:t>
            </w:r>
            <w:r w:rsidR="00534321" w:rsidRPr="00AF543B">
              <w:rPr>
                <w:color w:val="auto"/>
                <w:sz w:val="20"/>
                <w:szCs w:val="20"/>
              </w:rPr>
              <w:t>ir</w:t>
            </w:r>
            <w:r w:rsidRPr="00AF543B">
              <w:rPr>
                <w:color w:val="auto"/>
                <w:sz w:val="20"/>
                <w:szCs w:val="20"/>
              </w:rPr>
              <w:t xml:space="preserve"> </w:t>
            </w:r>
            <w:r w:rsidR="00534321" w:rsidRPr="00AF543B">
              <w:rPr>
                <w:color w:val="auto"/>
                <w:sz w:val="20"/>
                <w:szCs w:val="20"/>
              </w:rPr>
              <w:t>respo</w:t>
            </w:r>
            <w:r w:rsidR="006B0747" w:rsidRPr="00AF543B">
              <w:rPr>
                <w:color w:val="auto"/>
                <w:sz w:val="20"/>
                <w:szCs w:val="20"/>
              </w:rPr>
              <w:t>nsibilities</w:t>
            </w:r>
            <w:r w:rsidRPr="00AF543B">
              <w:rPr>
                <w:color w:val="auto"/>
                <w:sz w:val="20"/>
                <w:szCs w:val="20"/>
              </w:rPr>
              <w:t xml:space="preserve"> </w:t>
            </w:r>
            <w:r w:rsidR="006B0747" w:rsidRPr="00AF543B">
              <w:rPr>
                <w:color w:val="auto"/>
                <w:sz w:val="20"/>
                <w:szCs w:val="20"/>
              </w:rPr>
              <w:t>as</w:t>
            </w:r>
            <w:r w:rsidRPr="00AF543B">
              <w:rPr>
                <w:color w:val="auto"/>
                <w:sz w:val="20"/>
                <w:szCs w:val="20"/>
              </w:rPr>
              <w:t xml:space="preserve"> set out in these ITT Criteria”?</w:t>
            </w:r>
          </w:p>
          <w:p w14:paraId="02D44FC7" w14:textId="65A71F31" w:rsidR="006E3EEE" w:rsidRPr="005E5D0C" w:rsidRDefault="006E3EEE" w:rsidP="00600F74">
            <w:pPr>
              <w:pStyle w:val="ListParagraph"/>
              <w:spacing w:after="120"/>
              <w:ind w:left="454"/>
              <w:contextualSpacing w:val="0"/>
              <w:rPr>
                <w:sz w:val="20"/>
                <w:szCs w:val="20"/>
              </w:rPr>
            </w:pPr>
            <w:r w:rsidRPr="005E5D0C">
              <w:rPr>
                <w:sz w:val="20"/>
                <w:szCs w:val="20"/>
              </w:rPr>
              <w:t xml:space="preserve">See </w:t>
            </w:r>
            <w:hyperlink w:anchor="_C2.5_Table_4" w:history="1">
              <w:r w:rsidRPr="005E5D0C">
                <w:rPr>
                  <w:rStyle w:val="Hyperlink"/>
                  <w:sz w:val="20"/>
                  <w:szCs w:val="20"/>
                </w:rPr>
                <w:t>C2.5 Table 4 – minimum time allocations – mentoring</w:t>
              </w:r>
            </w:hyperlink>
            <w:r w:rsidRPr="005E5D0C">
              <w:rPr>
                <w:sz w:val="20"/>
                <w:szCs w:val="20"/>
              </w:rPr>
              <w:t>.</w:t>
            </w:r>
          </w:p>
        </w:tc>
        <w:tc>
          <w:tcPr>
            <w:tcW w:w="2331" w:type="pct"/>
            <w:tcBorders>
              <w:top w:val="nil"/>
              <w:bottom w:val="nil"/>
            </w:tcBorders>
          </w:tcPr>
          <w:p w14:paraId="26053A7E" w14:textId="7DBE3178" w:rsidR="00326372" w:rsidRPr="0049264A" w:rsidRDefault="00326372" w:rsidP="00600F74">
            <w:pPr>
              <w:spacing w:after="120"/>
              <w:rPr>
                <w:rFonts w:ascii="Arial" w:hAnsi="Arial" w:cs="Arial"/>
                <w:sz w:val="20"/>
                <w:szCs w:val="20"/>
              </w:rPr>
            </w:pPr>
          </w:p>
        </w:tc>
      </w:tr>
      <w:tr w:rsidR="006E3EEE" w:rsidRPr="00A26AF6" w14:paraId="496B9E62" w14:textId="77777777" w:rsidTr="00B63B77">
        <w:trPr>
          <w:trHeight w:val="567"/>
        </w:trPr>
        <w:tc>
          <w:tcPr>
            <w:tcW w:w="2669" w:type="pct"/>
            <w:tcBorders>
              <w:top w:val="nil"/>
              <w:bottom w:val="nil"/>
            </w:tcBorders>
          </w:tcPr>
          <w:p w14:paraId="2C9348F5" w14:textId="40A80146" w:rsidR="006E3EEE" w:rsidRPr="005E5D0C" w:rsidRDefault="006E3EEE" w:rsidP="00600F74">
            <w:pPr>
              <w:pStyle w:val="ListParagraph"/>
              <w:numPr>
                <w:ilvl w:val="0"/>
                <w:numId w:val="61"/>
              </w:numPr>
              <w:spacing w:after="120"/>
              <w:ind w:left="454" w:hanging="227"/>
              <w:contextualSpacing w:val="0"/>
              <w:rPr>
                <w:sz w:val="20"/>
                <w:szCs w:val="20"/>
              </w:rPr>
            </w:pPr>
            <w:r w:rsidRPr="005E5D0C">
              <w:rPr>
                <w:sz w:val="20"/>
                <w:szCs w:val="20"/>
              </w:rPr>
              <w:t>“a sufficient number of mentors are recruited and trained so that every trainee receives their entitlement of 1.5 hours per week (5 days) of mentoring support”?</w:t>
            </w:r>
          </w:p>
        </w:tc>
        <w:tc>
          <w:tcPr>
            <w:tcW w:w="2331" w:type="pct"/>
            <w:tcBorders>
              <w:top w:val="nil"/>
              <w:bottom w:val="nil"/>
            </w:tcBorders>
          </w:tcPr>
          <w:p w14:paraId="2962ABF5" w14:textId="71C0FB0F" w:rsidR="006E3EEE" w:rsidRPr="0049264A" w:rsidRDefault="006E3EEE" w:rsidP="00600F74">
            <w:pPr>
              <w:spacing w:after="120"/>
              <w:rPr>
                <w:rFonts w:ascii="Arial" w:hAnsi="Arial" w:cs="Arial"/>
                <w:sz w:val="20"/>
                <w:szCs w:val="20"/>
              </w:rPr>
            </w:pPr>
          </w:p>
        </w:tc>
      </w:tr>
      <w:tr w:rsidR="006E3EEE" w:rsidRPr="00A26AF6" w14:paraId="4D295218" w14:textId="77777777" w:rsidTr="00B63B77">
        <w:trPr>
          <w:trHeight w:val="567"/>
        </w:trPr>
        <w:tc>
          <w:tcPr>
            <w:tcW w:w="2669" w:type="pct"/>
            <w:tcBorders>
              <w:top w:val="nil"/>
              <w:bottom w:val="nil"/>
            </w:tcBorders>
          </w:tcPr>
          <w:p w14:paraId="4D6F4CD5" w14:textId="7D8DC403" w:rsidR="006E3EEE" w:rsidRPr="005E5D0C" w:rsidRDefault="006E3EEE" w:rsidP="00600F74">
            <w:pPr>
              <w:pStyle w:val="ListParagraph"/>
              <w:numPr>
                <w:ilvl w:val="0"/>
                <w:numId w:val="1"/>
              </w:numPr>
              <w:spacing w:after="120"/>
              <w:ind w:left="284" w:hanging="284"/>
              <w:contextualSpacing w:val="0"/>
              <w:rPr>
                <w:sz w:val="20"/>
                <w:szCs w:val="20"/>
              </w:rPr>
            </w:pPr>
            <w:r w:rsidRPr="005E5D0C">
              <w:rPr>
                <w:sz w:val="20"/>
                <w:szCs w:val="20"/>
              </w:rPr>
              <w:t>How do you ensure that all trainees receive the minimum mentoring time allowance regardless of whether they are on a full-time, flexible or part-time programme?</w:t>
            </w:r>
          </w:p>
        </w:tc>
        <w:tc>
          <w:tcPr>
            <w:tcW w:w="2331" w:type="pct"/>
            <w:tcBorders>
              <w:top w:val="nil"/>
              <w:bottom w:val="nil"/>
            </w:tcBorders>
          </w:tcPr>
          <w:p w14:paraId="41E36F15" w14:textId="136C7253" w:rsidR="006E3EEE" w:rsidRPr="0049264A" w:rsidRDefault="006E3EEE" w:rsidP="00600F74">
            <w:pPr>
              <w:spacing w:after="120"/>
              <w:rPr>
                <w:rFonts w:ascii="Arial" w:hAnsi="Arial" w:cs="Arial"/>
                <w:sz w:val="20"/>
                <w:szCs w:val="20"/>
              </w:rPr>
            </w:pPr>
          </w:p>
        </w:tc>
      </w:tr>
      <w:tr w:rsidR="006E3EEE" w:rsidRPr="00A26AF6" w14:paraId="4590024E" w14:textId="77777777" w:rsidTr="00B63B77">
        <w:trPr>
          <w:trHeight w:val="567"/>
        </w:trPr>
        <w:tc>
          <w:tcPr>
            <w:tcW w:w="2669" w:type="pct"/>
            <w:tcBorders>
              <w:top w:val="nil"/>
              <w:bottom w:val="nil"/>
            </w:tcBorders>
          </w:tcPr>
          <w:p w14:paraId="66CE1B3E" w14:textId="342FE336" w:rsidR="006E3EEE" w:rsidRPr="005E5D0C" w:rsidRDefault="006E3EEE" w:rsidP="00600F74">
            <w:pPr>
              <w:pStyle w:val="ListParagraph"/>
              <w:numPr>
                <w:ilvl w:val="0"/>
                <w:numId w:val="1"/>
              </w:numPr>
              <w:spacing w:after="120"/>
              <w:ind w:left="227" w:hanging="227"/>
              <w:contextualSpacing w:val="0"/>
              <w:rPr>
                <w:sz w:val="20"/>
                <w:szCs w:val="20"/>
              </w:rPr>
            </w:pPr>
            <w:r w:rsidRPr="005E5D0C">
              <w:rPr>
                <w:sz w:val="20"/>
                <w:szCs w:val="20"/>
              </w:rPr>
              <w:t>How do you take individuals’ prior training and experience into account when designing mentor training programmes?</w:t>
            </w:r>
          </w:p>
        </w:tc>
        <w:tc>
          <w:tcPr>
            <w:tcW w:w="2331" w:type="pct"/>
            <w:tcBorders>
              <w:top w:val="nil"/>
              <w:bottom w:val="nil"/>
            </w:tcBorders>
          </w:tcPr>
          <w:p w14:paraId="0BF80978" w14:textId="426AA801" w:rsidR="006E3EEE" w:rsidRPr="0049264A" w:rsidRDefault="006E3EEE" w:rsidP="00600F74">
            <w:pPr>
              <w:spacing w:after="120"/>
              <w:rPr>
                <w:rFonts w:ascii="Arial" w:hAnsi="Arial" w:cs="Arial"/>
                <w:sz w:val="20"/>
                <w:szCs w:val="20"/>
              </w:rPr>
            </w:pPr>
          </w:p>
        </w:tc>
      </w:tr>
      <w:tr w:rsidR="006E3EEE" w:rsidRPr="00A26AF6" w14:paraId="1C910D31" w14:textId="77777777" w:rsidTr="001F651C">
        <w:trPr>
          <w:trHeight w:val="397"/>
        </w:trPr>
        <w:tc>
          <w:tcPr>
            <w:tcW w:w="2669" w:type="pct"/>
            <w:tcBorders>
              <w:top w:val="nil"/>
              <w:bottom w:val="nil"/>
            </w:tcBorders>
            <w:shd w:val="clear" w:color="auto" w:fill="DAEEF3" w:themeFill="accent5" w:themeFillTint="33"/>
            <w:vAlign w:val="center"/>
          </w:tcPr>
          <w:p w14:paraId="431184C4" w14:textId="77777777" w:rsidR="006E3EEE" w:rsidRPr="005E5D0C" w:rsidRDefault="006E3EEE" w:rsidP="004A3BAF">
            <w:pPr>
              <w:rPr>
                <w:rFonts w:ascii="Arial" w:hAnsi="Arial" w:cs="Arial"/>
                <w:b/>
                <w:bCs/>
                <w:color w:val="0070C0"/>
                <w:sz w:val="20"/>
                <w:szCs w:val="20"/>
              </w:rPr>
            </w:pPr>
            <w:r w:rsidRPr="005E5D0C">
              <w:rPr>
                <w:rFonts w:ascii="Arial" w:hAnsi="Arial" w:cs="Arial"/>
                <w:b/>
                <w:bCs/>
                <w:color w:val="0070C0"/>
                <w:sz w:val="20"/>
                <w:szCs w:val="20"/>
              </w:rPr>
              <w:t>Lead mentors and mentor leadership teams</w:t>
            </w:r>
          </w:p>
          <w:p w14:paraId="7E4DEC68" w14:textId="43ECC6DF" w:rsidR="006E3EEE" w:rsidRPr="005E5D0C" w:rsidRDefault="006E3EEE" w:rsidP="004A3BAF">
            <w:pPr>
              <w:rPr>
                <w:rFonts w:ascii="Arial" w:hAnsi="Arial" w:cs="Arial"/>
                <w:b/>
                <w:bCs/>
                <w:color w:val="0070C0"/>
                <w:sz w:val="20"/>
                <w:szCs w:val="20"/>
              </w:rPr>
            </w:pPr>
            <w:r w:rsidRPr="005E5D0C">
              <w:rPr>
                <w:rFonts w:ascii="Arial" w:hAnsi="Arial" w:cs="Arial"/>
                <w:sz w:val="20"/>
                <w:szCs w:val="20"/>
              </w:rPr>
              <w:t xml:space="preserve">See </w:t>
            </w:r>
            <w:r w:rsidRPr="002937AA">
              <w:rPr>
                <w:rFonts w:ascii="Arial" w:hAnsi="Arial" w:cs="Arial"/>
                <w:sz w:val="20"/>
                <w:szCs w:val="20"/>
              </w:rPr>
              <w:t>page</w:t>
            </w:r>
            <w:r w:rsidR="00834279" w:rsidRPr="002937AA">
              <w:rPr>
                <w:rFonts w:ascii="Arial" w:hAnsi="Arial" w:cs="Arial"/>
                <w:sz w:val="20"/>
                <w:szCs w:val="20"/>
              </w:rPr>
              <w:t>s</w:t>
            </w:r>
            <w:r w:rsidRPr="002937AA">
              <w:rPr>
                <w:rFonts w:ascii="Arial" w:hAnsi="Arial" w:cs="Arial"/>
                <w:sz w:val="20"/>
                <w:szCs w:val="20"/>
              </w:rPr>
              <w:t xml:space="preserve"> 3</w:t>
            </w:r>
            <w:r w:rsidR="00834279" w:rsidRPr="002937AA">
              <w:rPr>
                <w:rFonts w:ascii="Arial" w:hAnsi="Arial" w:cs="Arial"/>
                <w:sz w:val="20"/>
                <w:szCs w:val="20"/>
              </w:rPr>
              <w:t>1-32</w:t>
            </w:r>
            <w:r w:rsidRPr="005E5D0C">
              <w:rPr>
                <w:rFonts w:ascii="Arial" w:hAnsi="Arial" w:cs="Arial"/>
                <w:sz w:val="20"/>
                <w:szCs w:val="20"/>
              </w:rPr>
              <w:t xml:space="preserve"> of the </w:t>
            </w:r>
            <w:hyperlink r:id="rId40" w:history="1">
              <w:r w:rsidRPr="005E5D0C">
                <w:rPr>
                  <w:rStyle w:val="Hyperlink"/>
                  <w:rFonts w:ascii="Arial" w:hAnsi="Arial" w:cs="Arial"/>
                  <w:sz w:val="20"/>
                  <w:szCs w:val="20"/>
                </w:rPr>
                <w:t>ITT criteria and supporting advice</w:t>
              </w:r>
            </w:hyperlink>
            <w:r w:rsidRPr="005E5D0C">
              <w:rPr>
                <w:rFonts w:ascii="Arial" w:hAnsi="Arial" w:cs="Arial"/>
                <w:sz w:val="20"/>
                <w:szCs w:val="20"/>
              </w:rPr>
              <w:t xml:space="preserve"> for further detail regarding the roles of lead mentors/mentor leadership teams.</w:t>
            </w:r>
          </w:p>
        </w:tc>
        <w:tc>
          <w:tcPr>
            <w:tcW w:w="2331" w:type="pct"/>
            <w:tcBorders>
              <w:top w:val="nil"/>
              <w:bottom w:val="nil"/>
            </w:tcBorders>
            <w:shd w:val="clear" w:color="auto" w:fill="DAEEF3" w:themeFill="accent5" w:themeFillTint="33"/>
            <w:vAlign w:val="center"/>
          </w:tcPr>
          <w:p w14:paraId="0E734074" w14:textId="7EEB7B06" w:rsidR="00A22260" w:rsidRPr="0049264A" w:rsidRDefault="00A22260" w:rsidP="006E3EEE">
            <w:pPr>
              <w:rPr>
                <w:rFonts w:ascii="Arial" w:hAnsi="Arial" w:cs="Arial"/>
                <w:sz w:val="20"/>
                <w:szCs w:val="20"/>
              </w:rPr>
            </w:pPr>
          </w:p>
        </w:tc>
      </w:tr>
      <w:tr w:rsidR="006E3EEE" w:rsidRPr="00A26AF6" w14:paraId="770D689E" w14:textId="77777777" w:rsidTr="00B63B77">
        <w:trPr>
          <w:trHeight w:val="567"/>
        </w:trPr>
        <w:tc>
          <w:tcPr>
            <w:tcW w:w="2669" w:type="pct"/>
            <w:tcBorders>
              <w:top w:val="nil"/>
              <w:bottom w:val="nil"/>
            </w:tcBorders>
          </w:tcPr>
          <w:p w14:paraId="03B3CFF8" w14:textId="2E82EF69" w:rsidR="006E3EEE" w:rsidRPr="005E5D0C" w:rsidRDefault="006E3EEE" w:rsidP="00600F74">
            <w:pPr>
              <w:pStyle w:val="ListParagraph"/>
              <w:numPr>
                <w:ilvl w:val="0"/>
                <w:numId w:val="1"/>
              </w:numPr>
              <w:spacing w:after="120"/>
              <w:ind w:left="227" w:hanging="227"/>
              <w:contextualSpacing w:val="0"/>
              <w:rPr>
                <w:b/>
                <w:sz w:val="20"/>
                <w:szCs w:val="20"/>
              </w:rPr>
            </w:pPr>
            <w:r w:rsidRPr="005E5D0C">
              <w:rPr>
                <w:sz w:val="20"/>
                <w:szCs w:val="20"/>
              </w:rPr>
              <w:t>Do you have a rationale/overview document that clearly outlines the roles and responsibilities of your lead mentors/lead mentor teams?</w:t>
            </w:r>
          </w:p>
        </w:tc>
        <w:tc>
          <w:tcPr>
            <w:tcW w:w="2331" w:type="pct"/>
            <w:tcBorders>
              <w:top w:val="nil"/>
              <w:bottom w:val="nil"/>
            </w:tcBorders>
          </w:tcPr>
          <w:p w14:paraId="243E154B" w14:textId="10BBFDA4" w:rsidR="006E3EEE" w:rsidRPr="0049264A" w:rsidRDefault="006E3EEE" w:rsidP="00600F74">
            <w:pPr>
              <w:spacing w:after="120"/>
              <w:rPr>
                <w:rFonts w:ascii="Arial" w:hAnsi="Arial" w:cs="Arial"/>
                <w:sz w:val="20"/>
                <w:szCs w:val="20"/>
              </w:rPr>
            </w:pPr>
          </w:p>
        </w:tc>
      </w:tr>
      <w:tr w:rsidR="006E3EEE" w:rsidRPr="00A26AF6" w14:paraId="4F94FA20" w14:textId="77777777" w:rsidTr="00B63B77">
        <w:trPr>
          <w:trHeight w:val="567"/>
        </w:trPr>
        <w:tc>
          <w:tcPr>
            <w:tcW w:w="2669" w:type="pct"/>
            <w:tcBorders>
              <w:top w:val="nil"/>
              <w:bottom w:val="nil"/>
            </w:tcBorders>
          </w:tcPr>
          <w:p w14:paraId="58735B3A" w14:textId="78A5C46A" w:rsidR="006E3EEE" w:rsidRPr="005E5D0C" w:rsidRDefault="006E3EEE" w:rsidP="00600F74">
            <w:pPr>
              <w:pStyle w:val="ListParagraph"/>
              <w:numPr>
                <w:ilvl w:val="0"/>
                <w:numId w:val="1"/>
              </w:numPr>
              <w:spacing w:after="120"/>
              <w:ind w:left="227" w:hanging="227"/>
              <w:contextualSpacing w:val="0"/>
              <w:rPr>
                <w:sz w:val="20"/>
                <w:szCs w:val="20"/>
              </w:rPr>
            </w:pPr>
            <w:r w:rsidRPr="005E5D0C">
              <w:rPr>
                <w:sz w:val="20"/>
                <w:szCs w:val="20"/>
              </w:rPr>
              <w:t>How can you demonstrate that your lead mentors have:</w:t>
            </w:r>
          </w:p>
        </w:tc>
        <w:tc>
          <w:tcPr>
            <w:tcW w:w="2331" w:type="pct"/>
            <w:tcBorders>
              <w:top w:val="nil"/>
              <w:bottom w:val="nil"/>
            </w:tcBorders>
          </w:tcPr>
          <w:p w14:paraId="5C7F9437" w14:textId="16FE36CD" w:rsidR="006E3EEE" w:rsidRPr="0049264A" w:rsidRDefault="006E3EEE" w:rsidP="00600F74">
            <w:pPr>
              <w:spacing w:after="120"/>
              <w:rPr>
                <w:rFonts w:ascii="Arial" w:hAnsi="Arial" w:cs="Arial"/>
                <w:sz w:val="20"/>
                <w:szCs w:val="20"/>
              </w:rPr>
            </w:pPr>
          </w:p>
        </w:tc>
      </w:tr>
      <w:tr w:rsidR="006E3EEE" w:rsidRPr="00A26AF6" w14:paraId="216501D6" w14:textId="77777777" w:rsidTr="00B63B77">
        <w:trPr>
          <w:trHeight w:val="567"/>
        </w:trPr>
        <w:tc>
          <w:tcPr>
            <w:tcW w:w="2669" w:type="pct"/>
            <w:tcBorders>
              <w:top w:val="nil"/>
              <w:bottom w:val="nil"/>
            </w:tcBorders>
          </w:tcPr>
          <w:p w14:paraId="7D424B17" w14:textId="293D3419" w:rsidR="006E3EEE" w:rsidRPr="005E5D0C" w:rsidRDefault="006E3EEE" w:rsidP="00600F74">
            <w:pPr>
              <w:pStyle w:val="ListParagraph"/>
              <w:numPr>
                <w:ilvl w:val="0"/>
                <w:numId w:val="52"/>
              </w:numPr>
              <w:spacing w:after="120"/>
              <w:ind w:left="454" w:hanging="227"/>
              <w:contextualSpacing w:val="0"/>
              <w:rPr>
                <w:sz w:val="20"/>
                <w:szCs w:val="20"/>
              </w:rPr>
            </w:pPr>
            <w:r w:rsidRPr="005E5D0C">
              <w:rPr>
                <w:sz w:val="20"/>
                <w:szCs w:val="20"/>
              </w:rPr>
              <w:t>“particular expertise in the evidence base for effective initial teacher training, including programme design and content selection”?</w:t>
            </w:r>
          </w:p>
        </w:tc>
        <w:tc>
          <w:tcPr>
            <w:tcW w:w="2331" w:type="pct"/>
            <w:tcBorders>
              <w:top w:val="nil"/>
              <w:bottom w:val="nil"/>
            </w:tcBorders>
          </w:tcPr>
          <w:p w14:paraId="7347B7D9" w14:textId="31890F1F" w:rsidR="006E3EEE" w:rsidRPr="0049264A" w:rsidRDefault="006E3EEE" w:rsidP="00600F74">
            <w:pPr>
              <w:spacing w:after="120"/>
              <w:rPr>
                <w:rFonts w:ascii="Arial" w:hAnsi="Arial" w:cs="Arial"/>
                <w:sz w:val="20"/>
                <w:szCs w:val="20"/>
              </w:rPr>
            </w:pPr>
          </w:p>
        </w:tc>
      </w:tr>
      <w:tr w:rsidR="006E3EEE" w:rsidRPr="00A26AF6" w14:paraId="793A5442" w14:textId="77777777" w:rsidTr="00B63B77">
        <w:trPr>
          <w:trHeight w:val="567"/>
        </w:trPr>
        <w:tc>
          <w:tcPr>
            <w:tcW w:w="2669" w:type="pct"/>
            <w:tcBorders>
              <w:top w:val="nil"/>
              <w:bottom w:val="nil"/>
            </w:tcBorders>
          </w:tcPr>
          <w:p w14:paraId="214C75BE" w14:textId="7FA6E114" w:rsidR="006E3EEE" w:rsidRPr="005E5D0C" w:rsidRDefault="006E3EEE" w:rsidP="00600F74">
            <w:pPr>
              <w:pStyle w:val="ListParagraph"/>
              <w:numPr>
                <w:ilvl w:val="0"/>
                <w:numId w:val="52"/>
              </w:numPr>
              <w:spacing w:after="120"/>
              <w:ind w:left="454" w:hanging="227"/>
              <w:contextualSpacing w:val="0"/>
              <w:rPr>
                <w:sz w:val="20"/>
                <w:szCs w:val="20"/>
              </w:rPr>
            </w:pPr>
            <w:r w:rsidRPr="005E5D0C">
              <w:rPr>
                <w:sz w:val="20"/>
                <w:szCs w:val="20"/>
              </w:rPr>
              <w:t xml:space="preserve">received training which goes </w:t>
            </w:r>
            <w:r w:rsidRPr="00AF543B">
              <w:rPr>
                <w:color w:val="auto"/>
                <w:sz w:val="20"/>
                <w:szCs w:val="20"/>
              </w:rPr>
              <w:t xml:space="preserve">into </w:t>
            </w:r>
            <w:r w:rsidR="006108C7" w:rsidRPr="00AF543B">
              <w:rPr>
                <w:color w:val="auto"/>
                <w:sz w:val="20"/>
                <w:szCs w:val="20"/>
              </w:rPr>
              <w:t>“</w:t>
            </w:r>
            <w:r w:rsidRPr="00AF543B">
              <w:rPr>
                <w:color w:val="auto"/>
                <w:sz w:val="20"/>
                <w:szCs w:val="20"/>
              </w:rPr>
              <w:t>further depth</w:t>
            </w:r>
            <w:r w:rsidR="006108C7" w:rsidRPr="00AF543B">
              <w:rPr>
                <w:color w:val="auto"/>
                <w:sz w:val="20"/>
                <w:szCs w:val="20"/>
              </w:rPr>
              <w:t>”</w:t>
            </w:r>
            <w:r w:rsidRPr="00AF543B">
              <w:rPr>
                <w:color w:val="auto"/>
                <w:sz w:val="20"/>
                <w:szCs w:val="20"/>
              </w:rPr>
              <w:t xml:space="preserve"> tha</w:t>
            </w:r>
            <w:r w:rsidRPr="005E5D0C">
              <w:rPr>
                <w:sz w:val="20"/>
                <w:szCs w:val="20"/>
              </w:rPr>
              <w:t>n general mentor training?</w:t>
            </w:r>
          </w:p>
        </w:tc>
        <w:tc>
          <w:tcPr>
            <w:tcW w:w="2331" w:type="pct"/>
            <w:tcBorders>
              <w:top w:val="nil"/>
              <w:bottom w:val="nil"/>
            </w:tcBorders>
          </w:tcPr>
          <w:p w14:paraId="0D4DC4E1" w14:textId="047CB11F" w:rsidR="006108C7" w:rsidRPr="0049264A" w:rsidRDefault="006108C7" w:rsidP="00600F74">
            <w:pPr>
              <w:spacing w:after="120"/>
              <w:rPr>
                <w:rFonts w:ascii="Arial" w:hAnsi="Arial" w:cs="Arial"/>
                <w:sz w:val="20"/>
                <w:szCs w:val="20"/>
              </w:rPr>
            </w:pPr>
          </w:p>
        </w:tc>
      </w:tr>
      <w:tr w:rsidR="006E3EEE" w:rsidRPr="00A26AF6" w14:paraId="08FF1FA2" w14:textId="77777777" w:rsidTr="00B63B77">
        <w:trPr>
          <w:trHeight w:val="567"/>
        </w:trPr>
        <w:tc>
          <w:tcPr>
            <w:tcW w:w="2669" w:type="pct"/>
            <w:tcBorders>
              <w:top w:val="nil"/>
              <w:bottom w:val="nil"/>
            </w:tcBorders>
          </w:tcPr>
          <w:p w14:paraId="60575F34" w14:textId="6C0BCD2C" w:rsidR="006E3EEE" w:rsidRPr="005E5D0C" w:rsidRDefault="006E3EEE" w:rsidP="00600F74">
            <w:pPr>
              <w:pStyle w:val="ListParagraph"/>
              <w:numPr>
                <w:ilvl w:val="0"/>
                <w:numId w:val="52"/>
              </w:numPr>
              <w:spacing w:after="120"/>
              <w:ind w:left="454" w:hanging="227"/>
              <w:contextualSpacing w:val="0"/>
              <w:rPr>
                <w:sz w:val="20"/>
                <w:szCs w:val="20"/>
              </w:rPr>
            </w:pPr>
            <w:r w:rsidRPr="005E5D0C">
              <w:rPr>
                <w:sz w:val="20"/>
                <w:szCs w:val="20"/>
              </w:rPr>
              <w:t>“an ongoing role in course development and improvement”?</w:t>
            </w:r>
          </w:p>
        </w:tc>
        <w:tc>
          <w:tcPr>
            <w:tcW w:w="2331" w:type="pct"/>
            <w:tcBorders>
              <w:top w:val="nil"/>
              <w:bottom w:val="nil"/>
            </w:tcBorders>
          </w:tcPr>
          <w:p w14:paraId="12EC2975" w14:textId="587AE37C" w:rsidR="006E3EEE" w:rsidRPr="0049264A" w:rsidRDefault="006E3EEE" w:rsidP="00600F74">
            <w:pPr>
              <w:spacing w:after="120"/>
              <w:rPr>
                <w:rFonts w:ascii="Arial" w:hAnsi="Arial" w:cs="Arial"/>
                <w:sz w:val="20"/>
                <w:szCs w:val="20"/>
              </w:rPr>
            </w:pPr>
          </w:p>
        </w:tc>
      </w:tr>
      <w:tr w:rsidR="006E3EEE" w:rsidRPr="00A26AF6" w14:paraId="2BBDE408" w14:textId="77777777" w:rsidTr="00B63B77">
        <w:trPr>
          <w:trHeight w:val="567"/>
        </w:trPr>
        <w:tc>
          <w:tcPr>
            <w:tcW w:w="2669" w:type="pct"/>
            <w:tcBorders>
              <w:top w:val="nil"/>
              <w:bottom w:val="nil"/>
            </w:tcBorders>
          </w:tcPr>
          <w:p w14:paraId="4DBF5E70" w14:textId="651370AF" w:rsidR="006E3EEE" w:rsidRPr="005E5D0C" w:rsidRDefault="006E3EEE" w:rsidP="00600F74">
            <w:pPr>
              <w:pStyle w:val="ListParagraph"/>
              <w:numPr>
                <w:ilvl w:val="0"/>
                <w:numId w:val="1"/>
              </w:numPr>
              <w:spacing w:after="120"/>
              <w:ind w:left="227" w:hanging="227"/>
              <w:contextualSpacing w:val="0"/>
              <w:rPr>
                <w:sz w:val="20"/>
                <w:szCs w:val="20"/>
              </w:rPr>
            </w:pPr>
            <w:r w:rsidRPr="005E5D0C">
              <w:rPr>
                <w:sz w:val="20"/>
                <w:szCs w:val="20"/>
              </w:rPr>
              <w:t>How do you take individuals’ prior training and experience into account when designing lead mentor training programmes?</w:t>
            </w:r>
          </w:p>
        </w:tc>
        <w:tc>
          <w:tcPr>
            <w:tcW w:w="2331" w:type="pct"/>
            <w:tcBorders>
              <w:top w:val="nil"/>
              <w:bottom w:val="nil"/>
            </w:tcBorders>
          </w:tcPr>
          <w:p w14:paraId="4196CF45" w14:textId="7D75FF48" w:rsidR="006E3EEE" w:rsidRPr="0049264A" w:rsidRDefault="006E3EEE" w:rsidP="00600F74">
            <w:pPr>
              <w:spacing w:after="120"/>
              <w:rPr>
                <w:rFonts w:ascii="Arial" w:hAnsi="Arial" w:cs="Arial"/>
                <w:sz w:val="20"/>
                <w:szCs w:val="20"/>
              </w:rPr>
            </w:pPr>
          </w:p>
        </w:tc>
      </w:tr>
      <w:tr w:rsidR="006E3EEE" w:rsidRPr="00A26AF6" w14:paraId="5DF0B528" w14:textId="77777777" w:rsidTr="001F651C">
        <w:trPr>
          <w:trHeight w:val="397"/>
        </w:trPr>
        <w:tc>
          <w:tcPr>
            <w:tcW w:w="2669" w:type="pct"/>
            <w:tcBorders>
              <w:top w:val="nil"/>
              <w:bottom w:val="nil"/>
            </w:tcBorders>
            <w:shd w:val="clear" w:color="auto" w:fill="DAEEF3" w:themeFill="accent5" w:themeFillTint="33"/>
            <w:vAlign w:val="center"/>
          </w:tcPr>
          <w:p w14:paraId="74AD9968" w14:textId="77777777" w:rsidR="006E3EEE" w:rsidRPr="005E5D0C" w:rsidRDefault="006E3EEE" w:rsidP="004A3BAF">
            <w:pPr>
              <w:rPr>
                <w:rFonts w:ascii="Arial" w:hAnsi="Arial" w:cs="Arial"/>
                <w:b/>
                <w:bCs/>
                <w:color w:val="0070C0"/>
                <w:sz w:val="20"/>
                <w:szCs w:val="20"/>
              </w:rPr>
            </w:pPr>
            <w:r w:rsidRPr="005E5D0C">
              <w:rPr>
                <w:rFonts w:ascii="Arial" w:hAnsi="Arial" w:cs="Arial"/>
                <w:b/>
                <w:bCs/>
                <w:color w:val="0070C0"/>
                <w:sz w:val="20"/>
                <w:szCs w:val="20"/>
              </w:rPr>
              <w:t>Minimum time allocations</w:t>
            </w:r>
          </w:p>
          <w:p w14:paraId="60A4AC37" w14:textId="129E9AA3" w:rsidR="00326372" w:rsidRPr="005E5D0C" w:rsidRDefault="004A3BAF" w:rsidP="004A3BAF">
            <w:pPr>
              <w:rPr>
                <w:rFonts w:ascii="Arial" w:hAnsi="Arial" w:cs="Arial"/>
                <w:sz w:val="20"/>
                <w:szCs w:val="20"/>
              </w:rPr>
            </w:pPr>
            <w:r w:rsidRPr="00AF543B">
              <w:rPr>
                <w:rFonts w:ascii="Arial" w:hAnsi="Arial" w:cs="Arial"/>
                <w:sz w:val="20"/>
                <w:szCs w:val="20"/>
              </w:rPr>
              <w:t xml:space="preserve">Note: This sub-heading has been added by NASBTT and is </w:t>
            </w:r>
            <w:r w:rsidRPr="00AF543B">
              <w:rPr>
                <w:rFonts w:ascii="Arial" w:hAnsi="Arial" w:cs="Arial"/>
                <w:b/>
                <w:bCs/>
                <w:sz w:val="20"/>
                <w:szCs w:val="20"/>
              </w:rPr>
              <w:t>not</w:t>
            </w:r>
            <w:r w:rsidRPr="00AF543B">
              <w:rPr>
                <w:rFonts w:ascii="Arial" w:hAnsi="Arial" w:cs="Arial"/>
                <w:sz w:val="20"/>
                <w:szCs w:val="20"/>
              </w:rPr>
              <w:t xml:space="preserve"> included in the ITT criteria?</w:t>
            </w:r>
          </w:p>
        </w:tc>
        <w:tc>
          <w:tcPr>
            <w:tcW w:w="2331" w:type="pct"/>
            <w:tcBorders>
              <w:top w:val="nil"/>
              <w:bottom w:val="nil"/>
            </w:tcBorders>
            <w:shd w:val="clear" w:color="auto" w:fill="DAEEF3" w:themeFill="accent5" w:themeFillTint="33"/>
            <w:vAlign w:val="center"/>
          </w:tcPr>
          <w:p w14:paraId="286FA3EE" w14:textId="3EA3B4B9" w:rsidR="006E3EEE" w:rsidRPr="0049264A" w:rsidRDefault="006E3EEE" w:rsidP="006E3EEE">
            <w:pPr>
              <w:rPr>
                <w:rFonts w:ascii="Arial" w:hAnsi="Arial" w:cs="Arial"/>
                <w:sz w:val="20"/>
                <w:szCs w:val="20"/>
              </w:rPr>
            </w:pPr>
          </w:p>
        </w:tc>
      </w:tr>
      <w:tr w:rsidR="006E3EEE" w:rsidRPr="00A26AF6" w14:paraId="1DE8DB55" w14:textId="77777777" w:rsidTr="00771B01">
        <w:trPr>
          <w:trHeight w:val="567"/>
        </w:trPr>
        <w:tc>
          <w:tcPr>
            <w:tcW w:w="2669" w:type="pct"/>
            <w:tcBorders>
              <w:top w:val="nil"/>
              <w:bottom w:val="single" w:sz="4" w:space="0" w:color="425DDD"/>
            </w:tcBorders>
          </w:tcPr>
          <w:p w14:paraId="1F48BF0C" w14:textId="77777777" w:rsidR="00952C74" w:rsidRPr="005E5D0C" w:rsidRDefault="006E3EEE" w:rsidP="00600F74">
            <w:pPr>
              <w:pStyle w:val="ListParagraph"/>
              <w:numPr>
                <w:ilvl w:val="0"/>
                <w:numId w:val="1"/>
              </w:numPr>
              <w:spacing w:after="120"/>
              <w:ind w:left="227" w:hanging="227"/>
              <w:contextualSpacing w:val="0"/>
              <w:rPr>
                <w:sz w:val="20"/>
                <w:szCs w:val="20"/>
              </w:rPr>
            </w:pPr>
            <w:r w:rsidRPr="005E5D0C">
              <w:rPr>
                <w:sz w:val="20"/>
                <w:szCs w:val="20"/>
              </w:rPr>
              <w:lastRenderedPageBreak/>
              <w:t xml:space="preserve">Are you compliant with the minimum time allocations stated in </w:t>
            </w:r>
            <w:hyperlink w:anchor="_C2.5_Table_4" w:history="1">
              <w:r w:rsidRPr="005E5D0C">
                <w:rPr>
                  <w:rStyle w:val="Hyperlink"/>
                  <w:sz w:val="20"/>
                  <w:szCs w:val="20"/>
                </w:rPr>
                <w:t xml:space="preserve">Table </w:t>
              </w:r>
              <w:r w:rsidR="00326372" w:rsidRPr="005E5D0C">
                <w:rPr>
                  <w:rStyle w:val="Hyperlink"/>
                  <w:sz w:val="20"/>
                  <w:szCs w:val="20"/>
                </w:rPr>
                <w:t>4</w:t>
              </w:r>
              <w:r w:rsidR="00326372" w:rsidRPr="005E5D0C">
                <w:rPr>
                  <w:rStyle w:val="Hyperlink"/>
                </w:rPr>
                <w:t xml:space="preserve"> – minimum time allocations </w:t>
              </w:r>
              <w:r w:rsidR="000E3E86" w:rsidRPr="005E5D0C">
                <w:rPr>
                  <w:rStyle w:val="Hyperlink"/>
                </w:rPr>
                <w:t>–</w:t>
              </w:r>
              <w:r w:rsidR="00326372" w:rsidRPr="005E5D0C">
                <w:rPr>
                  <w:rStyle w:val="Hyperlink"/>
                </w:rPr>
                <w:t xml:space="preserve"> mentoring</w:t>
              </w:r>
            </w:hyperlink>
            <w:r w:rsidRPr="005E5D0C">
              <w:rPr>
                <w:sz w:val="20"/>
                <w:szCs w:val="20"/>
              </w:rPr>
              <w:t>?</w:t>
            </w:r>
          </w:p>
          <w:p w14:paraId="2EE1D07D" w14:textId="60424342" w:rsidR="00952C74" w:rsidRPr="005E5D0C" w:rsidRDefault="00952C74" w:rsidP="00600F74">
            <w:pPr>
              <w:pStyle w:val="ListParagraph"/>
              <w:spacing w:after="120"/>
              <w:ind w:left="227"/>
              <w:contextualSpacing w:val="0"/>
              <w:rPr>
                <w:sz w:val="20"/>
                <w:szCs w:val="20"/>
              </w:rPr>
            </w:pPr>
            <w:r w:rsidRPr="005E5D0C">
              <w:rPr>
                <w:sz w:val="20"/>
                <w:szCs w:val="20"/>
              </w:rPr>
              <w:t xml:space="preserve">Note: </w:t>
            </w:r>
            <w:hyperlink w:anchor="_C2.5_Table_4_1" w:history="1">
              <w:r w:rsidR="009F5E3C" w:rsidRPr="005E5D0C">
                <w:rPr>
                  <w:rStyle w:val="Hyperlink"/>
                  <w:sz w:val="20"/>
                  <w:szCs w:val="20"/>
                </w:rPr>
                <w:t>Table 4</w:t>
              </w:r>
            </w:hyperlink>
            <w:r w:rsidRPr="005E5D0C">
              <w:rPr>
                <w:sz w:val="20"/>
                <w:szCs w:val="20"/>
              </w:rPr>
              <w:t xml:space="preserve"> is available at the end of this section.</w:t>
            </w:r>
          </w:p>
        </w:tc>
        <w:tc>
          <w:tcPr>
            <w:tcW w:w="2331" w:type="pct"/>
            <w:tcBorders>
              <w:top w:val="nil"/>
              <w:bottom w:val="single" w:sz="4" w:space="0" w:color="425DDD"/>
            </w:tcBorders>
          </w:tcPr>
          <w:p w14:paraId="28080D20" w14:textId="65194AF3" w:rsidR="006E3EEE" w:rsidRPr="0049264A" w:rsidRDefault="006E3EEE" w:rsidP="00600F74">
            <w:pPr>
              <w:spacing w:after="120"/>
              <w:rPr>
                <w:rFonts w:ascii="Arial" w:hAnsi="Arial" w:cs="Arial"/>
                <w:sz w:val="20"/>
                <w:szCs w:val="20"/>
              </w:rPr>
            </w:pPr>
          </w:p>
        </w:tc>
      </w:tr>
    </w:tbl>
    <w:p w14:paraId="174DF7ED" w14:textId="77777777" w:rsidR="00BE18C5" w:rsidRDefault="00BE18C5" w:rsidP="00A2707E">
      <w:pPr>
        <w:pStyle w:val="Default"/>
        <w:rPr>
          <w:bCs/>
        </w:rPr>
        <w:sectPr w:rsidR="00BE18C5" w:rsidSect="00A06A73">
          <w:pgSz w:w="16838" w:h="11906" w:orient="landscape"/>
          <w:pgMar w:top="680" w:right="851" w:bottom="680" w:left="851" w:header="567" w:footer="283" w:gutter="0"/>
          <w:cols w:space="708"/>
          <w:docGrid w:linePitch="360"/>
        </w:sectPr>
      </w:pPr>
    </w:p>
    <w:p w14:paraId="479C6BFF" w14:textId="77777777" w:rsidR="00BE18C5" w:rsidRPr="005E5D0C" w:rsidRDefault="00BE18C5" w:rsidP="00BE18C5">
      <w:pPr>
        <w:pStyle w:val="Heading1"/>
        <w:spacing w:before="0" w:line="240" w:lineRule="auto"/>
        <w:rPr>
          <w:rFonts w:ascii="Arial" w:hAnsi="Arial" w:cs="Arial"/>
          <w:color w:val="0070C0"/>
          <w:sz w:val="24"/>
          <w:szCs w:val="24"/>
        </w:rPr>
      </w:pPr>
      <w:bookmarkStart w:id="8" w:name="_C2.5_Table_4_1"/>
      <w:bookmarkEnd w:id="8"/>
      <w:r w:rsidRPr="005E5D0C">
        <w:rPr>
          <w:rFonts w:ascii="Arial" w:hAnsi="Arial" w:cs="Arial"/>
          <w:color w:val="0070C0"/>
          <w:sz w:val="24"/>
          <w:szCs w:val="24"/>
        </w:rPr>
        <w:lastRenderedPageBreak/>
        <w:t>C2.5 Table 4 – minimum time allocations – mentoring</w:t>
      </w:r>
    </w:p>
    <w:p w14:paraId="56E7FED6" w14:textId="77777777" w:rsidR="00BE18C5" w:rsidRPr="005E5D0C" w:rsidRDefault="00BE18C5" w:rsidP="00BE18C5">
      <w:pPr>
        <w:pStyle w:val="ListParagraph"/>
        <w:spacing w:line="240" w:lineRule="auto"/>
        <w:ind w:left="0"/>
        <w:jc w:val="both"/>
        <w:rPr>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BE18C5" w:rsidRPr="00B25821" w14:paraId="3A91F1F3" w14:textId="77777777" w:rsidTr="00F302CA">
        <w:trPr>
          <w:trHeight w:val="227"/>
        </w:trPr>
        <w:tc>
          <w:tcPr>
            <w:tcW w:w="5000" w:type="pct"/>
            <w:tcBorders>
              <w:bottom w:val="single" w:sz="4" w:space="0" w:color="425DDD"/>
            </w:tcBorders>
            <w:shd w:val="clear" w:color="auto" w:fill="DAEEF3" w:themeFill="accent5" w:themeFillTint="33"/>
          </w:tcPr>
          <w:p w14:paraId="4FB19FCE" w14:textId="77777777" w:rsidR="00C03B50" w:rsidRPr="00190FE9" w:rsidRDefault="00C03B50" w:rsidP="00C03B50">
            <w:pPr>
              <w:autoSpaceDE w:val="0"/>
              <w:autoSpaceDN w:val="0"/>
              <w:adjustRightInd w:val="0"/>
              <w:jc w:val="both"/>
              <w:rPr>
                <w:rFonts w:ascii="Arial" w:hAnsi="Arial" w:cs="Arial"/>
                <w:sz w:val="12"/>
                <w:szCs w:val="12"/>
              </w:rPr>
            </w:pPr>
          </w:p>
          <w:p w14:paraId="6C4C712F" w14:textId="77777777" w:rsidR="00C03B50" w:rsidRPr="00AF543B" w:rsidRDefault="00C03B50" w:rsidP="005C6158">
            <w:pPr>
              <w:jc w:val="both"/>
              <w:rPr>
                <w:rFonts w:ascii="Arial" w:hAnsi="Arial" w:cs="Arial"/>
                <w:sz w:val="20"/>
                <w:szCs w:val="20"/>
              </w:rPr>
            </w:pPr>
            <w:r w:rsidRPr="00AF543B">
              <w:rPr>
                <w:rFonts w:ascii="Arial" w:hAnsi="Arial" w:cs="Arial"/>
                <w:sz w:val="20"/>
                <w:szCs w:val="20"/>
              </w:rPr>
              <w:t>Accredited ITT providers must design training programmes which reflect the minimum time allocations for pivotal aspects of ITT programmes set out in Tables 1-4 of these ITT Criteria. Accredited ITT providers should note that these times refer to course design. It is accepted that at times, and for exceptional reasons such as sickness absence, some trainees, mentors, lead mentors or mentor leadership teams may not meet the full allocation. Accredited ITT providers should continue to exercise appropriate judgement in individual cases where this happens.</w:t>
            </w:r>
          </w:p>
          <w:p w14:paraId="4B9EFFA0" w14:textId="77777777" w:rsidR="00C03B50" w:rsidRDefault="00C03B50" w:rsidP="005C6158">
            <w:pPr>
              <w:pBdr>
                <w:bottom w:val="single" w:sz="6" w:space="1" w:color="auto"/>
              </w:pBdr>
              <w:jc w:val="both"/>
              <w:rPr>
                <w:rFonts w:ascii="Arial" w:hAnsi="Arial" w:cs="Arial"/>
                <w:sz w:val="20"/>
                <w:szCs w:val="20"/>
              </w:rPr>
            </w:pPr>
          </w:p>
          <w:p w14:paraId="2DC1782A" w14:textId="77777777" w:rsidR="00C03B50" w:rsidRPr="00190FE9" w:rsidRDefault="00C03B50" w:rsidP="005C6158">
            <w:pPr>
              <w:jc w:val="both"/>
              <w:rPr>
                <w:rFonts w:ascii="Arial" w:hAnsi="Arial" w:cs="Arial"/>
                <w:sz w:val="20"/>
                <w:szCs w:val="20"/>
              </w:rPr>
            </w:pPr>
          </w:p>
          <w:p w14:paraId="349836D9" w14:textId="0F1A4E3A" w:rsidR="009F5E3C" w:rsidRPr="005E5D0C" w:rsidRDefault="009F5E3C" w:rsidP="005C6158">
            <w:pPr>
              <w:jc w:val="both"/>
              <w:rPr>
                <w:rFonts w:ascii="Arial" w:hAnsi="Arial" w:cs="Arial"/>
                <w:sz w:val="20"/>
                <w:szCs w:val="20"/>
              </w:rPr>
            </w:pPr>
            <w:r w:rsidRPr="005E5D0C">
              <w:rPr>
                <w:rFonts w:ascii="Arial" w:hAnsi="Arial" w:cs="Arial"/>
                <w:sz w:val="20"/>
                <w:szCs w:val="20"/>
              </w:rPr>
              <w:t>Minimum times for mentoring, and training of lead mentors/mentor leadership teams, are set out in Table 4.</w:t>
            </w:r>
          </w:p>
          <w:p w14:paraId="177B045B" w14:textId="77777777" w:rsidR="009F5E3C" w:rsidRPr="005E5D0C" w:rsidRDefault="009F5E3C" w:rsidP="005C6158">
            <w:pPr>
              <w:jc w:val="both"/>
              <w:rPr>
                <w:rFonts w:ascii="Arial" w:hAnsi="Arial" w:cs="Arial"/>
                <w:sz w:val="20"/>
                <w:szCs w:val="20"/>
              </w:rPr>
            </w:pPr>
          </w:p>
          <w:p w14:paraId="2A257140" w14:textId="2BD8BB5A" w:rsidR="00BE18C5" w:rsidRPr="005E5D0C" w:rsidRDefault="00BE18C5" w:rsidP="005C6158">
            <w:pPr>
              <w:jc w:val="both"/>
              <w:rPr>
                <w:rFonts w:ascii="Arial" w:hAnsi="Arial" w:cs="Arial"/>
                <w:sz w:val="20"/>
                <w:szCs w:val="20"/>
              </w:rPr>
            </w:pPr>
            <w:r w:rsidRPr="005E5D0C">
              <w:rPr>
                <w:rFonts w:ascii="Arial" w:hAnsi="Arial" w:cs="Arial"/>
                <w:sz w:val="20"/>
                <w:szCs w:val="20"/>
              </w:rPr>
              <w:t>All minimum time allocations are course design requirements. Accredited ITT providers must design ITT courses that adhere to the below minimum time allocations:</w:t>
            </w:r>
          </w:p>
          <w:p w14:paraId="18FE0715" w14:textId="77777777" w:rsidR="009F5E3C" w:rsidRPr="005E5D0C" w:rsidRDefault="009F5E3C" w:rsidP="005C6158">
            <w:pPr>
              <w:jc w:val="both"/>
              <w:rPr>
                <w:rFonts w:ascii="Arial" w:hAnsi="Arial" w:cs="Arial"/>
                <w:sz w:val="20"/>
                <w:szCs w:val="20"/>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630"/>
              <w:gridCol w:w="2932"/>
              <w:gridCol w:w="3338"/>
            </w:tblGrid>
            <w:tr w:rsidR="00BE18C5" w:rsidRPr="005E5D0C" w14:paraId="4D0C6AD3" w14:textId="77777777" w:rsidTr="00F302CA">
              <w:trPr>
                <w:trHeight w:val="283"/>
              </w:trPr>
              <w:tc>
                <w:tcPr>
                  <w:tcW w:w="2896" w:type="pct"/>
                  <w:shd w:val="clear" w:color="auto" w:fill="DAEEF3" w:themeFill="accent5" w:themeFillTint="33"/>
                  <w:vAlign w:val="center"/>
                </w:tcPr>
                <w:p w14:paraId="7976728C" w14:textId="77777777" w:rsidR="00BE18C5" w:rsidRPr="005E5D0C" w:rsidRDefault="00BE18C5" w:rsidP="00F302CA">
                  <w:pPr>
                    <w:tabs>
                      <w:tab w:val="left" w:pos="6837"/>
                    </w:tabs>
                    <w:rPr>
                      <w:rFonts w:ascii="Arial" w:hAnsi="Arial" w:cs="Arial"/>
                      <w:b/>
                      <w:bCs/>
                      <w:sz w:val="20"/>
                      <w:szCs w:val="20"/>
                    </w:rPr>
                  </w:pPr>
                  <w:r w:rsidRPr="005E5D0C">
                    <w:rPr>
                      <w:rFonts w:ascii="Arial" w:hAnsi="Arial" w:cs="Arial"/>
                      <w:b/>
                      <w:bCs/>
                      <w:sz w:val="20"/>
                      <w:szCs w:val="20"/>
                    </w:rPr>
                    <w:t>ITT minimum time allocations</w:t>
                  </w:r>
                </w:p>
              </w:tc>
              <w:tc>
                <w:tcPr>
                  <w:tcW w:w="984" w:type="pct"/>
                  <w:shd w:val="clear" w:color="auto" w:fill="DAEEF3" w:themeFill="accent5" w:themeFillTint="33"/>
                  <w:vAlign w:val="center"/>
                </w:tcPr>
                <w:p w14:paraId="50155DF1" w14:textId="77777777" w:rsidR="00BE18C5" w:rsidRPr="005E5D0C" w:rsidRDefault="00BE18C5" w:rsidP="00F302CA">
                  <w:pPr>
                    <w:tabs>
                      <w:tab w:val="left" w:pos="6837"/>
                    </w:tabs>
                    <w:rPr>
                      <w:rFonts w:ascii="Arial" w:hAnsi="Arial" w:cs="Arial"/>
                      <w:b/>
                      <w:bCs/>
                      <w:sz w:val="20"/>
                      <w:szCs w:val="20"/>
                    </w:rPr>
                  </w:pPr>
                  <w:r w:rsidRPr="005E5D0C">
                    <w:rPr>
                      <w:rFonts w:ascii="Arial" w:hAnsi="Arial" w:cs="Arial"/>
                      <w:b/>
                      <w:bCs/>
                      <w:sz w:val="20"/>
                      <w:szCs w:val="20"/>
                    </w:rPr>
                    <w:t xml:space="preserve">Postgraduate </w:t>
                  </w:r>
                </w:p>
              </w:tc>
              <w:tc>
                <w:tcPr>
                  <w:tcW w:w="1120" w:type="pct"/>
                  <w:shd w:val="clear" w:color="auto" w:fill="DAEEF3" w:themeFill="accent5" w:themeFillTint="33"/>
                  <w:vAlign w:val="center"/>
                </w:tcPr>
                <w:p w14:paraId="5EC1D4C5" w14:textId="77777777" w:rsidR="00BE18C5" w:rsidRPr="005E5D0C" w:rsidRDefault="00BE18C5" w:rsidP="00F302CA">
                  <w:pPr>
                    <w:tabs>
                      <w:tab w:val="left" w:pos="6837"/>
                    </w:tabs>
                    <w:rPr>
                      <w:rFonts w:ascii="Arial" w:hAnsi="Arial" w:cs="Arial"/>
                      <w:b/>
                      <w:bCs/>
                      <w:sz w:val="20"/>
                      <w:szCs w:val="20"/>
                    </w:rPr>
                  </w:pPr>
                  <w:r w:rsidRPr="005E5D0C">
                    <w:rPr>
                      <w:rFonts w:ascii="Arial" w:hAnsi="Arial" w:cs="Arial"/>
                      <w:b/>
                      <w:bCs/>
                      <w:sz w:val="20"/>
                      <w:szCs w:val="20"/>
                    </w:rPr>
                    <w:t>Undergraduate</w:t>
                  </w:r>
                </w:p>
              </w:tc>
            </w:tr>
            <w:tr w:rsidR="00BE18C5" w:rsidRPr="005E5D0C" w14:paraId="74A39822" w14:textId="77777777" w:rsidTr="00F302CA">
              <w:trPr>
                <w:trHeight w:val="283"/>
              </w:trPr>
              <w:tc>
                <w:tcPr>
                  <w:tcW w:w="2896" w:type="pct"/>
                  <w:vAlign w:val="center"/>
                </w:tcPr>
                <w:p w14:paraId="706AF1A6" w14:textId="77777777" w:rsidR="00BE18C5" w:rsidRPr="005E5D0C" w:rsidRDefault="00BE18C5" w:rsidP="00F302CA">
                  <w:pPr>
                    <w:tabs>
                      <w:tab w:val="left" w:pos="6837"/>
                    </w:tabs>
                    <w:rPr>
                      <w:rFonts w:ascii="Arial" w:hAnsi="Arial" w:cs="Arial"/>
                      <w:b/>
                      <w:sz w:val="20"/>
                      <w:szCs w:val="20"/>
                    </w:rPr>
                  </w:pPr>
                  <w:r w:rsidRPr="005E5D0C">
                    <w:rPr>
                      <w:rFonts w:ascii="Arial" w:hAnsi="Arial" w:cs="Arial"/>
                      <w:sz w:val="20"/>
                      <w:szCs w:val="20"/>
                    </w:rPr>
                    <w:t>Minimum hours mentoring each week during general school placements</w:t>
                  </w:r>
                  <w:r w:rsidRPr="005E5D0C">
                    <w:rPr>
                      <w:rFonts w:ascii="Arial" w:hAnsi="Arial" w:cs="Arial"/>
                      <w:sz w:val="20"/>
                      <w:szCs w:val="20"/>
                      <w:vertAlign w:val="superscript"/>
                    </w:rPr>
                    <w:t>11</w:t>
                  </w:r>
                </w:p>
              </w:tc>
              <w:tc>
                <w:tcPr>
                  <w:tcW w:w="984" w:type="pct"/>
                  <w:vAlign w:val="center"/>
                </w:tcPr>
                <w:p w14:paraId="51C554B4" w14:textId="77777777" w:rsidR="00BE18C5" w:rsidRPr="005E5D0C" w:rsidRDefault="00BE18C5" w:rsidP="00F302CA">
                  <w:pPr>
                    <w:tabs>
                      <w:tab w:val="left" w:pos="6837"/>
                    </w:tabs>
                    <w:rPr>
                      <w:rFonts w:ascii="Arial" w:hAnsi="Arial" w:cs="Arial"/>
                      <w:sz w:val="20"/>
                      <w:szCs w:val="20"/>
                    </w:rPr>
                  </w:pPr>
                  <w:r w:rsidRPr="005E5D0C">
                    <w:rPr>
                      <w:rFonts w:ascii="Arial" w:hAnsi="Arial" w:cs="Arial"/>
                      <w:sz w:val="20"/>
                      <w:szCs w:val="20"/>
                    </w:rPr>
                    <w:t>1.5 [hours]</w:t>
                  </w:r>
                </w:p>
              </w:tc>
              <w:tc>
                <w:tcPr>
                  <w:tcW w:w="1120" w:type="pct"/>
                  <w:vAlign w:val="center"/>
                </w:tcPr>
                <w:p w14:paraId="1A4F70B5" w14:textId="77777777" w:rsidR="00BE18C5" w:rsidRPr="005E5D0C" w:rsidRDefault="00BE18C5" w:rsidP="00F302CA">
                  <w:pPr>
                    <w:tabs>
                      <w:tab w:val="left" w:pos="6837"/>
                    </w:tabs>
                    <w:rPr>
                      <w:rFonts w:ascii="Arial" w:hAnsi="Arial" w:cs="Arial"/>
                      <w:b/>
                      <w:sz w:val="20"/>
                      <w:szCs w:val="20"/>
                    </w:rPr>
                  </w:pPr>
                  <w:r w:rsidRPr="005E5D0C">
                    <w:rPr>
                      <w:rFonts w:ascii="Arial" w:hAnsi="Arial" w:cs="Arial"/>
                      <w:sz w:val="20"/>
                      <w:szCs w:val="20"/>
                    </w:rPr>
                    <w:t>1.5 [hours]</w:t>
                  </w:r>
                </w:p>
              </w:tc>
            </w:tr>
          </w:tbl>
          <w:p w14:paraId="4A44F60C" w14:textId="77777777" w:rsidR="00BE18C5" w:rsidRPr="005E5D0C" w:rsidRDefault="00BE18C5" w:rsidP="00F302CA">
            <w:pPr>
              <w:tabs>
                <w:tab w:val="left" w:pos="6837"/>
              </w:tabs>
              <w:rPr>
                <w:rFonts w:ascii="Arial" w:hAnsi="Arial" w:cs="Arial"/>
                <w:sz w:val="20"/>
                <w:szCs w:val="20"/>
              </w:rPr>
            </w:pPr>
          </w:p>
          <w:p w14:paraId="52A0058C" w14:textId="77777777" w:rsidR="00BE18C5" w:rsidRPr="003E6EC0" w:rsidRDefault="00BE18C5" w:rsidP="00F302CA">
            <w:pPr>
              <w:tabs>
                <w:tab w:val="left" w:pos="6837"/>
              </w:tabs>
              <w:rPr>
                <w:rFonts w:ascii="Arial" w:hAnsi="Arial" w:cs="Arial"/>
                <w:sz w:val="20"/>
                <w:szCs w:val="20"/>
              </w:rPr>
            </w:pPr>
            <w:r w:rsidRPr="005E5D0C">
              <w:rPr>
                <w:rFonts w:ascii="Arial" w:hAnsi="Arial" w:cs="Arial"/>
                <w:sz w:val="20"/>
                <w:szCs w:val="20"/>
                <w:vertAlign w:val="superscript"/>
              </w:rPr>
              <w:t>11</w:t>
            </w:r>
            <w:r w:rsidRPr="005E5D0C">
              <w:rPr>
                <w:rFonts w:ascii="Arial" w:hAnsi="Arial" w:cs="Arial"/>
                <w:sz w:val="20"/>
                <w:szCs w:val="20"/>
              </w:rPr>
              <w:t xml:space="preserve"> Accredited ITT providers should use their discretion, where appropriate, to provide flexibilities for trainees who do not spend a full week in school placements.</w:t>
            </w:r>
          </w:p>
          <w:p w14:paraId="6001A7DF" w14:textId="77777777" w:rsidR="00BE18C5" w:rsidRPr="00AC34B1" w:rsidRDefault="00BE18C5" w:rsidP="00F302CA">
            <w:pPr>
              <w:tabs>
                <w:tab w:val="left" w:pos="6837"/>
              </w:tabs>
              <w:jc w:val="both"/>
              <w:rPr>
                <w:rFonts w:ascii="Arial" w:hAnsi="Arial" w:cs="Arial"/>
                <w:sz w:val="12"/>
                <w:szCs w:val="12"/>
              </w:rPr>
            </w:pPr>
          </w:p>
        </w:tc>
      </w:tr>
    </w:tbl>
    <w:p w14:paraId="5B3B78EC" w14:textId="77777777" w:rsidR="0082641E" w:rsidRPr="000C5712" w:rsidRDefault="0082641E" w:rsidP="00293F53">
      <w:pPr>
        <w:pStyle w:val="Default"/>
        <w:rPr>
          <w:bCs/>
        </w:rPr>
        <w:sectPr w:rsidR="0082641E" w:rsidRPr="000C5712" w:rsidSect="00A06A73">
          <w:pgSz w:w="16838" w:h="11906" w:orient="landscape"/>
          <w:pgMar w:top="680" w:right="851" w:bottom="680" w:left="851" w:header="567" w:footer="283" w:gutter="0"/>
          <w:cols w:space="708"/>
          <w:docGrid w:linePitch="360"/>
        </w:sectPr>
      </w:pPr>
    </w:p>
    <w:p w14:paraId="2DC8DF42" w14:textId="3936936F" w:rsidR="00EB69C8" w:rsidRPr="00C9580F" w:rsidRDefault="00EB69C8" w:rsidP="00451D63">
      <w:pPr>
        <w:pStyle w:val="Heading1"/>
        <w:spacing w:before="0" w:line="240" w:lineRule="auto"/>
        <w:rPr>
          <w:rFonts w:ascii="Arial" w:hAnsi="Arial" w:cs="Arial"/>
          <w:color w:val="0070C0"/>
        </w:rPr>
      </w:pPr>
      <w:r w:rsidRPr="00C9580F">
        <w:rPr>
          <w:rFonts w:ascii="Arial" w:hAnsi="Arial" w:cs="Arial"/>
          <w:color w:val="0070C0"/>
        </w:rPr>
        <w:lastRenderedPageBreak/>
        <w:t>Training Criteria: C2.6 Assessment</w:t>
      </w:r>
    </w:p>
    <w:p w14:paraId="6C6DC2AA" w14:textId="77777777" w:rsidR="0082641E" w:rsidRPr="00C9580F" w:rsidRDefault="0082641E" w:rsidP="0082641E">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C9580F" w14:paraId="2C5B7F22" w14:textId="77777777" w:rsidTr="00A567D2">
        <w:trPr>
          <w:trHeight w:val="567"/>
        </w:trPr>
        <w:tc>
          <w:tcPr>
            <w:tcW w:w="5000" w:type="pct"/>
            <w:tcBorders>
              <w:bottom w:val="single" w:sz="4" w:space="0" w:color="425DDD"/>
            </w:tcBorders>
            <w:shd w:val="clear" w:color="auto" w:fill="DAEEF3" w:themeFill="accent5" w:themeFillTint="33"/>
          </w:tcPr>
          <w:p w14:paraId="2B490728" w14:textId="77777777" w:rsidR="0082641E" w:rsidRPr="00C9580F" w:rsidRDefault="0082641E" w:rsidP="003D52BB">
            <w:pPr>
              <w:pStyle w:val="Default"/>
              <w:tabs>
                <w:tab w:val="left" w:pos="3207"/>
              </w:tabs>
              <w:rPr>
                <w:sz w:val="12"/>
                <w:szCs w:val="12"/>
              </w:rPr>
            </w:pPr>
          </w:p>
          <w:p w14:paraId="2BA45A01" w14:textId="749812FE" w:rsidR="0082641E" w:rsidRPr="00C9580F" w:rsidRDefault="0082641E" w:rsidP="00E403CE">
            <w:pPr>
              <w:pStyle w:val="Default"/>
              <w:jc w:val="both"/>
              <w:rPr>
                <w:b/>
                <w:bCs/>
                <w:sz w:val="20"/>
                <w:szCs w:val="20"/>
              </w:rPr>
            </w:pPr>
            <w:r w:rsidRPr="00C9580F">
              <w:rPr>
                <w:b/>
                <w:bCs/>
                <w:sz w:val="20"/>
                <w:szCs w:val="20"/>
              </w:rPr>
              <w:t>All accredited ITT providers must:</w:t>
            </w:r>
          </w:p>
          <w:p w14:paraId="5B1DB559" w14:textId="77777777" w:rsidR="0082641E" w:rsidRPr="00C9580F" w:rsidRDefault="0082641E" w:rsidP="00E403CE">
            <w:pPr>
              <w:pStyle w:val="Default"/>
              <w:jc w:val="both"/>
              <w:rPr>
                <w:sz w:val="20"/>
                <w:szCs w:val="20"/>
              </w:rPr>
            </w:pPr>
          </w:p>
          <w:p w14:paraId="1DC30122" w14:textId="77777777" w:rsidR="0082641E" w:rsidRPr="00C9580F" w:rsidRDefault="0082641E" w:rsidP="00D57A6C">
            <w:pPr>
              <w:pStyle w:val="Default"/>
              <w:numPr>
                <w:ilvl w:val="0"/>
                <w:numId w:val="27"/>
              </w:numPr>
              <w:ind w:left="568" w:hanging="284"/>
              <w:jc w:val="both"/>
              <w:rPr>
                <w:sz w:val="20"/>
                <w:szCs w:val="20"/>
              </w:rPr>
            </w:pPr>
            <w:r w:rsidRPr="00C9580F">
              <w:rPr>
                <w:sz w:val="20"/>
                <w:szCs w:val="20"/>
              </w:rPr>
              <w:t>set out an assessment and progression framework which is aligned to the planned and sequenced curriculum and reflects evidence-based principles.</w:t>
            </w:r>
          </w:p>
          <w:p w14:paraId="5D0F3B1C" w14:textId="77777777" w:rsidR="0082641E" w:rsidRPr="00C9580F" w:rsidRDefault="0082641E" w:rsidP="003D52BB">
            <w:pPr>
              <w:rPr>
                <w:rFonts w:ascii="Arial" w:hAnsi="Arial" w:cs="Arial"/>
                <w:sz w:val="12"/>
                <w:szCs w:val="12"/>
              </w:rPr>
            </w:pPr>
          </w:p>
        </w:tc>
      </w:tr>
    </w:tbl>
    <w:p w14:paraId="351EE9D6" w14:textId="77777777" w:rsidR="0082641E" w:rsidRPr="00C9580F" w:rsidRDefault="0082641E"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1"/>
        <w:gridCol w:w="7055"/>
      </w:tblGrid>
      <w:tr w:rsidR="000B7E1E" w:rsidRPr="00C9580F" w14:paraId="5086D2DC" w14:textId="77777777" w:rsidTr="00EF6BE3">
        <w:trPr>
          <w:trHeight w:val="283"/>
          <w:tblHeader/>
        </w:trPr>
        <w:tc>
          <w:tcPr>
            <w:tcW w:w="2668" w:type="pct"/>
            <w:shd w:val="clear" w:color="auto" w:fill="B6DDE8" w:themeFill="accent5" w:themeFillTint="66"/>
            <w:vAlign w:val="center"/>
          </w:tcPr>
          <w:p w14:paraId="7DFD8F3B" w14:textId="35419A15" w:rsidR="000B7E1E" w:rsidRPr="00C9580F" w:rsidRDefault="000B7E1E" w:rsidP="000B7E1E">
            <w:pPr>
              <w:rPr>
                <w:rFonts w:ascii="Arial" w:hAnsi="Arial" w:cs="Arial"/>
                <w:b/>
                <w:sz w:val="20"/>
                <w:szCs w:val="20"/>
              </w:rPr>
            </w:pPr>
            <w:r w:rsidRPr="00C9580F">
              <w:rPr>
                <w:rFonts w:ascii="Arial" w:hAnsi="Arial" w:cs="Arial"/>
                <w:b/>
                <w:sz w:val="20"/>
                <w:szCs w:val="20"/>
              </w:rPr>
              <w:t>Key questions</w:t>
            </w:r>
            <w:r w:rsidR="00435F0D" w:rsidRPr="00C9580F">
              <w:rPr>
                <w:rFonts w:ascii="Arial" w:hAnsi="Arial" w:cs="Arial"/>
                <w:b/>
                <w:sz w:val="20"/>
                <w:szCs w:val="20"/>
              </w:rPr>
              <w:t xml:space="preserve"> – C2.6 Assessment</w:t>
            </w:r>
          </w:p>
        </w:tc>
        <w:tc>
          <w:tcPr>
            <w:tcW w:w="2332" w:type="pct"/>
            <w:shd w:val="clear" w:color="auto" w:fill="B6DDE8" w:themeFill="accent5" w:themeFillTint="66"/>
            <w:vAlign w:val="center"/>
          </w:tcPr>
          <w:p w14:paraId="036CB822" w14:textId="0A0043F1" w:rsidR="000B7E1E" w:rsidRPr="00C9580F" w:rsidRDefault="000B7E1E" w:rsidP="000B7E1E">
            <w:pPr>
              <w:rPr>
                <w:rFonts w:ascii="Arial" w:hAnsi="Arial" w:cs="Arial"/>
                <w:sz w:val="20"/>
                <w:szCs w:val="20"/>
              </w:rPr>
            </w:pPr>
            <w:r w:rsidRPr="00C9580F">
              <w:rPr>
                <w:rFonts w:ascii="Arial" w:hAnsi="Arial" w:cs="Arial"/>
                <w:b/>
                <w:sz w:val="20"/>
                <w:szCs w:val="20"/>
              </w:rPr>
              <w:t>Provider response</w:t>
            </w:r>
          </w:p>
        </w:tc>
      </w:tr>
      <w:tr w:rsidR="00EF6BE3" w:rsidRPr="00C9580F" w14:paraId="56F43BBA" w14:textId="77777777" w:rsidTr="00EF6BE3">
        <w:trPr>
          <w:trHeight w:val="567"/>
        </w:trPr>
        <w:tc>
          <w:tcPr>
            <w:tcW w:w="2668" w:type="pct"/>
            <w:tcBorders>
              <w:bottom w:val="nil"/>
            </w:tcBorders>
          </w:tcPr>
          <w:p w14:paraId="21F79A06" w14:textId="4F8883AD" w:rsidR="00EF6BE3" w:rsidRPr="00C9580F" w:rsidRDefault="00EF6BE3" w:rsidP="00714B26">
            <w:pPr>
              <w:pStyle w:val="ListParagraph"/>
              <w:numPr>
                <w:ilvl w:val="0"/>
                <w:numId w:val="27"/>
              </w:numPr>
              <w:spacing w:after="120"/>
              <w:ind w:left="227" w:hanging="227"/>
              <w:contextualSpacing w:val="0"/>
              <w:rPr>
                <w:sz w:val="20"/>
                <w:szCs w:val="20"/>
              </w:rPr>
            </w:pPr>
            <w:r w:rsidRPr="00C9580F">
              <w:rPr>
                <w:sz w:val="20"/>
                <w:szCs w:val="20"/>
              </w:rPr>
              <w:t>Do you have a</w:t>
            </w:r>
            <w:r w:rsidR="00DC5DE1" w:rsidRPr="00C9580F">
              <w:rPr>
                <w:sz w:val="20"/>
                <w:szCs w:val="20"/>
              </w:rPr>
              <w:t>n assessment framework t</w:t>
            </w:r>
            <w:r w:rsidRPr="00C9580F">
              <w:rPr>
                <w:sz w:val="20"/>
                <w:szCs w:val="20"/>
              </w:rPr>
              <w:t>hat outlines your procedures for ensuring secure “rigorous and robust … consistent and accurate” assessment judgements?</w:t>
            </w:r>
          </w:p>
        </w:tc>
        <w:tc>
          <w:tcPr>
            <w:tcW w:w="2332" w:type="pct"/>
            <w:tcBorders>
              <w:bottom w:val="nil"/>
            </w:tcBorders>
          </w:tcPr>
          <w:p w14:paraId="32DC9C24" w14:textId="13464821" w:rsidR="00EF6BE3" w:rsidRPr="0049264A" w:rsidRDefault="00EF6BE3" w:rsidP="0049264A">
            <w:pPr>
              <w:spacing w:after="120"/>
              <w:rPr>
                <w:rFonts w:ascii="Arial" w:hAnsi="Arial" w:cs="Arial"/>
                <w:sz w:val="20"/>
                <w:szCs w:val="20"/>
              </w:rPr>
            </w:pPr>
          </w:p>
        </w:tc>
      </w:tr>
      <w:tr w:rsidR="00EF6BE3" w:rsidRPr="00C9580F" w14:paraId="08F52D82" w14:textId="77777777" w:rsidTr="00EF6BE3">
        <w:trPr>
          <w:trHeight w:val="567"/>
        </w:trPr>
        <w:tc>
          <w:tcPr>
            <w:tcW w:w="2668" w:type="pct"/>
            <w:tcBorders>
              <w:top w:val="nil"/>
              <w:bottom w:val="nil"/>
            </w:tcBorders>
          </w:tcPr>
          <w:p w14:paraId="72A4227D" w14:textId="6FCB1C40" w:rsidR="00EF6BE3" w:rsidRPr="00C9580F" w:rsidRDefault="00EF6BE3" w:rsidP="00714B26">
            <w:pPr>
              <w:pStyle w:val="ListParagraph"/>
              <w:numPr>
                <w:ilvl w:val="0"/>
                <w:numId w:val="27"/>
              </w:numPr>
              <w:spacing w:after="120"/>
              <w:ind w:left="227" w:hanging="227"/>
              <w:contextualSpacing w:val="0"/>
              <w:rPr>
                <w:sz w:val="20"/>
                <w:szCs w:val="20"/>
              </w:rPr>
            </w:pPr>
            <w:r w:rsidRPr="00C9580F">
              <w:rPr>
                <w:sz w:val="20"/>
                <w:szCs w:val="20"/>
              </w:rPr>
              <w:t xml:space="preserve">How do you ensure that contributing judgements made by partners are </w:t>
            </w:r>
            <w:r w:rsidR="004E227F" w:rsidRPr="00AF543B">
              <w:rPr>
                <w:color w:val="auto"/>
                <w:sz w:val="20"/>
                <w:szCs w:val="20"/>
              </w:rPr>
              <w:t xml:space="preserve">“robust” and </w:t>
            </w:r>
            <w:r w:rsidRPr="00C9580F">
              <w:rPr>
                <w:sz w:val="20"/>
                <w:szCs w:val="20"/>
              </w:rPr>
              <w:t>moderated appropriately?</w:t>
            </w:r>
          </w:p>
        </w:tc>
        <w:tc>
          <w:tcPr>
            <w:tcW w:w="2332" w:type="pct"/>
            <w:tcBorders>
              <w:top w:val="nil"/>
              <w:bottom w:val="nil"/>
            </w:tcBorders>
          </w:tcPr>
          <w:p w14:paraId="1DCC0009" w14:textId="2958FB78" w:rsidR="004E227F" w:rsidRPr="0049264A" w:rsidRDefault="004E227F" w:rsidP="0049264A">
            <w:pPr>
              <w:spacing w:after="120"/>
              <w:rPr>
                <w:rFonts w:ascii="Arial" w:hAnsi="Arial" w:cs="Arial"/>
                <w:sz w:val="20"/>
                <w:szCs w:val="20"/>
              </w:rPr>
            </w:pPr>
          </w:p>
        </w:tc>
      </w:tr>
      <w:tr w:rsidR="00EF6BE3" w:rsidRPr="00C9580F" w14:paraId="0DEFCB01" w14:textId="77777777" w:rsidTr="00EF6BE3">
        <w:trPr>
          <w:trHeight w:val="567"/>
        </w:trPr>
        <w:tc>
          <w:tcPr>
            <w:tcW w:w="2668" w:type="pct"/>
            <w:tcBorders>
              <w:top w:val="nil"/>
              <w:bottom w:val="nil"/>
            </w:tcBorders>
          </w:tcPr>
          <w:p w14:paraId="40DF7F29" w14:textId="4894D65E" w:rsidR="00EF6BE3" w:rsidRPr="00C9580F" w:rsidRDefault="00EF6BE3" w:rsidP="00714B26">
            <w:pPr>
              <w:pStyle w:val="ListParagraph"/>
              <w:numPr>
                <w:ilvl w:val="0"/>
                <w:numId w:val="27"/>
              </w:numPr>
              <w:spacing w:after="120"/>
              <w:ind w:left="227" w:hanging="227"/>
              <w:contextualSpacing w:val="0"/>
              <w:rPr>
                <w:color w:val="auto"/>
                <w:sz w:val="20"/>
                <w:szCs w:val="20"/>
              </w:rPr>
            </w:pPr>
            <w:r w:rsidRPr="00C9580F">
              <w:rPr>
                <w:sz w:val="20"/>
                <w:szCs w:val="20"/>
              </w:rPr>
              <w:t xml:space="preserve">Do your partnership agreements </w:t>
            </w:r>
            <w:r w:rsidR="001D2A3C" w:rsidRPr="00C9580F">
              <w:rPr>
                <w:sz w:val="20"/>
                <w:szCs w:val="20"/>
              </w:rPr>
              <w:t>specify</w:t>
            </w:r>
            <w:r w:rsidRPr="00C9580F">
              <w:rPr>
                <w:sz w:val="20"/>
                <w:szCs w:val="20"/>
              </w:rPr>
              <w:t xml:space="preserve"> partners’ responsibilities for the assessment of trainees?</w:t>
            </w:r>
          </w:p>
        </w:tc>
        <w:tc>
          <w:tcPr>
            <w:tcW w:w="2332" w:type="pct"/>
            <w:tcBorders>
              <w:top w:val="nil"/>
              <w:bottom w:val="nil"/>
            </w:tcBorders>
          </w:tcPr>
          <w:p w14:paraId="591E24CE" w14:textId="3C1EF07E" w:rsidR="00EF6BE3" w:rsidRPr="0049264A" w:rsidRDefault="00EF6BE3" w:rsidP="0049264A">
            <w:pPr>
              <w:spacing w:after="120"/>
              <w:rPr>
                <w:rFonts w:ascii="Arial" w:hAnsi="Arial" w:cs="Arial"/>
                <w:sz w:val="20"/>
                <w:szCs w:val="20"/>
              </w:rPr>
            </w:pPr>
          </w:p>
        </w:tc>
      </w:tr>
      <w:tr w:rsidR="00CB5D7F" w:rsidRPr="00A26AF6" w14:paraId="4408238B" w14:textId="77777777" w:rsidTr="00EF6BE3">
        <w:trPr>
          <w:trHeight w:val="567"/>
        </w:trPr>
        <w:tc>
          <w:tcPr>
            <w:tcW w:w="2668" w:type="pct"/>
            <w:tcBorders>
              <w:top w:val="nil"/>
              <w:bottom w:val="nil"/>
            </w:tcBorders>
          </w:tcPr>
          <w:p w14:paraId="58ED3356" w14:textId="35DEA125" w:rsidR="00CB5D7F" w:rsidRPr="00C9580F" w:rsidRDefault="00661F01" w:rsidP="00714B26">
            <w:pPr>
              <w:pStyle w:val="ListParagraph"/>
              <w:numPr>
                <w:ilvl w:val="0"/>
                <w:numId w:val="27"/>
              </w:numPr>
              <w:spacing w:after="120"/>
              <w:ind w:left="227" w:hanging="227"/>
              <w:contextualSpacing w:val="0"/>
              <w:rPr>
                <w:sz w:val="20"/>
                <w:szCs w:val="20"/>
              </w:rPr>
            </w:pPr>
            <w:r w:rsidRPr="00C9580F">
              <w:rPr>
                <w:sz w:val="20"/>
                <w:szCs w:val="20"/>
              </w:rPr>
              <w:t xml:space="preserve">How do you ensure that </w:t>
            </w:r>
            <w:r w:rsidR="00CB5D7F" w:rsidRPr="00C9580F">
              <w:rPr>
                <w:sz w:val="20"/>
                <w:szCs w:val="20"/>
              </w:rPr>
              <w:t>your partners understand “the accredited ITT provider remains accountable for all assessment judgements”?</w:t>
            </w:r>
          </w:p>
        </w:tc>
        <w:tc>
          <w:tcPr>
            <w:tcW w:w="2332" w:type="pct"/>
            <w:tcBorders>
              <w:top w:val="nil"/>
              <w:bottom w:val="nil"/>
            </w:tcBorders>
          </w:tcPr>
          <w:p w14:paraId="1ED74894" w14:textId="55B3F166" w:rsidR="00CB5D7F" w:rsidRPr="0049264A" w:rsidRDefault="00CB5D7F" w:rsidP="0049264A">
            <w:pPr>
              <w:spacing w:after="120"/>
              <w:rPr>
                <w:rFonts w:ascii="Arial" w:hAnsi="Arial" w:cs="Arial"/>
                <w:sz w:val="20"/>
                <w:szCs w:val="20"/>
              </w:rPr>
            </w:pPr>
          </w:p>
        </w:tc>
      </w:tr>
      <w:tr w:rsidR="00EF6BE3" w:rsidRPr="00A26AF6" w14:paraId="6EC47A57" w14:textId="77777777" w:rsidTr="001F651C">
        <w:trPr>
          <w:trHeight w:val="397"/>
        </w:trPr>
        <w:tc>
          <w:tcPr>
            <w:tcW w:w="2668" w:type="pct"/>
            <w:tcBorders>
              <w:top w:val="nil"/>
              <w:bottom w:val="nil"/>
            </w:tcBorders>
            <w:shd w:val="clear" w:color="auto" w:fill="DAEEF3" w:themeFill="accent5" w:themeFillTint="33"/>
            <w:vAlign w:val="center"/>
          </w:tcPr>
          <w:p w14:paraId="434B9CBC" w14:textId="77777777" w:rsidR="00EF6BE3" w:rsidRPr="00B5302F" w:rsidRDefault="00EF6BE3" w:rsidP="003D52BB">
            <w:pPr>
              <w:rPr>
                <w:rFonts w:ascii="Arial" w:hAnsi="Arial" w:cs="Arial"/>
                <w:b/>
                <w:bCs/>
                <w:sz w:val="20"/>
                <w:szCs w:val="20"/>
              </w:rPr>
            </w:pPr>
            <w:r w:rsidRPr="00B5302F">
              <w:rPr>
                <w:rFonts w:ascii="Arial" w:hAnsi="Arial" w:cs="Arial"/>
                <w:b/>
                <w:bCs/>
                <w:sz w:val="20"/>
                <w:szCs w:val="20"/>
              </w:rPr>
              <w:t>Overarching requirements</w:t>
            </w:r>
          </w:p>
        </w:tc>
        <w:tc>
          <w:tcPr>
            <w:tcW w:w="2332" w:type="pct"/>
            <w:tcBorders>
              <w:top w:val="nil"/>
              <w:bottom w:val="nil"/>
            </w:tcBorders>
            <w:shd w:val="clear" w:color="auto" w:fill="DAEEF3" w:themeFill="accent5" w:themeFillTint="33"/>
            <w:vAlign w:val="center"/>
          </w:tcPr>
          <w:p w14:paraId="46C8BB0D" w14:textId="77777777" w:rsidR="00EF6BE3" w:rsidRPr="0049264A" w:rsidRDefault="00EF6BE3" w:rsidP="0049264A">
            <w:pPr>
              <w:rPr>
                <w:rFonts w:ascii="Arial" w:hAnsi="Arial" w:cs="Arial"/>
                <w:sz w:val="20"/>
                <w:szCs w:val="20"/>
              </w:rPr>
            </w:pPr>
          </w:p>
        </w:tc>
      </w:tr>
      <w:tr w:rsidR="00EF6BE3" w:rsidRPr="00A26AF6" w14:paraId="3B43B0F0" w14:textId="77777777" w:rsidTr="00EF6BE3">
        <w:trPr>
          <w:trHeight w:val="567"/>
        </w:trPr>
        <w:tc>
          <w:tcPr>
            <w:tcW w:w="2668" w:type="pct"/>
            <w:tcBorders>
              <w:top w:val="nil"/>
              <w:bottom w:val="nil"/>
            </w:tcBorders>
          </w:tcPr>
          <w:p w14:paraId="0296566B" w14:textId="1C142C24" w:rsidR="00EF6BE3" w:rsidRPr="00B5302F" w:rsidRDefault="00EF6BE3" w:rsidP="00714B26">
            <w:pPr>
              <w:pStyle w:val="ListParagraph"/>
              <w:numPr>
                <w:ilvl w:val="0"/>
                <w:numId w:val="28"/>
              </w:numPr>
              <w:spacing w:after="120"/>
              <w:ind w:left="227" w:hanging="227"/>
              <w:contextualSpacing w:val="0"/>
              <w:rPr>
                <w:sz w:val="20"/>
                <w:szCs w:val="20"/>
              </w:rPr>
            </w:pPr>
            <w:r w:rsidRPr="00B5302F">
              <w:rPr>
                <w:sz w:val="20"/>
                <w:szCs w:val="20"/>
              </w:rPr>
              <w:t>How do you demonstrate that your “trainee assessment and progression framework”</w:t>
            </w:r>
            <w:r w:rsidR="004E227F" w:rsidRPr="00B5302F">
              <w:rPr>
                <w:sz w:val="20"/>
                <w:szCs w:val="20"/>
              </w:rPr>
              <w:t>:</w:t>
            </w:r>
            <w:r w:rsidRPr="00B5302F">
              <w:rPr>
                <w:sz w:val="20"/>
                <w:szCs w:val="20"/>
              </w:rPr>
              <w:t xml:space="preserve"> </w:t>
            </w:r>
          </w:p>
        </w:tc>
        <w:tc>
          <w:tcPr>
            <w:tcW w:w="2332" w:type="pct"/>
            <w:tcBorders>
              <w:top w:val="nil"/>
              <w:bottom w:val="nil"/>
            </w:tcBorders>
          </w:tcPr>
          <w:p w14:paraId="5C7DEF42" w14:textId="3BED7657" w:rsidR="00795AE8" w:rsidRPr="0049264A" w:rsidRDefault="00795AE8" w:rsidP="0049264A">
            <w:pPr>
              <w:spacing w:after="120"/>
              <w:rPr>
                <w:rFonts w:ascii="Arial" w:hAnsi="Arial" w:cs="Arial"/>
                <w:sz w:val="20"/>
                <w:szCs w:val="20"/>
              </w:rPr>
            </w:pPr>
          </w:p>
        </w:tc>
      </w:tr>
      <w:tr w:rsidR="004E227F" w:rsidRPr="00A26AF6" w14:paraId="3AD9D61A" w14:textId="77777777" w:rsidTr="00EF6BE3">
        <w:trPr>
          <w:trHeight w:val="567"/>
        </w:trPr>
        <w:tc>
          <w:tcPr>
            <w:tcW w:w="2668" w:type="pct"/>
            <w:tcBorders>
              <w:top w:val="nil"/>
              <w:bottom w:val="nil"/>
            </w:tcBorders>
          </w:tcPr>
          <w:p w14:paraId="3DC871F9" w14:textId="4A74EDF0" w:rsidR="004E227F" w:rsidRPr="00B5302F" w:rsidRDefault="004E227F" w:rsidP="00714B26">
            <w:pPr>
              <w:pStyle w:val="ListParagraph"/>
              <w:numPr>
                <w:ilvl w:val="0"/>
                <w:numId w:val="67"/>
              </w:numPr>
              <w:spacing w:after="120"/>
              <w:ind w:left="454" w:hanging="227"/>
              <w:contextualSpacing w:val="0"/>
              <w:rPr>
                <w:sz w:val="20"/>
                <w:szCs w:val="20"/>
              </w:rPr>
            </w:pPr>
            <w:r w:rsidRPr="00B5302F">
              <w:rPr>
                <w:sz w:val="20"/>
                <w:szCs w:val="20"/>
              </w:rPr>
              <w:t xml:space="preserve">is “aligned to the planned and sequenced curriculum” </w:t>
            </w:r>
          </w:p>
        </w:tc>
        <w:tc>
          <w:tcPr>
            <w:tcW w:w="2332" w:type="pct"/>
            <w:tcBorders>
              <w:top w:val="nil"/>
              <w:bottom w:val="nil"/>
            </w:tcBorders>
          </w:tcPr>
          <w:p w14:paraId="4DC933EC" w14:textId="1FE1C678" w:rsidR="004E227F" w:rsidRPr="0049264A" w:rsidRDefault="004E227F" w:rsidP="0049264A">
            <w:pPr>
              <w:spacing w:after="120"/>
              <w:rPr>
                <w:rFonts w:ascii="Arial" w:hAnsi="Arial" w:cs="Arial"/>
                <w:sz w:val="20"/>
                <w:szCs w:val="20"/>
              </w:rPr>
            </w:pPr>
          </w:p>
        </w:tc>
      </w:tr>
      <w:tr w:rsidR="004E227F" w:rsidRPr="00A26AF6" w14:paraId="617E5AA1" w14:textId="77777777" w:rsidTr="00EF6BE3">
        <w:trPr>
          <w:trHeight w:val="567"/>
        </w:trPr>
        <w:tc>
          <w:tcPr>
            <w:tcW w:w="2668" w:type="pct"/>
            <w:tcBorders>
              <w:top w:val="nil"/>
              <w:bottom w:val="nil"/>
            </w:tcBorders>
          </w:tcPr>
          <w:p w14:paraId="77FCC10A" w14:textId="7EB163E3" w:rsidR="004E227F" w:rsidRPr="00AF543B" w:rsidRDefault="004E227F" w:rsidP="00714B26">
            <w:pPr>
              <w:pStyle w:val="ListParagraph"/>
              <w:numPr>
                <w:ilvl w:val="0"/>
                <w:numId w:val="67"/>
              </w:numPr>
              <w:spacing w:after="120"/>
              <w:ind w:left="454" w:hanging="227"/>
              <w:contextualSpacing w:val="0"/>
              <w:rPr>
                <w:color w:val="auto"/>
                <w:sz w:val="20"/>
                <w:szCs w:val="20"/>
              </w:rPr>
            </w:pPr>
            <w:r w:rsidRPr="00AF543B">
              <w:rPr>
                <w:color w:val="auto"/>
                <w:sz w:val="20"/>
                <w:szCs w:val="20"/>
              </w:rPr>
              <w:t>draws on “overarching evidence-based principles for good quality assessment”?</w:t>
            </w:r>
          </w:p>
        </w:tc>
        <w:tc>
          <w:tcPr>
            <w:tcW w:w="2332" w:type="pct"/>
            <w:tcBorders>
              <w:top w:val="nil"/>
              <w:bottom w:val="nil"/>
            </w:tcBorders>
          </w:tcPr>
          <w:p w14:paraId="368683E3" w14:textId="33879B6C" w:rsidR="004E227F" w:rsidRPr="0049264A" w:rsidRDefault="004E227F" w:rsidP="0049264A">
            <w:pPr>
              <w:spacing w:after="120"/>
              <w:rPr>
                <w:rFonts w:ascii="Arial" w:hAnsi="Arial" w:cs="Arial"/>
                <w:sz w:val="20"/>
                <w:szCs w:val="20"/>
              </w:rPr>
            </w:pPr>
          </w:p>
        </w:tc>
      </w:tr>
      <w:tr w:rsidR="004E227F" w:rsidRPr="00A26AF6" w14:paraId="66CBED15" w14:textId="77777777" w:rsidTr="00EF6BE3">
        <w:trPr>
          <w:trHeight w:val="567"/>
        </w:trPr>
        <w:tc>
          <w:tcPr>
            <w:tcW w:w="2668" w:type="pct"/>
            <w:tcBorders>
              <w:top w:val="nil"/>
              <w:bottom w:val="nil"/>
            </w:tcBorders>
          </w:tcPr>
          <w:p w14:paraId="000CB6C3" w14:textId="37346A35" w:rsidR="004E227F" w:rsidRPr="00AF543B" w:rsidRDefault="004E227F" w:rsidP="00714B26">
            <w:pPr>
              <w:pStyle w:val="ListParagraph"/>
              <w:numPr>
                <w:ilvl w:val="0"/>
                <w:numId w:val="67"/>
              </w:numPr>
              <w:spacing w:after="120"/>
              <w:ind w:left="454" w:hanging="227"/>
              <w:contextualSpacing w:val="0"/>
              <w:rPr>
                <w:color w:val="auto"/>
                <w:sz w:val="20"/>
                <w:szCs w:val="20"/>
              </w:rPr>
            </w:pPr>
            <w:r w:rsidRPr="00AF543B">
              <w:rPr>
                <w:color w:val="auto"/>
                <w:sz w:val="20"/>
                <w:szCs w:val="20"/>
              </w:rPr>
              <w:t>assesses “trainees with appropriate frequency on their knowledge and understanding of the curriculum, and how trainees apply such knowledge and understanding in classroom practice”?</w:t>
            </w:r>
          </w:p>
        </w:tc>
        <w:tc>
          <w:tcPr>
            <w:tcW w:w="2332" w:type="pct"/>
            <w:tcBorders>
              <w:top w:val="nil"/>
              <w:bottom w:val="nil"/>
            </w:tcBorders>
          </w:tcPr>
          <w:p w14:paraId="02CBFD95" w14:textId="7462500E" w:rsidR="004E227F" w:rsidRPr="0049264A" w:rsidRDefault="004E227F" w:rsidP="0049264A">
            <w:pPr>
              <w:spacing w:after="120"/>
              <w:rPr>
                <w:rFonts w:ascii="Arial" w:hAnsi="Arial" w:cs="Arial"/>
                <w:sz w:val="20"/>
                <w:szCs w:val="20"/>
              </w:rPr>
            </w:pPr>
          </w:p>
        </w:tc>
      </w:tr>
      <w:tr w:rsidR="004E227F" w:rsidRPr="00A26AF6" w14:paraId="6F70387F" w14:textId="77777777" w:rsidTr="00EF6BE3">
        <w:trPr>
          <w:trHeight w:val="567"/>
        </w:trPr>
        <w:tc>
          <w:tcPr>
            <w:tcW w:w="2668" w:type="pct"/>
            <w:tcBorders>
              <w:top w:val="nil"/>
              <w:bottom w:val="nil"/>
            </w:tcBorders>
          </w:tcPr>
          <w:p w14:paraId="16C41D0E" w14:textId="2658BF91" w:rsidR="004E227F" w:rsidRPr="00AF543B" w:rsidRDefault="004E227F" w:rsidP="00714B26">
            <w:pPr>
              <w:pStyle w:val="ListParagraph"/>
              <w:numPr>
                <w:ilvl w:val="0"/>
                <w:numId w:val="67"/>
              </w:numPr>
              <w:spacing w:after="120"/>
              <w:ind w:left="454" w:hanging="227"/>
              <w:contextualSpacing w:val="0"/>
              <w:rPr>
                <w:color w:val="auto"/>
                <w:sz w:val="20"/>
                <w:szCs w:val="20"/>
              </w:rPr>
            </w:pPr>
            <w:r w:rsidRPr="00AF543B">
              <w:rPr>
                <w:color w:val="auto"/>
                <w:sz w:val="20"/>
                <w:szCs w:val="20"/>
              </w:rPr>
              <w:t>includes “focused feedback designed to enable trainees to improve”?</w:t>
            </w:r>
          </w:p>
        </w:tc>
        <w:tc>
          <w:tcPr>
            <w:tcW w:w="2332" w:type="pct"/>
            <w:tcBorders>
              <w:top w:val="nil"/>
              <w:bottom w:val="nil"/>
            </w:tcBorders>
          </w:tcPr>
          <w:p w14:paraId="7C9B5DF3" w14:textId="7AA61069" w:rsidR="004E227F" w:rsidRPr="0049264A" w:rsidRDefault="004E227F" w:rsidP="0049264A">
            <w:pPr>
              <w:spacing w:after="120"/>
              <w:rPr>
                <w:rFonts w:ascii="Arial" w:hAnsi="Arial" w:cs="Arial"/>
                <w:sz w:val="20"/>
                <w:szCs w:val="20"/>
              </w:rPr>
            </w:pPr>
          </w:p>
        </w:tc>
      </w:tr>
      <w:tr w:rsidR="004E227F" w:rsidRPr="00A26AF6" w14:paraId="56A8FA5C" w14:textId="77777777" w:rsidTr="00EF6BE3">
        <w:trPr>
          <w:trHeight w:val="567"/>
        </w:trPr>
        <w:tc>
          <w:tcPr>
            <w:tcW w:w="2668" w:type="pct"/>
            <w:tcBorders>
              <w:top w:val="nil"/>
              <w:bottom w:val="nil"/>
            </w:tcBorders>
          </w:tcPr>
          <w:p w14:paraId="2EE7C1A1" w14:textId="25E501A5" w:rsidR="004E227F" w:rsidRPr="00AF543B" w:rsidRDefault="004E227F" w:rsidP="00714B26">
            <w:pPr>
              <w:pStyle w:val="ListParagraph"/>
              <w:numPr>
                <w:ilvl w:val="0"/>
                <w:numId w:val="28"/>
              </w:numPr>
              <w:spacing w:after="120"/>
              <w:ind w:left="227" w:hanging="227"/>
              <w:contextualSpacing w:val="0"/>
              <w:rPr>
                <w:color w:val="auto"/>
                <w:sz w:val="20"/>
                <w:szCs w:val="20"/>
              </w:rPr>
            </w:pPr>
            <w:r w:rsidRPr="00AF543B">
              <w:rPr>
                <w:color w:val="auto"/>
                <w:sz w:val="20"/>
                <w:szCs w:val="20"/>
              </w:rPr>
              <w:t xml:space="preserve">How do you ensure that the feedback trainees receive draws on “the content of </w:t>
            </w:r>
            <w:r w:rsidR="00464C87" w:rsidRPr="00AF543B">
              <w:rPr>
                <w:color w:val="auto"/>
                <w:sz w:val="20"/>
                <w:szCs w:val="20"/>
              </w:rPr>
              <w:t>[your]</w:t>
            </w:r>
            <w:r w:rsidRPr="00AF543B">
              <w:rPr>
                <w:color w:val="auto"/>
                <w:sz w:val="20"/>
                <w:szCs w:val="20"/>
              </w:rPr>
              <w:t xml:space="preserve"> ITT curriculum and … support[s] trainees in understanding how practice is informed and shaped by research and evidence”?</w:t>
            </w:r>
          </w:p>
        </w:tc>
        <w:tc>
          <w:tcPr>
            <w:tcW w:w="2332" w:type="pct"/>
            <w:tcBorders>
              <w:top w:val="nil"/>
              <w:bottom w:val="nil"/>
            </w:tcBorders>
          </w:tcPr>
          <w:p w14:paraId="0BFBFA2F" w14:textId="0406BDFA" w:rsidR="004E227F" w:rsidRPr="0049264A" w:rsidRDefault="004E227F" w:rsidP="0049264A">
            <w:pPr>
              <w:tabs>
                <w:tab w:val="left" w:pos="1382"/>
              </w:tabs>
              <w:spacing w:after="120"/>
              <w:rPr>
                <w:rFonts w:ascii="Arial" w:hAnsi="Arial" w:cs="Arial"/>
                <w:sz w:val="20"/>
                <w:szCs w:val="20"/>
              </w:rPr>
            </w:pPr>
          </w:p>
        </w:tc>
      </w:tr>
      <w:tr w:rsidR="004E227F" w:rsidRPr="00A26AF6" w14:paraId="338EDAE1" w14:textId="77777777" w:rsidTr="00EF6BE3">
        <w:trPr>
          <w:trHeight w:val="567"/>
        </w:trPr>
        <w:tc>
          <w:tcPr>
            <w:tcW w:w="2668" w:type="pct"/>
            <w:tcBorders>
              <w:top w:val="nil"/>
              <w:bottom w:val="nil"/>
            </w:tcBorders>
          </w:tcPr>
          <w:p w14:paraId="6E4BDA04" w14:textId="6CDC3B07" w:rsidR="004E227F" w:rsidRPr="00AF543B" w:rsidRDefault="00F1339F" w:rsidP="00714B26">
            <w:pPr>
              <w:pStyle w:val="ListParagraph"/>
              <w:numPr>
                <w:ilvl w:val="0"/>
                <w:numId w:val="28"/>
              </w:numPr>
              <w:spacing w:after="120"/>
              <w:ind w:left="227" w:hanging="227"/>
              <w:contextualSpacing w:val="0"/>
              <w:rPr>
                <w:color w:val="auto"/>
                <w:sz w:val="20"/>
                <w:szCs w:val="20"/>
              </w:rPr>
            </w:pPr>
            <w:r w:rsidRPr="00AF543B">
              <w:rPr>
                <w:color w:val="auto"/>
                <w:sz w:val="20"/>
                <w:szCs w:val="20"/>
              </w:rPr>
              <w:t>How do you ensure that your formative assessment measures “progress in relation to the ITT curriculum rather than against the level of expertise or standard required by the end of the course”?</w:t>
            </w:r>
          </w:p>
        </w:tc>
        <w:tc>
          <w:tcPr>
            <w:tcW w:w="2332" w:type="pct"/>
            <w:tcBorders>
              <w:top w:val="nil"/>
              <w:bottom w:val="nil"/>
            </w:tcBorders>
          </w:tcPr>
          <w:p w14:paraId="6EF7CD60" w14:textId="4FD07891" w:rsidR="004E227F" w:rsidRPr="0049264A" w:rsidRDefault="004E227F" w:rsidP="0049264A">
            <w:pPr>
              <w:tabs>
                <w:tab w:val="left" w:pos="1382"/>
              </w:tabs>
              <w:spacing w:after="120"/>
              <w:rPr>
                <w:rFonts w:ascii="Arial" w:hAnsi="Arial" w:cs="Arial"/>
                <w:sz w:val="20"/>
                <w:szCs w:val="20"/>
              </w:rPr>
            </w:pPr>
          </w:p>
        </w:tc>
      </w:tr>
      <w:tr w:rsidR="004E227F" w:rsidRPr="00A26AF6" w14:paraId="3281935E" w14:textId="77777777" w:rsidTr="00EF6BE3">
        <w:trPr>
          <w:trHeight w:val="567"/>
        </w:trPr>
        <w:tc>
          <w:tcPr>
            <w:tcW w:w="2668" w:type="pct"/>
            <w:tcBorders>
              <w:top w:val="nil"/>
              <w:bottom w:val="nil"/>
            </w:tcBorders>
          </w:tcPr>
          <w:p w14:paraId="2B99715E" w14:textId="77777777" w:rsidR="004E227F" w:rsidRPr="00715A18" w:rsidRDefault="004E227F" w:rsidP="00714B26">
            <w:pPr>
              <w:pStyle w:val="ListParagraph"/>
              <w:numPr>
                <w:ilvl w:val="0"/>
                <w:numId w:val="28"/>
              </w:numPr>
              <w:spacing w:after="120"/>
              <w:ind w:left="227" w:hanging="227"/>
              <w:contextualSpacing w:val="0"/>
              <w:rPr>
                <w:color w:val="auto"/>
                <w:sz w:val="20"/>
                <w:szCs w:val="20"/>
              </w:rPr>
            </w:pPr>
            <w:r w:rsidRPr="00715A18">
              <w:rPr>
                <w:sz w:val="20"/>
                <w:szCs w:val="20"/>
              </w:rPr>
              <w:t>How do you assure yourselves that assessment helps to “identify aspects of the ITT curriculum which trainees are finding challenging and [is] used to adapt approaches to delivery or reshape practice accordingly”?</w:t>
            </w:r>
          </w:p>
        </w:tc>
        <w:tc>
          <w:tcPr>
            <w:tcW w:w="2332" w:type="pct"/>
            <w:tcBorders>
              <w:top w:val="nil"/>
              <w:bottom w:val="nil"/>
            </w:tcBorders>
          </w:tcPr>
          <w:p w14:paraId="389EE3BD" w14:textId="1BA05F93" w:rsidR="004E227F" w:rsidRPr="0049264A" w:rsidRDefault="004E227F" w:rsidP="0049264A">
            <w:pPr>
              <w:spacing w:after="120"/>
              <w:rPr>
                <w:rFonts w:ascii="Arial" w:hAnsi="Arial" w:cs="Arial"/>
                <w:sz w:val="20"/>
                <w:szCs w:val="20"/>
              </w:rPr>
            </w:pPr>
          </w:p>
        </w:tc>
      </w:tr>
      <w:tr w:rsidR="004E227F" w:rsidRPr="00A26AF6" w14:paraId="42ED3E05" w14:textId="77777777" w:rsidTr="00EF6BE3">
        <w:trPr>
          <w:trHeight w:val="567"/>
        </w:trPr>
        <w:tc>
          <w:tcPr>
            <w:tcW w:w="2668" w:type="pct"/>
            <w:tcBorders>
              <w:top w:val="nil"/>
              <w:bottom w:val="nil"/>
            </w:tcBorders>
          </w:tcPr>
          <w:p w14:paraId="72A7EFD2" w14:textId="3D2EAF40" w:rsidR="004E227F" w:rsidRPr="00715A18" w:rsidRDefault="004E227F" w:rsidP="00714B26">
            <w:pPr>
              <w:pStyle w:val="ListParagraph"/>
              <w:numPr>
                <w:ilvl w:val="0"/>
                <w:numId w:val="28"/>
              </w:numPr>
              <w:spacing w:after="120"/>
              <w:ind w:left="227" w:hanging="227"/>
              <w:contextualSpacing w:val="0"/>
              <w:rPr>
                <w:sz w:val="20"/>
                <w:szCs w:val="20"/>
              </w:rPr>
            </w:pPr>
            <w:r w:rsidRPr="00715A18">
              <w:rPr>
                <w:sz w:val="20"/>
                <w:szCs w:val="20"/>
              </w:rPr>
              <w:lastRenderedPageBreak/>
              <w:t>How do you ensure that “assessment specifically against the Teachers’ Standards” does not take place until your end-of-course assessment process?</w:t>
            </w:r>
          </w:p>
          <w:p w14:paraId="6E4F20E5" w14:textId="5FE5ED56" w:rsidR="004E227F" w:rsidRPr="00715A18" w:rsidRDefault="004E227F" w:rsidP="00714B26">
            <w:pPr>
              <w:pStyle w:val="ListParagraph"/>
              <w:spacing w:after="120"/>
              <w:ind w:left="227"/>
              <w:contextualSpacing w:val="0"/>
              <w:rPr>
                <w:sz w:val="20"/>
                <w:szCs w:val="20"/>
              </w:rPr>
            </w:pPr>
            <w:r w:rsidRPr="00715A18">
              <w:rPr>
                <w:sz w:val="20"/>
                <w:szCs w:val="20"/>
              </w:rPr>
              <w:t>Note: Accredited ITT providers are not prevented from “referencing or referring to the Teachers’ Standards at key assessment points during the course to help trainees understand their progress against the ITT curriculum at that point”.</w:t>
            </w:r>
          </w:p>
        </w:tc>
        <w:tc>
          <w:tcPr>
            <w:tcW w:w="2332" w:type="pct"/>
            <w:tcBorders>
              <w:top w:val="nil"/>
              <w:bottom w:val="nil"/>
            </w:tcBorders>
          </w:tcPr>
          <w:p w14:paraId="6CADE3C1" w14:textId="727F4D76" w:rsidR="004E227F" w:rsidRPr="0049264A" w:rsidRDefault="004E227F" w:rsidP="0049264A">
            <w:pPr>
              <w:spacing w:after="120"/>
              <w:rPr>
                <w:rFonts w:ascii="Arial" w:hAnsi="Arial" w:cs="Arial"/>
                <w:sz w:val="20"/>
                <w:szCs w:val="20"/>
              </w:rPr>
            </w:pPr>
          </w:p>
        </w:tc>
      </w:tr>
      <w:tr w:rsidR="004E227F" w:rsidRPr="00A26AF6" w14:paraId="00EBAB0E" w14:textId="77777777" w:rsidTr="00EF6BE3">
        <w:trPr>
          <w:trHeight w:val="567"/>
        </w:trPr>
        <w:tc>
          <w:tcPr>
            <w:tcW w:w="2668" w:type="pct"/>
            <w:tcBorders>
              <w:top w:val="nil"/>
              <w:bottom w:val="nil"/>
            </w:tcBorders>
          </w:tcPr>
          <w:p w14:paraId="236C424C" w14:textId="484EB1AF" w:rsidR="004E227F" w:rsidRPr="00715A18" w:rsidRDefault="004E227F" w:rsidP="00714B26">
            <w:pPr>
              <w:pStyle w:val="ListParagraph"/>
              <w:numPr>
                <w:ilvl w:val="0"/>
                <w:numId w:val="28"/>
              </w:numPr>
              <w:spacing w:after="120"/>
              <w:ind w:left="227" w:hanging="227"/>
              <w:contextualSpacing w:val="0"/>
              <w:rPr>
                <w:sz w:val="20"/>
                <w:szCs w:val="20"/>
              </w:rPr>
            </w:pPr>
            <w:r w:rsidRPr="00715A18">
              <w:rPr>
                <w:sz w:val="20"/>
                <w:szCs w:val="20"/>
              </w:rPr>
              <w:t>How can you demonstrate that “end-of-course assessments are objective, valid, and reliable”?</w:t>
            </w:r>
          </w:p>
        </w:tc>
        <w:tc>
          <w:tcPr>
            <w:tcW w:w="2332" w:type="pct"/>
            <w:tcBorders>
              <w:top w:val="nil"/>
              <w:bottom w:val="nil"/>
            </w:tcBorders>
          </w:tcPr>
          <w:p w14:paraId="0B3810DD" w14:textId="18CB9783" w:rsidR="004E227F" w:rsidRPr="0049264A" w:rsidRDefault="004E227F" w:rsidP="0049264A">
            <w:pPr>
              <w:spacing w:after="120"/>
              <w:rPr>
                <w:rFonts w:ascii="Arial" w:hAnsi="Arial" w:cs="Arial"/>
                <w:sz w:val="20"/>
                <w:szCs w:val="20"/>
              </w:rPr>
            </w:pPr>
          </w:p>
        </w:tc>
      </w:tr>
      <w:tr w:rsidR="004E227F" w:rsidRPr="00A26AF6" w14:paraId="50B12946" w14:textId="77777777" w:rsidTr="00EF6BE3">
        <w:trPr>
          <w:trHeight w:val="567"/>
        </w:trPr>
        <w:tc>
          <w:tcPr>
            <w:tcW w:w="2668" w:type="pct"/>
            <w:tcBorders>
              <w:top w:val="nil"/>
              <w:bottom w:val="nil"/>
            </w:tcBorders>
          </w:tcPr>
          <w:p w14:paraId="22711F6F" w14:textId="77777777" w:rsidR="004E227F" w:rsidRPr="00715A18" w:rsidRDefault="004E227F" w:rsidP="00714B26">
            <w:pPr>
              <w:pStyle w:val="ListParagraph"/>
              <w:numPr>
                <w:ilvl w:val="0"/>
                <w:numId w:val="28"/>
              </w:numPr>
              <w:spacing w:after="120"/>
              <w:ind w:left="227" w:hanging="227"/>
              <w:contextualSpacing w:val="0"/>
              <w:rPr>
                <w:color w:val="auto"/>
                <w:sz w:val="20"/>
                <w:szCs w:val="20"/>
              </w:rPr>
            </w:pPr>
            <w:r w:rsidRPr="00715A18">
              <w:rPr>
                <w:sz w:val="20"/>
                <w:szCs w:val="20"/>
              </w:rPr>
              <w:t>How do you ensure that all those involved in the assessment of trainees, including lead mentors and mentors receive “sufficient training to enable them to understand and use [your] assessment frameworks accurately and appropriately”?</w:t>
            </w:r>
          </w:p>
        </w:tc>
        <w:tc>
          <w:tcPr>
            <w:tcW w:w="2332" w:type="pct"/>
            <w:tcBorders>
              <w:top w:val="nil"/>
              <w:bottom w:val="nil"/>
            </w:tcBorders>
          </w:tcPr>
          <w:p w14:paraId="68CFA217" w14:textId="558048F1" w:rsidR="004E227F" w:rsidRPr="0049264A" w:rsidRDefault="004E227F" w:rsidP="0049264A">
            <w:pPr>
              <w:spacing w:after="120"/>
              <w:rPr>
                <w:rFonts w:ascii="Arial" w:hAnsi="Arial" w:cs="Arial"/>
                <w:sz w:val="20"/>
                <w:szCs w:val="20"/>
              </w:rPr>
            </w:pPr>
          </w:p>
        </w:tc>
      </w:tr>
      <w:tr w:rsidR="004E227F" w:rsidRPr="00A26AF6" w14:paraId="38D18250" w14:textId="77777777" w:rsidTr="001F651C">
        <w:trPr>
          <w:trHeight w:val="397"/>
        </w:trPr>
        <w:tc>
          <w:tcPr>
            <w:tcW w:w="2668" w:type="pct"/>
            <w:tcBorders>
              <w:top w:val="nil"/>
              <w:bottom w:val="nil"/>
            </w:tcBorders>
            <w:shd w:val="clear" w:color="auto" w:fill="DAEEF3" w:themeFill="accent5" w:themeFillTint="33"/>
            <w:vAlign w:val="center"/>
          </w:tcPr>
          <w:p w14:paraId="12D2AAB7" w14:textId="77777777" w:rsidR="004E227F" w:rsidRPr="00715A18" w:rsidRDefault="004E227F" w:rsidP="004E227F">
            <w:pPr>
              <w:rPr>
                <w:rFonts w:ascii="Arial" w:hAnsi="Arial" w:cs="Arial"/>
                <w:b/>
                <w:bCs/>
                <w:sz w:val="20"/>
                <w:szCs w:val="20"/>
              </w:rPr>
            </w:pPr>
            <w:r w:rsidRPr="00715A18">
              <w:rPr>
                <w:rFonts w:ascii="Arial" w:hAnsi="Arial" w:cs="Arial"/>
                <w:b/>
                <w:bCs/>
                <w:color w:val="0070C0"/>
                <w:sz w:val="20"/>
                <w:szCs w:val="20"/>
              </w:rPr>
              <w:t>Specific requirements</w:t>
            </w:r>
          </w:p>
        </w:tc>
        <w:tc>
          <w:tcPr>
            <w:tcW w:w="2332" w:type="pct"/>
            <w:tcBorders>
              <w:top w:val="nil"/>
              <w:bottom w:val="nil"/>
            </w:tcBorders>
            <w:shd w:val="clear" w:color="auto" w:fill="DAEEF3" w:themeFill="accent5" w:themeFillTint="33"/>
            <w:vAlign w:val="center"/>
          </w:tcPr>
          <w:p w14:paraId="36EBDBBD" w14:textId="49704F23" w:rsidR="004E227F" w:rsidRPr="0049264A" w:rsidRDefault="004E227F" w:rsidP="0049264A">
            <w:pPr>
              <w:rPr>
                <w:rFonts w:ascii="Arial" w:hAnsi="Arial" w:cs="Arial"/>
                <w:sz w:val="20"/>
                <w:szCs w:val="20"/>
              </w:rPr>
            </w:pPr>
          </w:p>
        </w:tc>
      </w:tr>
      <w:tr w:rsidR="004E227F" w:rsidRPr="00A26AF6" w14:paraId="6901DC59" w14:textId="77777777" w:rsidTr="00B63B77">
        <w:trPr>
          <w:trHeight w:val="567"/>
        </w:trPr>
        <w:tc>
          <w:tcPr>
            <w:tcW w:w="2668" w:type="pct"/>
            <w:tcBorders>
              <w:top w:val="nil"/>
              <w:bottom w:val="nil"/>
            </w:tcBorders>
          </w:tcPr>
          <w:p w14:paraId="58810C8E" w14:textId="2EA8ACB4" w:rsidR="004E227F" w:rsidRPr="00715A18" w:rsidRDefault="004E227F" w:rsidP="00714B26">
            <w:pPr>
              <w:pStyle w:val="ListParagraph"/>
              <w:numPr>
                <w:ilvl w:val="0"/>
                <w:numId w:val="26"/>
              </w:numPr>
              <w:spacing w:after="120"/>
              <w:ind w:left="227" w:hanging="227"/>
              <w:contextualSpacing w:val="0"/>
              <w:rPr>
                <w:sz w:val="20"/>
                <w:szCs w:val="20"/>
              </w:rPr>
            </w:pPr>
            <w:r w:rsidRPr="00715A18">
              <w:rPr>
                <w:sz w:val="20"/>
                <w:szCs w:val="20"/>
              </w:rPr>
              <w:t>Have you designed “an assessment framework which reflects evidence-based principles for good assessment, [which] is straightforward to use”?</w:t>
            </w:r>
          </w:p>
        </w:tc>
        <w:tc>
          <w:tcPr>
            <w:tcW w:w="2332" w:type="pct"/>
            <w:tcBorders>
              <w:top w:val="nil"/>
              <w:bottom w:val="nil"/>
            </w:tcBorders>
          </w:tcPr>
          <w:p w14:paraId="69CB8717" w14:textId="357B22EA" w:rsidR="004E227F" w:rsidRPr="0049264A" w:rsidRDefault="004E227F" w:rsidP="0049264A">
            <w:pPr>
              <w:spacing w:after="120"/>
              <w:rPr>
                <w:rFonts w:ascii="Arial" w:hAnsi="Arial" w:cs="Arial"/>
                <w:sz w:val="20"/>
                <w:szCs w:val="20"/>
              </w:rPr>
            </w:pPr>
          </w:p>
        </w:tc>
      </w:tr>
      <w:tr w:rsidR="004E227F" w:rsidRPr="00A26AF6" w14:paraId="61B0ABD0" w14:textId="77777777" w:rsidTr="00B63B77">
        <w:trPr>
          <w:trHeight w:val="567"/>
        </w:trPr>
        <w:tc>
          <w:tcPr>
            <w:tcW w:w="2668" w:type="pct"/>
            <w:tcBorders>
              <w:top w:val="nil"/>
              <w:bottom w:val="nil"/>
            </w:tcBorders>
          </w:tcPr>
          <w:p w14:paraId="076F40E4" w14:textId="367697E9" w:rsidR="004E227F" w:rsidRPr="00715A18" w:rsidRDefault="004E227F" w:rsidP="00714B26">
            <w:pPr>
              <w:pStyle w:val="ListParagraph"/>
              <w:numPr>
                <w:ilvl w:val="0"/>
                <w:numId w:val="25"/>
              </w:numPr>
              <w:spacing w:after="120"/>
              <w:ind w:left="227" w:hanging="227"/>
              <w:contextualSpacing w:val="0"/>
              <w:rPr>
                <w:sz w:val="20"/>
                <w:szCs w:val="20"/>
              </w:rPr>
            </w:pPr>
            <w:r w:rsidRPr="00715A18">
              <w:rPr>
                <w:sz w:val="20"/>
                <w:szCs w:val="20"/>
              </w:rPr>
              <w:t>How does your assessment framework:</w:t>
            </w:r>
          </w:p>
        </w:tc>
        <w:tc>
          <w:tcPr>
            <w:tcW w:w="2332" w:type="pct"/>
            <w:tcBorders>
              <w:top w:val="nil"/>
              <w:bottom w:val="nil"/>
            </w:tcBorders>
          </w:tcPr>
          <w:p w14:paraId="52191649" w14:textId="4FF72AEC" w:rsidR="004E227F" w:rsidRPr="0049264A" w:rsidRDefault="004E227F" w:rsidP="0049264A">
            <w:pPr>
              <w:spacing w:after="120"/>
              <w:rPr>
                <w:rFonts w:ascii="Arial" w:hAnsi="Arial" w:cs="Arial"/>
                <w:sz w:val="20"/>
                <w:szCs w:val="20"/>
              </w:rPr>
            </w:pPr>
          </w:p>
        </w:tc>
      </w:tr>
      <w:tr w:rsidR="004E227F" w:rsidRPr="00A26AF6" w14:paraId="0DC00D57" w14:textId="77777777" w:rsidTr="00B63B77">
        <w:trPr>
          <w:trHeight w:val="567"/>
        </w:trPr>
        <w:tc>
          <w:tcPr>
            <w:tcW w:w="2668" w:type="pct"/>
            <w:tcBorders>
              <w:top w:val="nil"/>
              <w:bottom w:val="nil"/>
            </w:tcBorders>
          </w:tcPr>
          <w:p w14:paraId="51BC3D6D" w14:textId="000CC88D" w:rsidR="004E227F" w:rsidRPr="00715A18" w:rsidRDefault="004E227F" w:rsidP="00714B26">
            <w:pPr>
              <w:pStyle w:val="ListParagraph"/>
              <w:numPr>
                <w:ilvl w:val="0"/>
                <w:numId w:val="53"/>
              </w:numPr>
              <w:spacing w:after="120"/>
              <w:ind w:left="454" w:hanging="227"/>
              <w:contextualSpacing w:val="0"/>
              <w:rPr>
                <w:color w:val="000000" w:themeColor="text1"/>
                <w:sz w:val="20"/>
                <w:szCs w:val="20"/>
              </w:rPr>
            </w:pPr>
            <w:r w:rsidRPr="00715A18">
              <w:rPr>
                <w:color w:val="000000" w:themeColor="text1"/>
                <w:sz w:val="20"/>
                <w:szCs w:val="20"/>
              </w:rPr>
              <w:t>ensure that formative assessment and feedback is ongoing throughout your programme and appropriately “focused on trainees’ ongoing progress in relation to the component elements of [your] planned curriculum”?</w:t>
            </w:r>
          </w:p>
        </w:tc>
        <w:tc>
          <w:tcPr>
            <w:tcW w:w="2332" w:type="pct"/>
            <w:tcBorders>
              <w:top w:val="nil"/>
              <w:bottom w:val="nil"/>
            </w:tcBorders>
          </w:tcPr>
          <w:p w14:paraId="3D8D69E5" w14:textId="58367740" w:rsidR="004E227F" w:rsidRPr="0049264A" w:rsidRDefault="004E227F" w:rsidP="0049264A">
            <w:pPr>
              <w:spacing w:after="120"/>
              <w:rPr>
                <w:rFonts w:ascii="Arial" w:hAnsi="Arial" w:cs="Arial"/>
                <w:sz w:val="20"/>
                <w:szCs w:val="20"/>
              </w:rPr>
            </w:pPr>
          </w:p>
        </w:tc>
      </w:tr>
      <w:tr w:rsidR="004E227F" w:rsidRPr="00A26AF6" w14:paraId="45272F94" w14:textId="77777777" w:rsidTr="00B63B77">
        <w:trPr>
          <w:trHeight w:val="567"/>
        </w:trPr>
        <w:tc>
          <w:tcPr>
            <w:tcW w:w="2668" w:type="pct"/>
            <w:tcBorders>
              <w:top w:val="nil"/>
              <w:bottom w:val="nil"/>
            </w:tcBorders>
          </w:tcPr>
          <w:p w14:paraId="1BCC752F" w14:textId="77777777" w:rsidR="004E227F" w:rsidRPr="00715A18" w:rsidRDefault="004E227F" w:rsidP="00714B26">
            <w:pPr>
              <w:pStyle w:val="ListParagraph"/>
              <w:numPr>
                <w:ilvl w:val="0"/>
                <w:numId w:val="53"/>
              </w:numPr>
              <w:spacing w:after="120"/>
              <w:ind w:left="454" w:hanging="227"/>
              <w:contextualSpacing w:val="0"/>
              <w:rPr>
                <w:color w:val="000000" w:themeColor="text1"/>
                <w:sz w:val="20"/>
                <w:szCs w:val="20"/>
              </w:rPr>
            </w:pPr>
            <w:r w:rsidRPr="00715A18">
              <w:rPr>
                <w:sz w:val="20"/>
                <w:szCs w:val="20"/>
              </w:rPr>
              <w:t>recognise the “need for trainees to be assessed and receive feedback on the evidence-based, subject- and phase-specific approaches set out in [your] ITT curriculum”?</w:t>
            </w:r>
          </w:p>
        </w:tc>
        <w:tc>
          <w:tcPr>
            <w:tcW w:w="2332" w:type="pct"/>
            <w:tcBorders>
              <w:top w:val="nil"/>
              <w:bottom w:val="nil"/>
            </w:tcBorders>
          </w:tcPr>
          <w:p w14:paraId="0DB856DB" w14:textId="3C89B215" w:rsidR="004E227F" w:rsidRPr="0049264A" w:rsidRDefault="004E227F" w:rsidP="0049264A">
            <w:pPr>
              <w:spacing w:after="120"/>
              <w:rPr>
                <w:rFonts w:ascii="Arial" w:hAnsi="Arial" w:cs="Arial"/>
                <w:sz w:val="20"/>
                <w:szCs w:val="20"/>
              </w:rPr>
            </w:pPr>
          </w:p>
        </w:tc>
      </w:tr>
      <w:tr w:rsidR="004E227F" w:rsidRPr="00A26AF6" w14:paraId="790DA7D4" w14:textId="77777777" w:rsidTr="00B63B77">
        <w:trPr>
          <w:trHeight w:val="567"/>
        </w:trPr>
        <w:tc>
          <w:tcPr>
            <w:tcW w:w="2668" w:type="pct"/>
            <w:tcBorders>
              <w:top w:val="nil"/>
              <w:bottom w:val="nil"/>
            </w:tcBorders>
          </w:tcPr>
          <w:p w14:paraId="26F1E854" w14:textId="3C6E5512" w:rsidR="004E227F" w:rsidRPr="00715A18" w:rsidRDefault="004E227F" w:rsidP="00714B26">
            <w:pPr>
              <w:pStyle w:val="ListParagraph"/>
              <w:numPr>
                <w:ilvl w:val="0"/>
                <w:numId w:val="53"/>
              </w:numPr>
              <w:spacing w:after="120"/>
              <w:ind w:left="454" w:hanging="227"/>
              <w:contextualSpacing w:val="0"/>
              <w:rPr>
                <w:sz w:val="20"/>
                <w:szCs w:val="20"/>
              </w:rPr>
            </w:pPr>
            <w:r w:rsidRPr="00715A18">
              <w:rPr>
                <w:sz w:val="20"/>
                <w:szCs w:val="20"/>
              </w:rPr>
              <w:t>“clearly define[s] roles and responsibilities for those conducting assessment and providing feedback at all levels, including arrangements for the robust quality assurance of assessment”?</w:t>
            </w:r>
          </w:p>
        </w:tc>
        <w:tc>
          <w:tcPr>
            <w:tcW w:w="2332" w:type="pct"/>
            <w:tcBorders>
              <w:top w:val="nil"/>
              <w:bottom w:val="nil"/>
            </w:tcBorders>
          </w:tcPr>
          <w:p w14:paraId="296A961D" w14:textId="0981B5AF" w:rsidR="004E227F" w:rsidRPr="0049264A" w:rsidRDefault="004E227F" w:rsidP="0049264A">
            <w:pPr>
              <w:spacing w:after="120"/>
              <w:rPr>
                <w:rFonts w:ascii="Arial" w:hAnsi="Arial" w:cs="Arial"/>
                <w:sz w:val="20"/>
                <w:szCs w:val="20"/>
              </w:rPr>
            </w:pPr>
          </w:p>
        </w:tc>
      </w:tr>
      <w:tr w:rsidR="004E227F" w:rsidRPr="00A26AF6" w14:paraId="1CEA3D21" w14:textId="77777777" w:rsidTr="00B63B77">
        <w:trPr>
          <w:trHeight w:val="567"/>
        </w:trPr>
        <w:tc>
          <w:tcPr>
            <w:tcW w:w="2668" w:type="pct"/>
            <w:tcBorders>
              <w:top w:val="nil"/>
              <w:bottom w:val="nil"/>
            </w:tcBorders>
          </w:tcPr>
          <w:p w14:paraId="0B59106B" w14:textId="77777777" w:rsidR="004E227F" w:rsidRPr="00715A18" w:rsidRDefault="004E227F" w:rsidP="00714B26">
            <w:pPr>
              <w:pStyle w:val="ListParagraph"/>
              <w:numPr>
                <w:ilvl w:val="0"/>
                <w:numId w:val="53"/>
              </w:numPr>
              <w:spacing w:after="120"/>
              <w:ind w:left="454" w:hanging="227"/>
              <w:contextualSpacing w:val="0"/>
              <w:rPr>
                <w:color w:val="000000" w:themeColor="text1"/>
                <w:sz w:val="20"/>
                <w:szCs w:val="20"/>
              </w:rPr>
            </w:pPr>
            <w:r w:rsidRPr="00715A18">
              <w:rPr>
                <w:sz w:val="20"/>
                <w:szCs w:val="20"/>
              </w:rPr>
              <w:t>assess “trainees’ knowledge and understanding of [your] ITT curriculum, and how that is evidenced in their application of such knowledge to classroom practice and in any written assignments”?</w:t>
            </w:r>
          </w:p>
        </w:tc>
        <w:tc>
          <w:tcPr>
            <w:tcW w:w="2332" w:type="pct"/>
            <w:tcBorders>
              <w:top w:val="nil"/>
              <w:bottom w:val="nil"/>
            </w:tcBorders>
          </w:tcPr>
          <w:p w14:paraId="72D78F91" w14:textId="5023BD2F" w:rsidR="004E227F" w:rsidRPr="0049264A" w:rsidRDefault="004E227F" w:rsidP="0049264A">
            <w:pPr>
              <w:spacing w:after="120"/>
              <w:rPr>
                <w:rFonts w:ascii="Arial" w:hAnsi="Arial" w:cs="Arial"/>
                <w:sz w:val="20"/>
                <w:szCs w:val="20"/>
              </w:rPr>
            </w:pPr>
          </w:p>
        </w:tc>
      </w:tr>
      <w:tr w:rsidR="004E227F" w:rsidRPr="00A26AF6" w14:paraId="0E422AF3" w14:textId="77777777" w:rsidTr="00B63B77">
        <w:trPr>
          <w:trHeight w:val="567"/>
        </w:trPr>
        <w:tc>
          <w:tcPr>
            <w:tcW w:w="2668" w:type="pct"/>
            <w:tcBorders>
              <w:top w:val="nil"/>
              <w:bottom w:val="nil"/>
            </w:tcBorders>
          </w:tcPr>
          <w:p w14:paraId="6137D9ED" w14:textId="77777777" w:rsidR="004E227F" w:rsidRPr="00715A18" w:rsidRDefault="004E227F" w:rsidP="00714B26">
            <w:pPr>
              <w:pStyle w:val="ListParagraph"/>
              <w:numPr>
                <w:ilvl w:val="0"/>
                <w:numId w:val="53"/>
              </w:numPr>
              <w:spacing w:after="120"/>
              <w:ind w:left="454" w:hanging="227"/>
              <w:contextualSpacing w:val="0"/>
              <w:rPr>
                <w:color w:val="000000" w:themeColor="text1"/>
                <w:sz w:val="20"/>
                <w:szCs w:val="20"/>
              </w:rPr>
            </w:pPr>
            <w:r w:rsidRPr="00715A18">
              <w:rPr>
                <w:sz w:val="20"/>
                <w:szCs w:val="20"/>
              </w:rPr>
              <w:t>require those “conducting assessment and providing feedback to gain a rich and developed knowledge of trainees’ performance over time and to draw on a range of sources to ensure conclusions are secure and balanced”?</w:t>
            </w:r>
          </w:p>
        </w:tc>
        <w:tc>
          <w:tcPr>
            <w:tcW w:w="2332" w:type="pct"/>
            <w:tcBorders>
              <w:top w:val="nil"/>
              <w:bottom w:val="nil"/>
            </w:tcBorders>
          </w:tcPr>
          <w:p w14:paraId="36B0491E" w14:textId="061DA046" w:rsidR="004E227F" w:rsidRPr="0049264A" w:rsidRDefault="004E227F" w:rsidP="0049264A">
            <w:pPr>
              <w:spacing w:after="120"/>
              <w:rPr>
                <w:rFonts w:ascii="Arial" w:hAnsi="Arial" w:cs="Arial"/>
                <w:sz w:val="20"/>
                <w:szCs w:val="20"/>
              </w:rPr>
            </w:pPr>
          </w:p>
        </w:tc>
      </w:tr>
      <w:tr w:rsidR="004E227F" w:rsidRPr="00A26AF6" w14:paraId="33192F67" w14:textId="77777777" w:rsidTr="00B63B77">
        <w:trPr>
          <w:trHeight w:val="567"/>
        </w:trPr>
        <w:tc>
          <w:tcPr>
            <w:tcW w:w="2668" w:type="pct"/>
            <w:tcBorders>
              <w:top w:val="nil"/>
              <w:bottom w:val="nil"/>
            </w:tcBorders>
          </w:tcPr>
          <w:p w14:paraId="1B76764F" w14:textId="77777777" w:rsidR="004E227F" w:rsidRPr="00715A18" w:rsidRDefault="004E227F" w:rsidP="00714B26">
            <w:pPr>
              <w:pStyle w:val="ListParagraph"/>
              <w:numPr>
                <w:ilvl w:val="0"/>
                <w:numId w:val="53"/>
              </w:numPr>
              <w:spacing w:after="120"/>
              <w:ind w:left="454" w:hanging="227"/>
              <w:contextualSpacing w:val="0"/>
              <w:rPr>
                <w:color w:val="000000" w:themeColor="text1"/>
                <w:sz w:val="20"/>
                <w:szCs w:val="20"/>
              </w:rPr>
            </w:pPr>
            <w:r w:rsidRPr="00715A18">
              <w:rPr>
                <w:sz w:val="20"/>
                <w:szCs w:val="20"/>
              </w:rPr>
              <w:t>require those “conducting assessment to provide feedback to trainees which they can use, and are supported to use, for improvement, and where appropriate, supports trainees’ understanding of how practice can be improved in the light of research evidence”?</w:t>
            </w:r>
          </w:p>
        </w:tc>
        <w:tc>
          <w:tcPr>
            <w:tcW w:w="2332" w:type="pct"/>
            <w:tcBorders>
              <w:top w:val="nil"/>
              <w:bottom w:val="nil"/>
            </w:tcBorders>
          </w:tcPr>
          <w:p w14:paraId="2AA579DC" w14:textId="399A5BFF" w:rsidR="004E227F" w:rsidRPr="0049264A" w:rsidRDefault="004E227F" w:rsidP="0049264A">
            <w:pPr>
              <w:spacing w:after="120"/>
              <w:rPr>
                <w:rFonts w:ascii="Arial" w:hAnsi="Arial" w:cs="Arial"/>
                <w:sz w:val="20"/>
                <w:szCs w:val="20"/>
              </w:rPr>
            </w:pPr>
          </w:p>
        </w:tc>
      </w:tr>
      <w:tr w:rsidR="004E227F" w:rsidRPr="00A26AF6" w14:paraId="6E7FF461" w14:textId="77777777" w:rsidTr="00B63B77">
        <w:trPr>
          <w:trHeight w:val="567"/>
        </w:trPr>
        <w:tc>
          <w:tcPr>
            <w:tcW w:w="2668" w:type="pct"/>
            <w:tcBorders>
              <w:top w:val="nil"/>
              <w:bottom w:val="nil"/>
            </w:tcBorders>
          </w:tcPr>
          <w:p w14:paraId="024B4DA8" w14:textId="06F04364" w:rsidR="004E227F" w:rsidRPr="00715A18" w:rsidRDefault="004E227F" w:rsidP="00714B26">
            <w:pPr>
              <w:pStyle w:val="ListParagraph"/>
              <w:numPr>
                <w:ilvl w:val="0"/>
                <w:numId w:val="53"/>
              </w:numPr>
              <w:spacing w:after="120"/>
              <w:ind w:left="454" w:hanging="227"/>
              <w:contextualSpacing w:val="0"/>
              <w:rPr>
                <w:sz w:val="20"/>
                <w:szCs w:val="20"/>
              </w:rPr>
            </w:pPr>
            <w:r w:rsidRPr="00715A18">
              <w:rPr>
                <w:sz w:val="20"/>
                <w:szCs w:val="20"/>
              </w:rPr>
              <w:t>“enable[s] insights from assessment to feed into programme delivery so that those responsible for training and mentoring can adapt in response to trainee needs”?</w:t>
            </w:r>
          </w:p>
        </w:tc>
        <w:tc>
          <w:tcPr>
            <w:tcW w:w="2332" w:type="pct"/>
            <w:tcBorders>
              <w:top w:val="nil"/>
              <w:bottom w:val="nil"/>
            </w:tcBorders>
          </w:tcPr>
          <w:p w14:paraId="1DEED577" w14:textId="7CBC6E36" w:rsidR="004E227F" w:rsidRPr="0049264A" w:rsidRDefault="004E227F" w:rsidP="0049264A">
            <w:pPr>
              <w:spacing w:after="120"/>
              <w:rPr>
                <w:rFonts w:ascii="Arial" w:hAnsi="Arial" w:cs="Arial"/>
                <w:sz w:val="20"/>
                <w:szCs w:val="20"/>
              </w:rPr>
            </w:pPr>
          </w:p>
        </w:tc>
      </w:tr>
      <w:tr w:rsidR="004E227F" w:rsidRPr="00A26AF6" w14:paraId="2D20E93E" w14:textId="77777777" w:rsidTr="00B63B77">
        <w:trPr>
          <w:trHeight w:val="567"/>
        </w:trPr>
        <w:tc>
          <w:tcPr>
            <w:tcW w:w="2668" w:type="pct"/>
            <w:tcBorders>
              <w:top w:val="nil"/>
              <w:bottom w:val="nil"/>
            </w:tcBorders>
          </w:tcPr>
          <w:p w14:paraId="683C5C54" w14:textId="25F3132A" w:rsidR="004E227F" w:rsidRPr="00AF543B" w:rsidRDefault="004E227F" w:rsidP="00714B26">
            <w:pPr>
              <w:pStyle w:val="ListParagraph"/>
              <w:numPr>
                <w:ilvl w:val="0"/>
                <w:numId w:val="54"/>
              </w:numPr>
              <w:spacing w:after="120"/>
              <w:ind w:left="454" w:hanging="227"/>
              <w:contextualSpacing w:val="0"/>
              <w:rPr>
                <w:color w:val="auto"/>
                <w:sz w:val="20"/>
                <w:szCs w:val="20"/>
              </w:rPr>
            </w:pPr>
            <w:r w:rsidRPr="00AF543B">
              <w:rPr>
                <w:color w:val="auto"/>
                <w:sz w:val="20"/>
                <w:szCs w:val="20"/>
              </w:rPr>
              <w:lastRenderedPageBreak/>
              <w:t>“include[s] arrangements for objective, valid, and reliable end-of-course assessment against the Teachers’ Standards to assess if trainees meet the requirements for QTS”?</w:t>
            </w:r>
          </w:p>
        </w:tc>
        <w:tc>
          <w:tcPr>
            <w:tcW w:w="2332" w:type="pct"/>
            <w:tcBorders>
              <w:top w:val="nil"/>
              <w:bottom w:val="nil"/>
            </w:tcBorders>
          </w:tcPr>
          <w:p w14:paraId="6EAF0184" w14:textId="33D435B3" w:rsidR="003415D4" w:rsidRPr="0049264A" w:rsidRDefault="003415D4" w:rsidP="0049264A">
            <w:pPr>
              <w:spacing w:after="120"/>
              <w:rPr>
                <w:rFonts w:ascii="Arial" w:hAnsi="Arial" w:cs="Arial"/>
                <w:sz w:val="20"/>
                <w:szCs w:val="20"/>
              </w:rPr>
            </w:pPr>
          </w:p>
        </w:tc>
      </w:tr>
      <w:tr w:rsidR="004E227F" w:rsidRPr="00A26AF6" w14:paraId="48109C01" w14:textId="77777777" w:rsidTr="00B63B77">
        <w:trPr>
          <w:trHeight w:val="567"/>
        </w:trPr>
        <w:tc>
          <w:tcPr>
            <w:tcW w:w="2668" w:type="pct"/>
            <w:tcBorders>
              <w:top w:val="nil"/>
              <w:bottom w:val="nil"/>
            </w:tcBorders>
          </w:tcPr>
          <w:p w14:paraId="23F3E59F" w14:textId="77777777" w:rsidR="004E227F" w:rsidRPr="00AF543B" w:rsidRDefault="004E227F" w:rsidP="00714B26">
            <w:pPr>
              <w:pStyle w:val="ListParagraph"/>
              <w:numPr>
                <w:ilvl w:val="0"/>
                <w:numId w:val="13"/>
              </w:numPr>
              <w:spacing w:after="120"/>
              <w:ind w:left="227" w:hanging="227"/>
              <w:contextualSpacing w:val="0"/>
              <w:rPr>
                <w:color w:val="auto"/>
                <w:sz w:val="20"/>
                <w:szCs w:val="20"/>
              </w:rPr>
            </w:pPr>
            <w:r w:rsidRPr="00AF543B">
              <w:rPr>
                <w:color w:val="auto"/>
                <w:sz w:val="20"/>
                <w:szCs w:val="20"/>
              </w:rPr>
              <w:t xml:space="preserve">How can you demonstrate that all those </w:t>
            </w:r>
            <w:r w:rsidRPr="00AF543B">
              <w:rPr>
                <w:rStyle w:val="cf01"/>
                <w:rFonts w:ascii="Arial" w:hAnsi="Arial" w:cs="Arial"/>
                <w:color w:val="auto"/>
                <w:sz w:val="20"/>
                <w:szCs w:val="20"/>
              </w:rPr>
              <w:t>responsible for assessment and feedback have been trained in the use of your assessment framework thus ensuring “that approaches are of consistently high quality for all trainees”?</w:t>
            </w:r>
          </w:p>
        </w:tc>
        <w:tc>
          <w:tcPr>
            <w:tcW w:w="2332" w:type="pct"/>
            <w:tcBorders>
              <w:top w:val="nil"/>
              <w:bottom w:val="nil"/>
            </w:tcBorders>
          </w:tcPr>
          <w:p w14:paraId="5EBCBD8E" w14:textId="1B830595" w:rsidR="004E227F" w:rsidRPr="0049264A" w:rsidRDefault="004E227F" w:rsidP="0049264A">
            <w:pPr>
              <w:spacing w:after="120"/>
              <w:rPr>
                <w:rFonts w:ascii="Arial" w:hAnsi="Arial" w:cs="Arial"/>
                <w:sz w:val="20"/>
                <w:szCs w:val="20"/>
              </w:rPr>
            </w:pPr>
          </w:p>
        </w:tc>
      </w:tr>
      <w:tr w:rsidR="004E227F" w:rsidRPr="00A26AF6" w14:paraId="3864E12B" w14:textId="77777777" w:rsidTr="00B63B77">
        <w:trPr>
          <w:trHeight w:val="567"/>
        </w:trPr>
        <w:tc>
          <w:tcPr>
            <w:tcW w:w="2668" w:type="pct"/>
            <w:tcBorders>
              <w:top w:val="nil"/>
            </w:tcBorders>
          </w:tcPr>
          <w:p w14:paraId="403DBB30" w14:textId="027EEAF0" w:rsidR="004E227F" w:rsidRPr="00AF543B" w:rsidRDefault="004E227F" w:rsidP="00714B26">
            <w:pPr>
              <w:pStyle w:val="ListParagraph"/>
              <w:numPr>
                <w:ilvl w:val="0"/>
                <w:numId w:val="13"/>
              </w:numPr>
              <w:spacing w:after="120"/>
              <w:ind w:left="227" w:hanging="227"/>
              <w:contextualSpacing w:val="0"/>
              <w:rPr>
                <w:color w:val="auto"/>
                <w:sz w:val="20"/>
                <w:szCs w:val="20"/>
              </w:rPr>
            </w:pPr>
            <w:r w:rsidRPr="00AF543B">
              <w:rPr>
                <w:color w:val="auto"/>
                <w:sz w:val="20"/>
                <w:szCs w:val="20"/>
              </w:rPr>
              <w:t xml:space="preserve">If providing </w:t>
            </w:r>
            <w:r w:rsidR="00F1339F" w:rsidRPr="00AF543B">
              <w:rPr>
                <w:color w:val="auto"/>
                <w:sz w:val="20"/>
                <w:szCs w:val="20"/>
              </w:rPr>
              <w:t>a teaching</w:t>
            </w:r>
            <w:r w:rsidRPr="00AF543B">
              <w:rPr>
                <w:color w:val="auto"/>
                <w:sz w:val="20"/>
                <w:szCs w:val="20"/>
              </w:rPr>
              <w:t xml:space="preserve"> apprenticeship route, how do you demonstrate your compliance with the assessment requirements of this route?</w:t>
            </w:r>
          </w:p>
        </w:tc>
        <w:tc>
          <w:tcPr>
            <w:tcW w:w="2332" w:type="pct"/>
            <w:tcBorders>
              <w:top w:val="nil"/>
            </w:tcBorders>
          </w:tcPr>
          <w:p w14:paraId="1B42FEB3" w14:textId="6F1CE925" w:rsidR="00F1339F" w:rsidRPr="0049264A" w:rsidRDefault="00F1339F" w:rsidP="0049264A">
            <w:pPr>
              <w:spacing w:after="120"/>
              <w:rPr>
                <w:rFonts w:ascii="Arial" w:hAnsi="Arial" w:cs="Arial"/>
                <w:sz w:val="20"/>
                <w:szCs w:val="20"/>
              </w:rPr>
            </w:pPr>
          </w:p>
        </w:tc>
      </w:tr>
    </w:tbl>
    <w:p w14:paraId="47601966" w14:textId="6DB0DBA7" w:rsidR="00A567D2" w:rsidRPr="00A567D2" w:rsidRDefault="00A567D2" w:rsidP="00293F53">
      <w:pPr>
        <w:pStyle w:val="Default"/>
        <w:rPr>
          <w:bCs/>
        </w:rPr>
        <w:sectPr w:rsidR="00A567D2" w:rsidRPr="00A567D2" w:rsidSect="00A06A73">
          <w:pgSz w:w="16838" w:h="11906" w:orient="landscape"/>
          <w:pgMar w:top="680" w:right="851" w:bottom="680" w:left="851" w:header="567" w:footer="283" w:gutter="0"/>
          <w:cols w:space="708"/>
          <w:docGrid w:linePitch="360"/>
        </w:sectPr>
      </w:pPr>
    </w:p>
    <w:p w14:paraId="6A443EBE" w14:textId="75B75CC0" w:rsidR="00304257" w:rsidRPr="00451D63" w:rsidRDefault="00304257" w:rsidP="00451D63">
      <w:pPr>
        <w:pStyle w:val="Heading1"/>
        <w:spacing w:before="0" w:line="240" w:lineRule="auto"/>
        <w:rPr>
          <w:rFonts w:ascii="Arial" w:hAnsi="Arial" w:cs="Arial"/>
          <w:color w:val="0070C0"/>
        </w:rPr>
      </w:pPr>
      <w:r w:rsidRPr="0086592E">
        <w:rPr>
          <w:rFonts w:ascii="Arial" w:hAnsi="Arial" w:cs="Arial"/>
          <w:color w:val="0070C0"/>
        </w:rPr>
        <w:lastRenderedPageBreak/>
        <w:t xml:space="preserve">Management and </w:t>
      </w:r>
      <w:r w:rsidR="00581780" w:rsidRPr="0086592E">
        <w:rPr>
          <w:rFonts w:ascii="Arial" w:hAnsi="Arial" w:cs="Arial"/>
          <w:color w:val="0070C0"/>
        </w:rPr>
        <w:t>QA Cr</w:t>
      </w:r>
      <w:r w:rsidRPr="0086592E">
        <w:rPr>
          <w:rFonts w:ascii="Arial" w:hAnsi="Arial" w:cs="Arial"/>
          <w:color w:val="0070C0"/>
        </w:rPr>
        <w:t>iteria</w:t>
      </w:r>
      <w:r w:rsidR="00EB69C8" w:rsidRPr="0086592E">
        <w:rPr>
          <w:rFonts w:ascii="Arial" w:hAnsi="Arial" w:cs="Arial"/>
          <w:color w:val="0070C0"/>
        </w:rPr>
        <w:t>: C3.1 Management</w:t>
      </w:r>
    </w:p>
    <w:p w14:paraId="23F0F6BB" w14:textId="77777777" w:rsidR="00FD2779" w:rsidRDefault="00FD2779"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86592E" w14:paraId="311BFDCC" w14:textId="77777777" w:rsidTr="00A567D2">
        <w:trPr>
          <w:trHeight w:val="567"/>
        </w:trPr>
        <w:tc>
          <w:tcPr>
            <w:tcW w:w="5000" w:type="pct"/>
            <w:tcBorders>
              <w:bottom w:val="single" w:sz="4" w:space="0" w:color="425DDD"/>
            </w:tcBorders>
            <w:shd w:val="clear" w:color="auto" w:fill="DAEEF3" w:themeFill="accent5" w:themeFillTint="33"/>
          </w:tcPr>
          <w:p w14:paraId="07980907" w14:textId="77777777" w:rsidR="0082641E" w:rsidRPr="00CB0828" w:rsidRDefault="0082641E" w:rsidP="00E403CE">
            <w:pPr>
              <w:pStyle w:val="Default"/>
              <w:tabs>
                <w:tab w:val="left" w:pos="3207"/>
              </w:tabs>
              <w:jc w:val="both"/>
              <w:rPr>
                <w:sz w:val="12"/>
                <w:szCs w:val="12"/>
              </w:rPr>
            </w:pPr>
          </w:p>
          <w:p w14:paraId="6E9F0E62" w14:textId="77777777" w:rsidR="0082641E" w:rsidRPr="0086592E" w:rsidRDefault="0082641E" w:rsidP="00E403CE">
            <w:pPr>
              <w:pStyle w:val="Default"/>
              <w:jc w:val="both"/>
              <w:rPr>
                <w:b/>
                <w:bCs/>
                <w:sz w:val="20"/>
                <w:szCs w:val="20"/>
              </w:rPr>
            </w:pPr>
            <w:r w:rsidRPr="0086592E">
              <w:rPr>
                <w:b/>
                <w:bCs/>
                <w:sz w:val="20"/>
                <w:szCs w:val="20"/>
              </w:rPr>
              <w:t>All accredited ITT providers must:</w:t>
            </w:r>
          </w:p>
          <w:p w14:paraId="66F7B252" w14:textId="77777777" w:rsidR="0082641E" w:rsidRPr="0086592E" w:rsidRDefault="0082641E" w:rsidP="00E403CE">
            <w:pPr>
              <w:pStyle w:val="Default"/>
              <w:jc w:val="both"/>
              <w:rPr>
                <w:sz w:val="20"/>
                <w:szCs w:val="20"/>
              </w:rPr>
            </w:pPr>
          </w:p>
          <w:p w14:paraId="4780E335" w14:textId="4BB21082" w:rsidR="0082641E" w:rsidRPr="0086592E" w:rsidRDefault="0082641E" w:rsidP="00D57A6C">
            <w:pPr>
              <w:pStyle w:val="Default"/>
              <w:numPr>
                <w:ilvl w:val="0"/>
                <w:numId w:val="3"/>
              </w:numPr>
              <w:ind w:left="568" w:hanging="284"/>
              <w:jc w:val="both"/>
              <w:rPr>
                <w:sz w:val="20"/>
                <w:szCs w:val="20"/>
              </w:rPr>
            </w:pPr>
            <w:r w:rsidRPr="0086592E">
              <w:rPr>
                <w:sz w:val="20"/>
                <w:szCs w:val="20"/>
              </w:rPr>
              <w:t xml:space="preserve">ensure that their management structure </w:t>
            </w:r>
            <w:r w:rsidR="00D634BE" w:rsidRPr="00AF543B">
              <w:rPr>
                <w:color w:val="auto"/>
                <w:sz w:val="20"/>
                <w:szCs w:val="20"/>
              </w:rPr>
              <w:t>facilitates</w:t>
            </w:r>
            <w:r w:rsidRPr="00AF543B">
              <w:rPr>
                <w:color w:val="auto"/>
                <w:sz w:val="20"/>
                <w:szCs w:val="20"/>
              </w:rPr>
              <w:t xml:space="preserve"> </w:t>
            </w:r>
            <w:r w:rsidRPr="0086592E">
              <w:rPr>
                <w:sz w:val="20"/>
                <w:szCs w:val="20"/>
              </w:rPr>
              <w:t>the effective operation of the training programme.</w:t>
            </w:r>
          </w:p>
          <w:p w14:paraId="369945EA" w14:textId="77777777" w:rsidR="0082641E" w:rsidRPr="0086592E" w:rsidRDefault="0082641E" w:rsidP="003D52BB">
            <w:pPr>
              <w:rPr>
                <w:rFonts w:ascii="Arial" w:hAnsi="Arial" w:cs="Arial"/>
                <w:sz w:val="12"/>
                <w:szCs w:val="12"/>
              </w:rPr>
            </w:pPr>
          </w:p>
        </w:tc>
      </w:tr>
    </w:tbl>
    <w:p w14:paraId="43B94BAA" w14:textId="77777777" w:rsidR="0082641E" w:rsidRDefault="0082641E" w:rsidP="005F75C2">
      <w:pPr>
        <w:pStyle w:val="Default"/>
        <w:rPr>
          <w:bCs/>
        </w:rPr>
      </w:pPr>
    </w:p>
    <w:p w14:paraId="75434EAB" w14:textId="70FB1205" w:rsidR="002270A3" w:rsidRPr="002270A3" w:rsidRDefault="002270A3" w:rsidP="002270A3">
      <w:pPr>
        <w:pStyle w:val="Default"/>
      </w:pPr>
      <w:r w:rsidRPr="00C844D5">
        <w:t xml:space="preserve">Note: It may also be helpful to refer to NASBTT’s publication </w:t>
      </w:r>
      <w:hyperlink r:id="rId41" w:history="1">
        <w:r w:rsidRPr="00C844D5">
          <w:rPr>
            <w:rStyle w:val="Hyperlink"/>
          </w:rPr>
          <w:t>Governance for Initial Teacher Training (ITT)</w:t>
        </w:r>
      </w:hyperlink>
      <w:r w:rsidRPr="00C844D5">
        <w:t>.</w:t>
      </w:r>
    </w:p>
    <w:p w14:paraId="5A9DDD65" w14:textId="77777777" w:rsidR="002270A3" w:rsidRPr="0086592E" w:rsidRDefault="002270A3" w:rsidP="005F75C2">
      <w:pPr>
        <w:pStyle w:val="Default"/>
        <w:rPr>
          <w:bCs/>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1"/>
        <w:gridCol w:w="7055"/>
      </w:tblGrid>
      <w:tr w:rsidR="000B7E1E" w:rsidRPr="0086592E" w14:paraId="3519F3A7" w14:textId="208A3F10" w:rsidTr="00EF6BE3">
        <w:trPr>
          <w:trHeight w:val="283"/>
          <w:tblHeader/>
        </w:trPr>
        <w:tc>
          <w:tcPr>
            <w:tcW w:w="2668" w:type="pct"/>
            <w:shd w:val="clear" w:color="auto" w:fill="B6DDE8" w:themeFill="accent5" w:themeFillTint="66"/>
            <w:vAlign w:val="center"/>
          </w:tcPr>
          <w:p w14:paraId="5B42CA78" w14:textId="4DDF3BF5" w:rsidR="000B7E1E" w:rsidRPr="0086592E" w:rsidRDefault="000B7E1E" w:rsidP="000B7E1E">
            <w:pPr>
              <w:rPr>
                <w:rFonts w:ascii="Arial" w:hAnsi="Arial" w:cs="Arial"/>
                <w:b/>
                <w:sz w:val="20"/>
                <w:szCs w:val="20"/>
              </w:rPr>
            </w:pPr>
            <w:r w:rsidRPr="0086592E">
              <w:rPr>
                <w:rFonts w:ascii="Arial" w:hAnsi="Arial" w:cs="Arial"/>
                <w:b/>
                <w:sz w:val="20"/>
                <w:szCs w:val="20"/>
              </w:rPr>
              <w:t>Key questions</w:t>
            </w:r>
            <w:r w:rsidR="00435F0D" w:rsidRPr="0086592E">
              <w:rPr>
                <w:rFonts w:ascii="Arial" w:hAnsi="Arial" w:cs="Arial"/>
                <w:b/>
                <w:sz w:val="20"/>
                <w:szCs w:val="20"/>
              </w:rPr>
              <w:t xml:space="preserve"> – C3.1 Management</w:t>
            </w:r>
          </w:p>
        </w:tc>
        <w:tc>
          <w:tcPr>
            <w:tcW w:w="2332" w:type="pct"/>
            <w:shd w:val="clear" w:color="auto" w:fill="B6DDE8" w:themeFill="accent5" w:themeFillTint="66"/>
            <w:vAlign w:val="center"/>
          </w:tcPr>
          <w:p w14:paraId="2C5E34BD" w14:textId="1CEA0095" w:rsidR="000B7E1E" w:rsidRPr="0086592E" w:rsidRDefault="000B7E1E" w:rsidP="000B7E1E">
            <w:pPr>
              <w:rPr>
                <w:rFonts w:ascii="Arial" w:hAnsi="Arial" w:cs="Arial"/>
                <w:sz w:val="20"/>
                <w:szCs w:val="20"/>
              </w:rPr>
            </w:pPr>
            <w:r w:rsidRPr="0086592E">
              <w:rPr>
                <w:rFonts w:ascii="Arial" w:hAnsi="Arial" w:cs="Arial"/>
                <w:b/>
                <w:sz w:val="20"/>
                <w:szCs w:val="20"/>
              </w:rPr>
              <w:t>Provider response</w:t>
            </w:r>
          </w:p>
        </w:tc>
      </w:tr>
      <w:tr w:rsidR="00EF6BE3" w:rsidRPr="0086592E" w14:paraId="496AA2DA" w14:textId="77777777" w:rsidTr="00EF6BE3">
        <w:trPr>
          <w:trHeight w:val="567"/>
        </w:trPr>
        <w:tc>
          <w:tcPr>
            <w:tcW w:w="2668" w:type="pct"/>
            <w:tcBorders>
              <w:bottom w:val="nil"/>
            </w:tcBorders>
          </w:tcPr>
          <w:p w14:paraId="2DB59A9D" w14:textId="781AEB1E" w:rsidR="00EF6BE3" w:rsidRPr="0086592E" w:rsidRDefault="00EF6BE3" w:rsidP="00714B26">
            <w:pPr>
              <w:pStyle w:val="ListParagraph"/>
              <w:numPr>
                <w:ilvl w:val="0"/>
                <w:numId w:val="3"/>
              </w:numPr>
              <w:spacing w:after="120"/>
              <w:ind w:left="227" w:hanging="227"/>
              <w:contextualSpacing w:val="0"/>
              <w:rPr>
                <w:sz w:val="20"/>
                <w:szCs w:val="20"/>
              </w:rPr>
            </w:pPr>
            <w:r w:rsidRPr="0086592E">
              <w:rPr>
                <w:sz w:val="20"/>
                <w:szCs w:val="20"/>
              </w:rPr>
              <w:t>How do you demonstrate that key personnel have the requisite expertise to conduct their roles?</w:t>
            </w:r>
          </w:p>
        </w:tc>
        <w:tc>
          <w:tcPr>
            <w:tcW w:w="2332" w:type="pct"/>
            <w:tcBorders>
              <w:bottom w:val="nil"/>
            </w:tcBorders>
          </w:tcPr>
          <w:p w14:paraId="2AF94936" w14:textId="08CAEF92" w:rsidR="00EF6BE3" w:rsidRPr="0049264A" w:rsidRDefault="00EF6BE3" w:rsidP="00714B26">
            <w:pPr>
              <w:spacing w:after="120"/>
              <w:rPr>
                <w:rFonts w:ascii="Arial" w:hAnsi="Arial" w:cs="Arial"/>
                <w:sz w:val="20"/>
                <w:szCs w:val="20"/>
              </w:rPr>
            </w:pPr>
          </w:p>
        </w:tc>
      </w:tr>
      <w:tr w:rsidR="00EF6BE3" w:rsidRPr="0086592E" w14:paraId="461D0843" w14:textId="77777777" w:rsidTr="00EF6BE3">
        <w:trPr>
          <w:trHeight w:val="567"/>
        </w:trPr>
        <w:tc>
          <w:tcPr>
            <w:tcW w:w="2668" w:type="pct"/>
            <w:tcBorders>
              <w:top w:val="nil"/>
              <w:bottom w:val="nil"/>
            </w:tcBorders>
          </w:tcPr>
          <w:p w14:paraId="01B57600" w14:textId="54BF5B66" w:rsidR="00EF6BE3" w:rsidRPr="0086592E" w:rsidRDefault="00EF6BE3" w:rsidP="00714B26">
            <w:pPr>
              <w:pStyle w:val="ListParagraph"/>
              <w:numPr>
                <w:ilvl w:val="0"/>
                <w:numId w:val="13"/>
              </w:numPr>
              <w:spacing w:after="120"/>
              <w:ind w:left="227" w:hanging="227"/>
              <w:contextualSpacing w:val="0"/>
              <w:rPr>
                <w:sz w:val="20"/>
                <w:szCs w:val="20"/>
              </w:rPr>
            </w:pPr>
            <w:r w:rsidRPr="0086592E">
              <w:rPr>
                <w:sz w:val="20"/>
                <w:szCs w:val="20"/>
              </w:rPr>
              <w:t xml:space="preserve">Do you plan and periodically review your training programmes </w:t>
            </w:r>
            <w:r w:rsidR="003B5E14" w:rsidRPr="0086592E">
              <w:rPr>
                <w:sz w:val="20"/>
                <w:szCs w:val="20"/>
              </w:rPr>
              <w:t>“</w:t>
            </w:r>
            <w:r w:rsidRPr="0086592E">
              <w:rPr>
                <w:sz w:val="20"/>
                <w:szCs w:val="20"/>
              </w:rPr>
              <w:t xml:space="preserve">to ensure </w:t>
            </w:r>
            <w:r w:rsidR="003B5E14" w:rsidRPr="0086592E">
              <w:rPr>
                <w:sz w:val="20"/>
                <w:szCs w:val="20"/>
              </w:rPr>
              <w:t xml:space="preserve">that </w:t>
            </w:r>
            <w:r w:rsidRPr="0086592E">
              <w:rPr>
                <w:sz w:val="20"/>
                <w:szCs w:val="20"/>
              </w:rPr>
              <w:t>they comply with the current ITT criteria</w:t>
            </w:r>
            <w:r w:rsidR="003B5E14" w:rsidRPr="0086592E">
              <w:rPr>
                <w:sz w:val="20"/>
                <w:szCs w:val="20"/>
              </w:rPr>
              <w:t xml:space="preserve"> and provide the opportunity for trainees to demonstrate that they meet the Teachers’ Standards”</w:t>
            </w:r>
            <w:r w:rsidRPr="0086592E">
              <w:rPr>
                <w:sz w:val="20"/>
                <w:szCs w:val="20"/>
              </w:rPr>
              <w:t>?</w:t>
            </w:r>
          </w:p>
        </w:tc>
        <w:tc>
          <w:tcPr>
            <w:tcW w:w="2332" w:type="pct"/>
            <w:tcBorders>
              <w:top w:val="nil"/>
              <w:bottom w:val="nil"/>
            </w:tcBorders>
          </w:tcPr>
          <w:p w14:paraId="297C9320" w14:textId="6C556CFB" w:rsidR="00EF6BE3" w:rsidRPr="0049264A" w:rsidRDefault="00EF6BE3" w:rsidP="00714B26">
            <w:pPr>
              <w:spacing w:after="120"/>
              <w:rPr>
                <w:rFonts w:ascii="Arial" w:hAnsi="Arial" w:cs="Arial"/>
                <w:sz w:val="20"/>
                <w:szCs w:val="20"/>
              </w:rPr>
            </w:pPr>
          </w:p>
        </w:tc>
      </w:tr>
      <w:tr w:rsidR="00EF6BE3" w:rsidRPr="0086592E" w14:paraId="5355692C" w14:textId="77777777" w:rsidTr="00EF6BE3">
        <w:trPr>
          <w:trHeight w:val="567"/>
        </w:trPr>
        <w:tc>
          <w:tcPr>
            <w:tcW w:w="2668" w:type="pct"/>
            <w:tcBorders>
              <w:top w:val="nil"/>
              <w:bottom w:val="nil"/>
            </w:tcBorders>
          </w:tcPr>
          <w:p w14:paraId="312F3E85" w14:textId="27297694" w:rsidR="00EF6BE3" w:rsidRPr="0086592E" w:rsidRDefault="003D3139" w:rsidP="00714B26">
            <w:pPr>
              <w:pStyle w:val="ListParagraph"/>
              <w:numPr>
                <w:ilvl w:val="0"/>
                <w:numId w:val="13"/>
              </w:numPr>
              <w:spacing w:after="120"/>
              <w:ind w:left="227" w:hanging="227"/>
              <w:contextualSpacing w:val="0"/>
              <w:rPr>
                <w:color w:val="auto"/>
                <w:sz w:val="20"/>
                <w:szCs w:val="20"/>
              </w:rPr>
            </w:pPr>
            <w:r w:rsidRPr="0086592E">
              <w:rPr>
                <w:sz w:val="20"/>
                <w:szCs w:val="20"/>
              </w:rPr>
              <w:t>How d</w:t>
            </w:r>
            <w:r w:rsidR="00EF6BE3" w:rsidRPr="0086592E">
              <w:rPr>
                <w:sz w:val="20"/>
                <w:szCs w:val="20"/>
              </w:rPr>
              <w:t>o schools “play a significant and, often, leading role in the design and delivery of training provision”?</w:t>
            </w:r>
          </w:p>
        </w:tc>
        <w:tc>
          <w:tcPr>
            <w:tcW w:w="2332" w:type="pct"/>
            <w:tcBorders>
              <w:top w:val="nil"/>
              <w:bottom w:val="nil"/>
            </w:tcBorders>
          </w:tcPr>
          <w:p w14:paraId="7C7E3E91" w14:textId="2442DB30" w:rsidR="00EF6BE3" w:rsidRPr="0049264A" w:rsidRDefault="00EF6BE3" w:rsidP="00714B26">
            <w:pPr>
              <w:spacing w:after="120"/>
              <w:rPr>
                <w:rFonts w:ascii="Arial" w:hAnsi="Arial" w:cs="Arial"/>
                <w:sz w:val="20"/>
                <w:szCs w:val="20"/>
              </w:rPr>
            </w:pPr>
          </w:p>
        </w:tc>
      </w:tr>
      <w:tr w:rsidR="00EF6BE3" w:rsidRPr="0086592E" w14:paraId="1557EABC" w14:textId="77777777" w:rsidTr="00EF6BE3">
        <w:trPr>
          <w:trHeight w:val="567"/>
        </w:trPr>
        <w:tc>
          <w:tcPr>
            <w:tcW w:w="2668" w:type="pct"/>
            <w:tcBorders>
              <w:top w:val="nil"/>
              <w:bottom w:val="nil"/>
            </w:tcBorders>
          </w:tcPr>
          <w:p w14:paraId="68C74BB6" w14:textId="6AEF333D" w:rsidR="00EF6BE3" w:rsidRPr="0086592E" w:rsidRDefault="00EF6BE3" w:rsidP="00714B26">
            <w:pPr>
              <w:pStyle w:val="ListParagraph"/>
              <w:numPr>
                <w:ilvl w:val="0"/>
                <w:numId w:val="13"/>
              </w:numPr>
              <w:spacing w:after="120"/>
              <w:ind w:left="227" w:hanging="227"/>
              <w:contextualSpacing w:val="0"/>
              <w:rPr>
                <w:sz w:val="20"/>
                <w:szCs w:val="20"/>
              </w:rPr>
            </w:pPr>
            <w:r w:rsidRPr="0086592E">
              <w:rPr>
                <w:sz w:val="20"/>
                <w:szCs w:val="20"/>
              </w:rPr>
              <w:t xml:space="preserve">Does your management structure “demonstrate the central role that schools should play in all aspects of provision, from selection and recruitment, through delivery and training, to the assessment of trainees </w:t>
            </w:r>
            <w:r w:rsidR="0098587C" w:rsidRPr="00AF543B">
              <w:rPr>
                <w:color w:val="auto"/>
                <w:sz w:val="20"/>
                <w:szCs w:val="20"/>
              </w:rPr>
              <w:t>against the requirements for</w:t>
            </w:r>
            <w:r w:rsidRPr="00AF543B">
              <w:rPr>
                <w:color w:val="auto"/>
                <w:sz w:val="20"/>
                <w:szCs w:val="20"/>
              </w:rPr>
              <w:t xml:space="preserve"> QTS”?</w:t>
            </w:r>
          </w:p>
        </w:tc>
        <w:tc>
          <w:tcPr>
            <w:tcW w:w="2332" w:type="pct"/>
            <w:tcBorders>
              <w:top w:val="nil"/>
              <w:bottom w:val="nil"/>
            </w:tcBorders>
          </w:tcPr>
          <w:p w14:paraId="40B06F11" w14:textId="36D90CA0" w:rsidR="005E36DD" w:rsidRPr="0049264A" w:rsidRDefault="005E36DD" w:rsidP="00714B26">
            <w:pPr>
              <w:spacing w:after="120"/>
              <w:rPr>
                <w:rFonts w:ascii="Arial" w:hAnsi="Arial" w:cs="Arial"/>
                <w:sz w:val="20"/>
                <w:szCs w:val="20"/>
              </w:rPr>
            </w:pPr>
          </w:p>
        </w:tc>
      </w:tr>
      <w:tr w:rsidR="00EF6BE3" w:rsidRPr="0086592E" w14:paraId="1C85D5BC" w14:textId="77777777" w:rsidTr="001C2A6F">
        <w:trPr>
          <w:trHeight w:val="567"/>
        </w:trPr>
        <w:tc>
          <w:tcPr>
            <w:tcW w:w="2668" w:type="pct"/>
            <w:tcBorders>
              <w:top w:val="nil"/>
              <w:bottom w:val="nil"/>
            </w:tcBorders>
          </w:tcPr>
          <w:p w14:paraId="4DED0C72" w14:textId="4E774673" w:rsidR="00EF6BE3" w:rsidRPr="00AF543B" w:rsidRDefault="00EF6BE3" w:rsidP="00714B26">
            <w:pPr>
              <w:pStyle w:val="ListParagraph"/>
              <w:numPr>
                <w:ilvl w:val="0"/>
                <w:numId w:val="13"/>
              </w:numPr>
              <w:spacing w:after="120"/>
              <w:ind w:left="227" w:hanging="227"/>
              <w:contextualSpacing w:val="0"/>
              <w:rPr>
                <w:color w:val="auto"/>
                <w:sz w:val="20"/>
                <w:szCs w:val="20"/>
              </w:rPr>
            </w:pPr>
            <w:r w:rsidRPr="00AF543B">
              <w:rPr>
                <w:color w:val="auto"/>
                <w:sz w:val="20"/>
                <w:szCs w:val="20"/>
              </w:rPr>
              <w:t xml:space="preserve">How </w:t>
            </w:r>
            <w:r w:rsidR="00F1339F" w:rsidRPr="00AF543B">
              <w:rPr>
                <w:color w:val="auto"/>
                <w:sz w:val="20"/>
                <w:szCs w:val="20"/>
              </w:rPr>
              <w:t>do you and “everyone across the ITT partnership”</w:t>
            </w:r>
            <w:r w:rsidRPr="00AF543B">
              <w:rPr>
                <w:color w:val="auto"/>
                <w:sz w:val="20"/>
                <w:szCs w:val="20"/>
              </w:rPr>
              <w:t xml:space="preserve"> </w:t>
            </w:r>
            <w:r w:rsidR="00D21ED6" w:rsidRPr="00AF543B">
              <w:rPr>
                <w:color w:val="auto"/>
                <w:sz w:val="20"/>
                <w:szCs w:val="20"/>
              </w:rPr>
              <w:t>“</w:t>
            </w:r>
            <w:r w:rsidRPr="00AF543B">
              <w:rPr>
                <w:color w:val="auto"/>
                <w:sz w:val="20"/>
                <w:szCs w:val="20"/>
              </w:rPr>
              <w:t>ensure that the workload of trainee</w:t>
            </w:r>
            <w:r w:rsidR="00D21ED6" w:rsidRPr="00AF543B">
              <w:rPr>
                <w:color w:val="auto"/>
                <w:sz w:val="20"/>
                <w:szCs w:val="20"/>
              </w:rPr>
              <w:t xml:space="preserve"> teachers</w:t>
            </w:r>
            <w:r w:rsidRPr="00AF543B">
              <w:rPr>
                <w:color w:val="auto"/>
                <w:sz w:val="20"/>
                <w:szCs w:val="20"/>
              </w:rPr>
              <w:t xml:space="preserve"> is manageable</w:t>
            </w:r>
            <w:r w:rsidR="00D21ED6" w:rsidRPr="00AF543B">
              <w:rPr>
                <w:color w:val="auto"/>
                <w:sz w:val="20"/>
                <w:szCs w:val="20"/>
              </w:rPr>
              <w:t>”</w:t>
            </w:r>
            <w:r w:rsidRPr="00AF543B">
              <w:rPr>
                <w:color w:val="auto"/>
                <w:sz w:val="20"/>
                <w:szCs w:val="20"/>
              </w:rPr>
              <w:t>?</w:t>
            </w:r>
          </w:p>
          <w:p w14:paraId="2709703F" w14:textId="526746D0" w:rsidR="00EF6BE3" w:rsidRPr="0086592E" w:rsidRDefault="00EF6BE3" w:rsidP="00714B26">
            <w:pPr>
              <w:pStyle w:val="ListParagraph"/>
              <w:spacing w:after="120"/>
              <w:ind w:left="227"/>
              <w:contextualSpacing w:val="0"/>
              <w:rPr>
                <w:sz w:val="20"/>
                <w:szCs w:val="20"/>
              </w:rPr>
            </w:pPr>
            <w:r w:rsidRPr="0086592E">
              <w:rPr>
                <w:sz w:val="20"/>
                <w:szCs w:val="20"/>
              </w:rPr>
              <w:t>You might find it helpful to refer to</w:t>
            </w:r>
            <w:r w:rsidR="0067187C" w:rsidRPr="0086592E">
              <w:rPr>
                <w:sz w:val="20"/>
                <w:szCs w:val="20"/>
              </w:rPr>
              <w:t xml:space="preserve"> the </w:t>
            </w:r>
            <w:hyperlink r:id="rId42" w:history="1">
              <w:r w:rsidR="0067187C" w:rsidRPr="0086592E">
                <w:rPr>
                  <w:rStyle w:val="Hyperlink"/>
                  <w:sz w:val="20"/>
                  <w:szCs w:val="20"/>
                </w:rPr>
                <w:t>improve workload and wellbeing for school staff resource</w:t>
              </w:r>
            </w:hyperlink>
            <w:r w:rsidR="0067187C" w:rsidRPr="0086592E">
              <w:rPr>
                <w:sz w:val="20"/>
                <w:szCs w:val="20"/>
              </w:rPr>
              <w:t>.</w:t>
            </w:r>
          </w:p>
        </w:tc>
        <w:tc>
          <w:tcPr>
            <w:tcW w:w="2332" w:type="pct"/>
            <w:tcBorders>
              <w:top w:val="nil"/>
              <w:bottom w:val="nil"/>
            </w:tcBorders>
          </w:tcPr>
          <w:p w14:paraId="3023E9B8" w14:textId="4855DFEF" w:rsidR="00F1339F" w:rsidRPr="0049264A" w:rsidRDefault="00F1339F" w:rsidP="00714B26">
            <w:pPr>
              <w:spacing w:after="120"/>
              <w:rPr>
                <w:rFonts w:ascii="Arial" w:hAnsi="Arial" w:cs="Arial"/>
                <w:sz w:val="20"/>
                <w:szCs w:val="20"/>
              </w:rPr>
            </w:pPr>
          </w:p>
        </w:tc>
      </w:tr>
      <w:tr w:rsidR="001C2A6F" w:rsidRPr="00A26AF6" w14:paraId="21908263" w14:textId="77777777" w:rsidTr="00EF6BE3">
        <w:trPr>
          <w:trHeight w:val="567"/>
        </w:trPr>
        <w:tc>
          <w:tcPr>
            <w:tcW w:w="2668" w:type="pct"/>
            <w:tcBorders>
              <w:top w:val="nil"/>
              <w:bottom w:val="single" w:sz="4" w:space="0" w:color="425DDD"/>
            </w:tcBorders>
          </w:tcPr>
          <w:p w14:paraId="3FE6D6C6" w14:textId="395D19EB" w:rsidR="001C2A6F" w:rsidRPr="0086592E" w:rsidRDefault="00847959" w:rsidP="00714B26">
            <w:pPr>
              <w:pStyle w:val="ListParagraph"/>
              <w:numPr>
                <w:ilvl w:val="0"/>
                <w:numId w:val="13"/>
              </w:numPr>
              <w:spacing w:after="120"/>
              <w:ind w:left="227" w:hanging="227"/>
              <w:contextualSpacing w:val="0"/>
              <w:rPr>
                <w:color w:val="auto"/>
                <w:sz w:val="20"/>
                <w:szCs w:val="20"/>
              </w:rPr>
            </w:pPr>
            <w:r w:rsidRPr="0086592E">
              <w:rPr>
                <w:sz w:val="20"/>
                <w:szCs w:val="20"/>
              </w:rPr>
              <w:t xml:space="preserve">Do you seek approval from the DfE for </w:t>
            </w:r>
            <w:r w:rsidR="00D53ECF" w:rsidRPr="0086592E">
              <w:rPr>
                <w:sz w:val="20"/>
                <w:szCs w:val="20"/>
              </w:rPr>
              <w:t>“</w:t>
            </w:r>
            <w:r w:rsidRPr="0086592E">
              <w:rPr>
                <w:sz w:val="20"/>
                <w:szCs w:val="20"/>
              </w:rPr>
              <w:t>any</w:t>
            </w:r>
            <w:r w:rsidR="000F6BA9" w:rsidRPr="0086592E">
              <w:rPr>
                <w:sz w:val="20"/>
                <w:szCs w:val="20"/>
              </w:rPr>
              <w:t xml:space="preserve"> </w:t>
            </w:r>
            <w:r w:rsidR="000F6BA9" w:rsidRPr="0086592E">
              <w:rPr>
                <w:b/>
                <w:bCs/>
                <w:sz w:val="20"/>
                <w:szCs w:val="20"/>
              </w:rPr>
              <w:t>proposed</w:t>
            </w:r>
            <w:r w:rsidR="001C2A6F" w:rsidRPr="0086592E">
              <w:rPr>
                <w:sz w:val="20"/>
                <w:szCs w:val="20"/>
              </w:rPr>
              <w:t xml:space="preserve"> </w:t>
            </w:r>
            <w:r w:rsidR="001C2A6F" w:rsidRPr="0086592E">
              <w:rPr>
                <w:b/>
                <w:bCs/>
                <w:sz w:val="20"/>
                <w:szCs w:val="20"/>
              </w:rPr>
              <w:t>significant changes</w:t>
            </w:r>
            <w:r w:rsidR="001C2A6F" w:rsidRPr="0086592E">
              <w:rPr>
                <w:sz w:val="20"/>
                <w:szCs w:val="20"/>
              </w:rPr>
              <w:t xml:space="preserve"> to </w:t>
            </w:r>
            <w:r w:rsidR="000F6BA9" w:rsidRPr="0086592E">
              <w:rPr>
                <w:sz w:val="20"/>
                <w:szCs w:val="20"/>
              </w:rPr>
              <w:t>[</w:t>
            </w:r>
            <w:r w:rsidR="001C2A6F" w:rsidRPr="0086592E">
              <w:rPr>
                <w:sz w:val="20"/>
                <w:szCs w:val="20"/>
              </w:rPr>
              <w:t>your</w:t>
            </w:r>
            <w:r w:rsidR="000F6BA9" w:rsidRPr="0086592E">
              <w:rPr>
                <w:sz w:val="20"/>
                <w:szCs w:val="20"/>
              </w:rPr>
              <w:t>]</w:t>
            </w:r>
            <w:r w:rsidR="001C2A6F" w:rsidRPr="0086592E">
              <w:rPr>
                <w:sz w:val="20"/>
                <w:szCs w:val="20"/>
              </w:rPr>
              <w:t xml:space="preserve"> </w:t>
            </w:r>
            <w:r w:rsidR="000F6BA9" w:rsidRPr="0086592E">
              <w:rPr>
                <w:sz w:val="20"/>
                <w:szCs w:val="20"/>
              </w:rPr>
              <w:t>governanc</w:t>
            </w:r>
            <w:r w:rsidR="001C2A6F" w:rsidRPr="0086592E">
              <w:rPr>
                <w:sz w:val="20"/>
                <w:szCs w:val="20"/>
              </w:rPr>
              <w:t>e and/or operational structure</w:t>
            </w:r>
            <w:r w:rsidR="000F6BA9" w:rsidRPr="0086592E">
              <w:rPr>
                <w:sz w:val="20"/>
                <w:szCs w:val="20"/>
              </w:rPr>
              <w:t xml:space="preserve"> as set out in C3.2</w:t>
            </w:r>
            <w:r w:rsidR="00E5210D" w:rsidRPr="0086592E">
              <w:rPr>
                <w:sz w:val="20"/>
                <w:szCs w:val="20"/>
              </w:rPr>
              <w:t>”</w:t>
            </w:r>
            <w:r w:rsidR="00FD0111" w:rsidRPr="0086592E">
              <w:rPr>
                <w:sz w:val="20"/>
                <w:szCs w:val="20"/>
              </w:rPr>
              <w:t xml:space="preserve"> of the </w:t>
            </w:r>
            <w:hyperlink r:id="rId43" w:history="1">
              <w:r w:rsidR="009B5960" w:rsidRPr="0086592E">
                <w:rPr>
                  <w:rStyle w:val="Hyperlink"/>
                  <w:sz w:val="20"/>
                  <w:szCs w:val="20"/>
                </w:rPr>
                <w:t>ITT criteria and supporting advice</w:t>
              </w:r>
            </w:hyperlink>
            <w:r w:rsidR="001C2A6F" w:rsidRPr="0086592E">
              <w:rPr>
                <w:sz w:val="20"/>
                <w:szCs w:val="20"/>
              </w:rPr>
              <w:t>?</w:t>
            </w:r>
          </w:p>
          <w:p w14:paraId="67FA1A31" w14:textId="15CA41DC" w:rsidR="001C2A6F" w:rsidRPr="0086592E" w:rsidRDefault="001C2A6F" w:rsidP="00714B26">
            <w:pPr>
              <w:pStyle w:val="ListParagraph"/>
              <w:spacing w:after="120"/>
              <w:ind w:left="227"/>
              <w:contextualSpacing w:val="0"/>
              <w:rPr>
                <w:sz w:val="20"/>
                <w:szCs w:val="20"/>
              </w:rPr>
            </w:pPr>
            <w:r w:rsidRPr="0086592E">
              <w:rPr>
                <w:sz w:val="20"/>
                <w:szCs w:val="20"/>
              </w:rPr>
              <w:t>For example, lead school becoming a MAT/Academy/transfer from LA control resulting in a change of Accounting Officer.</w:t>
            </w:r>
          </w:p>
        </w:tc>
        <w:tc>
          <w:tcPr>
            <w:tcW w:w="2332" w:type="pct"/>
            <w:tcBorders>
              <w:top w:val="nil"/>
              <w:bottom w:val="single" w:sz="4" w:space="0" w:color="425DDD"/>
            </w:tcBorders>
          </w:tcPr>
          <w:p w14:paraId="00CBB2A1" w14:textId="217CA50C" w:rsidR="001C2A6F" w:rsidRPr="0049264A" w:rsidRDefault="001C2A6F" w:rsidP="00714B26">
            <w:pPr>
              <w:spacing w:after="120"/>
              <w:rPr>
                <w:rFonts w:ascii="Arial" w:hAnsi="Arial" w:cs="Arial"/>
                <w:sz w:val="20"/>
                <w:szCs w:val="20"/>
              </w:rPr>
            </w:pPr>
          </w:p>
        </w:tc>
      </w:tr>
    </w:tbl>
    <w:p w14:paraId="6855A2BE" w14:textId="042F7FD1" w:rsidR="00102C09" w:rsidRPr="000C5712" w:rsidRDefault="00102C09" w:rsidP="00DF6018">
      <w:pPr>
        <w:spacing w:after="0" w:line="240" w:lineRule="auto"/>
        <w:rPr>
          <w:rFonts w:ascii="Arial" w:hAnsi="Arial" w:cs="Arial"/>
          <w:bCs/>
          <w:sz w:val="24"/>
          <w:szCs w:val="24"/>
        </w:rPr>
        <w:sectPr w:rsidR="00102C09" w:rsidRPr="000C5712" w:rsidSect="00A06A73">
          <w:pgSz w:w="16838" w:h="11906" w:orient="landscape"/>
          <w:pgMar w:top="680" w:right="851" w:bottom="680" w:left="851" w:header="567" w:footer="283" w:gutter="0"/>
          <w:cols w:space="708"/>
          <w:docGrid w:linePitch="360"/>
        </w:sectPr>
      </w:pPr>
    </w:p>
    <w:p w14:paraId="0082BADC" w14:textId="070EEA77" w:rsidR="0082641E" w:rsidRPr="003D1CF6" w:rsidRDefault="00EB69C8" w:rsidP="00451D63">
      <w:pPr>
        <w:pStyle w:val="Heading1"/>
        <w:spacing w:before="0" w:line="240" w:lineRule="auto"/>
        <w:rPr>
          <w:rFonts w:ascii="Arial" w:hAnsi="Arial" w:cs="Arial"/>
          <w:b w:val="0"/>
          <w:color w:val="0070C0"/>
        </w:rPr>
      </w:pPr>
      <w:bookmarkStart w:id="9" w:name="_Management_and_QA"/>
      <w:bookmarkEnd w:id="9"/>
      <w:r w:rsidRPr="003D1CF6">
        <w:rPr>
          <w:rFonts w:ascii="Arial" w:hAnsi="Arial" w:cs="Arial"/>
          <w:color w:val="0070C0"/>
        </w:rPr>
        <w:lastRenderedPageBreak/>
        <w:t>Management and QA Criteria: C3.2 Partnerships and structures</w:t>
      </w:r>
    </w:p>
    <w:p w14:paraId="024A8EFB" w14:textId="77777777" w:rsidR="00EB69C8" w:rsidRPr="003D1CF6" w:rsidRDefault="00EB69C8" w:rsidP="0082641E">
      <w:pPr>
        <w:spacing w:after="0" w:line="240" w:lineRule="auto"/>
        <w:rPr>
          <w:rFonts w:ascii="Arial" w:hAnsi="Arial" w:cs="Arial"/>
          <w:bCs/>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3D1CF6" w14:paraId="5E2EB172" w14:textId="77777777" w:rsidTr="00A567D2">
        <w:trPr>
          <w:trHeight w:val="283"/>
        </w:trPr>
        <w:tc>
          <w:tcPr>
            <w:tcW w:w="5000" w:type="pct"/>
            <w:tcBorders>
              <w:bottom w:val="single" w:sz="4" w:space="0" w:color="425DDD"/>
            </w:tcBorders>
            <w:shd w:val="clear" w:color="auto" w:fill="DAEEF3" w:themeFill="accent5" w:themeFillTint="33"/>
            <w:vAlign w:val="center"/>
          </w:tcPr>
          <w:p w14:paraId="67E0BD83" w14:textId="77777777" w:rsidR="0082641E" w:rsidRPr="003D1CF6" w:rsidRDefault="0082641E" w:rsidP="00E403CE">
            <w:pPr>
              <w:pStyle w:val="Default"/>
              <w:tabs>
                <w:tab w:val="left" w:pos="3207"/>
              </w:tabs>
              <w:jc w:val="both"/>
              <w:rPr>
                <w:sz w:val="12"/>
                <w:szCs w:val="12"/>
              </w:rPr>
            </w:pPr>
          </w:p>
          <w:p w14:paraId="33D33FA1" w14:textId="77777777" w:rsidR="0082641E" w:rsidRPr="003D1CF6" w:rsidRDefault="0082641E" w:rsidP="00E403CE">
            <w:pPr>
              <w:pStyle w:val="Default"/>
              <w:jc w:val="both"/>
              <w:rPr>
                <w:b/>
                <w:bCs/>
                <w:sz w:val="20"/>
                <w:szCs w:val="20"/>
              </w:rPr>
            </w:pPr>
            <w:r w:rsidRPr="003D1CF6">
              <w:rPr>
                <w:b/>
                <w:bCs/>
                <w:sz w:val="20"/>
                <w:szCs w:val="20"/>
              </w:rPr>
              <w:t>All accredited ITT providers must:</w:t>
            </w:r>
          </w:p>
          <w:p w14:paraId="4A3CD2B0" w14:textId="77777777" w:rsidR="0082641E" w:rsidRPr="003D1CF6" w:rsidRDefault="0082641E" w:rsidP="00E403CE">
            <w:pPr>
              <w:pStyle w:val="Default"/>
              <w:jc w:val="both"/>
              <w:rPr>
                <w:sz w:val="20"/>
                <w:szCs w:val="20"/>
              </w:rPr>
            </w:pPr>
          </w:p>
          <w:p w14:paraId="1A6B838E" w14:textId="77777777" w:rsidR="0082641E" w:rsidRPr="003D1CF6" w:rsidRDefault="0082641E" w:rsidP="00D57A6C">
            <w:pPr>
              <w:pStyle w:val="Default"/>
              <w:numPr>
                <w:ilvl w:val="0"/>
                <w:numId w:val="13"/>
              </w:numPr>
              <w:ind w:left="568" w:hanging="284"/>
              <w:jc w:val="both"/>
              <w:rPr>
                <w:sz w:val="20"/>
                <w:szCs w:val="20"/>
              </w:rPr>
            </w:pPr>
            <w:r w:rsidRPr="003D1CF6">
              <w:rPr>
                <w:sz w:val="20"/>
                <w:szCs w:val="20"/>
              </w:rPr>
              <w:t>ensure that robust governance arrangements are put in place and exercised effectively, with clearly established structures and partnerships.</w:t>
            </w:r>
          </w:p>
          <w:p w14:paraId="29A29B5B" w14:textId="77777777" w:rsidR="0082641E" w:rsidRPr="003D1CF6" w:rsidRDefault="0082641E" w:rsidP="00431F0A">
            <w:pPr>
              <w:pStyle w:val="Default"/>
              <w:jc w:val="both"/>
              <w:rPr>
                <w:b/>
                <w:bCs/>
                <w:sz w:val="12"/>
                <w:szCs w:val="12"/>
              </w:rPr>
            </w:pPr>
          </w:p>
        </w:tc>
      </w:tr>
    </w:tbl>
    <w:p w14:paraId="17263D59" w14:textId="77777777" w:rsidR="000108D6" w:rsidRPr="003D1CF6" w:rsidRDefault="000108D6" w:rsidP="000108D6">
      <w:pPr>
        <w:pStyle w:val="Default"/>
        <w:jc w:val="both"/>
        <w:rPr>
          <w:sz w:val="20"/>
          <w:szCs w:val="20"/>
        </w:rPr>
      </w:pPr>
    </w:p>
    <w:tbl>
      <w:tblPr>
        <w:tblStyle w:val="TableGrid"/>
        <w:tblW w:w="5004"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81"/>
        <w:gridCol w:w="7057"/>
      </w:tblGrid>
      <w:tr w:rsidR="000B7E1E" w:rsidRPr="003D1CF6" w14:paraId="789B794C" w14:textId="77777777" w:rsidTr="00D22115">
        <w:trPr>
          <w:trHeight w:val="283"/>
          <w:tblHeader/>
        </w:trPr>
        <w:tc>
          <w:tcPr>
            <w:tcW w:w="2669" w:type="pct"/>
            <w:tcBorders>
              <w:bottom w:val="single" w:sz="4" w:space="0" w:color="425DDD"/>
            </w:tcBorders>
            <w:shd w:val="clear" w:color="auto" w:fill="B6DDE8" w:themeFill="accent5" w:themeFillTint="66"/>
            <w:vAlign w:val="center"/>
          </w:tcPr>
          <w:p w14:paraId="71C7B706" w14:textId="2D8464B9" w:rsidR="000B7E1E" w:rsidRPr="003D1CF6" w:rsidRDefault="000B7E1E" w:rsidP="000B7E1E">
            <w:pPr>
              <w:rPr>
                <w:rFonts w:ascii="Arial" w:hAnsi="Arial" w:cs="Arial"/>
                <w:b/>
                <w:sz w:val="20"/>
                <w:szCs w:val="20"/>
              </w:rPr>
            </w:pPr>
            <w:r w:rsidRPr="003D1CF6">
              <w:rPr>
                <w:rFonts w:ascii="Arial" w:hAnsi="Arial" w:cs="Arial"/>
                <w:b/>
                <w:sz w:val="20"/>
                <w:szCs w:val="20"/>
              </w:rPr>
              <w:t>Key questions</w:t>
            </w:r>
            <w:r w:rsidR="00435F0D" w:rsidRPr="003D1CF6">
              <w:rPr>
                <w:rFonts w:ascii="Arial" w:hAnsi="Arial" w:cs="Arial"/>
                <w:b/>
                <w:sz w:val="20"/>
                <w:szCs w:val="20"/>
              </w:rPr>
              <w:t xml:space="preserve"> – C3.2 Partnerships and structures</w:t>
            </w:r>
          </w:p>
        </w:tc>
        <w:tc>
          <w:tcPr>
            <w:tcW w:w="2331" w:type="pct"/>
            <w:tcBorders>
              <w:bottom w:val="single" w:sz="4" w:space="0" w:color="425DDD"/>
            </w:tcBorders>
            <w:shd w:val="clear" w:color="auto" w:fill="B6DDE8" w:themeFill="accent5" w:themeFillTint="66"/>
            <w:vAlign w:val="center"/>
          </w:tcPr>
          <w:p w14:paraId="15C542D0" w14:textId="557051E9" w:rsidR="000B7E1E" w:rsidRPr="003D1CF6" w:rsidRDefault="000B7E1E" w:rsidP="000B7E1E">
            <w:pPr>
              <w:rPr>
                <w:rFonts w:ascii="Arial" w:hAnsi="Arial" w:cs="Arial"/>
                <w:sz w:val="20"/>
                <w:szCs w:val="20"/>
              </w:rPr>
            </w:pPr>
            <w:r w:rsidRPr="003D1CF6">
              <w:rPr>
                <w:rFonts w:ascii="Arial" w:hAnsi="Arial" w:cs="Arial"/>
                <w:b/>
                <w:sz w:val="20"/>
                <w:szCs w:val="20"/>
              </w:rPr>
              <w:t>Provider response</w:t>
            </w:r>
          </w:p>
        </w:tc>
      </w:tr>
      <w:tr w:rsidR="00D22115" w:rsidRPr="003D1CF6" w14:paraId="349614F8" w14:textId="77777777" w:rsidTr="00B63B77">
        <w:trPr>
          <w:trHeight w:val="567"/>
        </w:trPr>
        <w:tc>
          <w:tcPr>
            <w:tcW w:w="2669" w:type="pct"/>
            <w:tcBorders>
              <w:bottom w:val="nil"/>
            </w:tcBorders>
          </w:tcPr>
          <w:p w14:paraId="7EA425A7" w14:textId="77777777" w:rsidR="00133E08" w:rsidRPr="00133E08" w:rsidRDefault="00D22115" w:rsidP="00133E08">
            <w:pPr>
              <w:pStyle w:val="ListParagraph"/>
              <w:numPr>
                <w:ilvl w:val="0"/>
                <w:numId w:val="40"/>
              </w:numPr>
              <w:spacing w:after="120"/>
              <w:ind w:left="227" w:hanging="227"/>
              <w:contextualSpacing w:val="0"/>
              <w:rPr>
                <w:sz w:val="20"/>
                <w:szCs w:val="20"/>
              </w:rPr>
            </w:pPr>
            <w:r w:rsidRPr="00133E08">
              <w:rPr>
                <w:sz w:val="20"/>
                <w:szCs w:val="20"/>
              </w:rPr>
              <w:t>Who is responsible for reviewing and implementing your provision’s policies?</w:t>
            </w:r>
          </w:p>
          <w:p w14:paraId="6062E563" w14:textId="7A6E9056" w:rsidR="00133E08" w:rsidRPr="00133E08" w:rsidRDefault="00133E08" w:rsidP="00133E08">
            <w:pPr>
              <w:pStyle w:val="ListParagraph"/>
              <w:spacing w:after="120"/>
              <w:ind w:left="227"/>
              <w:contextualSpacing w:val="0"/>
              <w:rPr>
                <w:sz w:val="20"/>
                <w:szCs w:val="20"/>
              </w:rPr>
            </w:pPr>
            <w:r w:rsidRPr="00133E08">
              <w:rPr>
                <w:bCs/>
                <w:sz w:val="20"/>
                <w:szCs w:val="20"/>
              </w:rPr>
              <w:t xml:space="preserve">Note: </w:t>
            </w:r>
            <w:r w:rsidRPr="00133E08">
              <w:rPr>
                <w:bCs/>
                <w:sz w:val="20"/>
                <w:szCs w:val="20"/>
              </w:rPr>
              <w:t>Policies are not explicitly referred to in the ITT criteria but it is important for you to have decided on the policies you require and that robust policies are in place.</w:t>
            </w:r>
          </w:p>
          <w:p w14:paraId="16FB2646" w14:textId="239D8E43" w:rsidR="00D22115" w:rsidRPr="003D1CF6" w:rsidRDefault="00D22115" w:rsidP="00714B26">
            <w:pPr>
              <w:pStyle w:val="ListParagraph"/>
              <w:spacing w:after="120"/>
              <w:ind w:left="227"/>
              <w:contextualSpacing w:val="0"/>
              <w:rPr>
                <w:sz w:val="20"/>
                <w:szCs w:val="20"/>
              </w:rPr>
            </w:pPr>
            <w:r w:rsidRPr="00133E08">
              <w:rPr>
                <w:sz w:val="20"/>
                <w:szCs w:val="20"/>
              </w:rPr>
              <w:t xml:space="preserve">Note: </w:t>
            </w:r>
            <w:r w:rsidR="003B0C8E" w:rsidRPr="00AF543B">
              <w:rPr>
                <w:color w:val="auto"/>
                <w:sz w:val="20"/>
                <w:szCs w:val="20"/>
              </w:rPr>
              <w:t xml:space="preserve">Providers may find it </w:t>
            </w:r>
            <w:r w:rsidRPr="00133E08">
              <w:rPr>
                <w:sz w:val="20"/>
                <w:szCs w:val="20"/>
              </w:rPr>
              <w:t xml:space="preserve">helpful to refer to NASBTT’s publication </w:t>
            </w:r>
            <w:hyperlink r:id="rId44" w:history="1">
              <w:r w:rsidRPr="00133E08">
                <w:rPr>
                  <w:rStyle w:val="Hyperlink"/>
                  <w:sz w:val="20"/>
                  <w:szCs w:val="20"/>
                </w:rPr>
                <w:t>Policies and Procedures for Initial Teacher Training</w:t>
              </w:r>
            </w:hyperlink>
            <w:r w:rsidRPr="00133E08">
              <w:rPr>
                <w:rStyle w:val="Hyperlink"/>
                <w:sz w:val="20"/>
                <w:szCs w:val="20"/>
              </w:rPr>
              <w:t xml:space="preserve"> (ITT)</w:t>
            </w:r>
            <w:r w:rsidRPr="00133E08">
              <w:rPr>
                <w:sz w:val="20"/>
                <w:szCs w:val="20"/>
              </w:rPr>
              <w:t>.</w:t>
            </w:r>
          </w:p>
        </w:tc>
        <w:tc>
          <w:tcPr>
            <w:tcW w:w="2331" w:type="pct"/>
            <w:tcBorders>
              <w:bottom w:val="nil"/>
            </w:tcBorders>
          </w:tcPr>
          <w:p w14:paraId="3BF802F4" w14:textId="26CC168B" w:rsidR="003252BF" w:rsidRPr="0049264A" w:rsidRDefault="003252BF" w:rsidP="00714B26">
            <w:pPr>
              <w:spacing w:after="120"/>
              <w:rPr>
                <w:rFonts w:ascii="Arial" w:hAnsi="Arial" w:cs="Arial"/>
                <w:sz w:val="20"/>
                <w:szCs w:val="20"/>
              </w:rPr>
            </w:pPr>
          </w:p>
        </w:tc>
      </w:tr>
      <w:tr w:rsidR="00D22115" w:rsidRPr="003D1CF6" w14:paraId="447D7F0D" w14:textId="77777777" w:rsidTr="001F651C">
        <w:trPr>
          <w:trHeight w:val="397"/>
        </w:trPr>
        <w:tc>
          <w:tcPr>
            <w:tcW w:w="2669" w:type="pct"/>
            <w:tcBorders>
              <w:top w:val="nil"/>
              <w:bottom w:val="nil"/>
            </w:tcBorders>
            <w:shd w:val="clear" w:color="auto" w:fill="DAEEF3" w:themeFill="accent5" w:themeFillTint="33"/>
            <w:vAlign w:val="center"/>
          </w:tcPr>
          <w:p w14:paraId="73B9370F" w14:textId="77777777" w:rsidR="00D22115" w:rsidRPr="003D1CF6" w:rsidRDefault="00D22115" w:rsidP="00D22115">
            <w:pPr>
              <w:pStyle w:val="Default"/>
              <w:rPr>
                <w:b/>
                <w:bCs/>
                <w:color w:val="auto"/>
                <w:sz w:val="20"/>
                <w:szCs w:val="20"/>
              </w:rPr>
            </w:pPr>
            <w:r w:rsidRPr="003D1CF6">
              <w:rPr>
                <w:b/>
                <w:bCs/>
                <w:color w:val="0070C0"/>
                <w:sz w:val="20"/>
                <w:szCs w:val="20"/>
              </w:rPr>
              <w:t>Overarching requirements</w:t>
            </w:r>
          </w:p>
        </w:tc>
        <w:tc>
          <w:tcPr>
            <w:tcW w:w="2331" w:type="pct"/>
            <w:tcBorders>
              <w:top w:val="nil"/>
              <w:bottom w:val="nil"/>
            </w:tcBorders>
            <w:shd w:val="clear" w:color="auto" w:fill="DAEEF3" w:themeFill="accent5" w:themeFillTint="33"/>
            <w:vAlign w:val="center"/>
          </w:tcPr>
          <w:p w14:paraId="23823928" w14:textId="4CC850C5" w:rsidR="00D22115" w:rsidRPr="0049264A" w:rsidRDefault="00D22115" w:rsidP="00D22115">
            <w:pPr>
              <w:rPr>
                <w:rFonts w:ascii="Arial" w:hAnsi="Arial" w:cs="Arial"/>
                <w:sz w:val="20"/>
                <w:szCs w:val="20"/>
              </w:rPr>
            </w:pPr>
          </w:p>
        </w:tc>
      </w:tr>
      <w:tr w:rsidR="00D22115" w:rsidRPr="003D1CF6" w14:paraId="2ABCB260" w14:textId="77777777" w:rsidTr="00EF6BE3">
        <w:trPr>
          <w:trHeight w:val="567"/>
        </w:trPr>
        <w:tc>
          <w:tcPr>
            <w:tcW w:w="2669" w:type="pct"/>
            <w:tcBorders>
              <w:top w:val="nil"/>
              <w:bottom w:val="nil"/>
            </w:tcBorders>
          </w:tcPr>
          <w:p w14:paraId="1D7FFEB3" w14:textId="77777777" w:rsidR="00D22115" w:rsidRPr="003D1CF6" w:rsidRDefault="00D22115" w:rsidP="00714B26">
            <w:pPr>
              <w:pStyle w:val="Default"/>
              <w:numPr>
                <w:ilvl w:val="0"/>
                <w:numId w:val="13"/>
              </w:numPr>
              <w:spacing w:after="120"/>
              <w:ind w:left="227" w:hanging="227"/>
              <w:rPr>
                <w:color w:val="auto"/>
                <w:sz w:val="20"/>
                <w:szCs w:val="20"/>
              </w:rPr>
            </w:pPr>
            <w:r w:rsidRPr="003D1CF6">
              <w:rPr>
                <w:color w:val="auto"/>
                <w:sz w:val="20"/>
                <w:szCs w:val="20"/>
              </w:rPr>
              <w:t>How do you demonstrate the scale of your operation and that you have “</w:t>
            </w:r>
            <w:r w:rsidRPr="003D1CF6">
              <w:rPr>
                <w:sz w:val="20"/>
                <w:szCs w:val="20"/>
              </w:rPr>
              <w:t>sufficient capacity to be able to meet the criteria for training in all subjects and phases offered”?</w:t>
            </w:r>
          </w:p>
        </w:tc>
        <w:tc>
          <w:tcPr>
            <w:tcW w:w="2331" w:type="pct"/>
            <w:tcBorders>
              <w:top w:val="nil"/>
              <w:bottom w:val="nil"/>
            </w:tcBorders>
          </w:tcPr>
          <w:p w14:paraId="525ADEDC" w14:textId="027F1BBD" w:rsidR="00D22115" w:rsidRPr="0049264A" w:rsidRDefault="00D22115" w:rsidP="00714B26">
            <w:pPr>
              <w:spacing w:after="120"/>
              <w:rPr>
                <w:rFonts w:ascii="Arial" w:hAnsi="Arial" w:cs="Arial"/>
                <w:sz w:val="20"/>
                <w:szCs w:val="20"/>
              </w:rPr>
            </w:pPr>
          </w:p>
        </w:tc>
      </w:tr>
      <w:tr w:rsidR="00D22115" w:rsidRPr="003D1CF6" w14:paraId="112BB31F" w14:textId="77777777" w:rsidTr="00EF6BE3">
        <w:trPr>
          <w:trHeight w:val="567"/>
        </w:trPr>
        <w:tc>
          <w:tcPr>
            <w:tcW w:w="2669" w:type="pct"/>
            <w:tcBorders>
              <w:top w:val="nil"/>
              <w:bottom w:val="nil"/>
            </w:tcBorders>
          </w:tcPr>
          <w:p w14:paraId="2413C3CD" w14:textId="79210677" w:rsidR="00D22115" w:rsidRPr="00AF543B" w:rsidRDefault="00D22115" w:rsidP="00714B26">
            <w:pPr>
              <w:pStyle w:val="Default"/>
              <w:numPr>
                <w:ilvl w:val="0"/>
                <w:numId w:val="13"/>
              </w:numPr>
              <w:spacing w:after="120"/>
              <w:ind w:left="227" w:hanging="227"/>
              <w:rPr>
                <w:color w:val="auto"/>
                <w:sz w:val="20"/>
                <w:szCs w:val="20"/>
              </w:rPr>
            </w:pPr>
            <w:r w:rsidRPr="00AF543B">
              <w:rPr>
                <w:color w:val="auto"/>
                <w:sz w:val="20"/>
                <w:szCs w:val="20"/>
              </w:rPr>
              <w:t xml:space="preserve">What arrangements do you have in place to “secure and retain placement schools, any </w:t>
            </w:r>
            <w:r w:rsidR="008D4DC5" w:rsidRPr="00AF543B">
              <w:rPr>
                <w:color w:val="auto"/>
                <w:sz w:val="20"/>
                <w:szCs w:val="20"/>
              </w:rPr>
              <w:t>training</w:t>
            </w:r>
            <w:r w:rsidRPr="00AF543B">
              <w:rPr>
                <w:color w:val="auto"/>
                <w:sz w:val="20"/>
                <w:szCs w:val="20"/>
              </w:rPr>
              <w:t xml:space="preserve"> partners and other specialist experts to enable them to deliver their programme[s] in line with these criteria”?</w:t>
            </w:r>
          </w:p>
        </w:tc>
        <w:tc>
          <w:tcPr>
            <w:tcW w:w="2331" w:type="pct"/>
            <w:tcBorders>
              <w:top w:val="nil"/>
              <w:bottom w:val="nil"/>
            </w:tcBorders>
          </w:tcPr>
          <w:p w14:paraId="254B5F6C" w14:textId="7E89A570" w:rsidR="00D22115" w:rsidRPr="0049264A" w:rsidRDefault="00D22115" w:rsidP="00714B26">
            <w:pPr>
              <w:spacing w:after="120"/>
              <w:rPr>
                <w:rFonts w:ascii="Arial" w:hAnsi="Arial" w:cs="Arial"/>
                <w:sz w:val="20"/>
                <w:szCs w:val="20"/>
              </w:rPr>
            </w:pPr>
          </w:p>
        </w:tc>
      </w:tr>
      <w:tr w:rsidR="00D22115" w:rsidRPr="003D1CF6" w14:paraId="159E3CAC" w14:textId="77777777" w:rsidTr="00EF6BE3">
        <w:trPr>
          <w:trHeight w:val="567"/>
        </w:trPr>
        <w:tc>
          <w:tcPr>
            <w:tcW w:w="2669" w:type="pct"/>
            <w:tcBorders>
              <w:top w:val="nil"/>
              <w:bottom w:val="nil"/>
            </w:tcBorders>
          </w:tcPr>
          <w:p w14:paraId="54836F66" w14:textId="72F304D1" w:rsidR="00D22115" w:rsidRPr="00AF543B" w:rsidRDefault="00D22115" w:rsidP="00714B26">
            <w:pPr>
              <w:pStyle w:val="Default"/>
              <w:numPr>
                <w:ilvl w:val="0"/>
                <w:numId w:val="13"/>
              </w:numPr>
              <w:spacing w:after="120"/>
              <w:ind w:left="227" w:hanging="227"/>
              <w:rPr>
                <w:color w:val="auto"/>
                <w:sz w:val="20"/>
                <w:szCs w:val="20"/>
              </w:rPr>
            </w:pPr>
            <w:r w:rsidRPr="00AF543B">
              <w:rPr>
                <w:color w:val="auto"/>
                <w:sz w:val="20"/>
                <w:szCs w:val="20"/>
              </w:rPr>
              <w:t>How do you ensure that you “meet the needs of all trainees</w:t>
            </w:r>
            <w:r w:rsidR="00274940" w:rsidRPr="00AF543B">
              <w:rPr>
                <w:color w:val="auto"/>
                <w:sz w:val="20"/>
                <w:szCs w:val="20"/>
              </w:rPr>
              <w:t>”</w:t>
            </w:r>
            <w:r w:rsidRPr="00AF543B">
              <w:rPr>
                <w:color w:val="auto"/>
                <w:sz w:val="20"/>
                <w:szCs w:val="20"/>
              </w:rPr>
              <w:t>?</w:t>
            </w:r>
          </w:p>
        </w:tc>
        <w:tc>
          <w:tcPr>
            <w:tcW w:w="2331" w:type="pct"/>
            <w:tcBorders>
              <w:top w:val="nil"/>
              <w:bottom w:val="nil"/>
            </w:tcBorders>
          </w:tcPr>
          <w:p w14:paraId="51556C4D" w14:textId="084B13E7" w:rsidR="00D22115" w:rsidRPr="0049264A" w:rsidRDefault="00D22115" w:rsidP="00714B26">
            <w:pPr>
              <w:spacing w:after="120"/>
              <w:rPr>
                <w:rFonts w:ascii="Arial" w:hAnsi="Arial" w:cs="Arial"/>
                <w:sz w:val="20"/>
                <w:szCs w:val="20"/>
              </w:rPr>
            </w:pPr>
          </w:p>
        </w:tc>
      </w:tr>
      <w:tr w:rsidR="00D22115" w:rsidRPr="003D1CF6" w14:paraId="3E9167B6" w14:textId="77777777" w:rsidTr="00EF6BE3">
        <w:trPr>
          <w:trHeight w:val="567"/>
        </w:trPr>
        <w:tc>
          <w:tcPr>
            <w:tcW w:w="2669" w:type="pct"/>
            <w:tcBorders>
              <w:top w:val="nil"/>
              <w:bottom w:val="nil"/>
            </w:tcBorders>
          </w:tcPr>
          <w:p w14:paraId="728A571E" w14:textId="0239FDD0" w:rsidR="00D22115" w:rsidRPr="00AF543B" w:rsidRDefault="00D22115" w:rsidP="00714B26">
            <w:pPr>
              <w:pStyle w:val="Default"/>
              <w:numPr>
                <w:ilvl w:val="0"/>
                <w:numId w:val="13"/>
              </w:numPr>
              <w:spacing w:after="120"/>
              <w:ind w:left="227" w:hanging="227"/>
              <w:rPr>
                <w:color w:val="auto"/>
                <w:sz w:val="20"/>
                <w:szCs w:val="20"/>
              </w:rPr>
            </w:pPr>
            <w:r w:rsidRPr="00AF543B">
              <w:rPr>
                <w:color w:val="auto"/>
                <w:sz w:val="20"/>
                <w:szCs w:val="20"/>
              </w:rPr>
              <w:t xml:space="preserve">Where do you outline how the </w:t>
            </w:r>
            <w:r w:rsidR="001C13CF" w:rsidRPr="00AF543B">
              <w:rPr>
                <w:color w:val="auto"/>
                <w:sz w:val="20"/>
                <w:szCs w:val="20"/>
              </w:rPr>
              <w:t>“</w:t>
            </w:r>
            <w:r w:rsidRPr="00AF543B">
              <w:rPr>
                <w:color w:val="auto"/>
                <w:sz w:val="20"/>
                <w:szCs w:val="20"/>
              </w:rPr>
              <w:t xml:space="preserve">training capacity of any ITT </w:t>
            </w:r>
            <w:r w:rsidR="005B7E59" w:rsidRPr="00AF543B">
              <w:rPr>
                <w:color w:val="auto"/>
                <w:sz w:val="20"/>
                <w:szCs w:val="20"/>
              </w:rPr>
              <w:t>training</w:t>
            </w:r>
            <w:r w:rsidRPr="00AF543B">
              <w:rPr>
                <w:color w:val="auto"/>
                <w:sz w:val="20"/>
                <w:szCs w:val="20"/>
              </w:rPr>
              <w:t xml:space="preserve"> partners and placement schools in </w:t>
            </w:r>
            <w:r w:rsidR="001C13CF" w:rsidRPr="00AF543B">
              <w:rPr>
                <w:color w:val="auto"/>
                <w:sz w:val="20"/>
                <w:szCs w:val="20"/>
              </w:rPr>
              <w:t>[</w:t>
            </w:r>
            <w:r w:rsidRPr="00AF543B">
              <w:rPr>
                <w:color w:val="auto"/>
                <w:sz w:val="20"/>
                <w:szCs w:val="20"/>
              </w:rPr>
              <w:t>your</w:t>
            </w:r>
            <w:r w:rsidR="001C13CF" w:rsidRPr="00AF543B">
              <w:rPr>
                <w:color w:val="auto"/>
                <w:sz w:val="20"/>
                <w:szCs w:val="20"/>
              </w:rPr>
              <w:t>]</w:t>
            </w:r>
            <w:r w:rsidRPr="00AF543B">
              <w:rPr>
                <w:color w:val="auto"/>
                <w:sz w:val="20"/>
                <w:szCs w:val="20"/>
              </w:rPr>
              <w:t xml:space="preserve"> partnership</w:t>
            </w:r>
            <w:r w:rsidR="001C13CF" w:rsidRPr="00AF543B">
              <w:rPr>
                <w:color w:val="auto"/>
                <w:sz w:val="20"/>
                <w:szCs w:val="20"/>
              </w:rPr>
              <w:t>”</w:t>
            </w:r>
            <w:r w:rsidRPr="00AF543B">
              <w:rPr>
                <w:color w:val="auto"/>
                <w:sz w:val="20"/>
                <w:szCs w:val="20"/>
              </w:rPr>
              <w:t xml:space="preserve"> are developed to best effect?</w:t>
            </w:r>
          </w:p>
        </w:tc>
        <w:tc>
          <w:tcPr>
            <w:tcW w:w="2331" w:type="pct"/>
            <w:tcBorders>
              <w:top w:val="nil"/>
              <w:bottom w:val="nil"/>
            </w:tcBorders>
          </w:tcPr>
          <w:p w14:paraId="403D026C" w14:textId="019CBCD1" w:rsidR="00D22115" w:rsidRPr="0049264A" w:rsidRDefault="00D22115" w:rsidP="00714B26">
            <w:pPr>
              <w:spacing w:after="120"/>
              <w:rPr>
                <w:rFonts w:ascii="Arial" w:hAnsi="Arial" w:cs="Arial"/>
                <w:sz w:val="20"/>
                <w:szCs w:val="20"/>
              </w:rPr>
            </w:pPr>
          </w:p>
        </w:tc>
      </w:tr>
      <w:tr w:rsidR="00D22115" w:rsidRPr="003D1CF6" w14:paraId="3FE92708" w14:textId="77777777" w:rsidTr="00EF6BE3">
        <w:trPr>
          <w:trHeight w:val="567"/>
        </w:trPr>
        <w:tc>
          <w:tcPr>
            <w:tcW w:w="2669" w:type="pct"/>
            <w:tcBorders>
              <w:top w:val="nil"/>
              <w:bottom w:val="nil"/>
            </w:tcBorders>
          </w:tcPr>
          <w:p w14:paraId="6B447812" w14:textId="77777777" w:rsidR="00D22115" w:rsidRPr="00AF543B" w:rsidRDefault="00D22115" w:rsidP="00714B26">
            <w:pPr>
              <w:pStyle w:val="Default"/>
              <w:numPr>
                <w:ilvl w:val="0"/>
                <w:numId w:val="13"/>
              </w:numPr>
              <w:spacing w:after="120"/>
              <w:ind w:left="227" w:hanging="227"/>
              <w:rPr>
                <w:color w:val="auto"/>
                <w:sz w:val="20"/>
                <w:szCs w:val="20"/>
              </w:rPr>
            </w:pPr>
            <w:r w:rsidRPr="00AF543B">
              <w:rPr>
                <w:color w:val="auto"/>
                <w:sz w:val="20"/>
                <w:szCs w:val="20"/>
              </w:rPr>
              <w:t>Where do you outline “which courses are to be run and what target recruitment numbers and minimum and maximum numbers will be in place”?</w:t>
            </w:r>
          </w:p>
        </w:tc>
        <w:tc>
          <w:tcPr>
            <w:tcW w:w="2331" w:type="pct"/>
            <w:tcBorders>
              <w:top w:val="nil"/>
              <w:bottom w:val="nil"/>
            </w:tcBorders>
          </w:tcPr>
          <w:p w14:paraId="3CBF4B44" w14:textId="45A5DEB4" w:rsidR="00D22115" w:rsidRPr="0049264A" w:rsidRDefault="00D22115" w:rsidP="00714B26">
            <w:pPr>
              <w:spacing w:after="120"/>
              <w:rPr>
                <w:rFonts w:ascii="Arial" w:hAnsi="Arial" w:cs="Arial"/>
                <w:sz w:val="20"/>
                <w:szCs w:val="20"/>
              </w:rPr>
            </w:pPr>
          </w:p>
        </w:tc>
      </w:tr>
      <w:tr w:rsidR="00223592" w:rsidRPr="003D1CF6" w14:paraId="28E9DBA0" w14:textId="77777777" w:rsidTr="00EF6BE3">
        <w:trPr>
          <w:trHeight w:val="567"/>
        </w:trPr>
        <w:tc>
          <w:tcPr>
            <w:tcW w:w="2669" w:type="pct"/>
            <w:tcBorders>
              <w:top w:val="nil"/>
              <w:bottom w:val="nil"/>
            </w:tcBorders>
          </w:tcPr>
          <w:p w14:paraId="3A80E954" w14:textId="5EF45433" w:rsidR="00223592" w:rsidRPr="00AF543B" w:rsidRDefault="00223592" w:rsidP="00714B26">
            <w:pPr>
              <w:pStyle w:val="Default"/>
              <w:numPr>
                <w:ilvl w:val="0"/>
                <w:numId w:val="13"/>
              </w:numPr>
              <w:spacing w:after="120"/>
              <w:ind w:left="227" w:hanging="227"/>
              <w:rPr>
                <w:color w:val="auto"/>
                <w:sz w:val="20"/>
                <w:szCs w:val="20"/>
              </w:rPr>
            </w:pPr>
            <w:r w:rsidRPr="00AF543B">
              <w:rPr>
                <w:color w:val="auto"/>
                <w:sz w:val="20"/>
                <w:szCs w:val="20"/>
              </w:rPr>
              <w:t>How do you “identify and retain training partners (where appropriate</w:t>
            </w:r>
            <w:r w:rsidR="00FD431D" w:rsidRPr="00AF543B">
              <w:rPr>
                <w:color w:val="auto"/>
                <w:sz w:val="20"/>
                <w:szCs w:val="20"/>
              </w:rPr>
              <w:t>)</w:t>
            </w:r>
            <w:r w:rsidRPr="00AF543B">
              <w:rPr>
                <w:color w:val="auto"/>
                <w:sz w:val="20"/>
                <w:szCs w:val="20"/>
              </w:rPr>
              <w:t>”?</w:t>
            </w:r>
          </w:p>
        </w:tc>
        <w:tc>
          <w:tcPr>
            <w:tcW w:w="2331" w:type="pct"/>
            <w:tcBorders>
              <w:top w:val="nil"/>
              <w:bottom w:val="nil"/>
            </w:tcBorders>
          </w:tcPr>
          <w:p w14:paraId="7E83FF66" w14:textId="75044C9A" w:rsidR="00223592" w:rsidRPr="0049264A" w:rsidRDefault="00223592" w:rsidP="00714B26">
            <w:pPr>
              <w:spacing w:after="120"/>
              <w:rPr>
                <w:rFonts w:ascii="Arial" w:hAnsi="Arial" w:cs="Arial"/>
                <w:sz w:val="20"/>
                <w:szCs w:val="20"/>
              </w:rPr>
            </w:pPr>
          </w:p>
        </w:tc>
      </w:tr>
      <w:tr w:rsidR="00D22115" w:rsidRPr="003D1CF6" w14:paraId="324F7BC5" w14:textId="77777777" w:rsidTr="00EF6BE3">
        <w:trPr>
          <w:trHeight w:val="567"/>
        </w:trPr>
        <w:tc>
          <w:tcPr>
            <w:tcW w:w="2669" w:type="pct"/>
            <w:tcBorders>
              <w:top w:val="nil"/>
              <w:bottom w:val="nil"/>
            </w:tcBorders>
          </w:tcPr>
          <w:p w14:paraId="6E8B2682" w14:textId="41D439E9" w:rsidR="00D22115" w:rsidRPr="00AF543B" w:rsidRDefault="00D22115" w:rsidP="00714B26">
            <w:pPr>
              <w:pStyle w:val="Default"/>
              <w:numPr>
                <w:ilvl w:val="0"/>
                <w:numId w:val="13"/>
              </w:numPr>
              <w:spacing w:after="120"/>
              <w:ind w:left="227" w:hanging="227"/>
              <w:rPr>
                <w:color w:val="auto"/>
                <w:sz w:val="20"/>
                <w:szCs w:val="20"/>
              </w:rPr>
            </w:pPr>
            <w:r w:rsidRPr="00AF543B">
              <w:rPr>
                <w:color w:val="auto"/>
                <w:sz w:val="20"/>
                <w:szCs w:val="20"/>
              </w:rPr>
              <w:t xml:space="preserve">Where do you outline the responsibilities that “have been delegated to </w:t>
            </w:r>
            <w:r w:rsidR="00557E04" w:rsidRPr="00AF543B">
              <w:rPr>
                <w:color w:val="auto"/>
                <w:sz w:val="20"/>
                <w:szCs w:val="20"/>
              </w:rPr>
              <w:t>training</w:t>
            </w:r>
            <w:r w:rsidRPr="00AF543B">
              <w:rPr>
                <w:color w:val="auto"/>
                <w:sz w:val="20"/>
                <w:szCs w:val="20"/>
              </w:rPr>
              <w:t xml:space="preserve"> partners”?</w:t>
            </w:r>
          </w:p>
        </w:tc>
        <w:tc>
          <w:tcPr>
            <w:tcW w:w="2331" w:type="pct"/>
            <w:tcBorders>
              <w:top w:val="nil"/>
              <w:bottom w:val="nil"/>
            </w:tcBorders>
          </w:tcPr>
          <w:p w14:paraId="6B5149CD" w14:textId="40FBB65E" w:rsidR="00D22115" w:rsidRPr="0049264A" w:rsidRDefault="00D22115" w:rsidP="00714B26">
            <w:pPr>
              <w:spacing w:after="120"/>
              <w:rPr>
                <w:rFonts w:ascii="Arial" w:hAnsi="Arial" w:cs="Arial"/>
                <w:sz w:val="20"/>
                <w:szCs w:val="20"/>
              </w:rPr>
            </w:pPr>
          </w:p>
        </w:tc>
      </w:tr>
      <w:tr w:rsidR="004565C4" w:rsidRPr="003D1CF6" w14:paraId="6E9B2C20" w14:textId="77777777" w:rsidTr="00EF6BE3">
        <w:trPr>
          <w:trHeight w:val="567"/>
        </w:trPr>
        <w:tc>
          <w:tcPr>
            <w:tcW w:w="2669" w:type="pct"/>
            <w:tcBorders>
              <w:top w:val="nil"/>
              <w:bottom w:val="nil"/>
            </w:tcBorders>
          </w:tcPr>
          <w:p w14:paraId="2E4C0BA2" w14:textId="75106F53" w:rsidR="004565C4" w:rsidRPr="00AF543B" w:rsidRDefault="004565C4" w:rsidP="00714B26">
            <w:pPr>
              <w:pStyle w:val="Default"/>
              <w:numPr>
                <w:ilvl w:val="0"/>
                <w:numId w:val="13"/>
              </w:numPr>
              <w:spacing w:after="120"/>
              <w:ind w:left="227" w:hanging="227"/>
              <w:rPr>
                <w:color w:val="auto"/>
                <w:sz w:val="20"/>
                <w:szCs w:val="20"/>
              </w:rPr>
            </w:pPr>
            <w:r w:rsidRPr="00AF543B">
              <w:rPr>
                <w:color w:val="auto"/>
                <w:sz w:val="20"/>
                <w:szCs w:val="20"/>
              </w:rPr>
              <w:t>How have you “establish[ed] the structure of [your] partnership and governance arrangements, including formal arrangements between any training partners and accredited ITT providers, and between placement schools and accredited ITT providers or training partners, and exercise[d] governance effectively, recognising that accountability for all aspects of the operation of the partnership rests with the accredited ITT provider”?</w:t>
            </w:r>
          </w:p>
        </w:tc>
        <w:tc>
          <w:tcPr>
            <w:tcW w:w="2331" w:type="pct"/>
            <w:tcBorders>
              <w:top w:val="nil"/>
              <w:bottom w:val="nil"/>
            </w:tcBorders>
          </w:tcPr>
          <w:p w14:paraId="3667223D" w14:textId="13901449" w:rsidR="004565C4" w:rsidRPr="0049264A" w:rsidRDefault="004565C4" w:rsidP="00714B26">
            <w:pPr>
              <w:spacing w:after="120"/>
              <w:rPr>
                <w:rFonts w:ascii="Arial" w:hAnsi="Arial" w:cs="Arial"/>
                <w:sz w:val="20"/>
                <w:szCs w:val="20"/>
              </w:rPr>
            </w:pPr>
          </w:p>
        </w:tc>
      </w:tr>
      <w:tr w:rsidR="004565C4" w:rsidRPr="00D36D9C" w14:paraId="7DE8498F" w14:textId="77777777" w:rsidTr="00EF6BE3">
        <w:trPr>
          <w:trHeight w:val="567"/>
        </w:trPr>
        <w:tc>
          <w:tcPr>
            <w:tcW w:w="2669" w:type="pct"/>
            <w:tcBorders>
              <w:top w:val="nil"/>
              <w:bottom w:val="nil"/>
            </w:tcBorders>
          </w:tcPr>
          <w:p w14:paraId="51F8C8F3" w14:textId="56DE8ABE" w:rsidR="004565C4" w:rsidRPr="003D1CF6" w:rsidRDefault="004565C4" w:rsidP="00714B26">
            <w:pPr>
              <w:pStyle w:val="Default"/>
              <w:numPr>
                <w:ilvl w:val="0"/>
                <w:numId w:val="13"/>
              </w:numPr>
              <w:spacing w:after="120"/>
              <w:ind w:left="227" w:hanging="227"/>
              <w:rPr>
                <w:color w:val="auto"/>
                <w:sz w:val="20"/>
                <w:szCs w:val="20"/>
              </w:rPr>
            </w:pPr>
            <w:r w:rsidRPr="003D1CF6">
              <w:rPr>
                <w:color w:val="auto"/>
                <w:sz w:val="20"/>
                <w:szCs w:val="20"/>
              </w:rPr>
              <w:t xml:space="preserve">Do your marketing and recruitment practices fully comply with </w:t>
            </w:r>
            <w:r w:rsidRPr="003D1CF6">
              <w:rPr>
                <w:sz w:val="20"/>
                <w:szCs w:val="20"/>
              </w:rPr>
              <w:t>C1.4 of</w:t>
            </w:r>
            <w:r w:rsidRPr="003D1CF6">
              <w:rPr>
                <w:color w:val="auto"/>
                <w:sz w:val="20"/>
                <w:szCs w:val="20"/>
              </w:rPr>
              <w:t xml:space="preserve"> the </w:t>
            </w:r>
            <w:hyperlink r:id="rId45" w:history="1">
              <w:r w:rsidRPr="003D1CF6">
                <w:rPr>
                  <w:rStyle w:val="Hyperlink"/>
                  <w:sz w:val="20"/>
                  <w:szCs w:val="20"/>
                </w:rPr>
                <w:t>ITT criteria and supporting advice</w:t>
              </w:r>
            </w:hyperlink>
            <w:r w:rsidRPr="003D1CF6">
              <w:rPr>
                <w:color w:val="auto"/>
                <w:sz w:val="20"/>
                <w:szCs w:val="20"/>
              </w:rPr>
              <w:t>?</w:t>
            </w:r>
          </w:p>
        </w:tc>
        <w:tc>
          <w:tcPr>
            <w:tcW w:w="2331" w:type="pct"/>
            <w:tcBorders>
              <w:top w:val="nil"/>
              <w:bottom w:val="nil"/>
            </w:tcBorders>
          </w:tcPr>
          <w:p w14:paraId="5041FFE6" w14:textId="312C9B87" w:rsidR="004565C4" w:rsidRPr="0049264A" w:rsidRDefault="004565C4" w:rsidP="00714B26">
            <w:pPr>
              <w:spacing w:after="120"/>
              <w:rPr>
                <w:rFonts w:ascii="Arial" w:hAnsi="Arial" w:cs="Arial"/>
                <w:sz w:val="20"/>
                <w:szCs w:val="20"/>
              </w:rPr>
            </w:pPr>
          </w:p>
        </w:tc>
      </w:tr>
      <w:tr w:rsidR="004565C4" w:rsidRPr="00D36D9C" w14:paraId="13179FF4" w14:textId="77777777" w:rsidTr="00EF6BE3">
        <w:trPr>
          <w:trHeight w:val="567"/>
        </w:trPr>
        <w:tc>
          <w:tcPr>
            <w:tcW w:w="2669" w:type="pct"/>
            <w:tcBorders>
              <w:top w:val="nil"/>
              <w:bottom w:val="nil"/>
            </w:tcBorders>
          </w:tcPr>
          <w:p w14:paraId="535AFDB7" w14:textId="79F7351A" w:rsidR="004565C4" w:rsidRPr="00D3310E" w:rsidRDefault="004565C4" w:rsidP="00714B26">
            <w:pPr>
              <w:pStyle w:val="Default"/>
              <w:numPr>
                <w:ilvl w:val="0"/>
                <w:numId w:val="13"/>
              </w:numPr>
              <w:spacing w:after="120"/>
              <w:ind w:left="227" w:hanging="227"/>
              <w:rPr>
                <w:color w:val="auto"/>
                <w:sz w:val="20"/>
                <w:szCs w:val="20"/>
              </w:rPr>
            </w:pPr>
            <w:r w:rsidRPr="00D3310E">
              <w:rPr>
                <w:rStyle w:val="cf01"/>
                <w:rFonts w:ascii="Arial" w:hAnsi="Arial" w:cs="Arial"/>
                <w:sz w:val="20"/>
                <w:szCs w:val="20"/>
              </w:rPr>
              <w:lastRenderedPageBreak/>
              <w:t>Where do you outline the “budgetary arrangements” to show “how funds</w:t>
            </w:r>
            <w:r w:rsidRPr="00D3310E">
              <w:rPr>
                <w:sz w:val="20"/>
                <w:szCs w:val="20"/>
              </w:rPr>
              <w:t xml:space="preserve"> are distributed across </w:t>
            </w:r>
            <w:r w:rsidR="004D13CA" w:rsidRPr="00AF543B">
              <w:rPr>
                <w:color w:val="auto"/>
                <w:sz w:val="20"/>
                <w:szCs w:val="20"/>
              </w:rPr>
              <w:t>a partnership</w:t>
            </w:r>
            <w:r w:rsidRPr="00D3310E">
              <w:rPr>
                <w:sz w:val="20"/>
                <w:szCs w:val="20"/>
              </w:rPr>
              <w:t>”?</w:t>
            </w:r>
          </w:p>
        </w:tc>
        <w:tc>
          <w:tcPr>
            <w:tcW w:w="2331" w:type="pct"/>
            <w:tcBorders>
              <w:top w:val="nil"/>
              <w:bottom w:val="nil"/>
            </w:tcBorders>
          </w:tcPr>
          <w:p w14:paraId="64C43E9A" w14:textId="3B7C7A93" w:rsidR="004565C4" w:rsidRPr="0049264A" w:rsidRDefault="004565C4" w:rsidP="00714B26">
            <w:pPr>
              <w:spacing w:after="120"/>
              <w:rPr>
                <w:rFonts w:ascii="Arial" w:hAnsi="Arial" w:cs="Arial"/>
                <w:sz w:val="20"/>
                <w:szCs w:val="20"/>
              </w:rPr>
            </w:pPr>
          </w:p>
        </w:tc>
      </w:tr>
      <w:tr w:rsidR="004565C4" w:rsidRPr="00D36D9C" w14:paraId="6B9166C3" w14:textId="77777777" w:rsidTr="00EF6BE3">
        <w:trPr>
          <w:trHeight w:val="567"/>
        </w:trPr>
        <w:tc>
          <w:tcPr>
            <w:tcW w:w="2669" w:type="pct"/>
            <w:tcBorders>
              <w:top w:val="nil"/>
              <w:bottom w:val="nil"/>
            </w:tcBorders>
          </w:tcPr>
          <w:p w14:paraId="0C602192" w14:textId="1B06C087" w:rsidR="004565C4" w:rsidRPr="00AF543B" w:rsidRDefault="004565C4" w:rsidP="00714B26">
            <w:pPr>
              <w:pStyle w:val="Default"/>
              <w:numPr>
                <w:ilvl w:val="0"/>
                <w:numId w:val="13"/>
              </w:numPr>
              <w:spacing w:after="120"/>
              <w:ind w:left="227" w:hanging="227"/>
              <w:rPr>
                <w:color w:val="auto"/>
                <w:sz w:val="20"/>
                <w:szCs w:val="20"/>
              </w:rPr>
            </w:pPr>
            <w:r w:rsidRPr="00AF543B">
              <w:rPr>
                <w:color w:val="auto"/>
                <w:sz w:val="20"/>
                <w:szCs w:val="20"/>
              </w:rPr>
              <w:t xml:space="preserve">How is funding “distributed </w:t>
            </w:r>
            <w:r w:rsidR="009F3803" w:rsidRPr="00AF543B">
              <w:rPr>
                <w:color w:val="auto"/>
                <w:sz w:val="20"/>
                <w:szCs w:val="20"/>
              </w:rPr>
              <w:t>across a</w:t>
            </w:r>
            <w:r w:rsidRPr="00AF543B">
              <w:rPr>
                <w:color w:val="auto"/>
                <w:sz w:val="20"/>
                <w:szCs w:val="20"/>
              </w:rPr>
              <w:t xml:space="preserve"> partnership </w:t>
            </w:r>
            <w:r w:rsidR="006239F1" w:rsidRPr="00AF543B">
              <w:rPr>
                <w:color w:val="auto"/>
                <w:sz w:val="20"/>
                <w:szCs w:val="20"/>
              </w:rPr>
              <w:t xml:space="preserve">and </w:t>
            </w:r>
            <w:r w:rsidRPr="00AF543B">
              <w:rPr>
                <w:color w:val="auto"/>
                <w:sz w:val="20"/>
                <w:szCs w:val="20"/>
              </w:rPr>
              <w:t>adequately reflect</w:t>
            </w:r>
            <w:r w:rsidR="00793294" w:rsidRPr="00AF543B">
              <w:rPr>
                <w:color w:val="auto"/>
                <w:sz w:val="20"/>
                <w:szCs w:val="20"/>
              </w:rPr>
              <w:t>[</w:t>
            </w:r>
            <w:r w:rsidRPr="00AF543B">
              <w:rPr>
                <w:color w:val="auto"/>
                <w:sz w:val="20"/>
                <w:szCs w:val="20"/>
              </w:rPr>
              <w:t>s</w:t>
            </w:r>
            <w:r w:rsidR="00793294" w:rsidRPr="00AF543B">
              <w:rPr>
                <w:color w:val="auto"/>
                <w:sz w:val="20"/>
                <w:szCs w:val="20"/>
              </w:rPr>
              <w:t>]</w:t>
            </w:r>
            <w:r w:rsidRPr="00AF543B">
              <w:rPr>
                <w:color w:val="auto"/>
                <w:sz w:val="20"/>
                <w:szCs w:val="20"/>
              </w:rPr>
              <w:t xml:space="preserve"> the distribution of delegated responsibilities”?</w:t>
            </w:r>
          </w:p>
        </w:tc>
        <w:tc>
          <w:tcPr>
            <w:tcW w:w="2331" w:type="pct"/>
            <w:tcBorders>
              <w:top w:val="nil"/>
              <w:bottom w:val="nil"/>
            </w:tcBorders>
          </w:tcPr>
          <w:p w14:paraId="5EF48DEB" w14:textId="638202ED" w:rsidR="004565C4" w:rsidRPr="0049264A" w:rsidRDefault="004565C4" w:rsidP="00714B26">
            <w:pPr>
              <w:spacing w:after="120"/>
              <w:rPr>
                <w:rFonts w:ascii="Arial" w:hAnsi="Arial" w:cs="Arial"/>
                <w:sz w:val="20"/>
                <w:szCs w:val="20"/>
              </w:rPr>
            </w:pPr>
          </w:p>
        </w:tc>
      </w:tr>
      <w:tr w:rsidR="004565C4" w:rsidRPr="00D36D9C" w14:paraId="5DA076B9" w14:textId="77777777" w:rsidTr="00EF6BE3">
        <w:trPr>
          <w:trHeight w:val="567"/>
        </w:trPr>
        <w:tc>
          <w:tcPr>
            <w:tcW w:w="2669" w:type="pct"/>
            <w:tcBorders>
              <w:top w:val="nil"/>
              <w:bottom w:val="nil"/>
            </w:tcBorders>
          </w:tcPr>
          <w:p w14:paraId="44202972" w14:textId="6421E5F3" w:rsidR="004565C4" w:rsidRPr="00AF543B" w:rsidRDefault="004565C4" w:rsidP="00714B26">
            <w:pPr>
              <w:pStyle w:val="Default"/>
              <w:numPr>
                <w:ilvl w:val="0"/>
                <w:numId w:val="13"/>
              </w:numPr>
              <w:spacing w:after="120"/>
              <w:ind w:left="227" w:hanging="227"/>
              <w:rPr>
                <w:color w:val="auto"/>
                <w:sz w:val="20"/>
                <w:szCs w:val="20"/>
              </w:rPr>
            </w:pPr>
            <w:r w:rsidRPr="00AF543B">
              <w:rPr>
                <w:color w:val="auto"/>
                <w:sz w:val="20"/>
                <w:szCs w:val="20"/>
              </w:rPr>
              <w:t xml:space="preserve">How do you demonstrate “that ITT funding is used for intended purposes at all levels” in your partnership and “that these arrangements contribute both to quality provision for trainees and to the retention of placement schools and </w:t>
            </w:r>
            <w:r w:rsidR="00030129" w:rsidRPr="00AF543B">
              <w:rPr>
                <w:color w:val="auto"/>
                <w:sz w:val="20"/>
                <w:szCs w:val="20"/>
              </w:rPr>
              <w:t>training</w:t>
            </w:r>
            <w:r w:rsidRPr="00AF543B">
              <w:rPr>
                <w:color w:val="auto"/>
                <w:sz w:val="20"/>
                <w:szCs w:val="20"/>
              </w:rPr>
              <w:t xml:space="preserve"> partners”?</w:t>
            </w:r>
          </w:p>
        </w:tc>
        <w:tc>
          <w:tcPr>
            <w:tcW w:w="2331" w:type="pct"/>
            <w:tcBorders>
              <w:top w:val="nil"/>
              <w:bottom w:val="nil"/>
            </w:tcBorders>
          </w:tcPr>
          <w:p w14:paraId="20E2D5C1" w14:textId="0DB723B4" w:rsidR="004565C4" w:rsidRPr="0049264A" w:rsidRDefault="004565C4" w:rsidP="00714B26">
            <w:pPr>
              <w:spacing w:after="120"/>
              <w:rPr>
                <w:rFonts w:ascii="Arial" w:hAnsi="Arial" w:cs="Arial"/>
                <w:sz w:val="20"/>
                <w:szCs w:val="20"/>
              </w:rPr>
            </w:pPr>
          </w:p>
        </w:tc>
      </w:tr>
      <w:tr w:rsidR="004565C4" w:rsidRPr="00D36D9C" w14:paraId="5DD5758E" w14:textId="77777777" w:rsidTr="00EF6BE3">
        <w:trPr>
          <w:trHeight w:val="567"/>
        </w:trPr>
        <w:tc>
          <w:tcPr>
            <w:tcW w:w="2669" w:type="pct"/>
            <w:tcBorders>
              <w:top w:val="nil"/>
              <w:bottom w:val="nil"/>
            </w:tcBorders>
          </w:tcPr>
          <w:p w14:paraId="6FF76CEC" w14:textId="334EF51E" w:rsidR="004565C4" w:rsidRPr="00AF543B" w:rsidRDefault="004565C4" w:rsidP="00714B26">
            <w:pPr>
              <w:pStyle w:val="Default"/>
              <w:numPr>
                <w:ilvl w:val="0"/>
                <w:numId w:val="13"/>
              </w:numPr>
              <w:spacing w:after="120"/>
              <w:ind w:left="227" w:hanging="227"/>
              <w:rPr>
                <w:color w:val="auto"/>
                <w:sz w:val="20"/>
                <w:szCs w:val="20"/>
              </w:rPr>
            </w:pPr>
            <w:r w:rsidRPr="00AF543B">
              <w:rPr>
                <w:color w:val="auto"/>
                <w:sz w:val="20"/>
                <w:szCs w:val="20"/>
              </w:rPr>
              <w:t>How do you “ensure that trainees are prepared to teach pupils in schools across a broad range of contexts found in the geographical area in which they are training, including areas of high disadvantage” (subject to appropriate necessary risk assessments)?</w:t>
            </w:r>
          </w:p>
        </w:tc>
        <w:tc>
          <w:tcPr>
            <w:tcW w:w="2331" w:type="pct"/>
            <w:tcBorders>
              <w:top w:val="nil"/>
              <w:bottom w:val="nil"/>
            </w:tcBorders>
          </w:tcPr>
          <w:p w14:paraId="021A9226" w14:textId="1E29ABE7" w:rsidR="004565C4" w:rsidRPr="0049264A" w:rsidRDefault="004565C4" w:rsidP="00714B26">
            <w:pPr>
              <w:spacing w:after="120"/>
              <w:rPr>
                <w:rFonts w:ascii="Arial" w:hAnsi="Arial" w:cs="Arial"/>
                <w:sz w:val="20"/>
                <w:szCs w:val="20"/>
              </w:rPr>
            </w:pPr>
          </w:p>
        </w:tc>
      </w:tr>
      <w:tr w:rsidR="004565C4" w:rsidRPr="00D36D9C" w14:paraId="73AB71C6" w14:textId="77777777" w:rsidTr="00EF6BE3">
        <w:trPr>
          <w:trHeight w:val="567"/>
        </w:trPr>
        <w:tc>
          <w:tcPr>
            <w:tcW w:w="2669" w:type="pct"/>
            <w:tcBorders>
              <w:top w:val="nil"/>
              <w:bottom w:val="nil"/>
            </w:tcBorders>
          </w:tcPr>
          <w:p w14:paraId="610BA918" w14:textId="2F955949" w:rsidR="004565C4" w:rsidRPr="00D3310E" w:rsidRDefault="004565C4" w:rsidP="00714B26">
            <w:pPr>
              <w:pStyle w:val="Default"/>
              <w:numPr>
                <w:ilvl w:val="0"/>
                <w:numId w:val="13"/>
              </w:numPr>
              <w:spacing w:after="120"/>
              <w:ind w:left="227" w:hanging="227"/>
              <w:rPr>
                <w:color w:val="auto"/>
                <w:sz w:val="20"/>
                <w:szCs w:val="20"/>
              </w:rPr>
            </w:pPr>
            <w:r w:rsidRPr="00D3310E">
              <w:rPr>
                <w:color w:val="auto"/>
                <w:sz w:val="20"/>
                <w:szCs w:val="20"/>
              </w:rPr>
              <w:t xml:space="preserve">How do you “ensure that, at a local level, schools </w:t>
            </w:r>
            <w:r w:rsidRPr="00AF543B">
              <w:rPr>
                <w:color w:val="auto"/>
                <w:sz w:val="20"/>
                <w:szCs w:val="20"/>
              </w:rPr>
              <w:t xml:space="preserve">and other </w:t>
            </w:r>
            <w:r w:rsidR="00671CD4" w:rsidRPr="00AF543B">
              <w:rPr>
                <w:color w:val="auto"/>
                <w:sz w:val="20"/>
                <w:szCs w:val="20"/>
              </w:rPr>
              <w:t>training</w:t>
            </w:r>
            <w:r w:rsidRPr="00AF543B">
              <w:rPr>
                <w:color w:val="auto"/>
                <w:sz w:val="20"/>
                <w:szCs w:val="20"/>
              </w:rPr>
              <w:t xml:space="preserve"> partners </w:t>
            </w:r>
            <w:r w:rsidRPr="00D3310E">
              <w:rPr>
                <w:color w:val="auto"/>
                <w:sz w:val="20"/>
                <w:szCs w:val="20"/>
              </w:rPr>
              <w:t>are well placed to recruit trainees or support the recruitment of trainees, given the fact that local recognition and relationships are critical for securing and maintaining the confidence of potential trainees”?</w:t>
            </w:r>
          </w:p>
        </w:tc>
        <w:tc>
          <w:tcPr>
            <w:tcW w:w="2331" w:type="pct"/>
            <w:tcBorders>
              <w:top w:val="nil"/>
              <w:bottom w:val="nil"/>
            </w:tcBorders>
          </w:tcPr>
          <w:p w14:paraId="1762D5C3" w14:textId="45E16F8E" w:rsidR="004565C4" w:rsidRPr="0049264A" w:rsidRDefault="004565C4" w:rsidP="00714B26">
            <w:pPr>
              <w:spacing w:after="120"/>
              <w:rPr>
                <w:rFonts w:ascii="Arial" w:hAnsi="Arial" w:cs="Arial"/>
                <w:sz w:val="20"/>
                <w:szCs w:val="20"/>
              </w:rPr>
            </w:pPr>
          </w:p>
        </w:tc>
      </w:tr>
      <w:tr w:rsidR="004565C4" w:rsidRPr="00D36D9C" w14:paraId="2AF741A8" w14:textId="77777777" w:rsidTr="00EF6BE3">
        <w:trPr>
          <w:trHeight w:val="567"/>
        </w:trPr>
        <w:tc>
          <w:tcPr>
            <w:tcW w:w="2669" w:type="pct"/>
            <w:tcBorders>
              <w:top w:val="nil"/>
              <w:bottom w:val="nil"/>
            </w:tcBorders>
          </w:tcPr>
          <w:p w14:paraId="1338A488" w14:textId="77777777" w:rsidR="004565C4" w:rsidRPr="00D3310E" w:rsidRDefault="004565C4" w:rsidP="00714B26">
            <w:pPr>
              <w:pStyle w:val="Default"/>
              <w:numPr>
                <w:ilvl w:val="0"/>
                <w:numId w:val="13"/>
              </w:numPr>
              <w:spacing w:after="120"/>
              <w:ind w:left="227" w:hanging="227"/>
              <w:rPr>
                <w:color w:val="auto"/>
                <w:sz w:val="20"/>
                <w:szCs w:val="20"/>
              </w:rPr>
            </w:pPr>
            <w:r w:rsidRPr="00D3310E">
              <w:rPr>
                <w:color w:val="auto"/>
                <w:sz w:val="20"/>
                <w:szCs w:val="20"/>
              </w:rPr>
              <w:t>How do you ensure that all in your partnership “have regard for the well-being of trainees and arrangements in place to support their welfare”?</w:t>
            </w:r>
          </w:p>
        </w:tc>
        <w:tc>
          <w:tcPr>
            <w:tcW w:w="2331" w:type="pct"/>
            <w:tcBorders>
              <w:top w:val="nil"/>
              <w:bottom w:val="nil"/>
            </w:tcBorders>
          </w:tcPr>
          <w:p w14:paraId="7F0CA296" w14:textId="07D90228" w:rsidR="004565C4" w:rsidRPr="0049264A" w:rsidRDefault="004565C4" w:rsidP="00714B26">
            <w:pPr>
              <w:spacing w:after="120"/>
              <w:rPr>
                <w:rFonts w:ascii="Arial" w:hAnsi="Arial" w:cs="Arial"/>
                <w:sz w:val="20"/>
                <w:szCs w:val="20"/>
              </w:rPr>
            </w:pPr>
          </w:p>
        </w:tc>
      </w:tr>
      <w:tr w:rsidR="004565C4" w:rsidRPr="00D36D9C" w14:paraId="5D23C814" w14:textId="77777777" w:rsidTr="00EF6BE3">
        <w:trPr>
          <w:trHeight w:val="567"/>
        </w:trPr>
        <w:tc>
          <w:tcPr>
            <w:tcW w:w="2669" w:type="pct"/>
            <w:tcBorders>
              <w:top w:val="nil"/>
              <w:bottom w:val="nil"/>
            </w:tcBorders>
          </w:tcPr>
          <w:p w14:paraId="6A9E86B9" w14:textId="624A3885" w:rsidR="004565C4" w:rsidRPr="00D3310E" w:rsidRDefault="004565C4" w:rsidP="00714B26">
            <w:pPr>
              <w:pStyle w:val="Default"/>
              <w:numPr>
                <w:ilvl w:val="0"/>
                <w:numId w:val="13"/>
              </w:numPr>
              <w:spacing w:after="120"/>
              <w:ind w:left="227" w:hanging="227"/>
              <w:rPr>
                <w:color w:val="auto"/>
                <w:sz w:val="20"/>
                <w:szCs w:val="20"/>
              </w:rPr>
            </w:pPr>
            <w:r w:rsidRPr="00D3310E">
              <w:rPr>
                <w:color w:val="auto"/>
                <w:sz w:val="20"/>
                <w:szCs w:val="20"/>
              </w:rPr>
              <w:t>How do you ensure that you have established “arrangements for secure and compliant data handling across partnerships”?</w:t>
            </w:r>
          </w:p>
        </w:tc>
        <w:tc>
          <w:tcPr>
            <w:tcW w:w="2331" w:type="pct"/>
            <w:tcBorders>
              <w:top w:val="nil"/>
              <w:bottom w:val="nil"/>
            </w:tcBorders>
          </w:tcPr>
          <w:p w14:paraId="5EA345FD" w14:textId="2B347C0B" w:rsidR="004565C4" w:rsidRPr="0049264A" w:rsidRDefault="004565C4" w:rsidP="00714B26">
            <w:pPr>
              <w:spacing w:after="120"/>
              <w:rPr>
                <w:rFonts w:ascii="Arial" w:hAnsi="Arial" w:cs="Arial"/>
                <w:sz w:val="20"/>
                <w:szCs w:val="20"/>
              </w:rPr>
            </w:pPr>
          </w:p>
        </w:tc>
      </w:tr>
      <w:tr w:rsidR="004565C4" w:rsidRPr="00D36D9C" w14:paraId="2533AC9D" w14:textId="77777777" w:rsidTr="001F651C">
        <w:trPr>
          <w:trHeight w:val="397"/>
        </w:trPr>
        <w:tc>
          <w:tcPr>
            <w:tcW w:w="2669" w:type="pct"/>
            <w:tcBorders>
              <w:top w:val="nil"/>
              <w:bottom w:val="nil"/>
            </w:tcBorders>
            <w:shd w:val="clear" w:color="auto" w:fill="DAEEF3" w:themeFill="accent5" w:themeFillTint="33"/>
            <w:vAlign w:val="center"/>
          </w:tcPr>
          <w:p w14:paraId="3DD08F0C" w14:textId="77777777" w:rsidR="004565C4" w:rsidRPr="00D3310E" w:rsidRDefault="004565C4" w:rsidP="0085278C">
            <w:pPr>
              <w:pStyle w:val="Default"/>
              <w:rPr>
                <w:b/>
                <w:bCs/>
                <w:color w:val="0070C0"/>
                <w:sz w:val="20"/>
                <w:szCs w:val="20"/>
              </w:rPr>
            </w:pPr>
            <w:r w:rsidRPr="00D3310E">
              <w:rPr>
                <w:b/>
                <w:bCs/>
                <w:color w:val="0070C0"/>
                <w:sz w:val="20"/>
                <w:szCs w:val="20"/>
              </w:rPr>
              <w:t>Partnership agreements</w:t>
            </w:r>
          </w:p>
          <w:p w14:paraId="40BF8E38" w14:textId="177D17E3" w:rsidR="00633378" w:rsidRPr="00D3310E" w:rsidRDefault="004A3BAF" w:rsidP="0085278C">
            <w:pPr>
              <w:pStyle w:val="Default"/>
              <w:rPr>
                <w:color w:val="auto"/>
                <w:sz w:val="20"/>
                <w:szCs w:val="20"/>
              </w:rPr>
            </w:pPr>
            <w:r w:rsidRPr="00AF543B">
              <w:rPr>
                <w:color w:val="auto"/>
                <w:sz w:val="20"/>
                <w:szCs w:val="20"/>
              </w:rPr>
              <w:t xml:space="preserve">Note: This sub-heading has been added by NASBTT and is </w:t>
            </w:r>
            <w:r w:rsidRPr="00AF543B">
              <w:rPr>
                <w:b/>
                <w:bCs/>
                <w:color w:val="auto"/>
                <w:sz w:val="20"/>
                <w:szCs w:val="20"/>
              </w:rPr>
              <w:t>not</w:t>
            </w:r>
            <w:r w:rsidRPr="00AF543B">
              <w:rPr>
                <w:color w:val="auto"/>
                <w:sz w:val="20"/>
                <w:szCs w:val="20"/>
              </w:rPr>
              <w:t xml:space="preserve"> included in the ITT criteria?</w:t>
            </w:r>
          </w:p>
        </w:tc>
        <w:tc>
          <w:tcPr>
            <w:tcW w:w="2331" w:type="pct"/>
            <w:tcBorders>
              <w:top w:val="nil"/>
              <w:bottom w:val="nil"/>
            </w:tcBorders>
            <w:shd w:val="clear" w:color="auto" w:fill="DAEEF3" w:themeFill="accent5" w:themeFillTint="33"/>
            <w:vAlign w:val="center"/>
          </w:tcPr>
          <w:p w14:paraId="0FBFC3DA" w14:textId="74817924" w:rsidR="00853E96" w:rsidRPr="0049264A" w:rsidRDefault="00853E96" w:rsidP="0085278C">
            <w:pPr>
              <w:rPr>
                <w:rFonts w:ascii="Arial" w:hAnsi="Arial" w:cs="Arial"/>
                <w:sz w:val="20"/>
                <w:szCs w:val="20"/>
              </w:rPr>
            </w:pPr>
          </w:p>
        </w:tc>
      </w:tr>
      <w:tr w:rsidR="004565C4" w:rsidRPr="00D36D9C" w14:paraId="72B44F29" w14:textId="77777777" w:rsidTr="00B63B77">
        <w:trPr>
          <w:trHeight w:val="567"/>
        </w:trPr>
        <w:tc>
          <w:tcPr>
            <w:tcW w:w="2669" w:type="pct"/>
            <w:tcBorders>
              <w:top w:val="nil"/>
              <w:bottom w:val="nil"/>
            </w:tcBorders>
          </w:tcPr>
          <w:p w14:paraId="4A71CC51" w14:textId="3E969BD4" w:rsidR="004565C4" w:rsidRPr="00D3310E" w:rsidRDefault="004565C4" w:rsidP="00714B26">
            <w:pPr>
              <w:pStyle w:val="Default"/>
              <w:numPr>
                <w:ilvl w:val="0"/>
                <w:numId w:val="36"/>
              </w:numPr>
              <w:spacing w:after="120"/>
              <w:ind w:left="227" w:hanging="227"/>
              <w:rPr>
                <w:color w:val="auto"/>
                <w:sz w:val="20"/>
                <w:szCs w:val="20"/>
              </w:rPr>
            </w:pPr>
            <w:r w:rsidRPr="00D3310E">
              <w:rPr>
                <w:color w:val="auto"/>
                <w:sz w:val="20"/>
                <w:szCs w:val="20"/>
              </w:rPr>
              <w:t>Is the partnership agreement a “clear, working documents that can be used to guide and inform the contributions of each partner and help to support coherent arrangements across the various contexts in which the training takes place”?</w:t>
            </w:r>
          </w:p>
        </w:tc>
        <w:tc>
          <w:tcPr>
            <w:tcW w:w="2331" w:type="pct"/>
            <w:tcBorders>
              <w:top w:val="nil"/>
              <w:bottom w:val="nil"/>
            </w:tcBorders>
          </w:tcPr>
          <w:p w14:paraId="0AB80BA2" w14:textId="1C49A750" w:rsidR="004565C4" w:rsidRPr="0049264A" w:rsidRDefault="004565C4" w:rsidP="00714B26">
            <w:pPr>
              <w:spacing w:after="120"/>
              <w:rPr>
                <w:rFonts w:ascii="Arial" w:hAnsi="Arial" w:cs="Arial"/>
                <w:sz w:val="20"/>
                <w:szCs w:val="20"/>
              </w:rPr>
            </w:pPr>
          </w:p>
        </w:tc>
      </w:tr>
      <w:tr w:rsidR="004565C4" w:rsidRPr="00D36D9C" w14:paraId="05CE76DB" w14:textId="77777777" w:rsidTr="00B63B77">
        <w:trPr>
          <w:trHeight w:val="567"/>
        </w:trPr>
        <w:tc>
          <w:tcPr>
            <w:tcW w:w="2669" w:type="pct"/>
            <w:tcBorders>
              <w:top w:val="nil"/>
              <w:bottom w:val="nil"/>
            </w:tcBorders>
          </w:tcPr>
          <w:p w14:paraId="3745F834" w14:textId="7B298B85" w:rsidR="004565C4" w:rsidRPr="00D3310E" w:rsidRDefault="004565C4" w:rsidP="00714B26">
            <w:pPr>
              <w:pStyle w:val="Default"/>
              <w:numPr>
                <w:ilvl w:val="0"/>
                <w:numId w:val="13"/>
              </w:numPr>
              <w:spacing w:after="120"/>
              <w:ind w:left="227" w:hanging="227"/>
              <w:rPr>
                <w:sz w:val="20"/>
                <w:szCs w:val="20"/>
              </w:rPr>
            </w:pPr>
            <w:r w:rsidRPr="00D3310E">
              <w:rPr>
                <w:sz w:val="20"/>
                <w:szCs w:val="20"/>
              </w:rPr>
              <w:t xml:space="preserve">Is the partnership agreement underpinned by “well-understood procedures for communication between the partners and agreed arrangements for the co-ordination of </w:t>
            </w:r>
            <w:r w:rsidR="00AC77AD" w:rsidRPr="00AF543B">
              <w:rPr>
                <w:color w:val="auto"/>
                <w:sz w:val="20"/>
                <w:szCs w:val="20"/>
              </w:rPr>
              <w:t xml:space="preserve">the </w:t>
            </w:r>
            <w:r w:rsidRPr="00AF543B">
              <w:rPr>
                <w:color w:val="auto"/>
                <w:sz w:val="20"/>
                <w:szCs w:val="20"/>
              </w:rPr>
              <w:t>tr</w:t>
            </w:r>
            <w:r w:rsidRPr="00D3310E">
              <w:rPr>
                <w:sz w:val="20"/>
                <w:szCs w:val="20"/>
              </w:rPr>
              <w:t>aining”?</w:t>
            </w:r>
          </w:p>
          <w:p w14:paraId="2FC47BC2" w14:textId="6E67639F" w:rsidR="004565C4" w:rsidRPr="00D3310E" w:rsidRDefault="004565C4" w:rsidP="00714B26">
            <w:pPr>
              <w:pStyle w:val="Default"/>
              <w:spacing w:after="120"/>
              <w:ind w:left="227"/>
              <w:rPr>
                <w:color w:val="auto"/>
                <w:sz w:val="20"/>
                <w:szCs w:val="20"/>
              </w:rPr>
            </w:pPr>
            <w:r w:rsidRPr="00D3310E">
              <w:rPr>
                <w:color w:val="auto"/>
                <w:sz w:val="20"/>
                <w:szCs w:val="20"/>
              </w:rPr>
              <w:t xml:space="preserve">See </w:t>
            </w:r>
            <w:r w:rsidRPr="00AF543B">
              <w:rPr>
                <w:color w:val="auto"/>
                <w:sz w:val="20"/>
                <w:szCs w:val="20"/>
              </w:rPr>
              <w:t xml:space="preserve">also </w:t>
            </w:r>
            <w:r w:rsidR="00DC4C1E" w:rsidRPr="00AF543B">
              <w:rPr>
                <w:color w:val="auto"/>
                <w:sz w:val="20"/>
                <w:szCs w:val="20"/>
              </w:rPr>
              <w:t xml:space="preserve">NASBTT’s </w:t>
            </w:r>
            <w:hyperlink r:id="rId46" w:history="1">
              <w:r w:rsidRPr="00D3310E">
                <w:rPr>
                  <w:rStyle w:val="Hyperlink"/>
                  <w:sz w:val="20"/>
                  <w:szCs w:val="20"/>
                </w:rPr>
                <w:t>Curriculum Design and Assessment Toolkit: 2024 and Beyond</w:t>
              </w:r>
            </w:hyperlink>
            <w:r w:rsidRPr="00D3310E">
              <w:rPr>
                <w:color w:val="auto"/>
                <w:sz w:val="20"/>
                <w:szCs w:val="20"/>
              </w:rPr>
              <w:t>, pages 12 and 13.</w:t>
            </w:r>
          </w:p>
        </w:tc>
        <w:tc>
          <w:tcPr>
            <w:tcW w:w="2331" w:type="pct"/>
            <w:tcBorders>
              <w:top w:val="nil"/>
              <w:bottom w:val="nil"/>
            </w:tcBorders>
          </w:tcPr>
          <w:p w14:paraId="1FCC9074" w14:textId="214B4660" w:rsidR="00DC4C1E" w:rsidRPr="0049264A" w:rsidRDefault="00DC4C1E" w:rsidP="00714B26">
            <w:pPr>
              <w:spacing w:after="120"/>
              <w:rPr>
                <w:rFonts w:ascii="Arial" w:hAnsi="Arial" w:cs="Arial"/>
                <w:sz w:val="20"/>
                <w:szCs w:val="20"/>
              </w:rPr>
            </w:pPr>
          </w:p>
        </w:tc>
      </w:tr>
      <w:tr w:rsidR="004565C4" w:rsidRPr="00D36D9C" w14:paraId="7874F78E" w14:textId="77777777" w:rsidTr="00B63B77">
        <w:trPr>
          <w:trHeight w:val="567"/>
        </w:trPr>
        <w:tc>
          <w:tcPr>
            <w:tcW w:w="2669" w:type="pct"/>
            <w:tcBorders>
              <w:top w:val="nil"/>
              <w:bottom w:val="nil"/>
            </w:tcBorders>
          </w:tcPr>
          <w:p w14:paraId="0A4DD507" w14:textId="34861AC3" w:rsidR="004565C4" w:rsidRPr="00D3310E" w:rsidRDefault="004565C4" w:rsidP="00714B26">
            <w:pPr>
              <w:pStyle w:val="Default"/>
              <w:numPr>
                <w:ilvl w:val="0"/>
                <w:numId w:val="36"/>
              </w:numPr>
              <w:spacing w:after="120"/>
              <w:ind w:left="227" w:hanging="227"/>
              <w:rPr>
                <w:color w:val="auto"/>
                <w:sz w:val="20"/>
                <w:szCs w:val="20"/>
              </w:rPr>
            </w:pPr>
            <w:r w:rsidRPr="00D3310E">
              <w:rPr>
                <w:color w:val="auto"/>
                <w:sz w:val="20"/>
                <w:szCs w:val="20"/>
              </w:rPr>
              <w:t xml:space="preserve">How do your partnership agreements encompass </w:t>
            </w:r>
            <w:r w:rsidRPr="00D3310E">
              <w:rPr>
                <w:b/>
                <w:bCs/>
                <w:color w:val="auto"/>
                <w:sz w:val="20"/>
                <w:szCs w:val="20"/>
              </w:rPr>
              <w:t>all</w:t>
            </w:r>
            <w:r w:rsidRPr="00D3310E">
              <w:rPr>
                <w:color w:val="auto"/>
                <w:sz w:val="20"/>
                <w:szCs w:val="20"/>
              </w:rPr>
              <w:t xml:space="preserve"> of the following:</w:t>
            </w:r>
          </w:p>
        </w:tc>
        <w:tc>
          <w:tcPr>
            <w:tcW w:w="2331" w:type="pct"/>
            <w:tcBorders>
              <w:top w:val="nil"/>
              <w:bottom w:val="nil"/>
            </w:tcBorders>
          </w:tcPr>
          <w:p w14:paraId="66F22E34" w14:textId="4FC59F9B" w:rsidR="00853E96" w:rsidRPr="0049264A" w:rsidRDefault="00853E96" w:rsidP="00714B26">
            <w:pPr>
              <w:spacing w:after="120"/>
              <w:rPr>
                <w:rFonts w:ascii="Arial" w:hAnsi="Arial" w:cs="Arial"/>
                <w:sz w:val="20"/>
                <w:szCs w:val="20"/>
              </w:rPr>
            </w:pPr>
          </w:p>
        </w:tc>
      </w:tr>
      <w:tr w:rsidR="004565C4" w:rsidRPr="00D36D9C" w14:paraId="27BC2703" w14:textId="77777777" w:rsidTr="00B63B77">
        <w:trPr>
          <w:trHeight w:val="567"/>
        </w:trPr>
        <w:tc>
          <w:tcPr>
            <w:tcW w:w="2669" w:type="pct"/>
            <w:tcBorders>
              <w:top w:val="nil"/>
              <w:bottom w:val="nil"/>
            </w:tcBorders>
          </w:tcPr>
          <w:p w14:paraId="3A49EC76" w14:textId="1BD8C85E" w:rsidR="004565C4" w:rsidRPr="00D3310E" w:rsidRDefault="004565C4" w:rsidP="00714B26">
            <w:pPr>
              <w:pStyle w:val="Default"/>
              <w:numPr>
                <w:ilvl w:val="0"/>
                <w:numId w:val="55"/>
              </w:numPr>
              <w:spacing w:after="120"/>
              <w:ind w:left="454" w:hanging="227"/>
              <w:rPr>
                <w:color w:val="auto"/>
                <w:sz w:val="20"/>
                <w:szCs w:val="20"/>
              </w:rPr>
            </w:pPr>
            <w:r w:rsidRPr="00D3310E">
              <w:rPr>
                <w:sz w:val="20"/>
                <w:szCs w:val="20"/>
              </w:rPr>
              <w:t>“clear quality assurance procedures for every role that a partner undertakes”?</w:t>
            </w:r>
          </w:p>
        </w:tc>
        <w:tc>
          <w:tcPr>
            <w:tcW w:w="2331" w:type="pct"/>
            <w:tcBorders>
              <w:top w:val="nil"/>
              <w:bottom w:val="nil"/>
            </w:tcBorders>
          </w:tcPr>
          <w:p w14:paraId="410137AB" w14:textId="6B88E468" w:rsidR="004565C4" w:rsidRPr="0049264A" w:rsidRDefault="004565C4" w:rsidP="00714B26">
            <w:pPr>
              <w:spacing w:after="120"/>
              <w:rPr>
                <w:rFonts w:ascii="Arial" w:hAnsi="Arial" w:cs="Arial"/>
                <w:sz w:val="20"/>
                <w:szCs w:val="20"/>
              </w:rPr>
            </w:pPr>
          </w:p>
        </w:tc>
      </w:tr>
      <w:tr w:rsidR="004565C4" w:rsidRPr="00D36D9C" w14:paraId="52B712EA" w14:textId="77777777" w:rsidTr="00B63B77">
        <w:trPr>
          <w:trHeight w:val="567"/>
        </w:trPr>
        <w:tc>
          <w:tcPr>
            <w:tcW w:w="2669" w:type="pct"/>
            <w:tcBorders>
              <w:top w:val="nil"/>
              <w:bottom w:val="nil"/>
            </w:tcBorders>
          </w:tcPr>
          <w:p w14:paraId="783177DA" w14:textId="1CE5C862" w:rsidR="004565C4" w:rsidRPr="00D3310E" w:rsidRDefault="004565C4" w:rsidP="00714B26">
            <w:pPr>
              <w:pStyle w:val="Default"/>
              <w:numPr>
                <w:ilvl w:val="0"/>
                <w:numId w:val="55"/>
              </w:numPr>
              <w:spacing w:after="120"/>
              <w:ind w:left="454" w:hanging="227"/>
              <w:rPr>
                <w:color w:val="auto"/>
                <w:sz w:val="20"/>
                <w:szCs w:val="20"/>
              </w:rPr>
            </w:pPr>
            <w:r w:rsidRPr="00D3310E">
              <w:rPr>
                <w:sz w:val="20"/>
                <w:szCs w:val="20"/>
              </w:rPr>
              <w:t>“content, delivery, and impact of each of the ITT programmes”?</w:t>
            </w:r>
          </w:p>
        </w:tc>
        <w:tc>
          <w:tcPr>
            <w:tcW w:w="2331" w:type="pct"/>
            <w:tcBorders>
              <w:top w:val="nil"/>
              <w:bottom w:val="nil"/>
            </w:tcBorders>
          </w:tcPr>
          <w:p w14:paraId="1CCFD744" w14:textId="7DAF6795" w:rsidR="004565C4" w:rsidRPr="0049264A" w:rsidRDefault="004565C4" w:rsidP="00714B26">
            <w:pPr>
              <w:spacing w:after="120"/>
              <w:rPr>
                <w:rFonts w:ascii="Arial" w:hAnsi="Arial" w:cs="Arial"/>
                <w:sz w:val="20"/>
                <w:szCs w:val="20"/>
              </w:rPr>
            </w:pPr>
          </w:p>
        </w:tc>
      </w:tr>
      <w:tr w:rsidR="004565C4" w:rsidRPr="00D36D9C" w14:paraId="0C580BEB" w14:textId="77777777" w:rsidTr="00B63B77">
        <w:trPr>
          <w:trHeight w:val="567"/>
        </w:trPr>
        <w:tc>
          <w:tcPr>
            <w:tcW w:w="2669" w:type="pct"/>
            <w:tcBorders>
              <w:top w:val="nil"/>
              <w:bottom w:val="nil"/>
            </w:tcBorders>
          </w:tcPr>
          <w:p w14:paraId="545D8C86" w14:textId="4F2C8B58" w:rsidR="004565C4" w:rsidRPr="00CC4E50" w:rsidRDefault="004565C4" w:rsidP="00714B26">
            <w:pPr>
              <w:pStyle w:val="Default"/>
              <w:numPr>
                <w:ilvl w:val="0"/>
                <w:numId w:val="55"/>
              </w:numPr>
              <w:spacing w:after="120"/>
              <w:ind w:left="454" w:hanging="227"/>
              <w:rPr>
                <w:color w:val="auto"/>
                <w:sz w:val="20"/>
                <w:szCs w:val="20"/>
              </w:rPr>
            </w:pPr>
            <w:r w:rsidRPr="00CC4E50">
              <w:rPr>
                <w:sz w:val="20"/>
                <w:szCs w:val="20"/>
              </w:rPr>
              <w:lastRenderedPageBreak/>
              <w:t>“policies for equality of opportunity”?</w:t>
            </w:r>
          </w:p>
        </w:tc>
        <w:tc>
          <w:tcPr>
            <w:tcW w:w="2331" w:type="pct"/>
            <w:tcBorders>
              <w:top w:val="nil"/>
              <w:bottom w:val="nil"/>
            </w:tcBorders>
          </w:tcPr>
          <w:p w14:paraId="23E4D1A4" w14:textId="4D25BE6E" w:rsidR="004565C4" w:rsidRPr="0049264A" w:rsidRDefault="004565C4" w:rsidP="00714B26">
            <w:pPr>
              <w:spacing w:after="120"/>
              <w:rPr>
                <w:rFonts w:ascii="Arial" w:hAnsi="Arial" w:cs="Arial"/>
                <w:sz w:val="20"/>
                <w:szCs w:val="20"/>
              </w:rPr>
            </w:pPr>
          </w:p>
        </w:tc>
      </w:tr>
      <w:tr w:rsidR="004565C4" w:rsidRPr="00D36D9C" w14:paraId="71832DFB" w14:textId="77777777" w:rsidTr="00B63B77">
        <w:trPr>
          <w:trHeight w:val="567"/>
        </w:trPr>
        <w:tc>
          <w:tcPr>
            <w:tcW w:w="2669" w:type="pct"/>
            <w:tcBorders>
              <w:top w:val="nil"/>
              <w:bottom w:val="nil"/>
            </w:tcBorders>
          </w:tcPr>
          <w:p w14:paraId="28CDDB76" w14:textId="24FC217F" w:rsidR="004565C4" w:rsidRPr="00CC4E50" w:rsidRDefault="004565C4" w:rsidP="00714B26">
            <w:pPr>
              <w:pStyle w:val="Default"/>
              <w:numPr>
                <w:ilvl w:val="0"/>
                <w:numId w:val="55"/>
              </w:numPr>
              <w:spacing w:after="120"/>
              <w:ind w:left="454" w:hanging="227"/>
              <w:rPr>
                <w:color w:val="auto"/>
                <w:sz w:val="20"/>
                <w:szCs w:val="20"/>
              </w:rPr>
            </w:pPr>
            <w:r w:rsidRPr="00CC4E50">
              <w:rPr>
                <w:sz w:val="20"/>
                <w:szCs w:val="20"/>
              </w:rPr>
              <w:t>“organisation and management of the partnership”?</w:t>
            </w:r>
          </w:p>
        </w:tc>
        <w:tc>
          <w:tcPr>
            <w:tcW w:w="2331" w:type="pct"/>
            <w:tcBorders>
              <w:top w:val="nil"/>
              <w:bottom w:val="nil"/>
            </w:tcBorders>
          </w:tcPr>
          <w:p w14:paraId="7C691455" w14:textId="3C07732E" w:rsidR="004565C4" w:rsidRPr="0049264A" w:rsidRDefault="004565C4" w:rsidP="00714B26">
            <w:pPr>
              <w:spacing w:after="120"/>
              <w:rPr>
                <w:rFonts w:ascii="Arial" w:hAnsi="Arial" w:cs="Arial"/>
                <w:sz w:val="20"/>
                <w:szCs w:val="20"/>
              </w:rPr>
            </w:pPr>
          </w:p>
        </w:tc>
      </w:tr>
      <w:tr w:rsidR="004565C4" w:rsidRPr="00D36D9C" w14:paraId="265D7957" w14:textId="77777777" w:rsidTr="00B63B77">
        <w:trPr>
          <w:trHeight w:val="567"/>
        </w:trPr>
        <w:tc>
          <w:tcPr>
            <w:tcW w:w="2669" w:type="pct"/>
            <w:tcBorders>
              <w:top w:val="nil"/>
              <w:bottom w:val="nil"/>
            </w:tcBorders>
          </w:tcPr>
          <w:p w14:paraId="5087E0E1" w14:textId="194A3BC5" w:rsidR="004565C4" w:rsidRPr="00CC4E50" w:rsidRDefault="004565C4" w:rsidP="00714B26">
            <w:pPr>
              <w:pStyle w:val="Default"/>
              <w:numPr>
                <w:ilvl w:val="0"/>
                <w:numId w:val="55"/>
              </w:numPr>
              <w:spacing w:after="120"/>
              <w:ind w:left="454" w:hanging="227"/>
              <w:rPr>
                <w:sz w:val="20"/>
                <w:szCs w:val="20"/>
              </w:rPr>
            </w:pPr>
            <w:r w:rsidRPr="00CC4E50">
              <w:rPr>
                <w:sz w:val="20"/>
                <w:szCs w:val="20"/>
              </w:rPr>
              <w:t>“role of each partner in addressing and managing trainee teacher workload”?</w:t>
            </w:r>
          </w:p>
        </w:tc>
        <w:tc>
          <w:tcPr>
            <w:tcW w:w="2331" w:type="pct"/>
            <w:tcBorders>
              <w:top w:val="nil"/>
              <w:bottom w:val="nil"/>
            </w:tcBorders>
          </w:tcPr>
          <w:p w14:paraId="07CB0AC2" w14:textId="04DA70CC" w:rsidR="004565C4" w:rsidRPr="0049264A" w:rsidRDefault="004565C4" w:rsidP="00714B26">
            <w:pPr>
              <w:spacing w:after="120"/>
              <w:rPr>
                <w:rFonts w:ascii="Arial" w:hAnsi="Arial" w:cs="Arial"/>
                <w:sz w:val="20"/>
                <w:szCs w:val="20"/>
              </w:rPr>
            </w:pPr>
          </w:p>
        </w:tc>
      </w:tr>
      <w:tr w:rsidR="004565C4" w:rsidRPr="00D36D9C" w14:paraId="500FF377" w14:textId="77777777" w:rsidTr="00B63B77">
        <w:trPr>
          <w:trHeight w:val="567"/>
        </w:trPr>
        <w:tc>
          <w:tcPr>
            <w:tcW w:w="2669" w:type="pct"/>
            <w:tcBorders>
              <w:top w:val="nil"/>
              <w:bottom w:val="nil"/>
            </w:tcBorders>
          </w:tcPr>
          <w:p w14:paraId="6B04D79E" w14:textId="3373C8AA" w:rsidR="004565C4" w:rsidRPr="00CC4E50" w:rsidRDefault="004565C4" w:rsidP="00714B26">
            <w:pPr>
              <w:pStyle w:val="Default"/>
              <w:numPr>
                <w:ilvl w:val="0"/>
                <w:numId w:val="55"/>
              </w:numPr>
              <w:spacing w:after="120"/>
              <w:ind w:left="454" w:hanging="227"/>
              <w:rPr>
                <w:color w:val="auto"/>
                <w:sz w:val="20"/>
                <w:szCs w:val="20"/>
              </w:rPr>
            </w:pPr>
            <w:r w:rsidRPr="00CC4E50">
              <w:rPr>
                <w:sz w:val="20"/>
                <w:szCs w:val="20"/>
              </w:rPr>
              <w:t>“role of all partners in protecting trainees’ mental health and well-being”?</w:t>
            </w:r>
          </w:p>
        </w:tc>
        <w:tc>
          <w:tcPr>
            <w:tcW w:w="2331" w:type="pct"/>
            <w:tcBorders>
              <w:top w:val="nil"/>
              <w:bottom w:val="nil"/>
            </w:tcBorders>
          </w:tcPr>
          <w:p w14:paraId="33D0C082" w14:textId="4B2607B8" w:rsidR="004565C4" w:rsidRPr="0049264A" w:rsidRDefault="004565C4" w:rsidP="00714B26">
            <w:pPr>
              <w:spacing w:after="120"/>
              <w:rPr>
                <w:rFonts w:ascii="Arial" w:hAnsi="Arial" w:cs="Arial"/>
                <w:sz w:val="20"/>
                <w:szCs w:val="20"/>
              </w:rPr>
            </w:pPr>
          </w:p>
        </w:tc>
      </w:tr>
      <w:tr w:rsidR="004565C4" w:rsidRPr="00D36D9C" w14:paraId="29DAF196" w14:textId="77777777" w:rsidTr="00B63B77">
        <w:trPr>
          <w:trHeight w:val="567"/>
        </w:trPr>
        <w:tc>
          <w:tcPr>
            <w:tcW w:w="2669" w:type="pct"/>
            <w:tcBorders>
              <w:top w:val="nil"/>
              <w:bottom w:val="nil"/>
            </w:tcBorders>
          </w:tcPr>
          <w:p w14:paraId="0EFC0A9A" w14:textId="77777777" w:rsidR="004565C4" w:rsidRPr="00CC4E50" w:rsidRDefault="004565C4" w:rsidP="00714B26">
            <w:pPr>
              <w:pStyle w:val="Default"/>
              <w:numPr>
                <w:ilvl w:val="0"/>
                <w:numId w:val="55"/>
              </w:numPr>
              <w:spacing w:after="120"/>
              <w:ind w:left="454" w:hanging="227"/>
              <w:rPr>
                <w:color w:val="auto"/>
                <w:sz w:val="20"/>
                <w:szCs w:val="20"/>
              </w:rPr>
            </w:pPr>
            <w:r w:rsidRPr="00CC4E50">
              <w:rPr>
                <w:color w:val="auto"/>
                <w:sz w:val="20"/>
                <w:szCs w:val="20"/>
              </w:rPr>
              <w:t>where relevant, “the functions of groups and committees in managing the partnership”?</w:t>
            </w:r>
          </w:p>
        </w:tc>
        <w:tc>
          <w:tcPr>
            <w:tcW w:w="2331" w:type="pct"/>
            <w:tcBorders>
              <w:top w:val="nil"/>
              <w:bottom w:val="nil"/>
            </w:tcBorders>
          </w:tcPr>
          <w:p w14:paraId="762F7EC6" w14:textId="0D02EDDF" w:rsidR="004565C4" w:rsidRPr="0049264A" w:rsidRDefault="004565C4" w:rsidP="00714B26">
            <w:pPr>
              <w:spacing w:after="120"/>
              <w:rPr>
                <w:rFonts w:ascii="Arial" w:hAnsi="Arial" w:cs="Arial"/>
                <w:sz w:val="20"/>
                <w:szCs w:val="20"/>
              </w:rPr>
            </w:pPr>
          </w:p>
        </w:tc>
      </w:tr>
      <w:tr w:rsidR="004565C4" w:rsidRPr="00D36D9C" w14:paraId="1DF2D730" w14:textId="77777777" w:rsidTr="00B63B77">
        <w:trPr>
          <w:trHeight w:val="567"/>
        </w:trPr>
        <w:tc>
          <w:tcPr>
            <w:tcW w:w="2669" w:type="pct"/>
            <w:tcBorders>
              <w:top w:val="nil"/>
              <w:bottom w:val="nil"/>
            </w:tcBorders>
          </w:tcPr>
          <w:p w14:paraId="4F72D45E" w14:textId="44265751" w:rsidR="004565C4" w:rsidRPr="00CC4E50" w:rsidRDefault="004565C4" w:rsidP="00714B26">
            <w:pPr>
              <w:pStyle w:val="Default"/>
              <w:numPr>
                <w:ilvl w:val="0"/>
                <w:numId w:val="36"/>
              </w:numPr>
              <w:spacing w:after="120"/>
              <w:ind w:left="227" w:hanging="227"/>
              <w:rPr>
                <w:sz w:val="20"/>
                <w:szCs w:val="20"/>
              </w:rPr>
            </w:pPr>
            <w:r w:rsidRPr="00CC4E50">
              <w:rPr>
                <w:color w:val="auto"/>
                <w:sz w:val="20"/>
                <w:szCs w:val="20"/>
              </w:rPr>
              <w:t>Does your partnership agreement include the “criteria for removing placement schools from the partnership, particularly where quality issues arise”?</w:t>
            </w:r>
          </w:p>
        </w:tc>
        <w:tc>
          <w:tcPr>
            <w:tcW w:w="2331" w:type="pct"/>
            <w:tcBorders>
              <w:top w:val="nil"/>
              <w:bottom w:val="nil"/>
            </w:tcBorders>
          </w:tcPr>
          <w:p w14:paraId="034A01EE" w14:textId="446C3730" w:rsidR="004565C4" w:rsidRPr="0049264A" w:rsidRDefault="004565C4" w:rsidP="00714B26">
            <w:pPr>
              <w:spacing w:after="120"/>
              <w:rPr>
                <w:rFonts w:ascii="Arial" w:hAnsi="Arial" w:cs="Arial"/>
                <w:sz w:val="20"/>
                <w:szCs w:val="20"/>
              </w:rPr>
            </w:pPr>
          </w:p>
        </w:tc>
      </w:tr>
      <w:tr w:rsidR="004565C4" w:rsidRPr="00D36D9C" w14:paraId="20E48F25" w14:textId="77777777" w:rsidTr="00B63B77">
        <w:trPr>
          <w:trHeight w:val="567"/>
        </w:trPr>
        <w:tc>
          <w:tcPr>
            <w:tcW w:w="2669" w:type="pct"/>
            <w:tcBorders>
              <w:top w:val="nil"/>
              <w:bottom w:val="nil"/>
            </w:tcBorders>
          </w:tcPr>
          <w:p w14:paraId="71122E23" w14:textId="2F272638" w:rsidR="004565C4" w:rsidRPr="00CC4E50" w:rsidRDefault="004565C4" w:rsidP="00714B26">
            <w:pPr>
              <w:pStyle w:val="Default"/>
              <w:numPr>
                <w:ilvl w:val="0"/>
                <w:numId w:val="29"/>
              </w:numPr>
              <w:spacing w:after="120"/>
              <w:ind w:left="227" w:hanging="227"/>
              <w:rPr>
                <w:color w:val="auto"/>
                <w:sz w:val="20"/>
                <w:szCs w:val="20"/>
              </w:rPr>
            </w:pPr>
            <w:r w:rsidRPr="00CC4E50">
              <w:rPr>
                <w:color w:val="auto"/>
                <w:sz w:val="20"/>
                <w:szCs w:val="20"/>
              </w:rPr>
              <w:t>What processes do you have in place to review and revise partnership documentation at appropriate intervals?</w:t>
            </w:r>
          </w:p>
        </w:tc>
        <w:tc>
          <w:tcPr>
            <w:tcW w:w="2331" w:type="pct"/>
            <w:tcBorders>
              <w:top w:val="nil"/>
              <w:bottom w:val="nil"/>
            </w:tcBorders>
          </w:tcPr>
          <w:p w14:paraId="6180E136" w14:textId="068E089A" w:rsidR="004565C4" w:rsidRPr="0049264A" w:rsidRDefault="004565C4" w:rsidP="00714B26">
            <w:pPr>
              <w:spacing w:after="120"/>
              <w:rPr>
                <w:rFonts w:ascii="Arial" w:hAnsi="Arial" w:cs="Arial"/>
                <w:sz w:val="20"/>
                <w:szCs w:val="20"/>
              </w:rPr>
            </w:pPr>
          </w:p>
        </w:tc>
      </w:tr>
      <w:tr w:rsidR="004565C4" w:rsidRPr="00D36D9C" w14:paraId="1AE6C452" w14:textId="77777777" w:rsidTr="00B63B77">
        <w:trPr>
          <w:trHeight w:val="567"/>
        </w:trPr>
        <w:tc>
          <w:tcPr>
            <w:tcW w:w="2669" w:type="pct"/>
            <w:tcBorders>
              <w:top w:val="nil"/>
              <w:bottom w:val="nil"/>
            </w:tcBorders>
          </w:tcPr>
          <w:p w14:paraId="2E2371CC" w14:textId="7E80D6DD" w:rsidR="004565C4" w:rsidRPr="00CC4E50" w:rsidRDefault="004565C4" w:rsidP="00714B26">
            <w:pPr>
              <w:pStyle w:val="Default"/>
              <w:numPr>
                <w:ilvl w:val="0"/>
                <w:numId w:val="29"/>
              </w:numPr>
              <w:spacing w:after="120"/>
              <w:ind w:left="227" w:hanging="227"/>
              <w:rPr>
                <w:sz w:val="20"/>
                <w:szCs w:val="20"/>
              </w:rPr>
            </w:pPr>
            <w:r w:rsidRPr="00CC4E50">
              <w:rPr>
                <w:sz w:val="20"/>
                <w:szCs w:val="20"/>
              </w:rPr>
              <w:t>How do you satisfy yourselves “that placement schools have the capacity to undertake their responsibilities”?</w:t>
            </w:r>
          </w:p>
        </w:tc>
        <w:tc>
          <w:tcPr>
            <w:tcW w:w="2331" w:type="pct"/>
            <w:tcBorders>
              <w:top w:val="nil"/>
              <w:bottom w:val="nil"/>
            </w:tcBorders>
          </w:tcPr>
          <w:p w14:paraId="20D15CED" w14:textId="11ECBF75" w:rsidR="004565C4" w:rsidRPr="0049264A" w:rsidRDefault="004565C4" w:rsidP="00714B26">
            <w:pPr>
              <w:spacing w:after="120"/>
              <w:rPr>
                <w:rFonts w:ascii="Arial" w:hAnsi="Arial" w:cs="Arial"/>
                <w:sz w:val="20"/>
                <w:szCs w:val="20"/>
              </w:rPr>
            </w:pPr>
          </w:p>
        </w:tc>
      </w:tr>
      <w:tr w:rsidR="004565C4" w:rsidRPr="00D36D9C" w14:paraId="636EC573" w14:textId="77777777" w:rsidTr="00B63B77">
        <w:trPr>
          <w:trHeight w:val="567"/>
        </w:trPr>
        <w:tc>
          <w:tcPr>
            <w:tcW w:w="2669" w:type="pct"/>
            <w:tcBorders>
              <w:top w:val="nil"/>
              <w:bottom w:val="nil"/>
            </w:tcBorders>
          </w:tcPr>
          <w:p w14:paraId="7433088C" w14:textId="2EB1390D" w:rsidR="004565C4" w:rsidRPr="00CC4E50" w:rsidRDefault="004565C4" w:rsidP="00714B26">
            <w:pPr>
              <w:pStyle w:val="Default"/>
              <w:numPr>
                <w:ilvl w:val="0"/>
                <w:numId w:val="29"/>
              </w:numPr>
              <w:spacing w:after="120"/>
              <w:ind w:left="227" w:hanging="227"/>
              <w:rPr>
                <w:color w:val="auto"/>
                <w:sz w:val="20"/>
                <w:szCs w:val="20"/>
              </w:rPr>
            </w:pPr>
            <w:r w:rsidRPr="00CC4E50">
              <w:rPr>
                <w:sz w:val="20"/>
                <w:szCs w:val="20"/>
              </w:rPr>
              <w:t xml:space="preserve">How do you ensure that appropriate ‘risk assessments’ are undertaken “where a school </w:t>
            </w:r>
            <w:r w:rsidR="0052787F" w:rsidRPr="00AF543B">
              <w:rPr>
                <w:color w:val="auto"/>
                <w:sz w:val="20"/>
                <w:szCs w:val="20"/>
              </w:rPr>
              <w:t>requires significant improvement</w:t>
            </w:r>
            <w:r w:rsidRPr="00CC4E50">
              <w:rPr>
                <w:sz w:val="20"/>
                <w:szCs w:val="20"/>
              </w:rPr>
              <w:t xml:space="preserve"> or is in special measures”?</w:t>
            </w:r>
          </w:p>
        </w:tc>
        <w:tc>
          <w:tcPr>
            <w:tcW w:w="2331" w:type="pct"/>
            <w:tcBorders>
              <w:top w:val="nil"/>
              <w:bottom w:val="nil"/>
            </w:tcBorders>
          </w:tcPr>
          <w:p w14:paraId="64DBE861" w14:textId="646D17FD" w:rsidR="004565C4" w:rsidRPr="0049264A" w:rsidRDefault="004565C4" w:rsidP="00714B26">
            <w:pPr>
              <w:spacing w:after="120"/>
              <w:rPr>
                <w:rFonts w:ascii="Arial" w:hAnsi="Arial" w:cs="Arial"/>
                <w:sz w:val="20"/>
                <w:szCs w:val="20"/>
              </w:rPr>
            </w:pPr>
          </w:p>
        </w:tc>
      </w:tr>
      <w:tr w:rsidR="004565C4" w:rsidRPr="00D36D9C" w14:paraId="082F7A94" w14:textId="77777777" w:rsidTr="001F651C">
        <w:trPr>
          <w:trHeight w:val="397"/>
        </w:trPr>
        <w:tc>
          <w:tcPr>
            <w:tcW w:w="2669" w:type="pct"/>
            <w:tcBorders>
              <w:top w:val="nil"/>
              <w:bottom w:val="nil"/>
            </w:tcBorders>
            <w:shd w:val="clear" w:color="auto" w:fill="DAEEF3" w:themeFill="accent5" w:themeFillTint="33"/>
            <w:vAlign w:val="center"/>
          </w:tcPr>
          <w:p w14:paraId="7B5436DC" w14:textId="77777777" w:rsidR="004565C4" w:rsidRPr="00CC4E50" w:rsidRDefault="004565C4" w:rsidP="004565C4">
            <w:pPr>
              <w:pStyle w:val="Default"/>
              <w:rPr>
                <w:b/>
                <w:bCs/>
                <w:color w:val="auto"/>
                <w:sz w:val="20"/>
                <w:szCs w:val="20"/>
              </w:rPr>
            </w:pPr>
            <w:r w:rsidRPr="00CC4E50">
              <w:rPr>
                <w:b/>
                <w:bCs/>
                <w:color w:val="0070C0"/>
                <w:sz w:val="20"/>
                <w:szCs w:val="20"/>
              </w:rPr>
              <w:t>Roles and responsibilities</w:t>
            </w:r>
          </w:p>
        </w:tc>
        <w:tc>
          <w:tcPr>
            <w:tcW w:w="2331" w:type="pct"/>
            <w:tcBorders>
              <w:top w:val="nil"/>
              <w:bottom w:val="nil"/>
            </w:tcBorders>
            <w:shd w:val="clear" w:color="auto" w:fill="DAEEF3" w:themeFill="accent5" w:themeFillTint="33"/>
            <w:vAlign w:val="center"/>
          </w:tcPr>
          <w:p w14:paraId="68C98D81" w14:textId="77777777" w:rsidR="004565C4" w:rsidRPr="0049264A" w:rsidRDefault="004565C4" w:rsidP="004565C4">
            <w:pPr>
              <w:rPr>
                <w:rFonts w:ascii="Arial" w:hAnsi="Arial" w:cs="Arial"/>
                <w:sz w:val="20"/>
                <w:szCs w:val="20"/>
              </w:rPr>
            </w:pPr>
          </w:p>
        </w:tc>
      </w:tr>
      <w:tr w:rsidR="00422FE7" w:rsidRPr="00D36D9C" w14:paraId="756FC6A8" w14:textId="77777777" w:rsidTr="00B63B77">
        <w:trPr>
          <w:trHeight w:val="567"/>
        </w:trPr>
        <w:tc>
          <w:tcPr>
            <w:tcW w:w="2669" w:type="pct"/>
            <w:tcBorders>
              <w:top w:val="nil"/>
              <w:bottom w:val="nil"/>
            </w:tcBorders>
          </w:tcPr>
          <w:p w14:paraId="1CF06303" w14:textId="74122334" w:rsidR="00422FE7" w:rsidRPr="00CC4E50" w:rsidRDefault="00422FE7" w:rsidP="00714B26">
            <w:pPr>
              <w:pStyle w:val="Default"/>
              <w:numPr>
                <w:ilvl w:val="0"/>
                <w:numId w:val="29"/>
              </w:numPr>
              <w:spacing w:after="120"/>
              <w:ind w:left="227" w:hanging="227"/>
              <w:rPr>
                <w:color w:val="auto"/>
                <w:sz w:val="20"/>
                <w:szCs w:val="20"/>
              </w:rPr>
            </w:pPr>
            <w:r w:rsidRPr="00CC4E50">
              <w:rPr>
                <w:color w:val="auto"/>
                <w:sz w:val="20"/>
                <w:szCs w:val="20"/>
              </w:rPr>
              <w:t xml:space="preserve">How do you ensure that all trainers and trainees are “clear about who is responsible for elements of training and assessment, how provision [i.e. the planned ITE curriculum] is managed and </w:t>
            </w:r>
            <w:r w:rsidRPr="00AF543B">
              <w:rPr>
                <w:color w:val="auto"/>
                <w:sz w:val="20"/>
                <w:szCs w:val="20"/>
              </w:rPr>
              <w:t>how the elements fit together to ensure that training addresses all of the Teachers’ Standards</w:t>
            </w:r>
            <w:r w:rsidRPr="00CC4E50">
              <w:rPr>
                <w:color w:val="auto"/>
                <w:sz w:val="20"/>
                <w:szCs w:val="20"/>
              </w:rPr>
              <w:t>”?</w:t>
            </w:r>
          </w:p>
        </w:tc>
        <w:tc>
          <w:tcPr>
            <w:tcW w:w="2331" w:type="pct"/>
            <w:tcBorders>
              <w:top w:val="nil"/>
              <w:bottom w:val="nil"/>
            </w:tcBorders>
          </w:tcPr>
          <w:p w14:paraId="4D13389D" w14:textId="483E2E7C" w:rsidR="00422FE7" w:rsidRPr="0049264A" w:rsidRDefault="00422FE7" w:rsidP="00714B26">
            <w:pPr>
              <w:spacing w:after="120"/>
              <w:rPr>
                <w:rFonts w:ascii="Arial" w:hAnsi="Arial" w:cs="Arial"/>
                <w:sz w:val="20"/>
                <w:szCs w:val="20"/>
              </w:rPr>
            </w:pPr>
          </w:p>
        </w:tc>
      </w:tr>
      <w:tr w:rsidR="00422FE7" w:rsidRPr="00D36D9C" w14:paraId="65CA5F9B" w14:textId="77777777" w:rsidTr="00B63B77">
        <w:trPr>
          <w:trHeight w:val="567"/>
        </w:trPr>
        <w:tc>
          <w:tcPr>
            <w:tcW w:w="2669" w:type="pct"/>
            <w:tcBorders>
              <w:top w:val="nil"/>
              <w:bottom w:val="nil"/>
            </w:tcBorders>
          </w:tcPr>
          <w:p w14:paraId="207E22E9" w14:textId="77777777" w:rsidR="00422FE7" w:rsidRPr="00CC4E50" w:rsidRDefault="00422FE7" w:rsidP="00714B26">
            <w:pPr>
              <w:pStyle w:val="Default"/>
              <w:numPr>
                <w:ilvl w:val="0"/>
                <w:numId w:val="29"/>
              </w:numPr>
              <w:spacing w:after="120"/>
              <w:ind w:left="227" w:hanging="227"/>
              <w:rPr>
                <w:color w:val="auto"/>
                <w:sz w:val="20"/>
                <w:szCs w:val="20"/>
              </w:rPr>
            </w:pPr>
            <w:r w:rsidRPr="00CC4E50">
              <w:rPr>
                <w:color w:val="auto"/>
                <w:sz w:val="20"/>
                <w:szCs w:val="20"/>
              </w:rPr>
              <w:t>Does your partnership agreement specify the roles of, for example, “programme and course leaders, lead mentors/mentor leadership teams, mentors, and internal and external moderators”?</w:t>
            </w:r>
          </w:p>
        </w:tc>
        <w:tc>
          <w:tcPr>
            <w:tcW w:w="2331" w:type="pct"/>
            <w:tcBorders>
              <w:top w:val="nil"/>
              <w:bottom w:val="nil"/>
            </w:tcBorders>
          </w:tcPr>
          <w:p w14:paraId="220DFF64" w14:textId="6D0AA073" w:rsidR="00422FE7" w:rsidRPr="0049264A" w:rsidRDefault="00422FE7" w:rsidP="00714B26">
            <w:pPr>
              <w:spacing w:after="120"/>
              <w:rPr>
                <w:rFonts w:ascii="Arial" w:hAnsi="Arial" w:cs="Arial"/>
                <w:sz w:val="20"/>
                <w:szCs w:val="20"/>
              </w:rPr>
            </w:pPr>
          </w:p>
        </w:tc>
      </w:tr>
      <w:tr w:rsidR="00422FE7" w:rsidRPr="00D36D9C" w14:paraId="17C14242" w14:textId="77777777" w:rsidTr="00B63B77">
        <w:trPr>
          <w:trHeight w:val="567"/>
        </w:trPr>
        <w:tc>
          <w:tcPr>
            <w:tcW w:w="2669" w:type="pct"/>
            <w:tcBorders>
              <w:top w:val="nil"/>
              <w:bottom w:val="nil"/>
            </w:tcBorders>
          </w:tcPr>
          <w:p w14:paraId="1FC2AFE0" w14:textId="12A20001" w:rsidR="00422FE7" w:rsidRPr="00CC4E50" w:rsidRDefault="00422FE7" w:rsidP="00714B26">
            <w:pPr>
              <w:pStyle w:val="Default"/>
              <w:numPr>
                <w:ilvl w:val="0"/>
                <w:numId w:val="29"/>
              </w:numPr>
              <w:spacing w:after="120"/>
              <w:ind w:left="227" w:hanging="227"/>
              <w:rPr>
                <w:color w:val="auto"/>
                <w:sz w:val="20"/>
                <w:szCs w:val="20"/>
              </w:rPr>
            </w:pPr>
            <w:r w:rsidRPr="00CC4E50">
              <w:rPr>
                <w:color w:val="auto"/>
                <w:sz w:val="20"/>
                <w:szCs w:val="20"/>
              </w:rPr>
              <w:t>How does your partnership agreement “set out how partners contribute towards”:</w:t>
            </w:r>
          </w:p>
        </w:tc>
        <w:tc>
          <w:tcPr>
            <w:tcW w:w="2331" w:type="pct"/>
            <w:tcBorders>
              <w:top w:val="nil"/>
              <w:bottom w:val="nil"/>
            </w:tcBorders>
          </w:tcPr>
          <w:p w14:paraId="0AE1F3CD" w14:textId="4BBA57C9" w:rsidR="00422FE7" w:rsidRPr="0049264A" w:rsidRDefault="00422FE7" w:rsidP="00714B26">
            <w:pPr>
              <w:spacing w:after="120"/>
              <w:rPr>
                <w:rFonts w:ascii="Arial" w:hAnsi="Arial" w:cs="Arial"/>
                <w:sz w:val="20"/>
                <w:szCs w:val="20"/>
              </w:rPr>
            </w:pPr>
          </w:p>
        </w:tc>
      </w:tr>
      <w:tr w:rsidR="00422FE7" w:rsidRPr="00D36D9C" w14:paraId="6CC03625" w14:textId="77777777" w:rsidTr="00B63B77">
        <w:trPr>
          <w:trHeight w:val="567"/>
        </w:trPr>
        <w:tc>
          <w:tcPr>
            <w:tcW w:w="2669" w:type="pct"/>
            <w:tcBorders>
              <w:top w:val="nil"/>
              <w:bottom w:val="nil"/>
            </w:tcBorders>
          </w:tcPr>
          <w:p w14:paraId="6C179E7D" w14:textId="77777777" w:rsidR="00422FE7" w:rsidRPr="00CC4E50" w:rsidRDefault="00422FE7" w:rsidP="00714B26">
            <w:pPr>
              <w:pStyle w:val="Default"/>
              <w:numPr>
                <w:ilvl w:val="0"/>
                <w:numId w:val="56"/>
              </w:numPr>
              <w:spacing w:after="120"/>
              <w:ind w:left="454" w:hanging="227"/>
              <w:jc w:val="both"/>
              <w:rPr>
                <w:color w:val="auto"/>
                <w:sz w:val="20"/>
                <w:szCs w:val="20"/>
              </w:rPr>
            </w:pPr>
            <w:r w:rsidRPr="00CC4E50">
              <w:rPr>
                <w:color w:val="auto"/>
                <w:sz w:val="20"/>
                <w:szCs w:val="20"/>
              </w:rPr>
              <w:t>“selecting and interviewing applicants”?</w:t>
            </w:r>
          </w:p>
        </w:tc>
        <w:tc>
          <w:tcPr>
            <w:tcW w:w="2331" w:type="pct"/>
            <w:tcBorders>
              <w:top w:val="nil"/>
              <w:bottom w:val="nil"/>
            </w:tcBorders>
          </w:tcPr>
          <w:p w14:paraId="61280A4F" w14:textId="46C6852C" w:rsidR="00422FE7" w:rsidRPr="0049264A" w:rsidRDefault="00422FE7" w:rsidP="00714B26">
            <w:pPr>
              <w:spacing w:after="120"/>
              <w:rPr>
                <w:rFonts w:ascii="Arial" w:hAnsi="Arial" w:cs="Arial"/>
                <w:sz w:val="20"/>
                <w:szCs w:val="20"/>
              </w:rPr>
            </w:pPr>
          </w:p>
        </w:tc>
      </w:tr>
      <w:tr w:rsidR="00422FE7" w:rsidRPr="00D36D9C" w14:paraId="3EAFDA6F" w14:textId="77777777" w:rsidTr="00B63B77">
        <w:trPr>
          <w:trHeight w:val="567"/>
        </w:trPr>
        <w:tc>
          <w:tcPr>
            <w:tcW w:w="2669" w:type="pct"/>
            <w:tcBorders>
              <w:top w:val="nil"/>
              <w:bottom w:val="nil"/>
            </w:tcBorders>
          </w:tcPr>
          <w:p w14:paraId="24EA1C9C"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“moderating assessment judgements of trainees against the Teachers’ Standards”?</w:t>
            </w:r>
          </w:p>
        </w:tc>
        <w:tc>
          <w:tcPr>
            <w:tcW w:w="2331" w:type="pct"/>
            <w:tcBorders>
              <w:top w:val="nil"/>
              <w:bottom w:val="nil"/>
            </w:tcBorders>
          </w:tcPr>
          <w:p w14:paraId="44584731" w14:textId="48EFC9F1" w:rsidR="00422FE7" w:rsidRPr="0049264A" w:rsidRDefault="00422FE7" w:rsidP="00714B26">
            <w:pPr>
              <w:spacing w:after="120"/>
              <w:rPr>
                <w:rFonts w:ascii="Arial" w:hAnsi="Arial" w:cs="Arial"/>
                <w:sz w:val="20"/>
                <w:szCs w:val="20"/>
              </w:rPr>
            </w:pPr>
          </w:p>
        </w:tc>
      </w:tr>
      <w:tr w:rsidR="00422FE7" w:rsidRPr="00D36D9C" w14:paraId="59EF9A58" w14:textId="77777777" w:rsidTr="00B63B77">
        <w:trPr>
          <w:trHeight w:val="567"/>
        </w:trPr>
        <w:tc>
          <w:tcPr>
            <w:tcW w:w="2669" w:type="pct"/>
            <w:tcBorders>
              <w:top w:val="nil"/>
              <w:bottom w:val="nil"/>
            </w:tcBorders>
          </w:tcPr>
          <w:p w14:paraId="7B5B9F66"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“providing professional development opportunities for colleagues within the partnership”?</w:t>
            </w:r>
          </w:p>
        </w:tc>
        <w:tc>
          <w:tcPr>
            <w:tcW w:w="2331" w:type="pct"/>
            <w:tcBorders>
              <w:top w:val="nil"/>
              <w:bottom w:val="nil"/>
            </w:tcBorders>
          </w:tcPr>
          <w:p w14:paraId="04FF0C69" w14:textId="3222FE0A" w:rsidR="00422FE7" w:rsidRPr="0049264A" w:rsidRDefault="00422FE7" w:rsidP="00714B26">
            <w:pPr>
              <w:spacing w:after="120"/>
              <w:rPr>
                <w:rFonts w:ascii="Arial" w:hAnsi="Arial" w:cs="Arial"/>
                <w:sz w:val="20"/>
                <w:szCs w:val="20"/>
              </w:rPr>
            </w:pPr>
          </w:p>
        </w:tc>
      </w:tr>
      <w:tr w:rsidR="00422FE7" w:rsidRPr="00D36D9C" w14:paraId="178A9DE9" w14:textId="77777777" w:rsidTr="00B63B77">
        <w:trPr>
          <w:trHeight w:val="567"/>
        </w:trPr>
        <w:tc>
          <w:tcPr>
            <w:tcW w:w="2669" w:type="pct"/>
            <w:tcBorders>
              <w:top w:val="nil"/>
              <w:bottom w:val="nil"/>
            </w:tcBorders>
          </w:tcPr>
          <w:p w14:paraId="5801132F"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lastRenderedPageBreak/>
              <w:t>“trainee access to resources”?</w:t>
            </w:r>
          </w:p>
        </w:tc>
        <w:tc>
          <w:tcPr>
            <w:tcW w:w="2331" w:type="pct"/>
            <w:tcBorders>
              <w:top w:val="nil"/>
              <w:bottom w:val="nil"/>
            </w:tcBorders>
          </w:tcPr>
          <w:p w14:paraId="3C49DD86" w14:textId="03789729" w:rsidR="00422FE7" w:rsidRPr="0049264A" w:rsidRDefault="00422FE7" w:rsidP="00714B26">
            <w:pPr>
              <w:spacing w:after="120"/>
              <w:rPr>
                <w:rFonts w:ascii="Arial" w:hAnsi="Arial" w:cs="Arial"/>
                <w:sz w:val="20"/>
                <w:szCs w:val="20"/>
              </w:rPr>
            </w:pPr>
          </w:p>
        </w:tc>
      </w:tr>
      <w:tr w:rsidR="00422FE7" w:rsidRPr="00D36D9C" w14:paraId="69547665" w14:textId="77777777" w:rsidTr="00B63B77">
        <w:trPr>
          <w:trHeight w:val="567"/>
        </w:trPr>
        <w:tc>
          <w:tcPr>
            <w:tcW w:w="2669" w:type="pct"/>
            <w:tcBorders>
              <w:top w:val="nil"/>
              <w:bottom w:val="nil"/>
            </w:tcBorders>
          </w:tcPr>
          <w:p w14:paraId="3BD8A6D2"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“any course and/or programme committees”?</w:t>
            </w:r>
          </w:p>
        </w:tc>
        <w:tc>
          <w:tcPr>
            <w:tcW w:w="2331" w:type="pct"/>
            <w:tcBorders>
              <w:top w:val="nil"/>
              <w:bottom w:val="nil"/>
            </w:tcBorders>
          </w:tcPr>
          <w:p w14:paraId="0184A274" w14:textId="444BA4FC" w:rsidR="00422FE7" w:rsidRPr="0049264A" w:rsidRDefault="00422FE7" w:rsidP="00714B26">
            <w:pPr>
              <w:spacing w:after="120"/>
              <w:rPr>
                <w:rFonts w:ascii="Arial" w:hAnsi="Arial" w:cs="Arial"/>
                <w:sz w:val="20"/>
                <w:szCs w:val="20"/>
              </w:rPr>
            </w:pPr>
          </w:p>
        </w:tc>
      </w:tr>
      <w:tr w:rsidR="00422FE7" w:rsidRPr="00D36D9C" w14:paraId="7125AF47" w14:textId="77777777" w:rsidTr="00B63B77">
        <w:trPr>
          <w:trHeight w:val="567"/>
        </w:trPr>
        <w:tc>
          <w:tcPr>
            <w:tcW w:w="2669" w:type="pct"/>
            <w:tcBorders>
              <w:top w:val="nil"/>
              <w:bottom w:val="nil"/>
            </w:tcBorders>
          </w:tcPr>
          <w:p w14:paraId="684EE5FE"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“quality assurance including improvement planning and self-evaluation”?</w:t>
            </w:r>
          </w:p>
        </w:tc>
        <w:tc>
          <w:tcPr>
            <w:tcW w:w="2331" w:type="pct"/>
            <w:tcBorders>
              <w:top w:val="nil"/>
              <w:bottom w:val="nil"/>
            </w:tcBorders>
          </w:tcPr>
          <w:p w14:paraId="35DA314B" w14:textId="25052E04" w:rsidR="00422FE7" w:rsidRPr="0049264A" w:rsidRDefault="00422FE7" w:rsidP="00714B26">
            <w:pPr>
              <w:spacing w:after="120"/>
              <w:rPr>
                <w:rFonts w:ascii="Arial" w:hAnsi="Arial" w:cs="Arial"/>
                <w:sz w:val="20"/>
                <w:szCs w:val="20"/>
              </w:rPr>
            </w:pPr>
          </w:p>
        </w:tc>
      </w:tr>
      <w:tr w:rsidR="00422FE7" w:rsidRPr="00D36D9C" w14:paraId="26366BCC" w14:textId="77777777" w:rsidTr="00B63B77">
        <w:trPr>
          <w:trHeight w:val="567"/>
        </w:trPr>
        <w:tc>
          <w:tcPr>
            <w:tcW w:w="2669" w:type="pct"/>
            <w:tcBorders>
              <w:top w:val="nil"/>
              <w:bottom w:val="nil"/>
            </w:tcBorders>
          </w:tcPr>
          <w:p w14:paraId="4DC2272F"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“the promotion of equality of opportunity”?</w:t>
            </w:r>
          </w:p>
        </w:tc>
        <w:tc>
          <w:tcPr>
            <w:tcW w:w="2331" w:type="pct"/>
            <w:tcBorders>
              <w:top w:val="nil"/>
              <w:bottom w:val="nil"/>
            </w:tcBorders>
          </w:tcPr>
          <w:p w14:paraId="2C662199" w14:textId="52C31A75" w:rsidR="00422FE7" w:rsidRPr="0049264A" w:rsidRDefault="00422FE7" w:rsidP="00714B26">
            <w:pPr>
              <w:spacing w:after="120"/>
              <w:rPr>
                <w:rFonts w:ascii="Arial" w:hAnsi="Arial" w:cs="Arial"/>
                <w:sz w:val="20"/>
                <w:szCs w:val="20"/>
              </w:rPr>
            </w:pPr>
          </w:p>
        </w:tc>
      </w:tr>
      <w:tr w:rsidR="00422FE7" w:rsidRPr="00D36D9C" w14:paraId="226BDAB3" w14:textId="77777777" w:rsidTr="00B63B77">
        <w:trPr>
          <w:trHeight w:val="567"/>
        </w:trPr>
        <w:tc>
          <w:tcPr>
            <w:tcW w:w="2669" w:type="pct"/>
            <w:tcBorders>
              <w:top w:val="nil"/>
              <w:bottom w:val="nil"/>
            </w:tcBorders>
          </w:tcPr>
          <w:p w14:paraId="10D24B07" w14:textId="77777777" w:rsidR="00422FE7" w:rsidRPr="00CC4E50" w:rsidRDefault="00422FE7" w:rsidP="00714B26">
            <w:pPr>
              <w:pStyle w:val="Default"/>
              <w:numPr>
                <w:ilvl w:val="0"/>
                <w:numId w:val="56"/>
              </w:numPr>
              <w:spacing w:after="120"/>
              <w:ind w:left="454" w:hanging="227"/>
              <w:rPr>
                <w:color w:val="auto"/>
                <w:sz w:val="20"/>
                <w:szCs w:val="20"/>
              </w:rPr>
            </w:pPr>
            <w:r w:rsidRPr="00CC4E50">
              <w:rPr>
                <w:color w:val="auto"/>
                <w:sz w:val="20"/>
                <w:szCs w:val="20"/>
              </w:rPr>
              <w:t>“the safeguarding of children and young people”?</w:t>
            </w:r>
          </w:p>
        </w:tc>
        <w:tc>
          <w:tcPr>
            <w:tcW w:w="2331" w:type="pct"/>
            <w:tcBorders>
              <w:top w:val="nil"/>
              <w:bottom w:val="nil"/>
            </w:tcBorders>
          </w:tcPr>
          <w:p w14:paraId="6E94FDD1" w14:textId="21DACD87" w:rsidR="00422FE7" w:rsidRPr="0049264A" w:rsidRDefault="00422FE7" w:rsidP="00714B26">
            <w:pPr>
              <w:spacing w:after="120"/>
              <w:rPr>
                <w:rFonts w:ascii="Arial" w:hAnsi="Arial" w:cs="Arial"/>
                <w:sz w:val="20"/>
                <w:szCs w:val="20"/>
              </w:rPr>
            </w:pPr>
          </w:p>
        </w:tc>
      </w:tr>
      <w:tr w:rsidR="00422FE7" w:rsidRPr="00D36D9C" w14:paraId="614DDE62" w14:textId="77777777" w:rsidTr="00B63B77">
        <w:trPr>
          <w:trHeight w:val="567"/>
        </w:trPr>
        <w:tc>
          <w:tcPr>
            <w:tcW w:w="2669" w:type="pct"/>
            <w:tcBorders>
              <w:top w:val="nil"/>
              <w:bottom w:val="nil"/>
            </w:tcBorders>
          </w:tcPr>
          <w:p w14:paraId="162D5ADD" w14:textId="77777777" w:rsidR="00422FE7" w:rsidRPr="00CC4E50" w:rsidRDefault="00422FE7" w:rsidP="00714B26">
            <w:pPr>
              <w:pStyle w:val="Default"/>
              <w:numPr>
                <w:ilvl w:val="0"/>
                <w:numId w:val="4"/>
              </w:numPr>
              <w:spacing w:after="120"/>
              <w:ind w:left="227" w:hanging="227"/>
              <w:rPr>
                <w:color w:val="auto"/>
                <w:sz w:val="20"/>
                <w:szCs w:val="20"/>
              </w:rPr>
            </w:pPr>
            <w:r w:rsidRPr="00CC4E50">
              <w:rPr>
                <w:color w:val="auto"/>
                <w:sz w:val="20"/>
                <w:szCs w:val="20"/>
              </w:rPr>
              <w:t>For salaried routes, how do you “</w:t>
            </w:r>
            <w:r w:rsidRPr="00CC4E50">
              <w:rPr>
                <w:sz w:val="20"/>
                <w:szCs w:val="20"/>
              </w:rPr>
              <w:t>ensure that all schools or settings, where trainees have additional teaching experience, are of high quality, understand and agree to the partnership roles and responsibilities and have the capacity to provide the necessary training and support”?</w:t>
            </w:r>
          </w:p>
        </w:tc>
        <w:tc>
          <w:tcPr>
            <w:tcW w:w="2331" w:type="pct"/>
            <w:tcBorders>
              <w:top w:val="nil"/>
              <w:bottom w:val="nil"/>
            </w:tcBorders>
          </w:tcPr>
          <w:p w14:paraId="6503821C" w14:textId="620B7168" w:rsidR="00422FE7" w:rsidRPr="0049264A" w:rsidRDefault="00422FE7" w:rsidP="00714B26">
            <w:pPr>
              <w:spacing w:after="120"/>
              <w:rPr>
                <w:rFonts w:ascii="Arial" w:hAnsi="Arial" w:cs="Arial"/>
                <w:sz w:val="20"/>
                <w:szCs w:val="20"/>
              </w:rPr>
            </w:pPr>
          </w:p>
        </w:tc>
      </w:tr>
      <w:tr w:rsidR="00BC2C6D" w:rsidRPr="00D36D9C" w14:paraId="55C26C5D" w14:textId="77777777" w:rsidTr="001F651C">
        <w:trPr>
          <w:trHeight w:val="397"/>
        </w:trPr>
        <w:tc>
          <w:tcPr>
            <w:tcW w:w="2669" w:type="pct"/>
            <w:tcBorders>
              <w:top w:val="nil"/>
              <w:bottom w:val="nil"/>
            </w:tcBorders>
            <w:shd w:val="clear" w:color="auto" w:fill="DAEEF3" w:themeFill="accent5" w:themeFillTint="33"/>
            <w:vAlign w:val="center"/>
          </w:tcPr>
          <w:p w14:paraId="0FA6D333" w14:textId="7999E09E" w:rsidR="00BC2C6D" w:rsidRPr="00AF543B" w:rsidRDefault="00BC2C6D" w:rsidP="00BC2C6D">
            <w:pPr>
              <w:pStyle w:val="Default"/>
              <w:rPr>
                <w:color w:val="auto"/>
                <w:sz w:val="20"/>
                <w:szCs w:val="20"/>
              </w:rPr>
            </w:pPr>
            <w:r w:rsidRPr="00AF543B">
              <w:rPr>
                <w:b/>
                <w:bCs/>
                <w:color w:val="0070C0"/>
                <w:sz w:val="20"/>
                <w:szCs w:val="20"/>
              </w:rPr>
              <w:t>Accountable Officer</w:t>
            </w:r>
          </w:p>
        </w:tc>
        <w:tc>
          <w:tcPr>
            <w:tcW w:w="2331" w:type="pct"/>
            <w:tcBorders>
              <w:top w:val="nil"/>
              <w:bottom w:val="nil"/>
            </w:tcBorders>
            <w:shd w:val="clear" w:color="auto" w:fill="DAEEF3" w:themeFill="accent5" w:themeFillTint="33"/>
            <w:vAlign w:val="center"/>
          </w:tcPr>
          <w:p w14:paraId="0E00F4F7" w14:textId="148A2244" w:rsidR="00BC2C6D" w:rsidRPr="0049264A" w:rsidRDefault="00BC2C6D" w:rsidP="00BC2C6D">
            <w:pPr>
              <w:rPr>
                <w:rFonts w:ascii="Arial" w:hAnsi="Arial" w:cs="Arial"/>
                <w:sz w:val="20"/>
                <w:szCs w:val="20"/>
              </w:rPr>
            </w:pPr>
          </w:p>
        </w:tc>
      </w:tr>
      <w:tr w:rsidR="00BC2C6D" w:rsidRPr="00D36D9C" w14:paraId="4C41B479" w14:textId="77777777" w:rsidTr="00EF6BE3">
        <w:trPr>
          <w:trHeight w:val="567"/>
        </w:trPr>
        <w:tc>
          <w:tcPr>
            <w:tcW w:w="2669" w:type="pct"/>
            <w:tcBorders>
              <w:top w:val="nil"/>
              <w:bottom w:val="nil"/>
            </w:tcBorders>
          </w:tcPr>
          <w:p w14:paraId="3C2FE76F" w14:textId="784D609F" w:rsidR="00BC2C6D" w:rsidRPr="00AF543B" w:rsidRDefault="0015540F" w:rsidP="00714B26">
            <w:pPr>
              <w:pStyle w:val="Default"/>
              <w:numPr>
                <w:ilvl w:val="0"/>
                <w:numId w:val="4"/>
              </w:numPr>
              <w:spacing w:after="120"/>
              <w:ind w:left="227" w:hanging="227"/>
              <w:rPr>
                <w:color w:val="auto"/>
                <w:sz w:val="20"/>
                <w:szCs w:val="20"/>
              </w:rPr>
            </w:pPr>
            <w:r w:rsidRPr="00AF543B">
              <w:rPr>
                <w:color w:val="auto"/>
                <w:sz w:val="20"/>
                <w:szCs w:val="20"/>
              </w:rPr>
              <w:t>Who is your Accountable Officer?</w:t>
            </w:r>
          </w:p>
        </w:tc>
        <w:tc>
          <w:tcPr>
            <w:tcW w:w="2331" w:type="pct"/>
            <w:tcBorders>
              <w:top w:val="nil"/>
              <w:bottom w:val="nil"/>
            </w:tcBorders>
          </w:tcPr>
          <w:p w14:paraId="14CE5FE6" w14:textId="12514EAB" w:rsidR="00BC2C6D" w:rsidRPr="0049264A" w:rsidRDefault="00BC2C6D" w:rsidP="00714B26">
            <w:pPr>
              <w:spacing w:after="120"/>
              <w:rPr>
                <w:rFonts w:ascii="Arial" w:hAnsi="Arial" w:cs="Arial"/>
                <w:sz w:val="20"/>
                <w:szCs w:val="20"/>
              </w:rPr>
            </w:pPr>
          </w:p>
        </w:tc>
      </w:tr>
      <w:tr w:rsidR="0015540F" w:rsidRPr="00D36D9C" w14:paraId="2520E6E6" w14:textId="77777777" w:rsidTr="00EF6BE3">
        <w:trPr>
          <w:trHeight w:val="567"/>
        </w:trPr>
        <w:tc>
          <w:tcPr>
            <w:tcW w:w="2669" w:type="pct"/>
            <w:tcBorders>
              <w:top w:val="nil"/>
              <w:bottom w:val="nil"/>
            </w:tcBorders>
          </w:tcPr>
          <w:p w14:paraId="07DAD899" w14:textId="4CC98979" w:rsidR="0015540F" w:rsidRPr="00AF543B" w:rsidRDefault="0015540F" w:rsidP="00714B26">
            <w:pPr>
              <w:pStyle w:val="Default"/>
              <w:numPr>
                <w:ilvl w:val="0"/>
                <w:numId w:val="4"/>
              </w:numPr>
              <w:spacing w:after="120"/>
              <w:ind w:left="227" w:hanging="227"/>
              <w:rPr>
                <w:color w:val="auto"/>
                <w:sz w:val="20"/>
                <w:szCs w:val="20"/>
              </w:rPr>
            </w:pPr>
            <w:r w:rsidRPr="00AF543B">
              <w:rPr>
                <w:color w:val="auto"/>
                <w:sz w:val="20"/>
                <w:szCs w:val="20"/>
              </w:rPr>
              <w:t>Does your Accountable Officer understand that:</w:t>
            </w:r>
          </w:p>
        </w:tc>
        <w:tc>
          <w:tcPr>
            <w:tcW w:w="2331" w:type="pct"/>
            <w:tcBorders>
              <w:top w:val="nil"/>
              <w:bottom w:val="nil"/>
            </w:tcBorders>
          </w:tcPr>
          <w:p w14:paraId="71B4189B" w14:textId="54439FEE" w:rsidR="0015540F" w:rsidRPr="0049264A" w:rsidRDefault="0015540F" w:rsidP="00714B26">
            <w:pPr>
              <w:spacing w:after="120"/>
              <w:rPr>
                <w:rFonts w:ascii="Arial" w:hAnsi="Arial" w:cs="Arial"/>
                <w:sz w:val="20"/>
                <w:szCs w:val="20"/>
              </w:rPr>
            </w:pPr>
          </w:p>
        </w:tc>
      </w:tr>
      <w:tr w:rsidR="0015540F" w:rsidRPr="00D36D9C" w14:paraId="2744BCDC" w14:textId="77777777" w:rsidTr="00EF6BE3">
        <w:trPr>
          <w:trHeight w:val="567"/>
        </w:trPr>
        <w:tc>
          <w:tcPr>
            <w:tcW w:w="2669" w:type="pct"/>
            <w:tcBorders>
              <w:top w:val="nil"/>
              <w:bottom w:val="nil"/>
            </w:tcBorders>
          </w:tcPr>
          <w:p w14:paraId="7F3EFE96" w14:textId="019CB01C" w:rsidR="0015540F" w:rsidRPr="00AF543B" w:rsidRDefault="0015540F" w:rsidP="00714B26">
            <w:pPr>
              <w:pStyle w:val="Default"/>
              <w:numPr>
                <w:ilvl w:val="0"/>
                <w:numId w:val="68"/>
              </w:numPr>
              <w:spacing w:after="120"/>
              <w:ind w:left="454" w:hanging="227"/>
              <w:rPr>
                <w:color w:val="auto"/>
                <w:sz w:val="20"/>
                <w:szCs w:val="20"/>
              </w:rPr>
            </w:pPr>
            <w:r w:rsidRPr="00AF543B">
              <w:rPr>
                <w:color w:val="auto"/>
                <w:sz w:val="20"/>
                <w:szCs w:val="20"/>
              </w:rPr>
              <w:t>they hold “overall accountability for ITT in their organisation and across any partnership [you] may form</w:t>
            </w:r>
            <w:r w:rsidR="00F814EC" w:rsidRPr="00AF543B">
              <w:rPr>
                <w:color w:val="auto"/>
                <w:sz w:val="20"/>
                <w:szCs w:val="20"/>
              </w:rPr>
              <w:t>”?</w:t>
            </w:r>
          </w:p>
        </w:tc>
        <w:tc>
          <w:tcPr>
            <w:tcW w:w="2331" w:type="pct"/>
            <w:tcBorders>
              <w:top w:val="nil"/>
              <w:bottom w:val="nil"/>
            </w:tcBorders>
          </w:tcPr>
          <w:p w14:paraId="2EB9C198" w14:textId="415B54F0" w:rsidR="00F814EC" w:rsidRPr="0049264A" w:rsidRDefault="00F814EC" w:rsidP="00714B26">
            <w:pPr>
              <w:spacing w:after="120"/>
              <w:rPr>
                <w:rFonts w:ascii="Arial" w:hAnsi="Arial" w:cs="Arial"/>
                <w:sz w:val="20"/>
                <w:szCs w:val="20"/>
              </w:rPr>
            </w:pPr>
          </w:p>
        </w:tc>
      </w:tr>
      <w:tr w:rsidR="00F814EC" w:rsidRPr="00D36D9C" w14:paraId="4FB6E361" w14:textId="77777777" w:rsidTr="00EF6BE3">
        <w:trPr>
          <w:trHeight w:val="567"/>
        </w:trPr>
        <w:tc>
          <w:tcPr>
            <w:tcW w:w="2669" w:type="pct"/>
            <w:tcBorders>
              <w:top w:val="nil"/>
              <w:bottom w:val="nil"/>
            </w:tcBorders>
          </w:tcPr>
          <w:p w14:paraId="5528A490" w14:textId="4C456273" w:rsidR="00F814EC" w:rsidRPr="00AF543B" w:rsidRDefault="00F814EC" w:rsidP="00714B26">
            <w:pPr>
              <w:pStyle w:val="Default"/>
              <w:numPr>
                <w:ilvl w:val="0"/>
                <w:numId w:val="68"/>
              </w:numPr>
              <w:spacing w:after="120"/>
              <w:ind w:left="454" w:hanging="227"/>
              <w:rPr>
                <w:color w:val="auto"/>
                <w:sz w:val="20"/>
                <w:szCs w:val="20"/>
              </w:rPr>
            </w:pPr>
            <w:r w:rsidRPr="00AF543B">
              <w:rPr>
                <w:color w:val="auto"/>
                <w:sz w:val="20"/>
                <w:szCs w:val="20"/>
              </w:rPr>
              <w:t>that they “must have appropriate authority within the legal entity to ensure the accredited provider can fulfil all associated responsibilities for ITT” for example “ensuring the provision meets the Secretary of State’s ITT criteria and complies with all financial expectations as detailed in the grant funding agreement (GFA</w:t>
            </w:r>
            <w:r w:rsidR="00A8566E" w:rsidRPr="00AF543B">
              <w:rPr>
                <w:color w:val="auto"/>
                <w:sz w:val="20"/>
                <w:szCs w:val="20"/>
              </w:rPr>
              <w:t>)”</w:t>
            </w:r>
            <w:r w:rsidRPr="00AF543B">
              <w:rPr>
                <w:color w:val="auto"/>
                <w:sz w:val="20"/>
                <w:szCs w:val="20"/>
              </w:rPr>
              <w:t>?</w:t>
            </w:r>
          </w:p>
        </w:tc>
        <w:tc>
          <w:tcPr>
            <w:tcW w:w="2331" w:type="pct"/>
            <w:tcBorders>
              <w:top w:val="nil"/>
              <w:bottom w:val="nil"/>
            </w:tcBorders>
          </w:tcPr>
          <w:p w14:paraId="133E14F6" w14:textId="67D64F1B" w:rsidR="00F814EC" w:rsidRPr="0049264A" w:rsidRDefault="00F814EC" w:rsidP="00714B26">
            <w:pPr>
              <w:spacing w:after="120"/>
              <w:rPr>
                <w:rFonts w:ascii="Arial" w:hAnsi="Arial" w:cs="Arial"/>
                <w:sz w:val="20"/>
                <w:szCs w:val="20"/>
              </w:rPr>
            </w:pPr>
          </w:p>
        </w:tc>
      </w:tr>
      <w:tr w:rsidR="00422FE7" w:rsidRPr="00D36D9C" w14:paraId="28BFD2E4" w14:textId="77777777" w:rsidTr="001F651C">
        <w:trPr>
          <w:trHeight w:val="397"/>
        </w:trPr>
        <w:tc>
          <w:tcPr>
            <w:tcW w:w="2669" w:type="pct"/>
            <w:tcBorders>
              <w:top w:val="nil"/>
              <w:bottom w:val="nil"/>
            </w:tcBorders>
            <w:shd w:val="clear" w:color="auto" w:fill="DAEEF3" w:themeFill="accent5" w:themeFillTint="33"/>
            <w:vAlign w:val="center"/>
          </w:tcPr>
          <w:p w14:paraId="035941F4" w14:textId="77777777" w:rsidR="00422FE7" w:rsidRPr="00CC4E50" w:rsidRDefault="00422FE7" w:rsidP="00422FE7">
            <w:pPr>
              <w:pStyle w:val="Default"/>
              <w:rPr>
                <w:b/>
                <w:bCs/>
                <w:color w:val="0070C0"/>
                <w:sz w:val="20"/>
                <w:szCs w:val="20"/>
              </w:rPr>
            </w:pPr>
            <w:r w:rsidRPr="00CC4E50">
              <w:rPr>
                <w:b/>
                <w:bCs/>
                <w:color w:val="0070C0"/>
                <w:sz w:val="20"/>
                <w:szCs w:val="20"/>
              </w:rPr>
              <w:t>Changes to partnership structures</w:t>
            </w:r>
          </w:p>
        </w:tc>
        <w:tc>
          <w:tcPr>
            <w:tcW w:w="2331" w:type="pct"/>
            <w:tcBorders>
              <w:top w:val="nil"/>
              <w:bottom w:val="nil"/>
            </w:tcBorders>
            <w:shd w:val="clear" w:color="auto" w:fill="DAEEF3" w:themeFill="accent5" w:themeFillTint="33"/>
            <w:vAlign w:val="center"/>
          </w:tcPr>
          <w:p w14:paraId="1243D3C8" w14:textId="77777777" w:rsidR="00422FE7" w:rsidRPr="0049264A" w:rsidRDefault="00422FE7" w:rsidP="00422FE7">
            <w:pPr>
              <w:rPr>
                <w:rFonts w:ascii="Arial" w:hAnsi="Arial" w:cs="Arial"/>
                <w:sz w:val="20"/>
                <w:szCs w:val="20"/>
              </w:rPr>
            </w:pPr>
          </w:p>
        </w:tc>
      </w:tr>
      <w:tr w:rsidR="00422FE7" w:rsidRPr="00D36D9C" w14:paraId="7813AA8D" w14:textId="77777777" w:rsidTr="00EF6BE3">
        <w:trPr>
          <w:trHeight w:val="567"/>
        </w:trPr>
        <w:tc>
          <w:tcPr>
            <w:tcW w:w="2669" w:type="pct"/>
            <w:tcBorders>
              <w:top w:val="nil"/>
            </w:tcBorders>
          </w:tcPr>
          <w:p w14:paraId="620A4D18" w14:textId="279608F0" w:rsidR="00422FE7" w:rsidRPr="00CC4E50" w:rsidRDefault="00422FE7" w:rsidP="00714B26">
            <w:pPr>
              <w:pStyle w:val="Default"/>
              <w:numPr>
                <w:ilvl w:val="0"/>
                <w:numId w:val="4"/>
              </w:numPr>
              <w:spacing w:after="120"/>
              <w:ind w:left="227" w:hanging="227"/>
              <w:rPr>
                <w:color w:val="auto"/>
                <w:sz w:val="20"/>
                <w:szCs w:val="20"/>
              </w:rPr>
            </w:pPr>
            <w:r w:rsidRPr="00CC4E50">
              <w:rPr>
                <w:color w:val="auto"/>
                <w:sz w:val="20"/>
                <w:szCs w:val="20"/>
              </w:rPr>
              <w:t xml:space="preserve">Do you seek approval from the DfE for “any </w:t>
            </w:r>
            <w:r w:rsidRPr="00CC4E50">
              <w:rPr>
                <w:b/>
                <w:bCs/>
                <w:color w:val="auto"/>
                <w:sz w:val="20"/>
                <w:szCs w:val="20"/>
              </w:rPr>
              <w:t>proposed significant changes</w:t>
            </w:r>
            <w:r w:rsidRPr="00CC4E50">
              <w:rPr>
                <w:color w:val="auto"/>
                <w:sz w:val="20"/>
                <w:szCs w:val="20"/>
              </w:rPr>
              <w:t>” to partnership structures?</w:t>
            </w:r>
          </w:p>
          <w:p w14:paraId="403C6A82" w14:textId="1BE94F0C" w:rsidR="00422FE7" w:rsidRPr="00CC4E50" w:rsidRDefault="00422FE7" w:rsidP="00714B26">
            <w:pPr>
              <w:pStyle w:val="Default"/>
              <w:spacing w:after="120"/>
              <w:ind w:left="227"/>
              <w:rPr>
                <w:color w:val="auto"/>
                <w:sz w:val="20"/>
                <w:szCs w:val="20"/>
              </w:rPr>
            </w:pPr>
            <w:r w:rsidRPr="00CC4E50">
              <w:rPr>
                <w:color w:val="auto"/>
                <w:sz w:val="20"/>
                <w:szCs w:val="20"/>
              </w:rPr>
              <w:t xml:space="preserve">Refer to </w:t>
            </w:r>
            <w:r w:rsidR="00247D05" w:rsidRPr="002937AA">
              <w:rPr>
                <w:color w:val="auto"/>
                <w:sz w:val="20"/>
                <w:szCs w:val="20"/>
              </w:rPr>
              <w:t>page</w:t>
            </w:r>
            <w:r w:rsidR="00B25B9B" w:rsidRPr="002937AA">
              <w:rPr>
                <w:color w:val="auto"/>
                <w:sz w:val="20"/>
                <w:szCs w:val="20"/>
              </w:rPr>
              <w:t>s</w:t>
            </w:r>
            <w:r w:rsidR="00247D05" w:rsidRPr="002937AA">
              <w:rPr>
                <w:color w:val="auto"/>
                <w:sz w:val="20"/>
                <w:szCs w:val="20"/>
              </w:rPr>
              <w:t xml:space="preserve"> </w:t>
            </w:r>
            <w:r w:rsidR="00B25B9B" w:rsidRPr="002937AA">
              <w:rPr>
                <w:color w:val="auto"/>
                <w:sz w:val="20"/>
                <w:szCs w:val="20"/>
              </w:rPr>
              <w:t>38-</w:t>
            </w:r>
            <w:r w:rsidR="00247D05" w:rsidRPr="002937AA">
              <w:rPr>
                <w:color w:val="auto"/>
                <w:sz w:val="20"/>
                <w:szCs w:val="20"/>
              </w:rPr>
              <w:t>39</w:t>
            </w:r>
            <w:r w:rsidRPr="00CC4E50">
              <w:rPr>
                <w:color w:val="auto"/>
                <w:sz w:val="20"/>
                <w:szCs w:val="20"/>
              </w:rPr>
              <w:t xml:space="preserve"> of the </w:t>
            </w:r>
            <w:hyperlink r:id="rId47" w:history="1">
              <w:r w:rsidRPr="00CC4E50">
                <w:rPr>
                  <w:rStyle w:val="Hyperlink"/>
                  <w:sz w:val="20"/>
                  <w:szCs w:val="20"/>
                </w:rPr>
                <w:t>ITT criteria and supporting advice</w:t>
              </w:r>
            </w:hyperlink>
            <w:r w:rsidRPr="00CC4E50">
              <w:rPr>
                <w:color w:val="auto"/>
                <w:sz w:val="20"/>
                <w:szCs w:val="20"/>
              </w:rPr>
              <w:t xml:space="preserve"> for further detail.</w:t>
            </w:r>
          </w:p>
        </w:tc>
        <w:tc>
          <w:tcPr>
            <w:tcW w:w="2331" w:type="pct"/>
            <w:tcBorders>
              <w:top w:val="nil"/>
            </w:tcBorders>
          </w:tcPr>
          <w:p w14:paraId="68CEE06E" w14:textId="6B3E8409" w:rsidR="00422FE7" w:rsidRPr="0049264A" w:rsidRDefault="00422FE7" w:rsidP="00714B26">
            <w:pPr>
              <w:spacing w:after="120"/>
              <w:rPr>
                <w:rFonts w:ascii="Arial" w:hAnsi="Arial" w:cs="Arial"/>
                <w:sz w:val="20"/>
                <w:szCs w:val="20"/>
              </w:rPr>
            </w:pPr>
          </w:p>
        </w:tc>
      </w:tr>
    </w:tbl>
    <w:p w14:paraId="1E7D7D16" w14:textId="33A83979" w:rsidR="00D22115" w:rsidRPr="000009C1" w:rsidRDefault="00D22115" w:rsidP="000009C1">
      <w:pPr>
        <w:spacing w:after="0" w:line="240" w:lineRule="auto"/>
        <w:rPr>
          <w:rFonts w:ascii="Arial" w:hAnsi="Arial" w:cs="Arial"/>
          <w:bCs/>
          <w:sz w:val="24"/>
          <w:szCs w:val="24"/>
        </w:rPr>
        <w:sectPr w:rsidR="00D22115" w:rsidRPr="000009C1" w:rsidSect="00A06A73">
          <w:pgSz w:w="16838" w:h="11906" w:orient="landscape"/>
          <w:pgMar w:top="680" w:right="851" w:bottom="680" w:left="851" w:header="567" w:footer="283" w:gutter="0"/>
          <w:cols w:space="708"/>
          <w:docGrid w:linePitch="360"/>
        </w:sectPr>
      </w:pPr>
    </w:p>
    <w:p w14:paraId="731C9BEB" w14:textId="05976F20" w:rsidR="00EB69C8" w:rsidRPr="00C36B5D" w:rsidRDefault="00EB69C8" w:rsidP="00451D63">
      <w:pPr>
        <w:pStyle w:val="Heading1"/>
        <w:spacing w:before="0" w:line="240" w:lineRule="auto"/>
        <w:rPr>
          <w:rFonts w:ascii="Arial" w:hAnsi="Arial" w:cs="Arial"/>
          <w:color w:val="0070C0"/>
        </w:rPr>
      </w:pPr>
      <w:r w:rsidRPr="00C36B5D">
        <w:rPr>
          <w:rFonts w:ascii="Arial" w:hAnsi="Arial" w:cs="Arial"/>
          <w:color w:val="0070C0"/>
        </w:rPr>
        <w:lastRenderedPageBreak/>
        <w:t>Management and QA Criteria: C3.3 Legislation</w:t>
      </w:r>
    </w:p>
    <w:p w14:paraId="63048A4B" w14:textId="77777777" w:rsidR="0082641E" w:rsidRPr="00C36B5D" w:rsidRDefault="0082641E" w:rsidP="0082641E">
      <w:pPr>
        <w:spacing w:after="0" w:line="240" w:lineRule="auto"/>
        <w:rPr>
          <w:rFonts w:ascii="Arial" w:hAnsi="Arial" w:cs="Arial"/>
          <w:bCs/>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C36B5D" w14:paraId="66F4A926" w14:textId="77777777" w:rsidTr="00D61696">
        <w:trPr>
          <w:trHeight w:val="567"/>
        </w:trPr>
        <w:tc>
          <w:tcPr>
            <w:tcW w:w="5000" w:type="pct"/>
            <w:tcBorders>
              <w:bottom w:val="single" w:sz="4" w:space="0" w:color="425DDD"/>
            </w:tcBorders>
            <w:shd w:val="clear" w:color="auto" w:fill="DAEEF3" w:themeFill="accent5" w:themeFillTint="33"/>
          </w:tcPr>
          <w:p w14:paraId="4A0C2FEF" w14:textId="77777777" w:rsidR="0082641E" w:rsidRPr="00C36B5D" w:rsidRDefault="0082641E" w:rsidP="00514170">
            <w:pPr>
              <w:pStyle w:val="Default"/>
              <w:tabs>
                <w:tab w:val="left" w:pos="3207"/>
              </w:tabs>
              <w:jc w:val="both"/>
              <w:rPr>
                <w:sz w:val="12"/>
                <w:szCs w:val="12"/>
              </w:rPr>
            </w:pPr>
          </w:p>
          <w:p w14:paraId="5097C1DC" w14:textId="77777777" w:rsidR="0082641E" w:rsidRPr="00C36B5D" w:rsidRDefault="0082641E" w:rsidP="00514170">
            <w:pPr>
              <w:pStyle w:val="Default"/>
              <w:jc w:val="both"/>
              <w:rPr>
                <w:b/>
                <w:bCs/>
                <w:sz w:val="20"/>
                <w:szCs w:val="20"/>
              </w:rPr>
            </w:pPr>
            <w:r w:rsidRPr="00C36B5D">
              <w:rPr>
                <w:b/>
                <w:bCs/>
                <w:sz w:val="20"/>
                <w:szCs w:val="20"/>
              </w:rPr>
              <w:t>All accredited ITT providers must:</w:t>
            </w:r>
          </w:p>
          <w:p w14:paraId="68F4ED2F" w14:textId="77777777" w:rsidR="0082641E" w:rsidRPr="00C36B5D" w:rsidRDefault="0082641E" w:rsidP="00514170">
            <w:pPr>
              <w:pStyle w:val="Default"/>
              <w:jc w:val="both"/>
              <w:rPr>
                <w:sz w:val="20"/>
                <w:szCs w:val="20"/>
              </w:rPr>
            </w:pPr>
          </w:p>
          <w:p w14:paraId="173C233B" w14:textId="77777777" w:rsidR="0082641E" w:rsidRPr="00C36B5D" w:rsidRDefault="0082641E" w:rsidP="00D57A6C">
            <w:pPr>
              <w:pStyle w:val="Default"/>
              <w:numPr>
                <w:ilvl w:val="0"/>
                <w:numId w:val="37"/>
              </w:numPr>
              <w:ind w:left="568" w:hanging="284"/>
              <w:jc w:val="both"/>
              <w:rPr>
                <w:sz w:val="20"/>
                <w:szCs w:val="20"/>
              </w:rPr>
            </w:pPr>
            <w:r w:rsidRPr="00C36B5D">
              <w:rPr>
                <w:sz w:val="20"/>
                <w:szCs w:val="20"/>
              </w:rPr>
              <w:t>ensure that they comply with all current legislation relevant to ITT.</w:t>
            </w:r>
          </w:p>
          <w:p w14:paraId="79204B46" w14:textId="77777777" w:rsidR="0082641E" w:rsidRPr="00C36B5D" w:rsidRDefault="0082641E" w:rsidP="003D52BB">
            <w:pPr>
              <w:rPr>
                <w:rFonts w:ascii="Arial" w:hAnsi="Arial" w:cs="Arial"/>
                <w:sz w:val="12"/>
                <w:szCs w:val="12"/>
              </w:rPr>
            </w:pPr>
          </w:p>
        </w:tc>
      </w:tr>
    </w:tbl>
    <w:p w14:paraId="477EB578" w14:textId="77777777" w:rsidR="0082641E" w:rsidRPr="00C36B5D" w:rsidRDefault="0082641E" w:rsidP="005F75C2">
      <w:pPr>
        <w:spacing w:after="0" w:line="240" w:lineRule="auto"/>
        <w:rPr>
          <w:rFonts w:ascii="Arial" w:hAnsi="Arial" w:cs="Arial"/>
          <w:bCs/>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1"/>
        <w:gridCol w:w="7055"/>
      </w:tblGrid>
      <w:tr w:rsidR="000B7E1E" w:rsidRPr="00C36B5D" w14:paraId="025899BD" w14:textId="77777777" w:rsidTr="00551D7D">
        <w:trPr>
          <w:trHeight w:val="283"/>
          <w:tblHeader/>
        </w:trPr>
        <w:tc>
          <w:tcPr>
            <w:tcW w:w="2668" w:type="pct"/>
            <w:tcBorders>
              <w:bottom w:val="single" w:sz="4" w:space="0" w:color="425DDD"/>
            </w:tcBorders>
            <w:shd w:val="clear" w:color="auto" w:fill="B6DDE8" w:themeFill="accent5" w:themeFillTint="66"/>
            <w:vAlign w:val="center"/>
          </w:tcPr>
          <w:p w14:paraId="2A0785F6" w14:textId="7AEB03FB" w:rsidR="000B7E1E" w:rsidRPr="00C36B5D" w:rsidRDefault="000B7E1E" w:rsidP="000B7E1E">
            <w:pPr>
              <w:rPr>
                <w:rFonts w:ascii="Arial" w:hAnsi="Arial" w:cs="Arial"/>
                <w:b/>
                <w:sz w:val="20"/>
                <w:szCs w:val="20"/>
              </w:rPr>
            </w:pPr>
            <w:r w:rsidRPr="00C36B5D">
              <w:rPr>
                <w:rFonts w:ascii="Arial" w:hAnsi="Arial" w:cs="Arial"/>
                <w:b/>
                <w:sz w:val="20"/>
                <w:szCs w:val="20"/>
              </w:rPr>
              <w:t>Key questions</w:t>
            </w:r>
            <w:r w:rsidR="00435F0D" w:rsidRPr="00C36B5D">
              <w:rPr>
                <w:rFonts w:ascii="Arial" w:hAnsi="Arial" w:cs="Arial"/>
                <w:b/>
                <w:sz w:val="20"/>
                <w:szCs w:val="20"/>
              </w:rPr>
              <w:t xml:space="preserve"> – C3.3 Legislation</w:t>
            </w:r>
          </w:p>
        </w:tc>
        <w:tc>
          <w:tcPr>
            <w:tcW w:w="2332" w:type="pct"/>
            <w:tcBorders>
              <w:bottom w:val="single" w:sz="4" w:space="0" w:color="425DDD"/>
            </w:tcBorders>
            <w:shd w:val="clear" w:color="auto" w:fill="B6DDE8" w:themeFill="accent5" w:themeFillTint="66"/>
            <w:vAlign w:val="center"/>
          </w:tcPr>
          <w:p w14:paraId="7DAB0AD3" w14:textId="53F669C1" w:rsidR="000B7E1E" w:rsidRPr="00C36B5D" w:rsidRDefault="000B7E1E" w:rsidP="000B7E1E">
            <w:pPr>
              <w:rPr>
                <w:rFonts w:ascii="Arial" w:hAnsi="Arial" w:cs="Arial"/>
                <w:sz w:val="20"/>
                <w:szCs w:val="20"/>
              </w:rPr>
            </w:pPr>
            <w:r w:rsidRPr="00C36B5D">
              <w:rPr>
                <w:rFonts w:ascii="Arial" w:hAnsi="Arial" w:cs="Arial"/>
                <w:b/>
                <w:sz w:val="20"/>
                <w:szCs w:val="20"/>
              </w:rPr>
              <w:t>Provider response</w:t>
            </w:r>
          </w:p>
        </w:tc>
      </w:tr>
      <w:tr w:rsidR="009A17F5" w:rsidRPr="00C36B5D" w14:paraId="0C3D1E05" w14:textId="77777777" w:rsidTr="00EF6BE3">
        <w:trPr>
          <w:trHeight w:val="567"/>
        </w:trPr>
        <w:tc>
          <w:tcPr>
            <w:tcW w:w="2668" w:type="pct"/>
            <w:tcBorders>
              <w:bottom w:val="nil"/>
            </w:tcBorders>
          </w:tcPr>
          <w:p w14:paraId="07D37FA4" w14:textId="5C168C4D" w:rsidR="00551D7D" w:rsidRPr="00AF543B" w:rsidRDefault="008E5D28" w:rsidP="00431F0A">
            <w:pPr>
              <w:pStyle w:val="ListParagraph"/>
              <w:numPr>
                <w:ilvl w:val="0"/>
                <w:numId w:val="37"/>
              </w:numPr>
              <w:spacing w:after="120"/>
              <w:ind w:left="227" w:hanging="227"/>
              <w:contextualSpacing w:val="0"/>
              <w:rPr>
                <w:color w:val="auto"/>
                <w:sz w:val="20"/>
                <w:szCs w:val="20"/>
              </w:rPr>
            </w:pPr>
            <w:r w:rsidRPr="00AF543B">
              <w:rPr>
                <w:color w:val="auto"/>
                <w:sz w:val="20"/>
                <w:szCs w:val="20"/>
              </w:rPr>
              <w:t>Do you “review and update [your] provision</w:t>
            </w:r>
            <w:r w:rsidR="00FA71B2" w:rsidRPr="00AF543B">
              <w:rPr>
                <w:color w:val="auto"/>
                <w:sz w:val="20"/>
                <w:szCs w:val="20"/>
              </w:rPr>
              <w:t xml:space="preserve">” </w:t>
            </w:r>
            <w:r w:rsidRPr="00AF543B">
              <w:rPr>
                <w:color w:val="auto"/>
                <w:sz w:val="20"/>
                <w:szCs w:val="20"/>
              </w:rPr>
              <w:t xml:space="preserve">so that </w:t>
            </w:r>
            <w:r w:rsidR="00D5281C" w:rsidRPr="00AF543B">
              <w:rPr>
                <w:color w:val="auto"/>
                <w:sz w:val="20"/>
                <w:szCs w:val="20"/>
              </w:rPr>
              <w:t>you “comply with relevant legislation and also satisfy the criteria specified by the Secretary of State</w:t>
            </w:r>
            <w:r w:rsidRPr="00AF543B">
              <w:rPr>
                <w:color w:val="auto"/>
                <w:sz w:val="20"/>
                <w:szCs w:val="20"/>
              </w:rPr>
              <w:t>”?</w:t>
            </w:r>
          </w:p>
        </w:tc>
        <w:tc>
          <w:tcPr>
            <w:tcW w:w="2332" w:type="pct"/>
            <w:tcBorders>
              <w:bottom w:val="nil"/>
            </w:tcBorders>
          </w:tcPr>
          <w:p w14:paraId="57D47298" w14:textId="1F6D2AE1" w:rsidR="00B556F0" w:rsidRPr="0049264A" w:rsidRDefault="00B556F0" w:rsidP="00714B26">
            <w:pPr>
              <w:spacing w:after="120"/>
              <w:rPr>
                <w:rFonts w:ascii="Arial" w:hAnsi="Arial" w:cs="Arial"/>
                <w:sz w:val="20"/>
                <w:szCs w:val="20"/>
              </w:rPr>
            </w:pPr>
          </w:p>
        </w:tc>
      </w:tr>
      <w:tr w:rsidR="009A17F5" w:rsidRPr="00C36B5D" w14:paraId="2DCCAFBE" w14:textId="77777777" w:rsidTr="00551D7D">
        <w:trPr>
          <w:trHeight w:val="567"/>
        </w:trPr>
        <w:tc>
          <w:tcPr>
            <w:tcW w:w="2668" w:type="pct"/>
            <w:tcBorders>
              <w:top w:val="nil"/>
              <w:bottom w:val="nil"/>
            </w:tcBorders>
          </w:tcPr>
          <w:p w14:paraId="50B11C3C" w14:textId="0A4F8BDC" w:rsidR="009A17F5" w:rsidRPr="00AF543B" w:rsidRDefault="00E30F7A" w:rsidP="00714B26">
            <w:pPr>
              <w:pStyle w:val="ListParagraph"/>
              <w:numPr>
                <w:ilvl w:val="0"/>
                <w:numId w:val="37"/>
              </w:numPr>
              <w:spacing w:after="120"/>
              <w:ind w:left="227" w:hanging="227"/>
              <w:contextualSpacing w:val="0"/>
              <w:rPr>
                <w:color w:val="auto"/>
                <w:sz w:val="20"/>
                <w:szCs w:val="20"/>
              </w:rPr>
            </w:pPr>
            <w:r w:rsidRPr="00AF543B">
              <w:rPr>
                <w:color w:val="auto"/>
                <w:sz w:val="20"/>
                <w:szCs w:val="20"/>
              </w:rPr>
              <w:t>How do you ensu</w:t>
            </w:r>
            <w:r w:rsidR="009A17F5" w:rsidRPr="00AF543B">
              <w:rPr>
                <w:color w:val="auto"/>
                <w:sz w:val="20"/>
                <w:szCs w:val="20"/>
              </w:rPr>
              <w:t xml:space="preserve">re all partners </w:t>
            </w:r>
            <w:r w:rsidR="00F814EC" w:rsidRPr="00AF543B">
              <w:rPr>
                <w:color w:val="auto"/>
                <w:sz w:val="20"/>
                <w:szCs w:val="20"/>
              </w:rPr>
              <w:t xml:space="preserve">are </w:t>
            </w:r>
            <w:r w:rsidR="009A17F5" w:rsidRPr="00AF543B">
              <w:rPr>
                <w:color w:val="auto"/>
                <w:sz w:val="20"/>
                <w:szCs w:val="20"/>
              </w:rPr>
              <w:t>“fully aware of their duties under all relevant legislation”?</w:t>
            </w:r>
          </w:p>
        </w:tc>
        <w:tc>
          <w:tcPr>
            <w:tcW w:w="2332" w:type="pct"/>
            <w:tcBorders>
              <w:top w:val="nil"/>
              <w:bottom w:val="nil"/>
            </w:tcBorders>
          </w:tcPr>
          <w:p w14:paraId="3594FEEB" w14:textId="689DB386" w:rsidR="009A17F5" w:rsidRPr="0049264A" w:rsidRDefault="009A17F5" w:rsidP="00714B26">
            <w:pPr>
              <w:spacing w:after="120"/>
              <w:rPr>
                <w:rFonts w:ascii="Arial" w:hAnsi="Arial" w:cs="Arial"/>
                <w:sz w:val="20"/>
                <w:szCs w:val="20"/>
              </w:rPr>
            </w:pPr>
          </w:p>
        </w:tc>
      </w:tr>
      <w:tr w:rsidR="009A17F5" w:rsidRPr="00C36B5D" w14:paraId="77E8896E" w14:textId="77777777" w:rsidTr="00EF6BE3">
        <w:trPr>
          <w:trHeight w:val="567"/>
        </w:trPr>
        <w:tc>
          <w:tcPr>
            <w:tcW w:w="2668" w:type="pct"/>
            <w:tcBorders>
              <w:top w:val="nil"/>
              <w:bottom w:val="nil"/>
            </w:tcBorders>
          </w:tcPr>
          <w:p w14:paraId="207EE903" w14:textId="77777777" w:rsidR="009A17F5" w:rsidRPr="00C36B5D" w:rsidRDefault="009A17F5" w:rsidP="00714B26">
            <w:pPr>
              <w:pStyle w:val="ListParagraph"/>
              <w:numPr>
                <w:ilvl w:val="0"/>
                <w:numId w:val="37"/>
              </w:numPr>
              <w:spacing w:after="120"/>
              <w:ind w:left="227" w:hanging="227"/>
              <w:contextualSpacing w:val="0"/>
              <w:rPr>
                <w:sz w:val="20"/>
                <w:szCs w:val="20"/>
              </w:rPr>
            </w:pPr>
            <w:r w:rsidRPr="00C36B5D">
              <w:rPr>
                <w:sz w:val="20"/>
                <w:szCs w:val="20"/>
              </w:rPr>
              <w:t>What arrangements are in place to ensure all relevant legislation is met when “selecting, recruiting, training and assessing trainees”?</w:t>
            </w:r>
          </w:p>
        </w:tc>
        <w:tc>
          <w:tcPr>
            <w:tcW w:w="2332" w:type="pct"/>
            <w:tcBorders>
              <w:top w:val="nil"/>
              <w:bottom w:val="nil"/>
            </w:tcBorders>
          </w:tcPr>
          <w:p w14:paraId="3FBDDB87" w14:textId="04FCFCA4" w:rsidR="009A17F5" w:rsidRPr="0049264A" w:rsidRDefault="009A17F5" w:rsidP="00714B26">
            <w:pPr>
              <w:spacing w:after="120"/>
              <w:rPr>
                <w:rFonts w:ascii="Arial" w:hAnsi="Arial" w:cs="Arial"/>
                <w:sz w:val="20"/>
                <w:szCs w:val="20"/>
              </w:rPr>
            </w:pPr>
          </w:p>
        </w:tc>
      </w:tr>
      <w:tr w:rsidR="009A17F5" w:rsidRPr="00C36B5D" w14:paraId="4639A49A" w14:textId="77777777" w:rsidTr="00EF6BE3">
        <w:trPr>
          <w:trHeight w:val="567"/>
        </w:trPr>
        <w:tc>
          <w:tcPr>
            <w:tcW w:w="2668" w:type="pct"/>
            <w:tcBorders>
              <w:top w:val="nil"/>
              <w:bottom w:val="nil"/>
            </w:tcBorders>
          </w:tcPr>
          <w:p w14:paraId="2EED38C6" w14:textId="77777777" w:rsidR="009A17F5" w:rsidRPr="00C36B5D" w:rsidRDefault="009A17F5" w:rsidP="00714B26">
            <w:pPr>
              <w:pStyle w:val="ListParagraph"/>
              <w:numPr>
                <w:ilvl w:val="0"/>
                <w:numId w:val="37"/>
              </w:numPr>
              <w:spacing w:after="120"/>
              <w:ind w:left="227" w:hanging="227"/>
              <w:contextualSpacing w:val="0"/>
              <w:rPr>
                <w:sz w:val="20"/>
                <w:szCs w:val="20"/>
              </w:rPr>
            </w:pPr>
            <w:r w:rsidRPr="00C36B5D">
              <w:rPr>
                <w:sz w:val="20"/>
                <w:szCs w:val="20"/>
              </w:rPr>
              <w:t>Has the partnership ensured that it has identified and complies with all legislation and guidance relevant to ITT including the following:</w:t>
            </w:r>
          </w:p>
        </w:tc>
        <w:tc>
          <w:tcPr>
            <w:tcW w:w="2332" w:type="pct"/>
            <w:tcBorders>
              <w:top w:val="nil"/>
              <w:bottom w:val="nil"/>
            </w:tcBorders>
          </w:tcPr>
          <w:p w14:paraId="5DA7C87D" w14:textId="7874D4B3" w:rsidR="009A17F5" w:rsidRPr="0049264A" w:rsidRDefault="009A17F5" w:rsidP="00714B26">
            <w:pPr>
              <w:spacing w:after="120"/>
              <w:rPr>
                <w:rFonts w:ascii="Arial" w:hAnsi="Arial" w:cs="Arial"/>
                <w:sz w:val="20"/>
                <w:szCs w:val="20"/>
              </w:rPr>
            </w:pPr>
          </w:p>
        </w:tc>
      </w:tr>
      <w:tr w:rsidR="009A17F5" w:rsidRPr="00C36B5D" w14:paraId="5DBB949E" w14:textId="77777777" w:rsidTr="00EF6BE3">
        <w:trPr>
          <w:trHeight w:val="567"/>
        </w:trPr>
        <w:tc>
          <w:tcPr>
            <w:tcW w:w="2668" w:type="pct"/>
            <w:tcBorders>
              <w:top w:val="nil"/>
              <w:bottom w:val="nil"/>
            </w:tcBorders>
          </w:tcPr>
          <w:p w14:paraId="2C6C7EDD" w14:textId="77777777" w:rsidR="009A17F5" w:rsidRPr="00C36B5D" w:rsidRDefault="009A17F5" w:rsidP="00714B26">
            <w:pPr>
              <w:pStyle w:val="Default"/>
              <w:numPr>
                <w:ilvl w:val="0"/>
                <w:numId w:val="38"/>
              </w:numPr>
              <w:spacing w:after="120"/>
              <w:ind w:left="454" w:hanging="227"/>
              <w:rPr>
                <w:sz w:val="20"/>
                <w:szCs w:val="20"/>
              </w:rPr>
            </w:pPr>
            <w:hyperlink r:id="rId48" w:history="1">
              <w:r w:rsidRPr="00C36B5D">
                <w:rPr>
                  <w:rStyle w:val="Hyperlink"/>
                  <w:sz w:val="20"/>
                  <w:szCs w:val="20"/>
                </w:rPr>
                <w:t>Education (School Teachers’ Qualifications) (England) Regulations 2003 (SI 1662)</w:t>
              </w:r>
            </w:hyperlink>
            <w:r w:rsidRPr="00C36B5D">
              <w:rPr>
                <w:sz w:val="20"/>
                <w:szCs w:val="20"/>
              </w:rPr>
              <w:t xml:space="preserve"> – “statutory requirements for QTS in England”?</w:t>
            </w:r>
          </w:p>
        </w:tc>
        <w:tc>
          <w:tcPr>
            <w:tcW w:w="2332" w:type="pct"/>
            <w:tcBorders>
              <w:top w:val="nil"/>
              <w:bottom w:val="nil"/>
            </w:tcBorders>
          </w:tcPr>
          <w:p w14:paraId="594BB2BC" w14:textId="3510CEEA" w:rsidR="009A17F5" w:rsidRPr="0049264A" w:rsidRDefault="009A17F5" w:rsidP="00714B26">
            <w:pPr>
              <w:spacing w:after="120"/>
              <w:rPr>
                <w:rFonts w:ascii="Arial" w:hAnsi="Arial" w:cs="Arial"/>
                <w:sz w:val="20"/>
                <w:szCs w:val="20"/>
              </w:rPr>
            </w:pPr>
          </w:p>
        </w:tc>
      </w:tr>
      <w:tr w:rsidR="009A17F5" w:rsidRPr="00C36B5D" w14:paraId="21009048" w14:textId="77777777" w:rsidTr="00EF6BE3">
        <w:trPr>
          <w:trHeight w:val="567"/>
        </w:trPr>
        <w:tc>
          <w:tcPr>
            <w:tcW w:w="2668" w:type="pct"/>
            <w:tcBorders>
              <w:top w:val="nil"/>
              <w:bottom w:val="nil"/>
            </w:tcBorders>
          </w:tcPr>
          <w:p w14:paraId="00415369" w14:textId="77777777" w:rsidR="009A17F5" w:rsidRPr="00C36B5D" w:rsidRDefault="009A17F5" w:rsidP="00714B26">
            <w:pPr>
              <w:pStyle w:val="Default"/>
              <w:numPr>
                <w:ilvl w:val="0"/>
                <w:numId w:val="38"/>
              </w:numPr>
              <w:spacing w:after="120"/>
              <w:ind w:left="454" w:hanging="227"/>
              <w:rPr>
                <w:color w:val="auto"/>
                <w:sz w:val="20"/>
                <w:szCs w:val="20"/>
              </w:rPr>
            </w:pPr>
            <w:hyperlink r:id="rId49" w:history="1">
              <w:r w:rsidRPr="00C36B5D">
                <w:rPr>
                  <w:rStyle w:val="Hyperlink"/>
                  <w:sz w:val="20"/>
                  <w:szCs w:val="20"/>
                </w:rPr>
                <w:t>Education (Specified Work) (England) Regulations 2012 (SI 762)</w:t>
              </w:r>
            </w:hyperlink>
            <w:r w:rsidRPr="00C36B5D">
              <w:rPr>
                <w:sz w:val="20"/>
                <w:szCs w:val="20"/>
              </w:rPr>
              <w:t xml:space="preserve"> – “</w:t>
            </w:r>
            <w:r w:rsidRPr="00C36B5D">
              <w:rPr>
                <w:color w:val="auto"/>
                <w:sz w:val="20"/>
                <w:szCs w:val="20"/>
              </w:rPr>
              <w:t>requirements that must be satisfied by individuals who are not qualified teachers in order to be able to carry out specified work in schools”?</w:t>
            </w:r>
          </w:p>
        </w:tc>
        <w:tc>
          <w:tcPr>
            <w:tcW w:w="2332" w:type="pct"/>
            <w:tcBorders>
              <w:top w:val="nil"/>
              <w:bottom w:val="nil"/>
            </w:tcBorders>
          </w:tcPr>
          <w:p w14:paraId="652986BC" w14:textId="60DEB275" w:rsidR="009A17F5" w:rsidRPr="0049264A" w:rsidRDefault="009A17F5" w:rsidP="00714B26">
            <w:pPr>
              <w:spacing w:after="120"/>
              <w:rPr>
                <w:rFonts w:ascii="Arial" w:hAnsi="Arial" w:cs="Arial"/>
                <w:sz w:val="20"/>
                <w:szCs w:val="20"/>
              </w:rPr>
            </w:pPr>
          </w:p>
        </w:tc>
      </w:tr>
      <w:tr w:rsidR="009A17F5" w:rsidRPr="00C36B5D" w14:paraId="575153E0" w14:textId="77777777" w:rsidTr="00EF6BE3">
        <w:trPr>
          <w:trHeight w:val="567"/>
        </w:trPr>
        <w:tc>
          <w:tcPr>
            <w:tcW w:w="2668" w:type="pct"/>
            <w:tcBorders>
              <w:top w:val="nil"/>
              <w:bottom w:val="nil"/>
            </w:tcBorders>
          </w:tcPr>
          <w:p w14:paraId="2DABE0E4" w14:textId="77777777" w:rsidR="009A17F5" w:rsidRPr="00C36B5D" w:rsidRDefault="009A17F5" w:rsidP="00714B26">
            <w:pPr>
              <w:pStyle w:val="ListParagraph"/>
              <w:numPr>
                <w:ilvl w:val="0"/>
                <w:numId w:val="38"/>
              </w:numPr>
              <w:autoSpaceDE w:val="0"/>
              <w:autoSpaceDN w:val="0"/>
              <w:adjustRightInd w:val="0"/>
              <w:spacing w:after="120"/>
              <w:ind w:left="454" w:hanging="227"/>
              <w:contextualSpacing w:val="0"/>
              <w:rPr>
                <w:sz w:val="20"/>
                <w:szCs w:val="20"/>
              </w:rPr>
            </w:pPr>
            <w:hyperlink r:id="rId50" w:history="1">
              <w:r w:rsidRPr="00C36B5D">
                <w:rPr>
                  <w:rStyle w:val="Hyperlink"/>
                  <w:sz w:val="20"/>
                  <w:szCs w:val="20"/>
                </w:rPr>
                <w:t>Equality Act 2010</w:t>
              </w:r>
            </w:hyperlink>
            <w:r w:rsidRPr="00C36B5D">
              <w:rPr>
                <w:sz w:val="20"/>
                <w:szCs w:val="20"/>
              </w:rPr>
              <w:t xml:space="preserve"> – “legislation relating to equality, discrimination and employment”?</w:t>
            </w:r>
          </w:p>
        </w:tc>
        <w:tc>
          <w:tcPr>
            <w:tcW w:w="2332" w:type="pct"/>
            <w:tcBorders>
              <w:top w:val="nil"/>
              <w:bottom w:val="nil"/>
            </w:tcBorders>
          </w:tcPr>
          <w:p w14:paraId="35DF504A" w14:textId="5A712F55" w:rsidR="009A17F5" w:rsidRPr="0049264A" w:rsidRDefault="009A17F5" w:rsidP="00714B26">
            <w:pPr>
              <w:spacing w:after="120"/>
              <w:rPr>
                <w:rFonts w:ascii="Arial" w:hAnsi="Arial" w:cs="Arial"/>
                <w:sz w:val="20"/>
                <w:szCs w:val="20"/>
              </w:rPr>
            </w:pPr>
          </w:p>
        </w:tc>
      </w:tr>
      <w:tr w:rsidR="009A17F5" w:rsidRPr="00C36B5D" w14:paraId="3B39A2EF" w14:textId="77777777" w:rsidTr="00EF6BE3">
        <w:trPr>
          <w:trHeight w:val="567"/>
        </w:trPr>
        <w:tc>
          <w:tcPr>
            <w:tcW w:w="2668" w:type="pct"/>
            <w:tcBorders>
              <w:top w:val="nil"/>
              <w:bottom w:val="nil"/>
            </w:tcBorders>
          </w:tcPr>
          <w:p w14:paraId="660B93C9" w14:textId="0971CFA4" w:rsidR="0036769F" w:rsidRPr="00C36B5D" w:rsidRDefault="009A17F5" w:rsidP="00714B26">
            <w:pPr>
              <w:pStyle w:val="ListParagraph"/>
              <w:numPr>
                <w:ilvl w:val="0"/>
                <w:numId w:val="38"/>
              </w:numPr>
              <w:autoSpaceDE w:val="0"/>
              <w:autoSpaceDN w:val="0"/>
              <w:adjustRightInd w:val="0"/>
              <w:spacing w:after="120"/>
              <w:ind w:left="454" w:hanging="227"/>
              <w:contextualSpacing w:val="0"/>
              <w:rPr>
                <w:sz w:val="20"/>
                <w:szCs w:val="20"/>
              </w:rPr>
            </w:pPr>
            <w:hyperlink r:id="rId51" w:history="1">
              <w:r w:rsidRPr="00C36B5D">
                <w:rPr>
                  <w:rStyle w:val="Hyperlink"/>
                  <w:sz w:val="20"/>
                  <w:szCs w:val="20"/>
                </w:rPr>
                <w:t>Data Protection Act 2018</w:t>
              </w:r>
            </w:hyperlink>
            <w:r w:rsidRPr="00C36B5D">
              <w:rPr>
                <w:sz w:val="20"/>
                <w:szCs w:val="20"/>
              </w:rPr>
              <w:t>?</w:t>
            </w:r>
          </w:p>
        </w:tc>
        <w:tc>
          <w:tcPr>
            <w:tcW w:w="2332" w:type="pct"/>
            <w:tcBorders>
              <w:top w:val="nil"/>
              <w:bottom w:val="nil"/>
            </w:tcBorders>
          </w:tcPr>
          <w:p w14:paraId="653176EF" w14:textId="3A12B9BA" w:rsidR="009A17F5" w:rsidRPr="0049264A" w:rsidRDefault="009A17F5" w:rsidP="00714B26">
            <w:pPr>
              <w:spacing w:after="120"/>
              <w:rPr>
                <w:rFonts w:ascii="Arial" w:hAnsi="Arial" w:cs="Arial"/>
                <w:sz w:val="20"/>
                <w:szCs w:val="20"/>
              </w:rPr>
            </w:pPr>
          </w:p>
        </w:tc>
      </w:tr>
      <w:tr w:rsidR="009A4364" w:rsidRPr="00C36B5D" w14:paraId="13062ADB" w14:textId="77777777" w:rsidTr="00EF6BE3">
        <w:trPr>
          <w:trHeight w:val="567"/>
        </w:trPr>
        <w:tc>
          <w:tcPr>
            <w:tcW w:w="2668" w:type="pct"/>
            <w:tcBorders>
              <w:top w:val="nil"/>
              <w:bottom w:val="nil"/>
            </w:tcBorders>
          </w:tcPr>
          <w:p w14:paraId="7CD09E67" w14:textId="7C4D43E7" w:rsidR="009A4364" w:rsidRPr="00C36B5D" w:rsidRDefault="009A4364" w:rsidP="00714B26">
            <w:pPr>
              <w:pStyle w:val="ListParagraph"/>
              <w:numPr>
                <w:ilvl w:val="0"/>
                <w:numId w:val="64"/>
              </w:numPr>
              <w:autoSpaceDE w:val="0"/>
              <w:autoSpaceDN w:val="0"/>
              <w:adjustRightInd w:val="0"/>
              <w:spacing w:after="120"/>
              <w:ind w:left="681" w:hanging="227"/>
              <w:contextualSpacing w:val="0"/>
              <w:rPr>
                <w:sz w:val="20"/>
                <w:szCs w:val="20"/>
              </w:rPr>
            </w:pPr>
            <w:r w:rsidRPr="00C36B5D">
              <w:rPr>
                <w:sz w:val="20"/>
                <w:szCs w:val="20"/>
              </w:rPr>
              <w:t xml:space="preserve">Is the partnership registered with the </w:t>
            </w:r>
            <w:hyperlink r:id="rId52" w:history="1">
              <w:r w:rsidRPr="00C36B5D">
                <w:rPr>
                  <w:rStyle w:val="Hyperlink"/>
                  <w:sz w:val="20"/>
                  <w:szCs w:val="20"/>
                </w:rPr>
                <w:t>Information Commissioner’s Office</w:t>
              </w:r>
            </w:hyperlink>
            <w:r w:rsidRPr="00C36B5D">
              <w:rPr>
                <w:sz w:val="20"/>
                <w:szCs w:val="20"/>
              </w:rPr>
              <w:t xml:space="preserve"> (ICO) as either the Single Legal Entity or as the Lead School?</w:t>
            </w:r>
          </w:p>
        </w:tc>
        <w:tc>
          <w:tcPr>
            <w:tcW w:w="2332" w:type="pct"/>
            <w:tcBorders>
              <w:top w:val="nil"/>
              <w:bottom w:val="nil"/>
            </w:tcBorders>
          </w:tcPr>
          <w:p w14:paraId="6A59D325" w14:textId="0678A0F9" w:rsidR="009A4364" w:rsidRPr="0049264A" w:rsidRDefault="009A4364" w:rsidP="00714B26">
            <w:pPr>
              <w:spacing w:after="120"/>
              <w:rPr>
                <w:rFonts w:ascii="Arial" w:hAnsi="Arial" w:cs="Arial"/>
                <w:sz w:val="20"/>
                <w:szCs w:val="20"/>
              </w:rPr>
            </w:pPr>
          </w:p>
        </w:tc>
      </w:tr>
      <w:tr w:rsidR="009A17F5" w:rsidRPr="00C36B5D" w14:paraId="5DCB544D" w14:textId="77777777" w:rsidTr="00EF6BE3">
        <w:trPr>
          <w:trHeight w:val="567"/>
        </w:trPr>
        <w:tc>
          <w:tcPr>
            <w:tcW w:w="2668" w:type="pct"/>
            <w:tcBorders>
              <w:top w:val="nil"/>
              <w:bottom w:val="nil"/>
            </w:tcBorders>
          </w:tcPr>
          <w:p w14:paraId="2D2C795A" w14:textId="77777777" w:rsidR="009A17F5" w:rsidRPr="00C36B5D" w:rsidRDefault="009A17F5" w:rsidP="00714B26">
            <w:pPr>
              <w:pStyle w:val="ListParagraph"/>
              <w:numPr>
                <w:ilvl w:val="0"/>
                <w:numId w:val="38"/>
              </w:numPr>
              <w:autoSpaceDE w:val="0"/>
              <w:autoSpaceDN w:val="0"/>
              <w:adjustRightInd w:val="0"/>
              <w:spacing w:after="120"/>
              <w:ind w:left="454" w:hanging="227"/>
              <w:contextualSpacing w:val="0"/>
              <w:rPr>
                <w:sz w:val="20"/>
                <w:szCs w:val="20"/>
              </w:rPr>
            </w:pPr>
            <w:hyperlink r:id="rId53" w:history="1">
              <w:r w:rsidRPr="00C36B5D">
                <w:rPr>
                  <w:rStyle w:val="Hyperlink"/>
                  <w:sz w:val="20"/>
                  <w:szCs w:val="20"/>
                </w:rPr>
                <w:t>Freedom of Information Act 2000</w:t>
              </w:r>
            </w:hyperlink>
            <w:r w:rsidRPr="00C36B5D">
              <w:rPr>
                <w:sz w:val="20"/>
                <w:szCs w:val="20"/>
              </w:rPr>
              <w:t>?</w:t>
            </w:r>
          </w:p>
        </w:tc>
        <w:tc>
          <w:tcPr>
            <w:tcW w:w="2332" w:type="pct"/>
            <w:tcBorders>
              <w:top w:val="nil"/>
              <w:bottom w:val="nil"/>
            </w:tcBorders>
          </w:tcPr>
          <w:p w14:paraId="1E3832F6" w14:textId="44491B04" w:rsidR="009A17F5" w:rsidRPr="0049264A" w:rsidRDefault="009A17F5" w:rsidP="00714B26">
            <w:pPr>
              <w:spacing w:after="120"/>
              <w:rPr>
                <w:rFonts w:ascii="Arial" w:hAnsi="Arial" w:cs="Arial"/>
                <w:sz w:val="20"/>
                <w:szCs w:val="20"/>
              </w:rPr>
            </w:pPr>
          </w:p>
        </w:tc>
      </w:tr>
      <w:tr w:rsidR="009A17F5" w:rsidRPr="00C36B5D" w14:paraId="1794D62C" w14:textId="77777777" w:rsidTr="00EF6BE3">
        <w:trPr>
          <w:trHeight w:val="567"/>
        </w:trPr>
        <w:tc>
          <w:tcPr>
            <w:tcW w:w="2668" w:type="pct"/>
            <w:tcBorders>
              <w:top w:val="nil"/>
              <w:bottom w:val="nil"/>
            </w:tcBorders>
          </w:tcPr>
          <w:p w14:paraId="5C6DFAD8" w14:textId="77777777" w:rsidR="009A17F5" w:rsidRPr="00C36B5D" w:rsidRDefault="009A17F5" w:rsidP="00714B26">
            <w:pPr>
              <w:pStyle w:val="ListParagraph"/>
              <w:numPr>
                <w:ilvl w:val="0"/>
                <w:numId w:val="38"/>
              </w:numPr>
              <w:autoSpaceDE w:val="0"/>
              <w:autoSpaceDN w:val="0"/>
              <w:adjustRightInd w:val="0"/>
              <w:spacing w:after="120"/>
              <w:ind w:left="454" w:hanging="227"/>
              <w:contextualSpacing w:val="0"/>
              <w:rPr>
                <w:sz w:val="20"/>
                <w:szCs w:val="20"/>
              </w:rPr>
            </w:pPr>
            <w:hyperlink r:id="rId54" w:history="1">
              <w:r w:rsidRPr="00C36B5D">
                <w:rPr>
                  <w:rStyle w:val="Hyperlink"/>
                  <w:sz w:val="20"/>
                  <w:szCs w:val="20"/>
                </w:rPr>
                <w:t>Education (Health Standards) (England) Regulations 2003 (SI 3139)</w:t>
              </w:r>
            </w:hyperlink>
            <w:r w:rsidRPr="00C36B5D">
              <w:rPr>
                <w:sz w:val="20"/>
                <w:szCs w:val="20"/>
              </w:rPr>
              <w:t>?</w:t>
            </w:r>
          </w:p>
        </w:tc>
        <w:tc>
          <w:tcPr>
            <w:tcW w:w="2332" w:type="pct"/>
            <w:tcBorders>
              <w:top w:val="nil"/>
              <w:bottom w:val="nil"/>
            </w:tcBorders>
          </w:tcPr>
          <w:p w14:paraId="023D0764" w14:textId="439E2FC9" w:rsidR="009A17F5" w:rsidRPr="0049264A" w:rsidRDefault="009A17F5" w:rsidP="00714B26">
            <w:pPr>
              <w:spacing w:after="120"/>
              <w:rPr>
                <w:rFonts w:ascii="Arial" w:hAnsi="Arial" w:cs="Arial"/>
                <w:sz w:val="20"/>
                <w:szCs w:val="20"/>
              </w:rPr>
            </w:pPr>
          </w:p>
        </w:tc>
      </w:tr>
      <w:tr w:rsidR="009A17F5" w:rsidRPr="00A26AF6" w14:paraId="30721805" w14:textId="77777777" w:rsidTr="00EF6BE3">
        <w:trPr>
          <w:trHeight w:val="567"/>
        </w:trPr>
        <w:tc>
          <w:tcPr>
            <w:tcW w:w="2668" w:type="pct"/>
            <w:tcBorders>
              <w:top w:val="nil"/>
              <w:bottom w:val="nil"/>
            </w:tcBorders>
          </w:tcPr>
          <w:p w14:paraId="37C02CB0" w14:textId="77777777" w:rsidR="009A17F5" w:rsidRPr="00C36B5D" w:rsidRDefault="009A17F5" w:rsidP="00714B26">
            <w:pPr>
              <w:pStyle w:val="ListParagraph"/>
              <w:numPr>
                <w:ilvl w:val="0"/>
                <w:numId w:val="38"/>
              </w:numPr>
              <w:autoSpaceDE w:val="0"/>
              <w:autoSpaceDN w:val="0"/>
              <w:adjustRightInd w:val="0"/>
              <w:spacing w:after="120"/>
              <w:ind w:left="454" w:hanging="227"/>
              <w:contextualSpacing w:val="0"/>
              <w:jc w:val="both"/>
              <w:rPr>
                <w:sz w:val="20"/>
                <w:szCs w:val="20"/>
              </w:rPr>
            </w:pPr>
            <w:hyperlink r:id="rId55" w:history="1">
              <w:r w:rsidRPr="00C36B5D">
                <w:rPr>
                  <w:rStyle w:val="Hyperlink"/>
                  <w:sz w:val="20"/>
                  <w:szCs w:val="20"/>
                </w:rPr>
                <w:t>Disabled Students’ Allowances (DSAs) in higher education</w:t>
              </w:r>
            </w:hyperlink>
            <w:r w:rsidRPr="00C36B5D">
              <w:rPr>
                <w:sz w:val="20"/>
                <w:szCs w:val="20"/>
              </w:rPr>
              <w:t>?</w:t>
            </w:r>
          </w:p>
        </w:tc>
        <w:tc>
          <w:tcPr>
            <w:tcW w:w="2332" w:type="pct"/>
            <w:tcBorders>
              <w:top w:val="nil"/>
              <w:bottom w:val="nil"/>
            </w:tcBorders>
          </w:tcPr>
          <w:p w14:paraId="627F24EB" w14:textId="269C08DD" w:rsidR="009A17F5" w:rsidRPr="0049264A" w:rsidRDefault="009A17F5" w:rsidP="00714B26">
            <w:pPr>
              <w:spacing w:after="120"/>
              <w:rPr>
                <w:rFonts w:ascii="Arial" w:hAnsi="Arial" w:cs="Arial"/>
                <w:sz w:val="20"/>
                <w:szCs w:val="20"/>
              </w:rPr>
            </w:pPr>
          </w:p>
        </w:tc>
      </w:tr>
      <w:tr w:rsidR="009A17F5" w:rsidRPr="00A26AF6" w14:paraId="4FB95234" w14:textId="77777777" w:rsidTr="00EF6BE3">
        <w:trPr>
          <w:trHeight w:val="567"/>
        </w:trPr>
        <w:tc>
          <w:tcPr>
            <w:tcW w:w="2668" w:type="pct"/>
            <w:tcBorders>
              <w:top w:val="nil"/>
              <w:bottom w:val="nil"/>
            </w:tcBorders>
          </w:tcPr>
          <w:p w14:paraId="24103F4D" w14:textId="77777777" w:rsidR="009A17F5" w:rsidRPr="00C36B5D" w:rsidRDefault="009A17F5" w:rsidP="00714B26">
            <w:pPr>
              <w:pStyle w:val="ListParagraph"/>
              <w:numPr>
                <w:ilvl w:val="0"/>
                <w:numId w:val="38"/>
              </w:numPr>
              <w:autoSpaceDE w:val="0"/>
              <w:autoSpaceDN w:val="0"/>
              <w:adjustRightInd w:val="0"/>
              <w:spacing w:after="120"/>
              <w:ind w:left="454" w:hanging="227"/>
              <w:contextualSpacing w:val="0"/>
              <w:rPr>
                <w:sz w:val="20"/>
                <w:szCs w:val="20"/>
              </w:rPr>
            </w:pPr>
            <w:hyperlink r:id="rId56" w:history="1">
              <w:r w:rsidRPr="00C36B5D">
                <w:rPr>
                  <w:rStyle w:val="Hyperlink"/>
                  <w:sz w:val="20"/>
                  <w:szCs w:val="20"/>
                </w:rPr>
                <w:t>Disability Rights UK, education and skills guidance for people with disabilities</w:t>
              </w:r>
            </w:hyperlink>
            <w:r w:rsidRPr="00C36B5D">
              <w:rPr>
                <w:sz w:val="20"/>
                <w:szCs w:val="20"/>
              </w:rPr>
              <w:t>?</w:t>
            </w:r>
          </w:p>
        </w:tc>
        <w:tc>
          <w:tcPr>
            <w:tcW w:w="2332" w:type="pct"/>
            <w:tcBorders>
              <w:top w:val="nil"/>
              <w:bottom w:val="nil"/>
            </w:tcBorders>
          </w:tcPr>
          <w:p w14:paraId="1E592B64" w14:textId="4B0CCDC4" w:rsidR="009A17F5" w:rsidRPr="0049264A" w:rsidRDefault="009A17F5" w:rsidP="00714B26">
            <w:pPr>
              <w:spacing w:after="120"/>
              <w:rPr>
                <w:rFonts w:ascii="Arial" w:hAnsi="Arial" w:cs="Arial"/>
                <w:sz w:val="20"/>
                <w:szCs w:val="20"/>
              </w:rPr>
            </w:pPr>
          </w:p>
        </w:tc>
      </w:tr>
      <w:tr w:rsidR="00CC7348" w:rsidRPr="00A26AF6" w14:paraId="7816955B" w14:textId="77777777" w:rsidTr="00EF6BE3">
        <w:trPr>
          <w:trHeight w:val="567"/>
        </w:trPr>
        <w:tc>
          <w:tcPr>
            <w:tcW w:w="2668" w:type="pct"/>
            <w:tcBorders>
              <w:top w:val="nil"/>
              <w:bottom w:val="nil"/>
            </w:tcBorders>
          </w:tcPr>
          <w:p w14:paraId="0E0416D2" w14:textId="62B27BBC" w:rsidR="00CC7348" w:rsidRPr="00C36B5D" w:rsidRDefault="005D53DF" w:rsidP="00714B26">
            <w:pPr>
              <w:pStyle w:val="ListParagraph"/>
              <w:numPr>
                <w:ilvl w:val="0"/>
                <w:numId w:val="38"/>
              </w:numPr>
              <w:autoSpaceDE w:val="0"/>
              <w:autoSpaceDN w:val="0"/>
              <w:adjustRightInd w:val="0"/>
              <w:spacing w:after="120"/>
              <w:ind w:left="454" w:hanging="227"/>
              <w:contextualSpacing w:val="0"/>
              <w:rPr>
                <w:sz w:val="20"/>
                <w:szCs w:val="20"/>
              </w:rPr>
            </w:pPr>
            <w:r w:rsidRPr="00C36B5D">
              <w:rPr>
                <w:sz w:val="20"/>
                <w:szCs w:val="20"/>
              </w:rPr>
              <w:t xml:space="preserve">Health and Safety Executive’s </w:t>
            </w:r>
            <w:hyperlink r:id="rId57" w:history="1">
              <w:r w:rsidRPr="00C36B5D">
                <w:rPr>
                  <w:rStyle w:val="Hyperlink"/>
                  <w:sz w:val="20"/>
                  <w:szCs w:val="20"/>
                </w:rPr>
                <w:t>Five Steps to Risk Assessment</w:t>
              </w:r>
            </w:hyperlink>
            <w:r w:rsidR="006D2210" w:rsidRPr="00C36B5D">
              <w:rPr>
                <w:sz w:val="20"/>
                <w:szCs w:val="20"/>
              </w:rPr>
              <w:t>?</w:t>
            </w:r>
          </w:p>
        </w:tc>
        <w:tc>
          <w:tcPr>
            <w:tcW w:w="2332" w:type="pct"/>
            <w:tcBorders>
              <w:top w:val="nil"/>
              <w:bottom w:val="nil"/>
            </w:tcBorders>
          </w:tcPr>
          <w:p w14:paraId="4DEC2A10" w14:textId="453EBCFB" w:rsidR="00CC7348" w:rsidRPr="0049264A" w:rsidRDefault="00CC7348" w:rsidP="00714B26">
            <w:pPr>
              <w:spacing w:after="120"/>
              <w:rPr>
                <w:rFonts w:ascii="Arial" w:hAnsi="Arial" w:cs="Arial"/>
                <w:sz w:val="20"/>
                <w:szCs w:val="20"/>
              </w:rPr>
            </w:pPr>
          </w:p>
        </w:tc>
      </w:tr>
      <w:tr w:rsidR="005D53DF" w:rsidRPr="00A26AF6" w14:paraId="304B81D0" w14:textId="77777777" w:rsidTr="00EF6BE3">
        <w:trPr>
          <w:trHeight w:val="567"/>
        </w:trPr>
        <w:tc>
          <w:tcPr>
            <w:tcW w:w="2668" w:type="pct"/>
            <w:tcBorders>
              <w:top w:val="nil"/>
              <w:bottom w:val="nil"/>
            </w:tcBorders>
          </w:tcPr>
          <w:p w14:paraId="4B9124F5" w14:textId="32F260E6" w:rsidR="005D53DF" w:rsidRPr="00C36B5D" w:rsidRDefault="00400D31" w:rsidP="00714B26">
            <w:pPr>
              <w:pStyle w:val="ListParagraph"/>
              <w:numPr>
                <w:ilvl w:val="0"/>
                <w:numId w:val="38"/>
              </w:numPr>
              <w:autoSpaceDE w:val="0"/>
              <w:autoSpaceDN w:val="0"/>
              <w:adjustRightInd w:val="0"/>
              <w:spacing w:after="120"/>
              <w:ind w:left="454" w:hanging="227"/>
              <w:contextualSpacing w:val="0"/>
              <w:rPr>
                <w:sz w:val="20"/>
                <w:szCs w:val="20"/>
              </w:rPr>
            </w:pPr>
            <w:r w:rsidRPr="00C36B5D">
              <w:rPr>
                <w:sz w:val="20"/>
                <w:szCs w:val="20"/>
              </w:rPr>
              <w:lastRenderedPageBreak/>
              <w:t xml:space="preserve">guidance for practitioners and managers from HM Government on </w:t>
            </w:r>
            <w:hyperlink r:id="rId58" w:history="1">
              <w:r w:rsidRPr="00C36B5D">
                <w:rPr>
                  <w:rStyle w:val="Hyperlink"/>
                  <w:sz w:val="20"/>
                  <w:szCs w:val="20"/>
                </w:rPr>
                <w:t>information sharing advice for safeguarding practitioners</w:t>
              </w:r>
            </w:hyperlink>
            <w:r w:rsidR="006D2210" w:rsidRPr="00C36B5D">
              <w:rPr>
                <w:sz w:val="20"/>
                <w:szCs w:val="20"/>
              </w:rPr>
              <w:t>?</w:t>
            </w:r>
          </w:p>
        </w:tc>
        <w:tc>
          <w:tcPr>
            <w:tcW w:w="2332" w:type="pct"/>
            <w:tcBorders>
              <w:top w:val="nil"/>
              <w:bottom w:val="nil"/>
            </w:tcBorders>
          </w:tcPr>
          <w:p w14:paraId="1A43A632" w14:textId="12E4CECA" w:rsidR="005D53DF" w:rsidRPr="0049264A" w:rsidRDefault="005D53DF" w:rsidP="00714B26">
            <w:pPr>
              <w:spacing w:after="120"/>
              <w:rPr>
                <w:rFonts w:ascii="Arial" w:hAnsi="Arial" w:cs="Arial"/>
                <w:sz w:val="20"/>
                <w:szCs w:val="20"/>
              </w:rPr>
            </w:pPr>
          </w:p>
        </w:tc>
      </w:tr>
      <w:tr w:rsidR="009A17F5" w:rsidRPr="00A26AF6" w14:paraId="3E793A07" w14:textId="77777777" w:rsidTr="00EF6BE3">
        <w:trPr>
          <w:trHeight w:val="567"/>
        </w:trPr>
        <w:tc>
          <w:tcPr>
            <w:tcW w:w="2668" w:type="pct"/>
            <w:tcBorders>
              <w:top w:val="nil"/>
              <w:bottom w:val="nil"/>
            </w:tcBorders>
          </w:tcPr>
          <w:p w14:paraId="13937374" w14:textId="77777777" w:rsidR="009A17F5" w:rsidRPr="00C36B5D" w:rsidRDefault="009A17F5" w:rsidP="00714B26">
            <w:pPr>
              <w:pStyle w:val="ListParagraph"/>
              <w:numPr>
                <w:ilvl w:val="0"/>
                <w:numId w:val="39"/>
              </w:numPr>
              <w:spacing w:after="120"/>
              <w:ind w:left="227" w:hanging="227"/>
              <w:contextualSpacing w:val="0"/>
              <w:rPr>
                <w:sz w:val="20"/>
                <w:szCs w:val="20"/>
              </w:rPr>
            </w:pPr>
            <w:r w:rsidRPr="00C36B5D">
              <w:rPr>
                <w:sz w:val="20"/>
                <w:szCs w:val="20"/>
              </w:rPr>
              <w:t xml:space="preserve">How do you ensure your duty under section 26 of the </w:t>
            </w:r>
            <w:hyperlink r:id="rId59" w:history="1">
              <w:r w:rsidRPr="00C36B5D">
                <w:rPr>
                  <w:rStyle w:val="Hyperlink"/>
                  <w:sz w:val="20"/>
                  <w:szCs w:val="20"/>
                </w:rPr>
                <w:t>Counter-Terrorism and Security Act 2015 (the CTSA 2015)</w:t>
              </w:r>
            </w:hyperlink>
            <w:r w:rsidRPr="00C36B5D">
              <w:rPr>
                <w:sz w:val="20"/>
                <w:szCs w:val="20"/>
              </w:rPr>
              <w:t xml:space="preserve"> to have “‘due regard to the need to prevent people from being drawn into terrorism’”?</w:t>
            </w:r>
          </w:p>
        </w:tc>
        <w:tc>
          <w:tcPr>
            <w:tcW w:w="2332" w:type="pct"/>
            <w:tcBorders>
              <w:top w:val="nil"/>
              <w:bottom w:val="nil"/>
            </w:tcBorders>
          </w:tcPr>
          <w:p w14:paraId="1AC0E576" w14:textId="6EDDDA8B" w:rsidR="009A17F5" w:rsidRPr="0049264A" w:rsidRDefault="009A17F5" w:rsidP="00714B26">
            <w:pPr>
              <w:spacing w:after="120"/>
              <w:rPr>
                <w:rFonts w:ascii="Arial" w:hAnsi="Arial" w:cs="Arial"/>
                <w:sz w:val="20"/>
                <w:szCs w:val="20"/>
              </w:rPr>
            </w:pPr>
          </w:p>
        </w:tc>
      </w:tr>
      <w:tr w:rsidR="009A17F5" w:rsidRPr="00A26AF6" w14:paraId="40DBD61B" w14:textId="77777777" w:rsidTr="00A26AF6">
        <w:trPr>
          <w:trHeight w:val="567"/>
        </w:trPr>
        <w:tc>
          <w:tcPr>
            <w:tcW w:w="2668" w:type="pct"/>
            <w:tcBorders>
              <w:top w:val="nil"/>
              <w:bottom w:val="nil"/>
            </w:tcBorders>
          </w:tcPr>
          <w:p w14:paraId="4BB3F2B0" w14:textId="3A50BC2B" w:rsidR="009A17F5" w:rsidRPr="00C36B5D" w:rsidRDefault="009A17F5" w:rsidP="00714B26">
            <w:pPr>
              <w:pStyle w:val="ListParagraph"/>
              <w:numPr>
                <w:ilvl w:val="0"/>
                <w:numId w:val="39"/>
              </w:numPr>
              <w:spacing w:after="120"/>
              <w:ind w:left="227" w:hanging="227"/>
              <w:contextualSpacing w:val="0"/>
              <w:rPr>
                <w:sz w:val="20"/>
                <w:szCs w:val="20"/>
              </w:rPr>
            </w:pPr>
            <w:r w:rsidRPr="00C36B5D">
              <w:rPr>
                <w:sz w:val="20"/>
                <w:szCs w:val="20"/>
              </w:rPr>
              <w:t xml:space="preserve">How </w:t>
            </w:r>
            <w:r w:rsidR="00A81D24" w:rsidRPr="00C36B5D">
              <w:rPr>
                <w:sz w:val="20"/>
                <w:szCs w:val="20"/>
              </w:rPr>
              <w:t>are you implementing</w:t>
            </w:r>
            <w:r w:rsidRPr="00C36B5D">
              <w:rPr>
                <w:sz w:val="20"/>
                <w:szCs w:val="20"/>
              </w:rPr>
              <w:t xml:space="preserve"> the </w:t>
            </w:r>
            <w:hyperlink r:id="rId60" w:history="1">
              <w:r w:rsidRPr="00C36B5D">
                <w:rPr>
                  <w:rStyle w:val="Hyperlink"/>
                  <w:sz w:val="20"/>
                  <w:szCs w:val="20"/>
                </w:rPr>
                <w:t>Prevent duty guidance</w:t>
              </w:r>
            </w:hyperlink>
            <w:r w:rsidRPr="00C36B5D">
              <w:rPr>
                <w:sz w:val="20"/>
                <w:szCs w:val="20"/>
              </w:rPr>
              <w:t>?</w:t>
            </w:r>
          </w:p>
        </w:tc>
        <w:tc>
          <w:tcPr>
            <w:tcW w:w="2332" w:type="pct"/>
            <w:tcBorders>
              <w:top w:val="nil"/>
              <w:bottom w:val="nil"/>
            </w:tcBorders>
          </w:tcPr>
          <w:p w14:paraId="5172231A" w14:textId="50160B6B" w:rsidR="009A17F5" w:rsidRPr="0049264A" w:rsidRDefault="009A17F5" w:rsidP="00714B26">
            <w:pPr>
              <w:spacing w:after="120"/>
              <w:rPr>
                <w:rFonts w:ascii="Arial" w:hAnsi="Arial" w:cs="Arial"/>
                <w:sz w:val="20"/>
                <w:szCs w:val="20"/>
              </w:rPr>
            </w:pPr>
          </w:p>
        </w:tc>
      </w:tr>
      <w:tr w:rsidR="009A17F5" w:rsidRPr="00A26AF6" w14:paraId="11A06F1B" w14:textId="77777777" w:rsidTr="00A26AF6">
        <w:trPr>
          <w:trHeight w:val="567"/>
        </w:trPr>
        <w:tc>
          <w:tcPr>
            <w:tcW w:w="2668" w:type="pct"/>
            <w:tcBorders>
              <w:top w:val="nil"/>
              <w:bottom w:val="single" w:sz="4" w:space="0" w:color="425DDD"/>
            </w:tcBorders>
          </w:tcPr>
          <w:p w14:paraId="5F2042E0" w14:textId="77777777" w:rsidR="009A17F5" w:rsidRPr="00C36B5D" w:rsidRDefault="009A17F5" w:rsidP="00714B26">
            <w:pPr>
              <w:pStyle w:val="ListParagraph"/>
              <w:numPr>
                <w:ilvl w:val="0"/>
                <w:numId w:val="39"/>
              </w:numPr>
              <w:spacing w:after="120"/>
              <w:ind w:left="227" w:hanging="227"/>
              <w:contextualSpacing w:val="0"/>
              <w:rPr>
                <w:color w:val="auto"/>
                <w:sz w:val="20"/>
                <w:szCs w:val="20"/>
              </w:rPr>
            </w:pPr>
            <w:r w:rsidRPr="00C36B5D">
              <w:rPr>
                <w:color w:val="auto"/>
                <w:sz w:val="20"/>
                <w:szCs w:val="20"/>
              </w:rPr>
              <w:t xml:space="preserve">How do you ensure that you meet your obligations under the Competition and Markets Authority’s </w:t>
            </w:r>
            <w:hyperlink r:id="rId61" w:history="1">
              <w:r w:rsidRPr="00C36B5D">
                <w:rPr>
                  <w:rStyle w:val="Hyperlink"/>
                  <w:sz w:val="20"/>
                  <w:szCs w:val="20"/>
                </w:rPr>
                <w:t>consumer law advice</w:t>
              </w:r>
            </w:hyperlink>
            <w:r w:rsidRPr="00C36B5D">
              <w:rPr>
                <w:color w:val="auto"/>
                <w:sz w:val="20"/>
                <w:szCs w:val="20"/>
              </w:rPr>
              <w:t>?</w:t>
            </w:r>
          </w:p>
        </w:tc>
        <w:tc>
          <w:tcPr>
            <w:tcW w:w="2332" w:type="pct"/>
            <w:tcBorders>
              <w:top w:val="nil"/>
              <w:bottom w:val="single" w:sz="4" w:space="0" w:color="425DDD"/>
            </w:tcBorders>
          </w:tcPr>
          <w:p w14:paraId="73B27E89" w14:textId="78C0EAB3" w:rsidR="009A17F5" w:rsidRPr="0049264A" w:rsidRDefault="009A17F5" w:rsidP="00714B26">
            <w:pPr>
              <w:spacing w:after="120"/>
              <w:rPr>
                <w:rFonts w:ascii="Arial" w:hAnsi="Arial" w:cs="Arial"/>
                <w:sz w:val="20"/>
                <w:szCs w:val="20"/>
              </w:rPr>
            </w:pPr>
          </w:p>
        </w:tc>
      </w:tr>
    </w:tbl>
    <w:p w14:paraId="2C3ECB3C" w14:textId="5A4A371F" w:rsidR="0082641E" w:rsidRPr="000C5712" w:rsidRDefault="0082641E" w:rsidP="00581AC6">
      <w:pPr>
        <w:spacing w:after="0" w:line="240" w:lineRule="auto"/>
        <w:rPr>
          <w:rFonts w:ascii="Arial" w:hAnsi="Arial" w:cs="Arial"/>
          <w:bCs/>
          <w:sz w:val="24"/>
          <w:szCs w:val="24"/>
        </w:rPr>
        <w:sectPr w:rsidR="0082641E" w:rsidRPr="000C5712" w:rsidSect="00A06A73">
          <w:pgSz w:w="16838" w:h="11906" w:orient="landscape"/>
          <w:pgMar w:top="680" w:right="851" w:bottom="680" w:left="851" w:header="567" w:footer="283" w:gutter="0"/>
          <w:cols w:space="708"/>
          <w:docGrid w:linePitch="360"/>
        </w:sectPr>
      </w:pPr>
    </w:p>
    <w:p w14:paraId="66662A1C" w14:textId="340AA098" w:rsidR="00EB69C8" w:rsidRPr="00C36B5D" w:rsidRDefault="00EB69C8" w:rsidP="00451D63">
      <w:pPr>
        <w:pStyle w:val="Heading1"/>
        <w:spacing w:before="0" w:line="240" w:lineRule="auto"/>
        <w:rPr>
          <w:rFonts w:ascii="Arial" w:hAnsi="Arial" w:cs="Arial"/>
          <w:b w:val="0"/>
          <w:color w:val="0070C0"/>
        </w:rPr>
      </w:pPr>
      <w:r w:rsidRPr="00C36B5D">
        <w:rPr>
          <w:rFonts w:ascii="Arial" w:hAnsi="Arial" w:cs="Arial"/>
          <w:color w:val="0070C0"/>
        </w:rPr>
        <w:lastRenderedPageBreak/>
        <w:t>Management and QA Criteria: C3.4 Quality Assurance</w:t>
      </w:r>
    </w:p>
    <w:p w14:paraId="5940F8CF" w14:textId="77777777" w:rsidR="005E140E" w:rsidRPr="00C36B5D" w:rsidRDefault="005E140E" w:rsidP="005F75C2">
      <w:pPr>
        <w:autoSpaceDE w:val="0"/>
        <w:autoSpaceDN w:val="0"/>
        <w:adjustRightInd w:val="0"/>
        <w:spacing w:after="0" w:line="240" w:lineRule="auto"/>
        <w:rPr>
          <w:rFonts w:ascii="Arial" w:hAnsi="Arial" w:cs="Arial"/>
          <w:bCs/>
          <w:color w:val="000000"/>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C36B5D" w14:paraId="2EF893B4" w14:textId="77777777" w:rsidTr="003D52BB">
        <w:trPr>
          <w:trHeight w:val="283"/>
        </w:trPr>
        <w:tc>
          <w:tcPr>
            <w:tcW w:w="5000" w:type="pct"/>
            <w:tcBorders>
              <w:bottom w:val="single" w:sz="4" w:space="0" w:color="425DDD"/>
            </w:tcBorders>
            <w:shd w:val="clear" w:color="auto" w:fill="DAEEF3" w:themeFill="accent5" w:themeFillTint="33"/>
            <w:vAlign w:val="center"/>
          </w:tcPr>
          <w:p w14:paraId="01C144C7" w14:textId="77777777" w:rsidR="0082641E" w:rsidRPr="00C36B5D" w:rsidRDefault="0082641E" w:rsidP="00514170">
            <w:pPr>
              <w:pStyle w:val="Default"/>
              <w:tabs>
                <w:tab w:val="left" w:pos="3207"/>
              </w:tabs>
              <w:jc w:val="both"/>
              <w:rPr>
                <w:sz w:val="12"/>
                <w:szCs w:val="12"/>
              </w:rPr>
            </w:pPr>
          </w:p>
          <w:p w14:paraId="6E78301A" w14:textId="77777777" w:rsidR="0082641E" w:rsidRPr="00C36B5D" w:rsidRDefault="0082641E" w:rsidP="00514170">
            <w:pPr>
              <w:pStyle w:val="Default"/>
              <w:jc w:val="both"/>
              <w:rPr>
                <w:b/>
                <w:bCs/>
                <w:sz w:val="20"/>
                <w:szCs w:val="20"/>
              </w:rPr>
            </w:pPr>
            <w:r w:rsidRPr="00C36B5D">
              <w:rPr>
                <w:b/>
                <w:bCs/>
                <w:sz w:val="20"/>
                <w:szCs w:val="20"/>
              </w:rPr>
              <w:t>All accredited ITT providers must:</w:t>
            </w:r>
          </w:p>
          <w:p w14:paraId="13DA3CED" w14:textId="77777777" w:rsidR="0082641E" w:rsidRPr="00C36B5D" w:rsidRDefault="0082641E" w:rsidP="00514170">
            <w:pPr>
              <w:pStyle w:val="Default"/>
              <w:jc w:val="both"/>
              <w:rPr>
                <w:sz w:val="20"/>
                <w:szCs w:val="20"/>
              </w:rPr>
            </w:pPr>
          </w:p>
          <w:p w14:paraId="366014A8" w14:textId="77777777" w:rsidR="0082641E" w:rsidRPr="00C36B5D" w:rsidRDefault="0082641E" w:rsidP="00D57A6C">
            <w:pPr>
              <w:pStyle w:val="Default"/>
              <w:numPr>
                <w:ilvl w:val="0"/>
                <w:numId w:val="15"/>
              </w:numPr>
              <w:spacing w:before="120"/>
              <w:ind w:left="568" w:hanging="284"/>
              <w:jc w:val="both"/>
              <w:rPr>
                <w:sz w:val="20"/>
                <w:szCs w:val="20"/>
              </w:rPr>
            </w:pPr>
            <w:r w:rsidRPr="00C36B5D">
              <w:rPr>
                <w:sz w:val="20"/>
                <w:szCs w:val="20"/>
              </w:rPr>
              <w:t>ensure that they monitor, evaluate, and moderate all aspects of provision rigorously; and</w:t>
            </w:r>
          </w:p>
          <w:p w14:paraId="1F055297" w14:textId="77777777" w:rsidR="0082641E" w:rsidRPr="00C36B5D" w:rsidRDefault="0082641E" w:rsidP="00D57A6C">
            <w:pPr>
              <w:pStyle w:val="Default"/>
              <w:numPr>
                <w:ilvl w:val="0"/>
                <w:numId w:val="15"/>
              </w:numPr>
              <w:spacing w:before="120"/>
              <w:ind w:left="568" w:hanging="284"/>
              <w:jc w:val="both"/>
              <w:rPr>
                <w:sz w:val="20"/>
                <w:szCs w:val="20"/>
              </w:rPr>
            </w:pPr>
            <w:r w:rsidRPr="00C36B5D">
              <w:rPr>
                <w:sz w:val="20"/>
                <w:szCs w:val="20"/>
              </w:rPr>
              <w:t>demonstrate how these contribute to securing improvements in the quality of training and the assessment of trainees.</w:t>
            </w:r>
          </w:p>
          <w:p w14:paraId="2A3E315D" w14:textId="77777777" w:rsidR="0082641E" w:rsidRPr="00C36B5D" w:rsidRDefault="0082641E" w:rsidP="003D52BB">
            <w:pPr>
              <w:rPr>
                <w:rFonts w:ascii="Arial" w:hAnsi="Arial" w:cs="Arial"/>
                <w:sz w:val="12"/>
                <w:szCs w:val="12"/>
              </w:rPr>
            </w:pPr>
          </w:p>
        </w:tc>
      </w:tr>
    </w:tbl>
    <w:p w14:paraId="0F73E4F2" w14:textId="77777777" w:rsidR="0082641E" w:rsidRPr="00C36B5D" w:rsidRDefault="0082641E" w:rsidP="005F75C2">
      <w:pPr>
        <w:autoSpaceDE w:val="0"/>
        <w:autoSpaceDN w:val="0"/>
        <w:adjustRightInd w:val="0"/>
        <w:spacing w:after="0" w:line="240" w:lineRule="auto"/>
        <w:rPr>
          <w:rFonts w:ascii="Arial" w:hAnsi="Arial" w:cs="Arial"/>
          <w:bCs/>
          <w:color w:val="000000"/>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C36B5D" w14:paraId="06D023BD" w14:textId="77777777" w:rsidTr="00EF6BE3">
        <w:trPr>
          <w:trHeight w:val="283"/>
          <w:tblHeader/>
        </w:trPr>
        <w:tc>
          <w:tcPr>
            <w:tcW w:w="2669" w:type="pct"/>
            <w:shd w:val="clear" w:color="auto" w:fill="B6DDE8" w:themeFill="accent5" w:themeFillTint="66"/>
            <w:vAlign w:val="center"/>
          </w:tcPr>
          <w:p w14:paraId="5AB17F67" w14:textId="54EA5281" w:rsidR="000B7E1E" w:rsidRPr="00C36B5D" w:rsidRDefault="000B7E1E" w:rsidP="000B7E1E">
            <w:pPr>
              <w:rPr>
                <w:rFonts w:ascii="Arial" w:hAnsi="Arial" w:cs="Arial"/>
                <w:b/>
                <w:sz w:val="20"/>
                <w:szCs w:val="20"/>
              </w:rPr>
            </w:pPr>
            <w:r w:rsidRPr="00C36B5D">
              <w:rPr>
                <w:rFonts w:ascii="Arial" w:hAnsi="Arial" w:cs="Arial"/>
                <w:b/>
                <w:sz w:val="20"/>
                <w:szCs w:val="20"/>
              </w:rPr>
              <w:t>Key questions</w:t>
            </w:r>
            <w:r w:rsidR="00435F0D" w:rsidRPr="00C36B5D">
              <w:rPr>
                <w:rFonts w:ascii="Arial" w:hAnsi="Arial" w:cs="Arial"/>
                <w:b/>
                <w:sz w:val="20"/>
                <w:szCs w:val="20"/>
              </w:rPr>
              <w:t xml:space="preserve"> – C3.4 Quality Assurance</w:t>
            </w:r>
          </w:p>
        </w:tc>
        <w:tc>
          <w:tcPr>
            <w:tcW w:w="2331" w:type="pct"/>
            <w:shd w:val="clear" w:color="auto" w:fill="B6DDE8" w:themeFill="accent5" w:themeFillTint="66"/>
            <w:vAlign w:val="center"/>
          </w:tcPr>
          <w:p w14:paraId="66717BFD" w14:textId="306B322D" w:rsidR="000B7E1E" w:rsidRPr="00C36B5D" w:rsidRDefault="000B7E1E" w:rsidP="000B7E1E">
            <w:pPr>
              <w:rPr>
                <w:rFonts w:ascii="Arial" w:hAnsi="Arial" w:cs="Arial"/>
                <w:sz w:val="20"/>
                <w:szCs w:val="20"/>
              </w:rPr>
            </w:pPr>
            <w:r w:rsidRPr="00C36B5D">
              <w:rPr>
                <w:rFonts w:ascii="Arial" w:hAnsi="Arial" w:cs="Arial"/>
                <w:b/>
                <w:sz w:val="20"/>
                <w:szCs w:val="20"/>
              </w:rPr>
              <w:t>Provider response</w:t>
            </w:r>
          </w:p>
        </w:tc>
      </w:tr>
      <w:tr w:rsidR="00EF6BE3" w:rsidRPr="00C36B5D" w14:paraId="531F14A9" w14:textId="77777777" w:rsidTr="001F651C">
        <w:trPr>
          <w:trHeight w:val="397"/>
        </w:trPr>
        <w:tc>
          <w:tcPr>
            <w:tcW w:w="2669" w:type="pct"/>
            <w:tcBorders>
              <w:bottom w:val="nil"/>
            </w:tcBorders>
            <w:shd w:val="clear" w:color="auto" w:fill="DAEEF3" w:themeFill="accent5" w:themeFillTint="33"/>
            <w:vAlign w:val="center"/>
          </w:tcPr>
          <w:p w14:paraId="396B0774" w14:textId="77777777" w:rsidR="00EF6BE3" w:rsidRPr="00C36B5D" w:rsidRDefault="00EF6BE3" w:rsidP="003D52BB">
            <w:pPr>
              <w:rPr>
                <w:rFonts w:ascii="Arial" w:hAnsi="Arial" w:cs="Arial"/>
                <w:b/>
                <w:bCs/>
                <w:color w:val="0070C0"/>
                <w:sz w:val="20"/>
                <w:szCs w:val="20"/>
              </w:rPr>
            </w:pPr>
            <w:r w:rsidRPr="00C36B5D">
              <w:rPr>
                <w:rFonts w:ascii="Arial" w:hAnsi="Arial" w:cs="Arial"/>
                <w:b/>
                <w:bCs/>
                <w:color w:val="0070C0"/>
                <w:sz w:val="20"/>
                <w:szCs w:val="20"/>
              </w:rPr>
              <w:t>Overarching requirements</w:t>
            </w:r>
          </w:p>
        </w:tc>
        <w:tc>
          <w:tcPr>
            <w:tcW w:w="2331" w:type="pct"/>
            <w:tcBorders>
              <w:bottom w:val="nil"/>
            </w:tcBorders>
            <w:shd w:val="clear" w:color="auto" w:fill="DAEEF3" w:themeFill="accent5" w:themeFillTint="33"/>
            <w:vAlign w:val="center"/>
          </w:tcPr>
          <w:p w14:paraId="5A09BAD7" w14:textId="77777777" w:rsidR="00EF6BE3" w:rsidRPr="0049264A" w:rsidRDefault="00EF6BE3" w:rsidP="003D52BB">
            <w:pPr>
              <w:rPr>
                <w:rFonts w:ascii="Arial" w:hAnsi="Arial" w:cs="Arial"/>
                <w:sz w:val="20"/>
                <w:szCs w:val="20"/>
              </w:rPr>
            </w:pPr>
          </w:p>
        </w:tc>
      </w:tr>
      <w:tr w:rsidR="00EF6BE3" w:rsidRPr="00C36B5D" w14:paraId="69B8CDBC" w14:textId="77777777" w:rsidTr="00EF6BE3">
        <w:trPr>
          <w:trHeight w:val="567"/>
        </w:trPr>
        <w:tc>
          <w:tcPr>
            <w:tcW w:w="2669" w:type="pct"/>
            <w:tcBorders>
              <w:top w:val="nil"/>
              <w:bottom w:val="nil"/>
            </w:tcBorders>
          </w:tcPr>
          <w:p w14:paraId="6A6875A7" w14:textId="0689FBEB" w:rsidR="00EF6BE3" w:rsidRPr="00C36B5D" w:rsidRDefault="00EF6BE3" w:rsidP="00714B26">
            <w:pPr>
              <w:pStyle w:val="ListParagraph"/>
              <w:numPr>
                <w:ilvl w:val="0"/>
                <w:numId w:val="14"/>
              </w:numPr>
              <w:spacing w:after="120"/>
              <w:ind w:left="227" w:hanging="227"/>
              <w:contextualSpacing w:val="0"/>
              <w:rPr>
                <w:bCs/>
                <w:sz w:val="20"/>
                <w:szCs w:val="20"/>
              </w:rPr>
            </w:pPr>
            <w:r w:rsidRPr="00C36B5D">
              <w:rPr>
                <w:bCs/>
                <w:sz w:val="20"/>
                <w:szCs w:val="20"/>
              </w:rPr>
              <w:t xml:space="preserve">How do you demonstrate that the assessment of trainees </w:t>
            </w:r>
            <w:r w:rsidR="00665DDC" w:rsidRPr="00C36B5D">
              <w:rPr>
                <w:bCs/>
                <w:sz w:val="20"/>
                <w:szCs w:val="20"/>
              </w:rPr>
              <w:t>is</w:t>
            </w:r>
            <w:r w:rsidRPr="00C36B5D">
              <w:rPr>
                <w:bCs/>
                <w:sz w:val="20"/>
                <w:szCs w:val="20"/>
              </w:rPr>
              <w:t xml:space="preserve"> </w:t>
            </w:r>
            <w:r w:rsidR="00665DDC" w:rsidRPr="00C36B5D">
              <w:rPr>
                <w:bCs/>
                <w:sz w:val="20"/>
                <w:szCs w:val="20"/>
              </w:rPr>
              <w:t>“</w:t>
            </w:r>
            <w:r w:rsidRPr="00C36B5D">
              <w:rPr>
                <w:bCs/>
                <w:sz w:val="20"/>
                <w:szCs w:val="20"/>
              </w:rPr>
              <w:t xml:space="preserve">accurate and reliable in establishing, </w:t>
            </w:r>
            <w:r w:rsidR="000129F3" w:rsidRPr="00C36B5D">
              <w:rPr>
                <w:bCs/>
                <w:sz w:val="20"/>
                <w:szCs w:val="20"/>
              </w:rPr>
              <w:t xml:space="preserve">consistently </w:t>
            </w:r>
            <w:r w:rsidRPr="00C36B5D">
              <w:rPr>
                <w:bCs/>
                <w:sz w:val="20"/>
                <w:szCs w:val="20"/>
              </w:rPr>
              <w:t>over time, whether or not trainees meet the Teachers’ Standards”?</w:t>
            </w:r>
          </w:p>
        </w:tc>
        <w:tc>
          <w:tcPr>
            <w:tcW w:w="2331" w:type="pct"/>
            <w:tcBorders>
              <w:top w:val="nil"/>
              <w:bottom w:val="nil"/>
            </w:tcBorders>
          </w:tcPr>
          <w:p w14:paraId="447674D7" w14:textId="31B4C5CE" w:rsidR="00EF6BE3" w:rsidRPr="0049264A" w:rsidRDefault="00EF6BE3" w:rsidP="00714B26">
            <w:pPr>
              <w:spacing w:after="120"/>
              <w:rPr>
                <w:rFonts w:ascii="Arial" w:hAnsi="Arial" w:cs="Arial"/>
                <w:sz w:val="20"/>
                <w:szCs w:val="20"/>
              </w:rPr>
            </w:pPr>
          </w:p>
        </w:tc>
      </w:tr>
      <w:tr w:rsidR="00D1497C" w:rsidRPr="00C36B5D" w14:paraId="4C2EE1BC" w14:textId="77777777" w:rsidTr="00EF6BE3">
        <w:trPr>
          <w:trHeight w:val="567"/>
        </w:trPr>
        <w:tc>
          <w:tcPr>
            <w:tcW w:w="2669" w:type="pct"/>
            <w:tcBorders>
              <w:top w:val="nil"/>
              <w:bottom w:val="nil"/>
            </w:tcBorders>
          </w:tcPr>
          <w:p w14:paraId="4A19167F" w14:textId="23D5CDF2" w:rsidR="00D1497C" w:rsidRPr="00C36B5D" w:rsidRDefault="00660E77" w:rsidP="00714B26">
            <w:pPr>
              <w:pStyle w:val="ListParagraph"/>
              <w:numPr>
                <w:ilvl w:val="0"/>
                <w:numId w:val="14"/>
              </w:numPr>
              <w:spacing w:after="120"/>
              <w:ind w:left="227" w:hanging="227"/>
              <w:contextualSpacing w:val="0"/>
              <w:rPr>
                <w:bCs/>
                <w:sz w:val="20"/>
                <w:szCs w:val="20"/>
              </w:rPr>
            </w:pPr>
            <w:r w:rsidRPr="00C36B5D">
              <w:rPr>
                <w:bCs/>
                <w:sz w:val="20"/>
                <w:szCs w:val="20"/>
              </w:rPr>
              <w:t>How do your q</w:t>
            </w:r>
            <w:r w:rsidR="00D1497C" w:rsidRPr="00C36B5D">
              <w:rPr>
                <w:bCs/>
                <w:sz w:val="20"/>
                <w:szCs w:val="20"/>
              </w:rPr>
              <w:t>uality</w:t>
            </w:r>
            <w:r w:rsidRPr="00C36B5D">
              <w:rPr>
                <w:bCs/>
                <w:sz w:val="20"/>
                <w:szCs w:val="20"/>
              </w:rPr>
              <w:t xml:space="preserve"> a</w:t>
            </w:r>
            <w:r w:rsidR="00D1497C" w:rsidRPr="00C36B5D">
              <w:rPr>
                <w:bCs/>
                <w:sz w:val="20"/>
                <w:szCs w:val="20"/>
              </w:rPr>
              <w:t>ssurance</w:t>
            </w:r>
            <w:r w:rsidR="00D245C4" w:rsidRPr="00C36B5D">
              <w:rPr>
                <w:bCs/>
                <w:sz w:val="20"/>
                <w:szCs w:val="20"/>
              </w:rPr>
              <w:t xml:space="preserve"> processes</w:t>
            </w:r>
            <w:r w:rsidR="0035187F" w:rsidRPr="00C36B5D">
              <w:rPr>
                <w:bCs/>
                <w:sz w:val="20"/>
                <w:szCs w:val="20"/>
              </w:rPr>
              <w:t xml:space="preserve"> “ensure that all aspects of the course meet the high expectations to which all trainees are entitled”?</w:t>
            </w:r>
          </w:p>
        </w:tc>
        <w:tc>
          <w:tcPr>
            <w:tcW w:w="2331" w:type="pct"/>
            <w:tcBorders>
              <w:top w:val="nil"/>
              <w:bottom w:val="nil"/>
            </w:tcBorders>
          </w:tcPr>
          <w:p w14:paraId="3F80D317" w14:textId="6A4E9658" w:rsidR="00D1497C" w:rsidRPr="0049264A" w:rsidRDefault="00D1497C" w:rsidP="00714B26">
            <w:pPr>
              <w:spacing w:after="120"/>
              <w:rPr>
                <w:rFonts w:ascii="Arial" w:hAnsi="Arial" w:cs="Arial"/>
                <w:sz w:val="20"/>
                <w:szCs w:val="20"/>
              </w:rPr>
            </w:pPr>
          </w:p>
        </w:tc>
      </w:tr>
      <w:tr w:rsidR="00EF6BE3" w:rsidRPr="00C36B5D" w14:paraId="5612B5BC" w14:textId="77777777" w:rsidTr="00EF6BE3">
        <w:trPr>
          <w:trHeight w:val="567"/>
        </w:trPr>
        <w:tc>
          <w:tcPr>
            <w:tcW w:w="2669" w:type="pct"/>
            <w:tcBorders>
              <w:top w:val="nil"/>
              <w:bottom w:val="nil"/>
            </w:tcBorders>
          </w:tcPr>
          <w:p w14:paraId="71B98773" w14:textId="68B72A88" w:rsidR="00EF6BE3" w:rsidRPr="00C36B5D" w:rsidRDefault="00EF6BE3" w:rsidP="00714B26">
            <w:pPr>
              <w:pStyle w:val="ListParagraph"/>
              <w:numPr>
                <w:ilvl w:val="0"/>
                <w:numId w:val="14"/>
              </w:numPr>
              <w:spacing w:after="120"/>
              <w:ind w:left="227" w:hanging="227"/>
              <w:contextualSpacing w:val="0"/>
              <w:rPr>
                <w:bCs/>
                <w:sz w:val="20"/>
                <w:szCs w:val="20"/>
              </w:rPr>
            </w:pPr>
            <w:r w:rsidRPr="00C36B5D">
              <w:rPr>
                <w:bCs/>
                <w:sz w:val="20"/>
                <w:szCs w:val="20"/>
              </w:rPr>
              <w:t>How do you demonstrate that you</w:t>
            </w:r>
            <w:r w:rsidR="00D1497C" w:rsidRPr="00C36B5D">
              <w:rPr>
                <w:bCs/>
                <w:sz w:val="20"/>
                <w:szCs w:val="20"/>
              </w:rPr>
              <w:t xml:space="preserve"> have “robust arrangement</w:t>
            </w:r>
            <w:r w:rsidR="00F814EC" w:rsidRPr="00AF543B">
              <w:rPr>
                <w:bCs/>
                <w:color w:val="auto"/>
                <w:sz w:val="20"/>
                <w:szCs w:val="20"/>
              </w:rPr>
              <w:t>s</w:t>
            </w:r>
            <w:r w:rsidR="00D1497C" w:rsidRPr="00C36B5D">
              <w:rPr>
                <w:bCs/>
                <w:sz w:val="20"/>
                <w:szCs w:val="20"/>
              </w:rPr>
              <w:t xml:space="preserve"> for monitoring”</w:t>
            </w:r>
            <w:r w:rsidRPr="00C36B5D">
              <w:rPr>
                <w:bCs/>
                <w:sz w:val="20"/>
                <w:szCs w:val="20"/>
              </w:rPr>
              <w:t xml:space="preserve"> </w:t>
            </w:r>
            <w:r w:rsidRPr="00C36B5D">
              <w:rPr>
                <w:b/>
                <w:sz w:val="20"/>
                <w:szCs w:val="20"/>
              </w:rPr>
              <w:t>all</w:t>
            </w:r>
            <w:r w:rsidRPr="00C36B5D">
              <w:rPr>
                <w:bCs/>
                <w:sz w:val="20"/>
                <w:szCs w:val="20"/>
              </w:rPr>
              <w:t xml:space="preserve"> of the following:</w:t>
            </w:r>
          </w:p>
        </w:tc>
        <w:tc>
          <w:tcPr>
            <w:tcW w:w="2331" w:type="pct"/>
            <w:tcBorders>
              <w:top w:val="nil"/>
              <w:bottom w:val="nil"/>
            </w:tcBorders>
          </w:tcPr>
          <w:p w14:paraId="758E4507" w14:textId="7B6BF30D" w:rsidR="00731FDC" w:rsidRPr="0049264A" w:rsidRDefault="00731FDC" w:rsidP="00714B26">
            <w:pPr>
              <w:spacing w:after="120"/>
              <w:rPr>
                <w:rFonts w:ascii="Arial" w:hAnsi="Arial" w:cs="Arial"/>
                <w:sz w:val="20"/>
                <w:szCs w:val="20"/>
              </w:rPr>
            </w:pPr>
          </w:p>
        </w:tc>
      </w:tr>
      <w:tr w:rsidR="00EF6BE3" w:rsidRPr="00C36B5D" w14:paraId="7702CD38" w14:textId="77777777" w:rsidTr="00EF6BE3">
        <w:trPr>
          <w:trHeight w:val="567"/>
        </w:trPr>
        <w:tc>
          <w:tcPr>
            <w:tcW w:w="2669" w:type="pct"/>
            <w:tcBorders>
              <w:top w:val="nil"/>
              <w:bottom w:val="nil"/>
            </w:tcBorders>
          </w:tcPr>
          <w:p w14:paraId="26D2DB12" w14:textId="6D17E985" w:rsidR="00EF6BE3" w:rsidRPr="00C36B5D" w:rsidRDefault="000129F3"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the quality and fidelity of all aspects of curriculum delivery to trainees</w:t>
            </w:r>
            <w:r w:rsidRPr="00C36B5D">
              <w:rPr>
                <w:bCs/>
                <w:sz w:val="20"/>
                <w:szCs w:val="20"/>
              </w:rPr>
              <w:t>”</w:t>
            </w:r>
            <w:r w:rsidR="00EF6BE3" w:rsidRPr="00C36B5D">
              <w:rPr>
                <w:bCs/>
                <w:sz w:val="20"/>
                <w:szCs w:val="20"/>
              </w:rPr>
              <w:t>?</w:t>
            </w:r>
          </w:p>
        </w:tc>
        <w:tc>
          <w:tcPr>
            <w:tcW w:w="2331" w:type="pct"/>
            <w:tcBorders>
              <w:top w:val="nil"/>
              <w:bottom w:val="nil"/>
            </w:tcBorders>
          </w:tcPr>
          <w:p w14:paraId="022AF8FD" w14:textId="53B63856" w:rsidR="00EF6BE3" w:rsidRPr="0049264A" w:rsidRDefault="00EF6BE3" w:rsidP="00714B26">
            <w:pPr>
              <w:spacing w:after="120"/>
              <w:rPr>
                <w:rFonts w:ascii="Arial" w:hAnsi="Arial" w:cs="Arial"/>
                <w:sz w:val="20"/>
                <w:szCs w:val="20"/>
              </w:rPr>
            </w:pPr>
          </w:p>
        </w:tc>
      </w:tr>
      <w:tr w:rsidR="00EF6BE3" w:rsidRPr="00C36B5D" w14:paraId="33FC2C13" w14:textId="77777777" w:rsidTr="00EF6BE3">
        <w:trPr>
          <w:trHeight w:val="567"/>
        </w:trPr>
        <w:tc>
          <w:tcPr>
            <w:tcW w:w="2669" w:type="pct"/>
            <w:tcBorders>
              <w:top w:val="nil"/>
              <w:bottom w:val="nil"/>
            </w:tcBorders>
          </w:tcPr>
          <w:p w14:paraId="4187D66E" w14:textId="3B6CDBB5" w:rsidR="00EF6BE3" w:rsidRPr="00C36B5D" w:rsidRDefault="006420B8"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the training and expertise of those involved in curriculum delivery</w:t>
            </w:r>
            <w:r w:rsidRPr="00C36B5D">
              <w:rPr>
                <w:bCs/>
                <w:sz w:val="20"/>
                <w:szCs w:val="20"/>
              </w:rPr>
              <w:t>”</w:t>
            </w:r>
            <w:r w:rsidR="00EF6BE3" w:rsidRPr="00C36B5D">
              <w:rPr>
                <w:bCs/>
                <w:sz w:val="20"/>
                <w:szCs w:val="20"/>
              </w:rPr>
              <w:t>?</w:t>
            </w:r>
          </w:p>
        </w:tc>
        <w:tc>
          <w:tcPr>
            <w:tcW w:w="2331" w:type="pct"/>
            <w:tcBorders>
              <w:top w:val="nil"/>
              <w:bottom w:val="nil"/>
            </w:tcBorders>
          </w:tcPr>
          <w:p w14:paraId="133A01D2" w14:textId="109C13D0" w:rsidR="00EF6BE3" w:rsidRPr="0049264A" w:rsidRDefault="00EF6BE3" w:rsidP="00714B26">
            <w:pPr>
              <w:spacing w:after="120"/>
              <w:rPr>
                <w:rFonts w:ascii="Arial" w:hAnsi="Arial" w:cs="Arial"/>
                <w:sz w:val="20"/>
                <w:szCs w:val="20"/>
              </w:rPr>
            </w:pPr>
          </w:p>
        </w:tc>
      </w:tr>
      <w:tr w:rsidR="00EF6BE3" w:rsidRPr="00C36B5D" w14:paraId="7EA54210" w14:textId="77777777" w:rsidTr="00EF6BE3">
        <w:trPr>
          <w:trHeight w:val="567"/>
        </w:trPr>
        <w:tc>
          <w:tcPr>
            <w:tcW w:w="2669" w:type="pct"/>
            <w:tcBorders>
              <w:top w:val="nil"/>
              <w:bottom w:val="nil"/>
            </w:tcBorders>
          </w:tcPr>
          <w:p w14:paraId="6C3395F0" w14:textId="79ECFC21" w:rsidR="00EF6BE3" w:rsidRPr="00C36B5D" w:rsidRDefault="006420B8"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the training and expertise of mentors and lead mentors/mentor leadership teams</w:t>
            </w:r>
            <w:r w:rsidRPr="00C36B5D">
              <w:rPr>
                <w:bCs/>
                <w:sz w:val="20"/>
                <w:szCs w:val="20"/>
              </w:rPr>
              <w:t>”</w:t>
            </w:r>
            <w:r w:rsidR="00EF6BE3" w:rsidRPr="00C36B5D">
              <w:rPr>
                <w:bCs/>
                <w:sz w:val="20"/>
                <w:szCs w:val="20"/>
              </w:rPr>
              <w:t>?</w:t>
            </w:r>
          </w:p>
        </w:tc>
        <w:tc>
          <w:tcPr>
            <w:tcW w:w="2331" w:type="pct"/>
            <w:tcBorders>
              <w:top w:val="nil"/>
              <w:bottom w:val="nil"/>
            </w:tcBorders>
          </w:tcPr>
          <w:p w14:paraId="120C0B81" w14:textId="4EB0BA80" w:rsidR="00EF6BE3" w:rsidRPr="0049264A" w:rsidRDefault="00EF6BE3" w:rsidP="00714B26">
            <w:pPr>
              <w:spacing w:after="120"/>
              <w:rPr>
                <w:rFonts w:ascii="Arial" w:hAnsi="Arial" w:cs="Arial"/>
                <w:sz w:val="20"/>
                <w:szCs w:val="20"/>
              </w:rPr>
            </w:pPr>
          </w:p>
        </w:tc>
      </w:tr>
      <w:tr w:rsidR="00EF6BE3" w:rsidRPr="00C36B5D" w14:paraId="2A1ADCA6" w14:textId="77777777" w:rsidTr="00EF6BE3">
        <w:trPr>
          <w:trHeight w:val="567"/>
        </w:trPr>
        <w:tc>
          <w:tcPr>
            <w:tcW w:w="2669" w:type="pct"/>
            <w:tcBorders>
              <w:top w:val="nil"/>
              <w:bottom w:val="nil"/>
            </w:tcBorders>
          </w:tcPr>
          <w:p w14:paraId="24E45CB8" w14:textId="19E1F8C5" w:rsidR="00EF6BE3" w:rsidRPr="00C36B5D" w:rsidRDefault="006420B8"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 xml:space="preserve">the quality of mentoring work </w:t>
            </w:r>
            <w:r w:rsidR="00B277AE" w:rsidRPr="00C36B5D">
              <w:rPr>
                <w:bCs/>
                <w:sz w:val="20"/>
                <w:szCs w:val="20"/>
              </w:rPr>
              <w:t xml:space="preserve">of all types and levels, </w:t>
            </w:r>
            <w:r w:rsidR="00EF6BE3" w:rsidRPr="00C36B5D">
              <w:rPr>
                <w:bCs/>
                <w:sz w:val="20"/>
                <w:szCs w:val="20"/>
              </w:rPr>
              <w:t>including ensuring that time allocations for mentors and trainees are met</w:t>
            </w:r>
            <w:r w:rsidRPr="00C36B5D">
              <w:rPr>
                <w:bCs/>
                <w:sz w:val="20"/>
                <w:szCs w:val="20"/>
              </w:rPr>
              <w:t>”</w:t>
            </w:r>
            <w:r w:rsidR="00EF6BE3" w:rsidRPr="00C36B5D">
              <w:rPr>
                <w:bCs/>
                <w:sz w:val="20"/>
                <w:szCs w:val="20"/>
              </w:rPr>
              <w:t>?</w:t>
            </w:r>
          </w:p>
        </w:tc>
        <w:tc>
          <w:tcPr>
            <w:tcW w:w="2331" w:type="pct"/>
            <w:tcBorders>
              <w:top w:val="nil"/>
              <w:bottom w:val="nil"/>
            </w:tcBorders>
          </w:tcPr>
          <w:p w14:paraId="67C5D0E3" w14:textId="6CEF9338" w:rsidR="00EF6BE3" w:rsidRPr="0049264A" w:rsidRDefault="00EF6BE3" w:rsidP="00714B26">
            <w:pPr>
              <w:spacing w:after="120"/>
              <w:rPr>
                <w:rFonts w:ascii="Arial" w:hAnsi="Arial" w:cs="Arial"/>
                <w:sz w:val="20"/>
                <w:szCs w:val="20"/>
              </w:rPr>
            </w:pPr>
          </w:p>
        </w:tc>
      </w:tr>
      <w:tr w:rsidR="00EF6BE3" w:rsidRPr="00C36B5D" w14:paraId="14B05146" w14:textId="77777777" w:rsidTr="00EF6BE3">
        <w:trPr>
          <w:trHeight w:val="567"/>
        </w:trPr>
        <w:tc>
          <w:tcPr>
            <w:tcW w:w="2669" w:type="pct"/>
            <w:tcBorders>
              <w:top w:val="nil"/>
              <w:bottom w:val="nil"/>
            </w:tcBorders>
          </w:tcPr>
          <w:p w14:paraId="638F99EE" w14:textId="326E054E" w:rsidR="00EF6BE3" w:rsidRPr="00C36B5D" w:rsidRDefault="006420B8"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the quality of regular in-course assessment and feedback and the</w:t>
            </w:r>
            <w:r w:rsidR="00263E22" w:rsidRPr="00C36B5D">
              <w:rPr>
                <w:bCs/>
                <w:sz w:val="20"/>
                <w:szCs w:val="20"/>
              </w:rPr>
              <w:t>ir</w:t>
            </w:r>
            <w:r w:rsidR="00EF6BE3" w:rsidRPr="00C36B5D">
              <w:rPr>
                <w:bCs/>
                <w:sz w:val="20"/>
                <w:szCs w:val="20"/>
              </w:rPr>
              <w:t xml:space="preserve"> impact on trainee knowledge and expertise</w:t>
            </w:r>
            <w:r w:rsidRPr="00C36B5D">
              <w:rPr>
                <w:bCs/>
                <w:sz w:val="20"/>
                <w:szCs w:val="20"/>
              </w:rPr>
              <w:t>”</w:t>
            </w:r>
            <w:r w:rsidR="00EF6BE3" w:rsidRPr="00C36B5D">
              <w:rPr>
                <w:bCs/>
                <w:sz w:val="20"/>
                <w:szCs w:val="20"/>
              </w:rPr>
              <w:t>?</w:t>
            </w:r>
          </w:p>
        </w:tc>
        <w:tc>
          <w:tcPr>
            <w:tcW w:w="2331" w:type="pct"/>
            <w:tcBorders>
              <w:top w:val="nil"/>
              <w:bottom w:val="nil"/>
            </w:tcBorders>
          </w:tcPr>
          <w:p w14:paraId="17112032" w14:textId="3DEFB990" w:rsidR="00EF6BE3" w:rsidRPr="0049264A" w:rsidRDefault="00EF6BE3" w:rsidP="00714B26">
            <w:pPr>
              <w:spacing w:after="120"/>
              <w:rPr>
                <w:rFonts w:ascii="Arial" w:hAnsi="Arial" w:cs="Arial"/>
                <w:sz w:val="20"/>
                <w:szCs w:val="20"/>
              </w:rPr>
            </w:pPr>
          </w:p>
        </w:tc>
      </w:tr>
      <w:tr w:rsidR="00EF6BE3" w:rsidRPr="00C36B5D" w14:paraId="0D831EFB" w14:textId="77777777" w:rsidTr="00EF6BE3">
        <w:trPr>
          <w:trHeight w:val="567"/>
        </w:trPr>
        <w:tc>
          <w:tcPr>
            <w:tcW w:w="2669" w:type="pct"/>
            <w:tcBorders>
              <w:top w:val="nil"/>
              <w:bottom w:val="nil"/>
            </w:tcBorders>
          </w:tcPr>
          <w:p w14:paraId="4B2AB4C2" w14:textId="73B7E7F0" w:rsidR="00EF6BE3" w:rsidRPr="00C36B5D" w:rsidRDefault="006420B8" w:rsidP="00714B26">
            <w:pPr>
              <w:pStyle w:val="ListParagraph"/>
              <w:numPr>
                <w:ilvl w:val="0"/>
                <w:numId w:val="57"/>
              </w:numPr>
              <w:spacing w:after="120"/>
              <w:ind w:left="454" w:hanging="227"/>
              <w:contextualSpacing w:val="0"/>
              <w:rPr>
                <w:bCs/>
                <w:sz w:val="20"/>
                <w:szCs w:val="20"/>
              </w:rPr>
            </w:pPr>
            <w:r w:rsidRPr="00C36B5D">
              <w:rPr>
                <w:bCs/>
                <w:sz w:val="20"/>
                <w:szCs w:val="20"/>
              </w:rPr>
              <w:t>“</w:t>
            </w:r>
            <w:r w:rsidR="00EF6BE3" w:rsidRPr="00C36B5D">
              <w:rPr>
                <w:bCs/>
                <w:sz w:val="20"/>
                <w:szCs w:val="20"/>
              </w:rPr>
              <w:t>the quality, reliability</w:t>
            </w:r>
            <w:r w:rsidR="00263E22" w:rsidRPr="00C36B5D">
              <w:rPr>
                <w:bCs/>
                <w:sz w:val="20"/>
                <w:szCs w:val="20"/>
              </w:rPr>
              <w:t>,</w:t>
            </w:r>
            <w:r w:rsidR="00EF6BE3" w:rsidRPr="00C36B5D">
              <w:rPr>
                <w:bCs/>
                <w:sz w:val="20"/>
                <w:szCs w:val="20"/>
              </w:rPr>
              <w:t xml:space="preserve"> and validity of end-of-course summative assessment</w:t>
            </w:r>
            <w:r w:rsidRPr="00C36B5D">
              <w:rPr>
                <w:bCs/>
                <w:sz w:val="20"/>
                <w:szCs w:val="20"/>
              </w:rPr>
              <w:t>”</w:t>
            </w:r>
            <w:r w:rsidR="00EF6BE3" w:rsidRPr="00C36B5D">
              <w:rPr>
                <w:bCs/>
                <w:sz w:val="20"/>
                <w:szCs w:val="20"/>
              </w:rPr>
              <w:t>?</w:t>
            </w:r>
          </w:p>
        </w:tc>
        <w:tc>
          <w:tcPr>
            <w:tcW w:w="2331" w:type="pct"/>
            <w:tcBorders>
              <w:top w:val="nil"/>
              <w:bottom w:val="nil"/>
            </w:tcBorders>
          </w:tcPr>
          <w:p w14:paraId="40655782" w14:textId="30AEAAA5" w:rsidR="00EF6BE3" w:rsidRPr="0049264A" w:rsidRDefault="00EF6BE3" w:rsidP="00714B26">
            <w:pPr>
              <w:spacing w:after="120"/>
              <w:rPr>
                <w:rFonts w:ascii="Arial" w:hAnsi="Arial" w:cs="Arial"/>
                <w:sz w:val="20"/>
                <w:szCs w:val="20"/>
              </w:rPr>
            </w:pPr>
          </w:p>
        </w:tc>
      </w:tr>
      <w:tr w:rsidR="00051D14" w:rsidRPr="00C36B5D" w14:paraId="7DC16B67" w14:textId="77777777" w:rsidTr="00EF6BE3">
        <w:trPr>
          <w:trHeight w:val="567"/>
        </w:trPr>
        <w:tc>
          <w:tcPr>
            <w:tcW w:w="2669" w:type="pct"/>
            <w:tcBorders>
              <w:top w:val="nil"/>
              <w:bottom w:val="nil"/>
            </w:tcBorders>
          </w:tcPr>
          <w:p w14:paraId="2CB18DD5" w14:textId="1DAFE5DD" w:rsidR="00051D14" w:rsidRPr="00C36B5D" w:rsidRDefault="00051D14" w:rsidP="00714B26">
            <w:pPr>
              <w:pStyle w:val="ListParagraph"/>
              <w:numPr>
                <w:ilvl w:val="0"/>
                <w:numId w:val="64"/>
              </w:numPr>
              <w:spacing w:after="120"/>
              <w:ind w:left="227" w:hanging="227"/>
              <w:contextualSpacing w:val="0"/>
              <w:rPr>
                <w:bCs/>
                <w:sz w:val="20"/>
                <w:szCs w:val="20"/>
              </w:rPr>
            </w:pPr>
            <w:r w:rsidRPr="00C36B5D">
              <w:rPr>
                <w:bCs/>
                <w:sz w:val="20"/>
                <w:szCs w:val="20"/>
              </w:rPr>
              <w:t xml:space="preserve">What systems do you have </w:t>
            </w:r>
            <w:r w:rsidR="00951242" w:rsidRPr="00C36B5D">
              <w:rPr>
                <w:bCs/>
                <w:sz w:val="20"/>
                <w:szCs w:val="20"/>
              </w:rPr>
              <w:t>“</w:t>
            </w:r>
            <w:r w:rsidR="00951242" w:rsidRPr="00C36B5D">
              <w:rPr>
                <w:sz w:val="20"/>
                <w:szCs w:val="20"/>
              </w:rPr>
              <w:t>in place for reporting and taking action to address any shortfalls in quality in a prompt way, to protect the entitlement of trainees to high-quality training”?</w:t>
            </w:r>
          </w:p>
        </w:tc>
        <w:tc>
          <w:tcPr>
            <w:tcW w:w="2331" w:type="pct"/>
            <w:tcBorders>
              <w:top w:val="nil"/>
              <w:bottom w:val="nil"/>
            </w:tcBorders>
          </w:tcPr>
          <w:p w14:paraId="329AF54D" w14:textId="37D553E8" w:rsidR="00051D14" w:rsidRPr="0049264A" w:rsidRDefault="00051D14" w:rsidP="00714B26">
            <w:pPr>
              <w:spacing w:after="120"/>
              <w:rPr>
                <w:rFonts w:ascii="Arial" w:hAnsi="Arial" w:cs="Arial"/>
                <w:sz w:val="20"/>
                <w:szCs w:val="20"/>
              </w:rPr>
            </w:pPr>
          </w:p>
        </w:tc>
      </w:tr>
      <w:tr w:rsidR="00951242" w:rsidRPr="00D36D9C" w14:paraId="61433710" w14:textId="77777777" w:rsidTr="00EF6BE3">
        <w:trPr>
          <w:trHeight w:val="567"/>
        </w:trPr>
        <w:tc>
          <w:tcPr>
            <w:tcW w:w="2669" w:type="pct"/>
            <w:tcBorders>
              <w:top w:val="nil"/>
              <w:bottom w:val="nil"/>
            </w:tcBorders>
          </w:tcPr>
          <w:p w14:paraId="275860EB" w14:textId="715A8D29" w:rsidR="00951242" w:rsidRPr="00C36B5D" w:rsidRDefault="00951242" w:rsidP="00714B26">
            <w:pPr>
              <w:pStyle w:val="ListParagraph"/>
              <w:numPr>
                <w:ilvl w:val="0"/>
                <w:numId w:val="64"/>
              </w:numPr>
              <w:spacing w:after="120"/>
              <w:ind w:left="227" w:hanging="227"/>
              <w:contextualSpacing w:val="0"/>
              <w:rPr>
                <w:bCs/>
                <w:sz w:val="20"/>
                <w:szCs w:val="20"/>
              </w:rPr>
            </w:pPr>
            <w:r w:rsidRPr="00C36B5D">
              <w:rPr>
                <w:bCs/>
                <w:sz w:val="20"/>
                <w:szCs w:val="20"/>
              </w:rPr>
              <w:t>How do you clearly identify the</w:t>
            </w:r>
            <w:r w:rsidRPr="00C36B5D">
              <w:rPr>
                <w:sz w:val="20"/>
                <w:szCs w:val="20"/>
              </w:rPr>
              <w:t xml:space="preserve"> “responsibilities and accountability for quality assurance at all levels, including for accurate record-keeping of quality assurance work”?</w:t>
            </w:r>
          </w:p>
        </w:tc>
        <w:tc>
          <w:tcPr>
            <w:tcW w:w="2331" w:type="pct"/>
            <w:tcBorders>
              <w:top w:val="nil"/>
              <w:bottom w:val="nil"/>
            </w:tcBorders>
          </w:tcPr>
          <w:p w14:paraId="048AF0C4" w14:textId="0E00CE91" w:rsidR="00951242" w:rsidRPr="0049264A" w:rsidRDefault="00951242" w:rsidP="00714B26">
            <w:pPr>
              <w:spacing w:after="120"/>
              <w:rPr>
                <w:rFonts w:ascii="Arial" w:hAnsi="Arial" w:cs="Arial"/>
                <w:sz w:val="20"/>
                <w:szCs w:val="20"/>
              </w:rPr>
            </w:pPr>
          </w:p>
        </w:tc>
      </w:tr>
      <w:tr w:rsidR="00F814EC" w:rsidRPr="00D36D9C" w14:paraId="6A544599" w14:textId="77777777" w:rsidTr="00EF6BE3">
        <w:trPr>
          <w:trHeight w:val="567"/>
        </w:trPr>
        <w:tc>
          <w:tcPr>
            <w:tcW w:w="2669" w:type="pct"/>
            <w:tcBorders>
              <w:top w:val="nil"/>
              <w:bottom w:val="nil"/>
            </w:tcBorders>
          </w:tcPr>
          <w:p w14:paraId="751D6CA9" w14:textId="762DDD83" w:rsidR="00F814EC" w:rsidRPr="00C36B5D" w:rsidRDefault="00F814EC" w:rsidP="00714B26">
            <w:pPr>
              <w:pStyle w:val="ListParagraph"/>
              <w:numPr>
                <w:ilvl w:val="0"/>
                <w:numId w:val="64"/>
              </w:numPr>
              <w:spacing w:after="120"/>
              <w:ind w:left="227" w:hanging="227"/>
              <w:contextualSpacing w:val="0"/>
              <w:rPr>
                <w:bCs/>
                <w:sz w:val="20"/>
                <w:szCs w:val="20"/>
              </w:rPr>
            </w:pPr>
            <w:r w:rsidRPr="00E76527">
              <w:rPr>
                <w:bCs/>
                <w:color w:val="auto"/>
                <w:sz w:val="20"/>
                <w:szCs w:val="20"/>
              </w:rPr>
              <w:lastRenderedPageBreak/>
              <w:t>What mechanisms do you have “in place for trainees to raise concerns or make complaints about the quality of training/mentoring, and for investigating and, where necessary, addressing such concerns or complaints in a timely fashion”?</w:t>
            </w:r>
          </w:p>
        </w:tc>
        <w:tc>
          <w:tcPr>
            <w:tcW w:w="2331" w:type="pct"/>
            <w:tcBorders>
              <w:top w:val="nil"/>
              <w:bottom w:val="nil"/>
            </w:tcBorders>
          </w:tcPr>
          <w:p w14:paraId="04DE9705" w14:textId="77583BCC" w:rsidR="00F814EC" w:rsidRPr="0049264A" w:rsidRDefault="00F814EC" w:rsidP="00714B26">
            <w:pPr>
              <w:spacing w:after="120"/>
              <w:rPr>
                <w:rFonts w:ascii="Arial" w:hAnsi="Arial" w:cs="Arial"/>
                <w:sz w:val="20"/>
                <w:szCs w:val="20"/>
              </w:rPr>
            </w:pPr>
          </w:p>
        </w:tc>
      </w:tr>
      <w:tr w:rsidR="004F1089" w:rsidRPr="00D36D9C" w14:paraId="178A3770" w14:textId="77777777" w:rsidTr="00EF6BE3">
        <w:trPr>
          <w:trHeight w:val="567"/>
        </w:trPr>
        <w:tc>
          <w:tcPr>
            <w:tcW w:w="2669" w:type="pct"/>
            <w:tcBorders>
              <w:top w:val="nil"/>
              <w:bottom w:val="nil"/>
            </w:tcBorders>
          </w:tcPr>
          <w:p w14:paraId="7699A9D9" w14:textId="77777777" w:rsidR="001F5B1E" w:rsidRPr="001F5B1E" w:rsidRDefault="004F1089" w:rsidP="001F5B1E">
            <w:pPr>
              <w:pStyle w:val="ListParagraph"/>
              <w:numPr>
                <w:ilvl w:val="0"/>
                <w:numId w:val="64"/>
              </w:numPr>
              <w:spacing w:after="120"/>
              <w:ind w:left="227" w:hanging="227"/>
              <w:contextualSpacing w:val="0"/>
              <w:rPr>
                <w:bCs/>
                <w:color w:val="auto"/>
                <w:sz w:val="20"/>
                <w:szCs w:val="20"/>
              </w:rPr>
            </w:pPr>
            <w:r w:rsidRPr="00C36B5D">
              <w:rPr>
                <w:sz w:val="20"/>
                <w:szCs w:val="20"/>
              </w:rPr>
              <w:t xml:space="preserve">Have you submitted the required documentation to the </w:t>
            </w:r>
            <w:hyperlink r:id="rId62" w:history="1">
              <w:r w:rsidRPr="00C36B5D">
                <w:rPr>
                  <w:rStyle w:val="Hyperlink"/>
                  <w:sz w:val="20"/>
                  <w:szCs w:val="20"/>
                </w:rPr>
                <w:t>Office of the Independent Adjudicator</w:t>
              </w:r>
            </w:hyperlink>
            <w:r w:rsidRPr="00C36B5D">
              <w:rPr>
                <w:sz w:val="20"/>
                <w:szCs w:val="20"/>
              </w:rPr>
              <w:t xml:space="preserve"> (OIA) and ensured that your complaints and appeals processes are </w:t>
            </w:r>
            <w:r w:rsidRPr="001F5B1E">
              <w:rPr>
                <w:color w:val="auto"/>
                <w:sz w:val="20"/>
                <w:szCs w:val="20"/>
              </w:rPr>
              <w:t>compliant with their guidance?</w:t>
            </w:r>
          </w:p>
          <w:p w14:paraId="36109781" w14:textId="7B74365D" w:rsidR="001F5B1E" w:rsidRPr="001F5B1E" w:rsidRDefault="002559A4" w:rsidP="001F5B1E">
            <w:pPr>
              <w:pStyle w:val="ListParagraph"/>
              <w:spacing w:after="120"/>
              <w:ind w:left="227"/>
              <w:contextualSpacing w:val="0"/>
              <w:rPr>
                <w:bCs/>
                <w:color w:val="auto"/>
                <w:sz w:val="20"/>
                <w:szCs w:val="20"/>
              </w:rPr>
            </w:pPr>
            <w:r>
              <w:rPr>
                <w:bCs/>
                <w:color w:val="auto"/>
                <w:sz w:val="20"/>
                <w:szCs w:val="20"/>
              </w:rPr>
              <w:t xml:space="preserve">Note: </w:t>
            </w:r>
            <w:r w:rsidR="001F5B1E" w:rsidRPr="001F5B1E">
              <w:rPr>
                <w:bCs/>
                <w:color w:val="auto"/>
                <w:sz w:val="20"/>
                <w:szCs w:val="20"/>
              </w:rPr>
              <w:t xml:space="preserve">Your responsibility to register with the OIA does not appear in the ITT criteria but it is important </w:t>
            </w:r>
            <w:r>
              <w:rPr>
                <w:bCs/>
                <w:color w:val="auto"/>
                <w:sz w:val="20"/>
                <w:szCs w:val="20"/>
              </w:rPr>
              <w:t>you are</w:t>
            </w:r>
            <w:r w:rsidR="001F5B1E" w:rsidRPr="001F5B1E">
              <w:rPr>
                <w:bCs/>
                <w:color w:val="auto"/>
                <w:sz w:val="20"/>
                <w:szCs w:val="20"/>
              </w:rPr>
              <w:t xml:space="preserve"> aware of this requirement.</w:t>
            </w:r>
          </w:p>
        </w:tc>
        <w:tc>
          <w:tcPr>
            <w:tcW w:w="2331" w:type="pct"/>
            <w:tcBorders>
              <w:top w:val="nil"/>
              <w:bottom w:val="nil"/>
            </w:tcBorders>
          </w:tcPr>
          <w:p w14:paraId="3591056F" w14:textId="0EFAE78A" w:rsidR="004F1089" w:rsidRPr="0049264A" w:rsidRDefault="004F1089" w:rsidP="00714B26">
            <w:pPr>
              <w:spacing w:after="120"/>
              <w:rPr>
                <w:rFonts w:ascii="Arial" w:hAnsi="Arial" w:cs="Arial"/>
                <w:sz w:val="20"/>
                <w:szCs w:val="20"/>
              </w:rPr>
            </w:pPr>
          </w:p>
        </w:tc>
      </w:tr>
      <w:tr w:rsidR="004F1089" w:rsidRPr="00D36D9C" w14:paraId="34D99EDB" w14:textId="77777777" w:rsidTr="001F651C">
        <w:trPr>
          <w:trHeight w:val="397"/>
        </w:trPr>
        <w:tc>
          <w:tcPr>
            <w:tcW w:w="2669" w:type="pct"/>
            <w:tcBorders>
              <w:top w:val="nil"/>
              <w:bottom w:val="nil"/>
            </w:tcBorders>
            <w:shd w:val="clear" w:color="auto" w:fill="DAEEF3" w:themeFill="accent5" w:themeFillTint="33"/>
            <w:vAlign w:val="center"/>
          </w:tcPr>
          <w:p w14:paraId="7A4828A5" w14:textId="77777777" w:rsidR="004F1089" w:rsidRPr="00C36B5D" w:rsidRDefault="004F1089" w:rsidP="004F1089">
            <w:pPr>
              <w:rPr>
                <w:rFonts w:ascii="Arial" w:hAnsi="Arial" w:cs="Arial"/>
                <w:b/>
                <w:bCs/>
                <w:color w:val="0070C0"/>
                <w:sz w:val="20"/>
                <w:szCs w:val="20"/>
              </w:rPr>
            </w:pPr>
            <w:r w:rsidRPr="00C36B5D">
              <w:rPr>
                <w:rFonts w:ascii="Arial" w:hAnsi="Arial" w:cs="Arial"/>
                <w:b/>
                <w:bCs/>
                <w:color w:val="0070C0"/>
                <w:sz w:val="20"/>
                <w:szCs w:val="20"/>
              </w:rPr>
              <w:t>Specific requirements</w:t>
            </w:r>
          </w:p>
        </w:tc>
        <w:tc>
          <w:tcPr>
            <w:tcW w:w="2331" w:type="pct"/>
            <w:tcBorders>
              <w:top w:val="nil"/>
              <w:bottom w:val="nil"/>
            </w:tcBorders>
            <w:shd w:val="clear" w:color="auto" w:fill="DAEEF3" w:themeFill="accent5" w:themeFillTint="33"/>
            <w:vAlign w:val="center"/>
          </w:tcPr>
          <w:p w14:paraId="3D4C3B40" w14:textId="77777777" w:rsidR="004F1089" w:rsidRPr="0049264A" w:rsidRDefault="004F1089" w:rsidP="004F1089">
            <w:pPr>
              <w:rPr>
                <w:rFonts w:ascii="Arial" w:hAnsi="Arial" w:cs="Arial"/>
                <w:sz w:val="20"/>
                <w:szCs w:val="20"/>
              </w:rPr>
            </w:pPr>
          </w:p>
        </w:tc>
      </w:tr>
      <w:tr w:rsidR="004F1089" w:rsidRPr="00D36D9C" w14:paraId="042DC28F" w14:textId="77777777" w:rsidTr="00B63B77">
        <w:trPr>
          <w:trHeight w:val="567"/>
        </w:trPr>
        <w:tc>
          <w:tcPr>
            <w:tcW w:w="2669" w:type="pct"/>
            <w:tcBorders>
              <w:top w:val="nil"/>
              <w:bottom w:val="nil"/>
            </w:tcBorders>
          </w:tcPr>
          <w:p w14:paraId="1BB00590" w14:textId="77777777" w:rsidR="004F1089" w:rsidRPr="00C36B5D" w:rsidRDefault="004F1089" w:rsidP="00714B26">
            <w:pPr>
              <w:pStyle w:val="ListParagraph"/>
              <w:numPr>
                <w:ilvl w:val="0"/>
                <w:numId w:val="30"/>
              </w:numPr>
              <w:spacing w:after="120"/>
              <w:ind w:left="227" w:hanging="227"/>
              <w:contextualSpacing w:val="0"/>
              <w:rPr>
                <w:bCs/>
                <w:sz w:val="20"/>
                <w:szCs w:val="20"/>
              </w:rPr>
            </w:pPr>
            <w:r w:rsidRPr="00C36B5D">
              <w:rPr>
                <w:bCs/>
                <w:sz w:val="20"/>
                <w:szCs w:val="20"/>
              </w:rPr>
              <w:t xml:space="preserve">Have you developed a </w:t>
            </w:r>
            <w:r w:rsidRPr="00C36B5D">
              <w:rPr>
                <w:b/>
                <w:bCs/>
                <w:iCs/>
                <w:sz w:val="20"/>
                <w:szCs w:val="20"/>
              </w:rPr>
              <w:t>Quality Assurance Framework</w:t>
            </w:r>
            <w:r w:rsidRPr="00C36B5D">
              <w:rPr>
                <w:bCs/>
                <w:sz w:val="20"/>
                <w:szCs w:val="20"/>
              </w:rPr>
              <w:t xml:space="preserve"> that:</w:t>
            </w:r>
          </w:p>
        </w:tc>
        <w:tc>
          <w:tcPr>
            <w:tcW w:w="2331" w:type="pct"/>
            <w:tcBorders>
              <w:top w:val="nil"/>
              <w:bottom w:val="nil"/>
            </w:tcBorders>
          </w:tcPr>
          <w:p w14:paraId="4AD21C29" w14:textId="3F212FED" w:rsidR="004F1089" w:rsidRPr="0049264A" w:rsidRDefault="004F1089" w:rsidP="00714B26">
            <w:pPr>
              <w:spacing w:after="120"/>
              <w:rPr>
                <w:rFonts w:ascii="Arial" w:hAnsi="Arial" w:cs="Arial"/>
                <w:sz w:val="20"/>
                <w:szCs w:val="20"/>
              </w:rPr>
            </w:pPr>
          </w:p>
        </w:tc>
      </w:tr>
      <w:tr w:rsidR="004F1089" w:rsidRPr="00D36D9C" w14:paraId="30ABFB54" w14:textId="77777777" w:rsidTr="00B63B77">
        <w:trPr>
          <w:trHeight w:val="567"/>
        </w:trPr>
        <w:tc>
          <w:tcPr>
            <w:tcW w:w="2669" w:type="pct"/>
            <w:tcBorders>
              <w:top w:val="nil"/>
              <w:bottom w:val="nil"/>
            </w:tcBorders>
          </w:tcPr>
          <w:p w14:paraId="6A8DA0D1" w14:textId="0F1F7B29"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“monitors and assures quality in all required areas of the programme and at all levels”?</w:t>
            </w:r>
          </w:p>
        </w:tc>
        <w:tc>
          <w:tcPr>
            <w:tcW w:w="2331" w:type="pct"/>
            <w:tcBorders>
              <w:top w:val="nil"/>
              <w:bottom w:val="nil"/>
            </w:tcBorders>
          </w:tcPr>
          <w:p w14:paraId="565F6CF5" w14:textId="773871AF" w:rsidR="004F1089" w:rsidRPr="0049264A" w:rsidRDefault="004F1089" w:rsidP="00714B26">
            <w:pPr>
              <w:spacing w:after="120"/>
              <w:rPr>
                <w:rFonts w:ascii="Arial" w:hAnsi="Arial" w:cs="Arial"/>
                <w:sz w:val="20"/>
                <w:szCs w:val="20"/>
              </w:rPr>
            </w:pPr>
          </w:p>
        </w:tc>
      </w:tr>
      <w:tr w:rsidR="004F1089" w:rsidRPr="00D36D9C" w14:paraId="126D32D0" w14:textId="77777777" w:rsidTr="00B63B77">
        <w:trPr>
          <w:trHeight w:val="567"/>
        </w:trPr>
        <w:tc>
          <w:tcPr>
            <w:tcW w:w="2669" w:type="pct"/>
            <w:tcBorders>
              <w:top w:val="nil"/>
              <w:bottom w:val="nil"/>
            </w:tcBorders>
          </w:tcPr>
          <w:p w14:paraId="50D5A041" w14:textId="6CD9147F"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“sets out suitable monitoring methods”?</w:t>
            </w:r>
          </w:p>
        </w:tc>
        <w:tc>
          <w:tcPr>
            <w:tcW w:w="2331" w:type="pct"/>
            <w:tcBorders>
              <w:top w:val="nil"/>
              <w:bottom w:val="nil"/>
            </w:tcBorders>
          </w:tcPr>
          <w:p w14:paraId="2E71B62E" w14:textId="4B6E3791" w:rsidR="004F1089" w:rsidRPr="0049264A" w:rsidRDefault="004F1089" w:rsidP="00714B26">
            <w:pPr>
              <w:spacing w:after="120"/>
              <w:rPr>
                <w:rFonts w:ascii="Arial" w:hAnsi="Arial" w:cs="Arial"/>
                <w:sz w:val="20"/>
                <w:szCs w:val="20"/>
              </w:rPr>
            </w:pPr>
          </w:p>
        </w:tc>
      </w:tr>
      <w:tr w:rsidR="004F1089" w:rsidRPr="00D36D9C" w14:paraId="2CDF86F4" w14:textId="77777777" w:rsidTr="00B63B77">
        <w:trPr>
          <w:trHeight w:val="567"/>
        </w:trPr>
        <w:tc>
          <w:tcPr>
            <w:tcW w:w="2669" w:type="pct"/>
            <w:tcBorders>
              <w:top w:val="nil"/>
              <w:bottom w:val="nil"/>
            </w:tcBorders>
          </w:tcPr>
          <w:p w14:paraId="02431D6C" w14:textId="42B02968"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“sets out clearly the range of specific roles and responsibilities for quality assurance”?</w:t>
            </w:r>
          </w:p>
        </w:tc>
        <w:tc>
          <w:tcPr>
            <w:tcW w:w="2331" w:type="pct"/>
            <w:tcBorders>
              <w:top w:val="nil"/>
              <w:bottom w:val="nil"/>
            </w:tcBorders>
          </w:tcPr>
          <w:p w14:paraId="63CC7320" w14:textId="5E568C37" w:rsidR="004F1089" w:rsidRPr="0049264A" w:rsidRDefault="004F1089" w:rsidP="00714B26">
            <w:pPr>
              <w:spacing w:after="120"/>
              <w:rPr>
                <w:rFonts w:ascii="Arial" w:hAnsi="Arial" w:cs="Arial"/>
                <w:sz w:val="20"/>
                <w:szCs w:val="20"/>
              </w:rPr>
            </w:pPr>
          </w:p>
        </w:tc>
      </w:tr>
      <w:tr w:rsidR="004F1089" w:rsidRPr="00D36D9C" w14:paraId="0BC40298" w14:textId="77777777" w:rsidTr="00B63B77">
        <w:trPr>
          <w:trHeight w:val="567"/>
        </w:trPr>
        <w:tc>
          <w:tcPr>
            <w:tcW w:w="2669" w:type="pct"/>
            <w:tcBorders>
              <w:top w:val="nil"/>
              <w:bottom w:val="nil"/>
            </w:tcBorders>
          </w:tcPr>
          <w:p w14:paraId="16490287" w14:textId="2F47F7A3"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“demonstrates how concerns identified by quality assurance will be addressed, including the range of intervention options which will be used”?</w:t>
            </w:r>
          </w:p>
        </w:tc>
        <w:tc>
          <w:tcPr>
            <w:tcW w:w="2331" w:type="pct"/>
            <w:tcBorders>
              <w:top w:val="nil"/>
              <w:bottom w:val="nil"/>
            </w:tcBorders>
          </w:tcPr>
          <w:p w14:paraId="09F2BE40" w14:textId="394E1251" w:rsidR="004F1089" w:rsidRPr="0049264A" w:rsidRDefault="004F1089" w:rsidP="00714B26">
            <w:pPr>
              <w:spacing w:after="120"/>
              <w:rPr>
                <w:rFonts w:ascii="Arial" w:hAnsi="Arial" w:cs="Arial"/>
                <w:sz w:val="20"/>
                <w:szCs w:val="20"/>
              </w:rPr>
            </w:pPr>
          </w:p>
        </w:tc>
      </w:tr>
      <w:tr w:rsidR="004F1089" w:rsidRPr="00D36D9C" w14:paraId="440F19E6" w14:textId="77777777" w:rsidTr="00B63B77">
        <w:trPr>
          <w:trHeight w:val="567"/>
        </w:trPr>
        <w:tc>
          <w:tcPr>
            <w:tcW w:w="2669" w:type="pct"/>
            <w:tcBorders>
              <w:top w:val="nil"/>
              <w:bottom w:val="nil"/>
            </w:tcBorders>
          </w:tcPr>
          <w:p w14:paraId="79A448FF" w14:textId="068981F1"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“specifies how records relating to quality assurance will be kept”?</w:t>
            </w:r>
          </w:p>
        </w:tc>
        <w:tc>
          <w:tcPr>
            <w:tcW w:w="2331" w:type="pct"/>
            <w:tcBorders>
              <w:top w:val="nil"/>
              <w:bottom w:val="nil"/>
            </w:tcBorders>
          </w:tcPr>
          <w:p w14:paraId="2E915F4A" w14:textId="03217C54" w:rsidR="004F1089" w:rsidRPr="0049264A" w:rsidRDefault="004F1089" w:rsidP="00714B26">
            <w:pPr>
              <w:spacing w:after="120"/>
              <w:rPr>
                <w:rFonts w:ascii="Arial" w:hAnsi="Arial" w:cs="Arial"/>
                <w:sz w:val="20"/>
                <w:szCs w:val="20"/>
              </w:rPr>
            </w:pPr>
          </w:p>
        </w:tc>
      </w:tr>
      <w:tr w:rsidR="004F1089" w:rsidRPr="00D36D9C" w14:paraId="19A9BF14" w14:textId="77777777" w:rsidTr="00B63B77">
        <w:trPr>
          <w:trHeight w:val="567"/>
        </w:trPr>
        <w:tc>
          <w:tcPr>
            <w:tcW w:w="2669" w:type="pct"/>
            <w:tcBorders>
              <w:top w:val="nil"/>
              <w:bottom w:val="nil"/>
            </w:tcBorders>
          </w:tcPr>
          <w:p w14:paraId="126158E9" w14:textId="3743E1F8"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“sets out robust arrangements which enable trainees to raise concerns or make complaints”?</w:t>
            </w:r>
          </w:p>
        </w:tc>
        <w:tc>
          <w:tcPr>
            <w:tcW w:w="2331" w:type="pct"/>
            <w:tcBorders>
              <w:top w:val="nil"/>
              <w:bottom w:val="nil"/>
            </w:tcBorders>
          </w:tcPr>
          <w:p w14:paraId="3B9C99A4" w14:textId="36AB6042" w:rsidR="004F1089" w:rsidRPr="0049264A" w:rsidRDefault="004F1089" w:rsidP="00714B26">
            <w:pPr>
              <w:spacing w:after="120"/>
              <w:rPr>
                <w:rFonts w:ascii="Arial" w:hAnsi="Arial" w:cs="Arial"/>
                <w:sz w:val="20"/>
                <w:szCs w:val="20"/>
              </w:rPr>
            </w:pPr>
          </w:p>
        </w:tc>
      </w:tr>
      <w:tr w:rsidR="004F1089" w:rsidRPr="00D36D9C" w14:paraId="417224F7" w14:textId="77777777" w:rsidTr="00B63B77">
        <w:trPr>
          <w:trHeight w:val="567"/>
        </w:trPr>
        <w:tc>
          <w:tcPr>
            <w:tcW w:w="2669" w:type="pct"/>
            <w:tcBorders>
              <w:top w:val="nil"/>
              <w:bottom w:val="nil"/>
            </w:tcBorders>
          </w:tcPr>
          <w:p w14:paraId="20141BBE" w14:textId="0DF7CD33" w:rsidR="004F1089" w:rsidRPr="00C36B5D" w:rsidRDefault="004F1089" w:rsidP="00714B26">
            <w:pPr>
              <w:pStyle w:val="ListParagraph"/>
              <w:numPr>
                <w:ilvl w:val="0"/>
                <w:numId w:val="58"/>
              </w:numPr>
              <w:spacing w:after="120"/>
              <w:ind w:left="454" w:hanging="227"/>
              <w:contextualSpacing w:val="0"/>
              <w:rPr>
                <w:sz w:val="20"/>
                <w:szCs w:val="20"/>
              </w:rPr>
            </w:pPr>
            <w:r w:rsidRPr="00C36B5D">
              <w:rPr>
                <w:sz w:val="20"/>
                <w:szCs w:val="20"/>
              </w:rPr>
              <w:t>“sets out how quality assurance information will be used to improve the quality of all their ITT and make the programme and all aspects of their partnership more resilient”?</w:t>
            </w:r>
          </w:p>
        </w:tc>
        <w:tc>
          <w:tcPr>
            <w:tcW w:w="2331" w:type="pct"/>
            <w:tcBorders>
              <w:top w:val="nil"/>
              <w:bottom w:val="nil"/>
            </w:tcBorders>
          </w:tcPr>
          <w:p w14:paraId="3E78F85A" w14:textId="6798913A" w:rsidR="004F1089" w:rsidRPr="0049264A" w:rsidRDefault="004F1089" w:rsidP="00714B26">
            <w:pPr>
              <w:spacing w:after="120"/>
              <w:rPr>
                <w:rFonts w:ascii="Arial" w:hAnsi="Arial" w:cs="Arial"/>
                <w:sz w:val="20"/>
                <w:szCs w:val="20"/>
              </w:rPr>
            </w:pPr>
          </w:p>
        </w:tc>
      </w:tr>
      <w:tr w:rsidR="004F1089" w:rsidRPr="00D36D9C" w14:paraId="1B6BC54E" w14:textId="77777777" w:rsidTr="00B63B77">
        <w:trPr>
          <w:trHeight w:val="567"/>
        </w:trPr>
        <w:tc>
          <w:tcPr>
            <w:tcW w:w="2669" w:type="pct"/>
            <w:tcBorders>
              <w:top w:val="nil"/>
              <w:bottom w:val="nil"/>
            </w:tcBorders>
          </w:tcPr>
          <w:p w14:paraId="072C0382" w14:textId="0924AF40" w:rsidR="004F1089" w:rsidRPr="00C36B5D" w:rsidRDefault="004F1089" w:rsidP="00714B26">
            <w:pPr>
              <w:pStyle w:val="ListParagraph"/>
              <w:numPr>
                <w:ilvl w:val="0"/>
                <w:numId w:val="30"/>
              </w:numPr>
              <w:spacing w:after="120"/>
              <w:ind w:left="227" w:hanging="227"/>
              <w:contextualSpacing w:val="0"/>
              <w:rPr>
                <w:sz w:val="20"/>
                <w:szCs w:val="20"/>
              </w:rPr>
            </w:pPr>
            <w:r w:rsidRPr="00C36B5D">
              <w:rPr>
                <w:sz w:val="20"/>
                <w:szCs w:val="20"/>
              </w:rPr>
              <w:t>What systems do you have “in place [for] an effective system for supervising and quality assuring the initial and ongoing training of mentors, the quality of their work, including their approach to subject- and/or phase-specific mentoring, and systems for securing specific improvements where necessary”?</w:t>
            </w:r>
          </w:p>
        </w:tc>
        <w:tc>
          <w:tcPr>
            <w:tcW w:w="2331" w:type="pct"/>
            <w:tcBorders>
              <w:top w:val="nil"/>
              <w:bottom w:val="nil"/>
            </w:tcBorders>
          </w:tcPr>
          <w:p w14:paraId="3E8F52E4" w14:textId="63085953" w:rsidR="004F1089" w:rsidRPr="0049264A" w:rsidRDefault="004F1089" w:rsidP="00714B26">
            <w:pPr>
              <w:spacing w:after="120"/>
              <w:rPr>
                <w:rFonts w:ascii="Arial" w:hAnsi="Arial" w:cs="Arial"/>
                <w:sz w:val="20"/>
                <w:szCs w:val="20"/>
              </w:rPr>
            </w:pPr>
          </w:p>
        </w:tc>
      </w:tr>
      <w:tr w:rsidR="004F1089" w:rsidRPr="00D36D9C" w14:paraId="753B3201" w14:textId="77777777" w:rsidTr="00B63B77">
        <w:trPr>
          <w:trHeight w:val="567"/>
        </w:trPr>
        <w:tc>
          <w:tcPr>
            <w:tcW w:w="2669" w:type="pct"/>
            <w:tcBorders>
              <w:top w:val="nil"/>
              <w:bottom w:val="nil"/>
            </w:tcBorders>
          </w:tcPr>
          <w:p w14:paraId="576BB398" w14:textId="77ECCDAE" w:rsidR="004F1089" w:rsidRPr="00C36B5D" w:rsidRDefault="004F1089" w:rsidP="00714B26">
            <w:pPr>
              <w:pStyle w:val="ListParagraph"/>
              <w:numPr>
                <w:ilvl w:val="0"/>
                <w:numId w:val="30"/>
              </w:numPr>
              <w:spacing w:after="120"/>
              <w:ind w:left="227" w:hanging="227"/>
              <w:contextualSpacing w:val="0"/>
              <w:rPr>
                <w:sz w:val="20"/>
                <w:szCs w:val="20"/>
              </w:rPr>
            </w:pPr>
            <w:r w:rsidRPr="00C36B5D">
              <w:rPr>
                <w:sz w:val="20"/>
                <w:szCs w:val="20"/>
              </w:rPr>
              <w:t>How do you ensure that your external moderators “have relevant expertise and experience to enable them to carry out their roles competently”?</w:t>
            </w:r>
          </w:p>
        </w:tc>
        <w:tc>
          <w:tcPr>
            <w:tcW w:w="2331" w:type="pct"/>
            <w:tcBorders>
              <w:top w:val="nil"/>
              <w:bottom w:val="nil"/>
            </w:tcBorders>
          </w:tcPr>
          <w:p w14:paraId="59D5AC2D" w14:textId="4A91584C" w:rsidR="004F1089" w:rsidRPr="0049264A" w:rsidRDefault="004F1089" w:rsidP="00714B26">
            <w:pPr>
              <w:spacing w:after="120"/>
              <w:rPr>
                <w:rFonts w:ascii="Arial" w:hAnsi="Arial" w:cs="Arial"/>
                <w:sz w:val="20"/>
                <w:szCs w:val="20"/>
              </w:rPr>
            </w:pPr>
          </w:p>
        </w:tc>
      </w:tr>
      <w:tr w:rsidR="004F1089" w:rsidRPr="00D36D9C" w14:paraId="0999AC01" w14:textId="77777777" w:rsidTr="00B63B77">
        <w:trPr>
          <w:trHeight w:val="567"/>
        </w:trPr>
        <w:tc>
          <w:tcPr>
            <w:tcW w:w="2669" w:type="pct"/>
            <w:tcBorders>
              <w:top w:val="nil"/>
              <w:bottom w:val="nil"/>
            </w:tcBorders>
          </w:tcPr>
          <w:p w14:paraId="4FC69CE0" w14:textId="59AFE139" w:rsidR="004F1089" w:rsidRPr="00C36B5D" w:rsidRDefault="004F1089" w:rsidP="00714B26">
            <w:pPr>
              <w:pStyle w:val="ListParagraph"/>
              <w:numPr>
                <w:ilvl w:val="0"/>
                <w:numId w:val="30"/>
              </w:numPr>
              <w:spacing w:after="120"/>
              <w:ind w:left="227" w:hanging="227"/>
              <w:contextualSpacing w:val="0"/>
              <w:rPr>
                <w:sz w:val="20"/>
                <w:szCs w:val="20"/>
              </w:rPr>
            </w:pPr>
            <w:r w:rsidRPr="00C36B5D">
              <w:rPr>
                <w:sz w:val="20"/>
                <w:szCs w:val="20"/>
              </w:rPr>
              <w:t>How do you “ensure that the views of external moderators are taken into account fully when reaching decisions about trainees’ achievement of the Teachers’ Standards”?</w:t>
            </w:r>
          </w:p>
        </w:tc>
        <w:tc>
          <w:tcPr>
            <w:tcW w:w="2331" w:type="pct"/>
            <w:tcBorders>
              <w:top w:val="nil"/>
              <w:bottom w:val="nil"/>
            </w:tcBorders>
          </w:tcPr>
          <w:p w14:paraId="117D28FA" w14:textId="44F53A2B" w:rsidR="004F1089" w:rsidRPr="0049264A" w:rsidRDefault="004F1089" w:rsidP="00714B26">
            <w:pPr>
              <w:spacing w:after="120"/>
              <w:rPr>
                <w:rFonts w:ascii="Arial" w:hAnsi="Arial" w:cs="Arial"/>
                <w:sz w:val="20"/>
                <w:szCs w:val="20"/>
              </w:rPr>
            </w:pPr>
          </w:p>
        </w:tc>
      </w:tr>
      <w:tr w:rsidR="004F1089" w:rsidRPr="00D36D9C" w14:paraId="0A141143" w14:textId="77777777" w:rsidTr="001F651C">
        <w:trPr>
          <w:trHeight w:val="397"/>
        </w:trPr>
        <w:tc>
          <w:tcPr>
            <w:tcW w:w="2669" w:type="pct"/>
            <w:tcBorders>
              <w:top w:val="nil"/>
              <w:bottom w:val="nil"/>
            </w:tcBorders>
            <w:shd w:val="clear" w:color="auto" w:fill="DAEEF3" w:themeFill="accent5" w:themeFillTint="33"/>
            <w:vAlign w:val="center"/>
          </w:tcPr>
          <w:p w14:paraId="5300FC95" w14:textId="77777777" w:rsidR="004F1089" w:rsidRPr="00C36B5D" w:rsidRDefault="004F1089" w:rsidP="004F1089">
            <w:pPr>
              <w:rPr>
                <w:rFonts w:ascii="Arial" w:hAnsi="Arial" w:cs="Arial"/>
                <w:sz w:val="20"/>
                <w:szCs w:val="20"/>
              </w:rPr>
            </w:pPr>
            <w:r w:rsidRPr="00C36B5D">
              <w:rPr>
                <w:rFonts w:ascii="Arial" w:hAnsi="Arial" w:cs="Arial"/>
                <w:b/>
                <w:bCs/>
                <w:color w:val="0070C0"/>
                <w:sz w:val="20"/>
                <w:szCs w:val="20"/>
              </w:rPr>
              <w:t>Evaluation</w:t>
            </w:r>
          </w:p>
        </w:tc>
        <w:tc>
          <w:tcPr>
            <w:tcW w:w="2331" w:type="pct"/>
            <w:tcBorders>
              <w:top w:val="nil"/>
              <w:bottom w:val="nil"/>
            </w:tcBorders>
            <w:shd w:val="clear" w:color="auto" w:fill="DAEEF3" w:themeFill="accent5" w:themeFillTint="33"/>
            <w:vAlign w:val="center"/>
          </w:tcPr>
          <w:p w14:paraId="67E6CCB3" w14:textId="77777777" w:rsidR="004F1089" w:rsidRPr="0049264A" w:rsidRDefault="004F1089" w:rsidP="004F1089">
            <w:pPr>
              <w:rPr>
                <w:rFonts w:ascii="Arial" w:hAnsi="Arial" w:cs="Arial"/>
                <w:sz w:val="20"/>
                <w:szCs w:val="20"/>
              </w:rPr>
            </w:pPr>
          </w:p>
        </w:tc>
      </w:tr>
      <w:tr w:rsidR="004F1089" w:rsidRPr="00D36D9C" w14:paraId="38905814" w14:textId="77777777" w:rsidTr="00EF6BE3">
        <w:trPr>
          <w:trHeight w:val="567"/>
        </w:trPr>
        <w:tc>
          <w:tcPr>
            <w:tcW w:w="2669" w:type="pct"/>
            <w:tcBorders>
              <w:top w:val="nil"/>
              <w:bottom w:val="nil"/>
            </w:tcBorders>
          </w:tcPr>
          <w:p w14:paraId="3EE6F023" w14:textId="048B6E67" w:rsidR="004F1089" w:rsidRPr="00C36B5D" w:rsidRDefault="004F1089" w:rsidP="00714B26">
            <w:pPr>
              <w:pStyle w:val="ListParagraph"/>
              <w:numPr>
                <w:ilvl w:val="0"/>
                <w:numId w:val="31"/>
              </w:numPr>
              <w:spacing w:after="120"/>
              <w:ind w:left="227" w:hanging="227"/>
              <w:contextualSpacing w:val="0"/>
              <w:rPr>
                <w:sz w:val="20"/>
                <w:szCs w:val="20"/>
              </w:rPr>
            </w:pPr>
            <w:r w:rsidRPr="00C36B5D">
              <w:rPr>
                <w:sz w:val="20"/>
                <w:szCs w:val="20"/>
              </w:rPr>
              <w:lastRenderedPageBreak/>
              <w:t>Do you have a clear Self-Evaluation/Improvement Planning/Quality Assurance process and cycle?</w:t>
            </w:r>
          </w:p>
        </w:tc>
        <w:tc>
          <w:tcPr>
            <w:tcW w:w="2331" w:type="pct"/>
            <w:tcBorders>
              <w:top w:val="nil"/>
              <w:bottom w:val="nil"/>
            </w:tcBorders>
          </w:tcPr>
          <w:p w14:paraId="3C973C6B" w14:textId="3FF96277" w:rsidR="004F1089" w:rsidRPr="0049264A" w:rsidRDefault="004F1089" w:rsidP="00714B26">
            <w:pPr>
              <w:spacing w:after="120"/>
              <w:rPr>
                <w:rFonts w:ascii="Arial" w:hAnsi="Arial" w:cs="Arial"/>
                <w:sz w:val="20"/>
                <w:szCs w:val="20"/>
              </w:rPr>
            </w:pPr>
          </w:p>
        </w:tc>
      </w:tr>
      <w:tr w:rsidR="004F1089" w:rsidRPr="00D36D9C" w14:paraId="7830E516" w14:textId="77777777" w:rsidTr="00EF6BE3">
        <w:trPr>
          <w:trHeight w:val="567"/>
        </w:trPr>
        <w:tc>
          <w:tcPr>
            <w:tcW w:w="2669" w:type="pct"/>
            <w:tcBorders>
              <w:top w:val="nil"/>
              <w:bottom w:val="nil"/>
            </w:tcBorders>
          </w:tcPr>
          <w:p w14:paraId="148FD587" w14:textId="77777777" w:rsidR="004F1089" w:rsidRPr="00C36B5D" w:rsidRDefault="004F1089" w:rsidP="00714B26">
            <w:pPr>
              <w:pStyle w:val="ListParagraph"/>
              <w:numPr>
                <w:ilvl w:val="0"/>
                <w:numId w:val="31"/>
              </w:numPr>
              <w:spacing w:after="120"/>
              <w:ind w:left="227" w:hanging="227"/>
              <w:contextualSpacing w:val="0"/>
              <w:rPr>
                <w:sz w:val="20"/>
                <w:szCs w:val="20"/>
              </w:rPr>
            </w:pPr>
            <w:r w:rsidRPr="00C36B5D">
              <w:rPr>
                <w:sz w:val="20"/>
                <w:szCs w:val="20"/>
              </w:rPr>
              <w:t>Are improvement plans informed by self-evaluation and/or internal and external moderation outcomes/priorities?  How are these monitored and disseminated to relevant partners?</w:t>
            </w:r>
          </w:p>
        </w:tc>
        <w:tc>
          <w:tcPr>
            <w:tcW w:w="2331" w:type="pct"/>
            <w:tcBorders>
              <w:top w:val="nil"/>
              <w:bottom w:val="nil"/>
            </w:tcBorders>
          </w:tcPr>
          <w:p w14:paraId="6CFF62D9" w14:textId="5D434027" w:rsidR="004F1089" w:rsidRPr="0049264A" w:rsidRDefault="004F1089" w:rsidP="00714B26">
            <w:pPr>
              <w:spacing w:after="120"/>
              <w:rPr>
                <w:rFonts w:ascii="Arial" w:hAnsi="Arial" w:cs="Arial"/>
                <w:sz w:val="20"/>
                <w:szCs w:val="20"/>
              </w:rPr>
            </w:pPr>
          </w:p>
        </w:tc>
      </w:tr>
      <w:tr w:rsidR="004F1089" w:rsidRPr="00D36D9C" w14:paraId="74ED57DD" w14:textId="77777777" w:rsidTr="00EF6BE3">
        <w:trPr>
          <w:trHeight w:val="567"/>
        </w:trPr>
        <w:tc>
          <w:tcPr>
            <w:tcW w:w="2669" w:type="pct"/>
            <w:tcBorders>
              <w:top w:val="nil"/>
              <w:bottom w:val="nil"/>
            </w:tcBorders>
          </w:tcPr>
          <w:p w14:paraId="06D18584" w14:textId="77777777" w:rsidR="004F1089" w:rsidRPr="00C36B5D" w:rsidRDefault="004F1089" w:rsidP="00714B26">
            <w:pPr>
              <w:pStyle w:val="ListParagraph"/>
              <w:numPr>
                <w:ilvl w:val="0"/>
                <w:numId w:val="31"/>
              </w:numPr>
              <w:spacing w:after="120"/>
              <w:ind w:left="227" w:hanging="227"/>
              <w:contextualSpacing w:val="0"/>
              <w:rPr>
                <w:sz w:val="20"/>
                <w:szCs w:val="20"/>
              </w:rPr>
            </w:pPr>
            <w:r w:rsidRPr="00C36B5D">
              <w:rPr>
                <w:sz w:val="20"/>
                <w:szCs w:val="20"/>
              </w:rPr>
              <w:t>How are improvement plans reviewed for impact?</w:t>
            </w:r>
          </w:p>
        </w:tc>
        <w:tc>
          <w:tcPr>
            <w:tcW w:w="2331" w:type="pct"/>
            <w:tcBorders>
              <w:top w:val="nil"/>
              <w:bottom w:val="nil"/>
            </w:tcBorders>
          </w:tcPr>
          <w:p w14:paraId="2EFBCAA2" w14:textId="7800F899" w:rsidR="004F1089" w:rsidRPr="0049264A" w:rsidRDefault="004F1089" w:rsidP="00714B26">
            <w:pPr>
              <w:spacing w:after="120"/>
              <w:rPr>
                <w:rFonts w:ascii="Arial" w:hAnsi="Arial" w:cs="Arial"/>
                <w:sz w:val="20"/>
                <w:szCs w:val="20"/>
              </w:rPr>
            </w:pPr>
          </w:p>
        </w:tc>
      </w:tr>
      <w:tr w:rsidR="004F1089" w:rsidRPr="00D36D9C" w14:paraId="2BB75B48" w14:textId="77777777" w:rsidTr="00EF6BE3">
        <w:trPr>
          <w:trHeight w:val="567"/>
        </w:trPr>
        <w:tc>
          <w:tcPr>
            <w:tcW w:w="2669" w:type="pct"/>
            <w:tcBorders>
              <w:top w:val="nil"/>
              <w:bottom w:val="nil"/>
            </w:tcBorders>
          </w:tcPr>
          <w:p w14:paraId="5050A4E2" w14:textId="77777777" w:rsidR="004F1089" w:rsidRPr="00C36B5D" w:rsidRDefault="004F1089" w:rsidP="00714B26">
            <w:pPr>
              <w:pStyle w:val="ListParagraph"/>
              <w:numPr>
                <w:ilvl w:val="0"/>
                <w:numId w:val="31"/>
              </w:numPr>
              <w:spacing w:after="120"/>
              <w:ind w:left="227" w:hanging="227"/>
              <w:contextualSpacing w:val="0"/>
              <w:rPr>
                <w:sz w:val="20"/>
                <w:szCs w:val="20"/>
              </w:rPr>
            </w:pPr>
            <w:r w:rsidRPr="00C36B5D">
              <w:rPr>
                <w:sz w:val="20"/>
                <w:szCs w:val="20"/>
              </w:rPr>
              <w:t>How is data used “to inform [your] understanding of the effectiveness of [your] training”?</w:t>
            </w:r>
          </w:p>
        </w:tc>
        <w:tc>
          <w:tcPr>
            <w:tcW w:w="2331" w:type="pct"/>
            <w:tcBorders>
              <w:top w:val="nil"/>
              <w:bottom w:val="nil"/>
            </w:tcBorders>
          </w:tcPr>
          <w:p w14:paraId="40D245A6" w14:textId="584DFD04" w:rsidR="004F1089" w:rsidRPr="0049264A" w:rsidRDefault="004F1089" w:rsidP="00714B26">
            <w:pPr>
              <w:spacing w:after="120"/>
              <w:rPr>
                <w:rFonts w:ascii="Arial" w:hAnsi="Arial" w:cs="Arial"/>
                <w:sz w:val="20"/>
                <w:szCs w:val="20"/>
              </w:rPr>
            </w:pPr>
          </w:p>
        </w:tc>
      </w:tr>
      <w:tr w:rsidR="004F1089" w:rsidRPr="00D36D9C" w14:paraId="7B7635CE" w14:textId="77777777" w:rsidTr="00EF6BE3">
        <w:trPr>
          <w:trHeight w:val="567"/>
        </w:trPr>
        <w:tc>
          <w:tcPr>
            <w:tcW w:w="2669" w:type="pct"/>
            <w:tcBorders>
              <w:top w:val="nil"/>
              <w:bottom w:val="nil"/>
            </w:tcBorders>
          </w:tcPr>
          <w:p w14:paraId="34FB5706" w14:textId="77777777" w:rsidR="004F1089" w:rsidRPr="00C36B5D" w:rsidRDefault="004F1089" w:rsidP="00714B26">
            <w:pPr>
              <w:pStyle w:val="ListParagraph"/>
              <w:numPr>
                <w:ilvl w:val="0"/>
                <w:numId w:val="31"/>
              </w:numPr>
              <w:spacing w:after="120"/>
              <w:ind w:left="227" w:hanging="227"/>
              <w:contextualSpacing w:val="0"/>
              <w:rPr>
                <w:sz w:val="20"/>
                <w:szCs w:val="20"/>
              </w:rPr>
            </w:pPr>
            <w:r w:rsidRPr="00C36B5D">
              <w:rPr>
                <w:sz w:val="20"/>
                <w:szCs w:val="20"/>
              </w:rPr>
              <w:t>Is there a sufficient variety to the data collected and analysed?</w:t>
            </w:r>
          </w:p>
          <w:p w14:paraId="3435AE47" w14:textId="52C854B4" w:rsidR="004F1089" w:rsidRPr="00C36B5D" w:rsidRDefault="004F1089" w:rsidP="00714B26">
            <w:pPr>
              <w:pStyle w:val="ListParagraph"/>
              <w:spacing w:after="120"/>
              <w:ind w:left="227"/>
              <w:contextualSpacing w:val="0"/>
              <w:rPr>
                <w:sz w:val="20"/>
                <w:szCs w:val="20"/>
              </w:rPr>
            </w:pPr>
            <w:r w:rsidRPr="00C36B5D">
              <w:rPr>
                <w:sz w:val="20"/>
                <w:szCs w:val="20"/>
              </w:rPr>
              <w:t xml:space="preserve">See </w:t>
            </w:r>
            <w:r w:rsidRPr="002937AA">
              <w:rPr>
                <w:sz w:val="20"/>
                <w:szCs w:val="20"/>
              </w:rPr>
              <w:t>page 43</w:t>
            </w:r>
            <w:r w:rsidRPr="00C36B5D">
              <w:rPr>
                <w:sz w:val="20"/>
                <w:szCs w:val="20"/>
              </w:rPr>
              <w:t xml:space="preserve"> of the </w:t>
            </w:r>
            <w:hyperlink r:id="rId63" w:history="1">
              <w:r w:rsidRPr="00C36B5D">
                <w:rPr>
                  <w:rStyle w:val="Hyperlink"/>
                  <w:sz w:val="20"/>
                  <w:szCs w:val="20"/>
                </w:rPr>
                <w:t>ITT criteria and supporting advice</w:t>
              </w:r>
            </w:hyperlink>
            <w:r w:rsidRPr="00C36B5D">
              <w:rPr>
                <w:sz w:val="20"/>
                <w:szCs w:val="20"/>
              </w:rPr>
              <w:t xml:space="preserve"> for further detail regarding the data it may be helpful to collect and analyse.</w:t>
            </w:r>
          </w:p>
        </w:tc>
        <w:tc>
          <w:tcPr>
            <w:tcW w:w="2331" w:type="pct"/>
            <w:tcBorders>
              <w:top w:val="nil"/>
              <w:bottom w:val="nil"/>
            </w:tcBorders>
          </w:tcPr>
          <w:p w14:paraId="0A6B9A76" w14:textId="42F070F9" w:rsidR="004F1089" w:rsidRPr="0049264A" w:rsidRDefault="004F1089" w:rsidP="00714B26">
            <w:pPr>
              <w:spacing w:after="120"/>
              <w:rPr>
                <w:rFonts w:ascii="Arial" w:hAnsi="Arial" w:cs="Arial"/>
                <w:sz w:val="20"/>
                <w:szCs w:val="20"/>
              </w:rPr>
            </w:pPr>
          </w:p>
        </w:tc>
      </w:tr>
      <w:tr w:rsidR="004F1089" w:rsidRPr="00D36D9C" w14:paraId="573EA3AC" w14:textId="77777777" w:rsidTr="001F651C">
        <w:trPr>
          <w:trHeight w:val="397"/>
        </w:trPr>
        <w:tc>
          <w:tcPr>
            <w:tcW w:w="2669" w:type="pct"/>
            <w:tcBorders>
              <w:top w:val="nil"/>
              <w:bottom w:val="nil"/>
            </w:tcBorders>
            <w:shd w:val="clear" w:color="auto" w:fill="DAEEF3" w:themeFill="accent5" w:themeFillTint="33"/>
            <w:vAlign w:val="center"/>
          </w:tcPr>
          <w:p w14:paraId="361BEDAF" w14:textId="77777777" w:rsidR="004F1089" w:rsidRPr="00C36B5D" w:rsidRDefault="004F1089" w:rsidP="004A3BAF">
            <w:pPr>
              <w:rPr>
                <w:rFonts w:ascii="Arial" w:hAnsi="Arial" w:cs="Arial"/>
                <w:b/>
                <w:bCs/>
                <w:color w:val="0070C0"/>
                <w:sz w:val="20"/>
                <w:szCs w:val="20"/>
              </w:rPr>
            </w:pPr>
            <w:r w:rsidRPr="00C36B5D">
              <w:rPr>
                <w:rFonts w:ascii="Arial" w:hAnsi="Arial" w:cs="Arial"/>
                <w:b/>
                <w:bCs/>
                <w:color w:val="0070C0"/>
                <w:sz w:val="20"/>
                <w:szCs w:val="20"/>
              </w:rPr>
              <w:t>Internal moderation</w:t>
            </w:r>
          </w:p>
          <w:p w14:paraId="3159BDBF" w14:textId="64A07A3C" w:rsidR="004F1089" w:rsidRPr="00C36B5D" w:rsidRDefault="004F1089" w:rsidP="004A3BAF">
            <w:pPr>
              <w:rPr>
                <w:rFonts w:ascii="Arial" w:hAnsi="Arial" w:cs="Arial"/>
                <w:b/>
                <w:bCs/>
                <w:sz w:val="20"/>
                <w:szCs w:val="20"/>
              </w:rPr>
            </w:pPr>
            <w:r w:rsidRPr="00C36B5D">
              <w:rPr>
                <w:rFonts w:ascii="Arial" w:hAnsi="Arial" w:cs="Arial"/>
                <w:sz w:val="20"/>
                <w:szCs w:val="20"/>
              </w:rPr>
              <w:t xml:space="preserve">See </w:t>
            </w:r>
            <w:r w:rsidRPr="002937AA">
              <w:rPr>
                <w:rFonts w:ascii="Arial" w:hAnsi="Arial" w:cs="Arial"/>
                <w:sz w:val="20"/>
                <w:szCs w:val="20"/>
              </w:rPr>
              <w:t>pages 43-44</w:t>
            </w:r>
            <w:r w:rsidRPr="00C36B5D">
              <w:rPr>
                <w:rFonts w:ascii="Arial" w:hAnsi="Arial" w:cs="Arial"/>
                <w:sz w:val="20"/>
                <w:szCs w:val="20"/>
              </w:rPr>
              <w:t xml:space="preserve"> of the </w:t>
            </w:r>
            <w:hyperlink r:id="rId64" w:history="1">
              <w:r w:rsidRPr="00C36B5D">
                <w:rPr>
                  <w:rStyle w:val="Hyperlink"/>
                  <w:rFonts w:ascii="Arial" w:hAnsi="Arial" w:cs="Arial"/>
                  <w:sz w:val="20"/>
                  <w:szCs w:val="20"/>
                </w:rPr>
                <w:t>ITT criteria and supporting advice</w:t>
              </w:r>
            </w:hyperlink>
            <w:r w:rsidRPr="00C36B5D">
              <w:rPr>
                <w:rFonts w:ascii="Arial" w:hAnsi="Arial" w:cs="Arial"/>
                <w:sz w:val="20"/>
                <w:szCs w:val="20"/>
              </w:rPr>
              <w:t xml:space="preserve"> for further detail regarding possible internal moderation procedures.</w:t>
            </w:r>
          </w:p>
        </w:tc>
        <w:tc>
          <w:tcPr>
            <w:tcW w:w="2331" w:type="pct"/>
            <w:tcBorders>
              <w:top w:val="nil"/>
              <w:bottom w:val="nil"/>
            </w:tcBorders>
            <w:shd w:val="clear" w:color="auto" w:fill="DAEEF3" w:themeFill="accent5" w:themeFillTint="33"/>
            <w:vAlign w:val="center"/>
          </w:tcPr>
          <w:p w14:paraId="5AD11A82" w14:textId="77777777" w:rsidR="004F1089" w:rsidRPr="0049264A" w:rsidRDefault="004F1089" w:rsidP="004F1089">
            <w:pPr>
              <w:spacing w:after="120"/>
              <w:rPr>
                <w:rFonts w:ascii="Arial" w:hAnsi="Arial" w:cs="Arial"/>
                <w:sz w:val="20"/>
                <w:szCs w:val="20"/>
              </w:rPr>
            </w:pPr>
          </w:p>
        </w:tc>
      </w:tr>
      <w:tr w:rsidR="004F1089" w:rsidRPr="00D36D9C" w14:paraId="70D72FFF" w14:textId="77777777" w:rsidTr="00EF6BE3">
        <w:trPr>
          <w:trHeight w:val="567"/>
        </w:trPr>
        <w:tc>
          <w:tcPr>
            <w:tcW w:w="2669" w:type="pct"/>
            <w:tcBorders>
              <w:top w:val="nil"/>
              <w:bottom w:val="nil"/>
            </w:tcBorders>
          </w:tcPr>
          <w:p w14:paraId="1919F1DA" w14:textId="2CC61EC4" w:rsidR="004F1089" w:rsidRPr="00C36B5D" w:rsidRDefault="004F1089" w:rsidP="00714B26">
            <w:pPr>
              <w:pStyle w:val="ListParagraph"/>
              <w:numPr>
                <w:ilvl w:val="0"/>
                <w:numId w:val="32"/>
              </w:numPr>
              <w:spacing w:after="120"/>
              <w:ind w:left="227" w:hanging="227"/>
              <w:contextualSpacing w:val="0"/>
              <w:rPr>
                <w:sz w:val="20"/>
                <w:szCs w:val="20"/>
              </w:rPr>
            </w:pPr>
            <w:r w:rsidRPr="00C36B5D">
              <w:rPr>
                <w:sz w:val="20"/>
                <w:szCs w:val="20"/>
              </w:rPr>
              <w:t>What arrangements are in place for internal moderation and are these working effectively?</w:t>
            </w:r>
          </w:p>
        </w:tc>
        <w:tc>
          <w:tcPr>
            <w:tcW w:w="2331" w:type="pct"/>
            <w:tcBorders>
              <w:top w:val="nil"/>
              <w:bottom w:val="nil"/>
            </w:tcBorders>
          </w:tcPr>
          <w:p w14:paraId="135FEF0C" w14:textId="1D2AD73A" w:rsidR="004F1089" w:rsidRPr="0049264A" w:rsidRDefault="004F1089" w:rsidP="00714B26">
            <w:pPr>
              <w:spacing w:after="120"/>
              <w:rPr>
                <w:rFonts w:ascii="Arial" w:hAnsi="Arial" w:cs="Arial"/>
                <w:sz w:val="20"/>
                <w:szCs w:val="20"/>
              </w:rPr>
            </w:pPr>
          </w:p>
        </w:tc>
      </w:tr>
      <w:tr w:rsidR="004F1089" w:rsidRPr="00D36D9C" w14:paraId="10F4FCE3" w14:textId="77777777" w:rsidTr="00EF6BE3">
        <w:trPr>
          <w:trHeight w:val="567"/>
        </w:trPr>
        <w:tc>
          <w:tcPr>
            <w:tcW w:w="2669" w:type="pct"/>
            <w:tcBorders>
              <w:top w:val="nil"/>
              <w:bottom w:val="nil"/>
            </w:tcBorders>
          </w:tcPr>
          <w:p w14:paraId="0A594F16" w14:textId="77777777" w:rsidR="004F1089" w:rsidRPr="00C36B5D" w:rsidRDefault="004F1089" w:rsidP="00714B26">
            <w:pPr>
              <w:pStyle w:val="ListParagraph"/>
              <w:numPr>
                <w:ilvl w:val="0"/>
                <w:numId w:val="32"/>
              </w:numPr>
              <w:spacing w:after="120"/>
              <w:ind w:left="227" w:hanging="227"/>
              <w:contextualSpacing w:val="0"/>
              <w:rPr>
                <w:sz w:val="20"/>
                <w:szCs w:val="20"/>
              </w:rPr>
            </w:pPr>
            <w:r w:rsidRPr="00C36B5D">
              <w:rPr>
                <w:sz w:val="20"/>
                <w:szCs w:val="20"/>
              </w:rPr>
              <w:t>Do you have a process to review the effectiveness of your arrangements?</w:t>
            </w:r>
          </w:p>
        </w:tc>
        <w:tc>
          <w:tcPr>
            <w:tcW w:w="2331" w:type="pct"/>
            <w:tcBorders>
              <w:top w:val="nil"/>
              <w:bottom w:val="nil"/>
            </w:tcBorders>
          </w:tcPr>
          <w:p w14:paraId="1F3BC5CD" w14:textId="0F8F8C96" w:rsidR="004F1089" w:rsidRPr="0049264A" w:rsidRDefault="004F1089" w:rsidP="00714B26">
            <w:pPr>
              <w:spacing w:after="120"/>
              <w:rPr>
                <w:rFonts w:ascii="Arial" w:hAnsi="Arial" w:cs="Arial"/>
                <w:sz w:val="20"/>
                <w:szCs w:val="20"/>
              </w:rPr>
            </w:pPr>
          </w:p>
        </w:tc>
      </w:tr>
      <w:tr w:rsidR="004F1089" w:rsidRPr="00D36D9C" w14:paraId="1CEA9DD1" w14:textId="77777777" w:rsidTr="00EF6BE3">
        <w:trPr>
          <w:trHeight w:val="567"/>
        </w:trPr>
        <w:tc>
          <w:tcPr>
            <w:tcW w:w="2669" w:type="pct"/>
            <w:tcBorders>
              <w:top w:val="nil"/>
              <w:bottom w:val="nil"/>
            </w:tcBorders>
          </w:tcPr>
          <w:p w14:paraId="21964C43" w14:textId="77777777" w:rsidR="004F1089" w:rsidRPr="00C36B5D" w:rsidRDefault="004F1089" w:rsidP="00714B26">
            <w:pPr>
              <w:pStyle w:val="ListParagraph"/>
              <w:numPr>
                <w:ilvl w:val="0"/>
                <w:numId w:val="32"/>
              </w:numPr>
              <w:spacing w:after="120"/>
              <w:ind w:left="227" w:hanging="227"/>
              <w:contextualSpacing w:val="0"/>
              <w:rPr>
                <w:sz w:val="20"/>
                <w:szCs w:val="20"/>
              </w:rPr>
            </w:pPr>
            <w:r w:rsidRPr="00C36B5D">
              <w:rPr>
                <w:sz w:val="20"/>
                <w:szCs w:val="20"/>
              </w:rPr>
              <w:t>Is there a secure, well-articulated and disseminated internal moderation process in place?</w:t>
            </w:r>
          </w:p>
        </w:tc>
        <w:tc>
          <w:tcPr>
            <w:tcW w:w="2331" w:type="pct"/>
            <w:tcBorders>
              <w:top w:val="nil"/>
              <w:bottom w:val="nil"/>
            </w:tcBorders>
          </w:tcPr>
          <w:p w14:paraId="1DF857DF" w14:textId="11111908" w:rsidR="004F1089" w:rsidRPr="0049264A" w:rsidRDefault="004F1089" w:rsidP="00714B26">
            <w:pPr>
              <w:spacing w:after="120"/>
              <w:rPr>
                <w:rFonts w:ascii="Arial" w:hAnsi="Arial" w:cs="Arial"/>
                <w:sz w:val="20"/>
                <w:szCs w:val="20"/>
              </w:rPr>
            </w:pPr>
          </w:p>
        </w:tc>
      </w:tr>
      <w:tr w:rsidR="004F1089" w:rsidRPr="00D36D9C" w14:paraId="1789F983" w14:textId="77777777" w:rsidTr="001F651C">
        <w:trPr>
          <w:trHeight w:val="397"/>
        </w:trPr>
        <w:tc>
          <w:tcPr>
            <w:tcW w:w="2669" w:type="pct"/>
            <w:tcBorders>
              <w:top w:val="nil"/>
              <w:bottom w:val="nil"/>
            </w:tcBorders>
            <w:shd w:val="clear" w:color="auto" w:fill="DAEEF3" w:themeFill="accent5" w:themeFillTint="33"/>
            <w:vAlign w:val="center"/>
          </w:tcPr>
          <w:p w14:paraId="75C73A4B" w14:textId="77777777" w:rsidR="004F1089" w:rsidRPr="00C36B5D" w:rsidRDefault="004F1089" w:rsidP="00714B26">
            <w:pPr>
              <w:rPr>
                <w:rFonts w:ascii="Arial" w:hAnsi="Arial" w:cs="Arial"/>
                <w:b/>
                <w:bCs/>
                <w:color w:val="0070C0"/>
                <w:sz w:val="20"/>
                <w:szCs w:val="20"/>
              </w:rPr>
            </w:pPr>
            <w:r w:rsidRPr="00C36B5D">
              <w:rPr>
                <w:rFonts w:ascii="Arial" w:hAnsi="Arial" w:cs="Arial"/>
                <w:b/>
                <w:bCs/>
                <w:color w:val="0070C0"/>
                <w:sz w:val="20"/>
                <w:szCs w:val="20"/>
              </w:rPr>
              <w:t>External moderation</w:t>
            </w:r>
          </w:p>
          <w:p w14:paraId="6FB51F68" w14:textId="4254C6E2" w:rsidR="004F1089" w:rsidRPr="00C36B5D" w:rsidRDefault="004F1089" w:rsidP="00714B26">
            <w:pPr>
              <w:rPr>
                <w:rFonts w:ascii="Arial" w:hAnsi="Arial" w:cs="Arial"/>
                <w:color w:val="0070C0"/>
                <w:sz w:val="20"/>
                <w:szCs w:val="20"/>
              </w:rPr>
            </w:pPr>
            <w:r w:rsidRPr="00C36B5D">
              <w:rPr>
                <w:rFonts w:ascii="Arial" w:hAnsi="Arial" w:cs="Arial"/>
                <w:sz w:val="20"/>
                <w:szCs w:val="20"/>
              </w:rPr>
              <w:t xml:space="preserve">See </w:t>
            </w:r>
            <w:r w:rsidRPr="002937AA">
              <w:rPr>
                <w:rFonts w:ascii="Arial" w:hAnsi="Arial" w:cs="Arial"/>
                <w:sz w:val="20"/>
                <w:szCs w:val="20"/>
              </w:rPr>
              <w:t>page 44</w:t>
            </w:r>
            <w:r w:rsidRPr="00C36B5D">
              <w:rPr>
                <w:rFonts w:ascii="Arial" w:hAnsi="Arial" w:cs="Arial"/>
                <w:sz w:val="20"/>
                <w:szCs w:val="20"/>
              </w:rPr>
              <w:t xml:space="preserve"> of the </w:t>
            </w:r>
            <w:hyperlink r:id="rId65" w:history="1">
              <w:r w:rsidRPr="00C36B5D">
                <w:rPr>
                  <w:rStyle w:val="Hyperlink"/>
                  <w:rFonts w:ascii="Arial" w:hAnsi="Arial" w:cs="Arial"/>
                  <w:sz w:val="20"/>
                  <w:szCs w:val="20"/>
                </w:rPr>
                <w:t>ITT criteria and supporting advice</w:t>
              </w:r>
            </w:hyperlink>
            <w:r w:rsidRPr="00C36B5D">
              <w:rPr>
                <w:rFonts w:ascii="Arial" w:hAnsi="Arial" w:cs="Arial"/>
                <w:sz w:val="20"/>
                <w:szCs w:val="20"/>
              </w:rPr>
              <w:t xml:space="preserve"> for further detail regarding possible external moderator responsibilities.</w:t>
            </w:r>
          </w:p>
        </w:tc>
        <w:tc>
          <w:tcPr>
            <w:tcW w:w="2331" w:type="pct"/>
            <w:tcBorders>
              <w:top w:val="nil"/>
              <w:bottom w:val="nil"/>
            </w:tcBorders>
            <w:shd w:val="clear" w:color="auto" w:fill="DAEEF3" w:themeFill="accent5" w:themeFillTint="33"/>
            <w:vAlign w:val="center"/>
          </w:tcPr>
          <w:p w14:paraId="1282D9BC" w14:textId="77777777" w:rsidR="004F1089" w:rsidRPr="0049264A" w:rsidRDefault="004F1089" w:rsidP="0085278C">
            <w:pPr>
              <w:spacing w:after="120"/>
              <w:rPr>
                <w:rFonts w:ascii="Arial" w:hAnsi="Arial" w:cs="Arial"/>
                <w:sz w:val="20"/>
                <w:szCs w:val="20"/>
              </w:rPr>
            </w:pPr>
          </w:p>
        </w:tc>
      </w:tr>
      <w:tr w:rsidR="004F1089" w:rsidRPr="00D36D9C" w14:paraId="03533F78" w14:textId="77777777" w:rsidTr="00EF6BE3">
        <w:trPr>
          <w:trHeight w:val="567"/>
        </w:trPr>
        <w:tc>
          <w:tcPr>
            <w:tcW w:w="2669" w:type="pct"/>
            <w:tcBorders>
              <w:top w:val="nil"/>
              <w:bottom w:val="nil"/>
            </w:tcBorders>
            <w:vAlign w:val="center"/>
          </w:tcPr>
          <w:p w14:paraId="2335E471" w14:textId="147EFE2C" w:rsidR="004F1089" w:rsidRPr="00C36B5D" w:rsidRDefault="004F1089" w:rsidP="00714B26">
            <w:pPr>
              <w:pStyle w:val="ListParagraph"/>
              <w:numPr>
                <w:ilvl w:val="0"/>
                <w:numId w:val="33"/>
              </w:numPr>
              <w:spacing w:after="120"/>
              <w:ind w:left="227" w:hanging="227"/>
              <w:contextualSpacing w:val="0"/>
              <w:rPr>
                <w:sz w:val="20"/>
                <w:szCs w:val="20"/>
              </w:rPr>
            </w:pPr>
            <w:r w:rsidRPr="00C36B5D">
              <w:rPr>
                <w:sz w:val="20"/>
                <w:szCs w:val="20"/>
              </w:rPr>
              <w:t>Has a suitably experienced and appropriately qualified external moderator</w:t>
            </w:r>
            <w:r w:rsidRPr="00E76527">
              <w:rPr>
                <w:color w:val="auto"/>
                <w:sz w:val="20"/>
                <w:szCs w:val="20"/>
              </w:rPr>
              <w:t>(s)</w:t>
            </w:r>
            <w:r w:rsidRPr="00C36B5D">
              <w:rPr>
                <w:sz w:val="20"/>
                <w:szCs w:val="20"/>
              </w:rPr>
              <w:t xml:space="preserve"> been appointed who is not directly involved with the work of the partnership?</w:t>
            </w:r>
          </w:p>
          <w:p w14:paraId="65899253" w14:textId="306727DB" w:rsidR="004F1089" w:rsidRPr="00C36B5D" w:rsidRDefault="004F1089" w:rsidP="00714B26">
            <w:pPr>
              <w:pStyle w:val="ListParagraph"/>
              <w:spacing w:after="120"/>
              <w:ind w:left="227"/>
              <w:contextualSpacing w:val="0"/>
              <w:rPr>
                <w:sz w:val="20"/>
                <w:szCs w:val="20"/>
              </w:rPr>
            </w:pPr>
            <w:r w:rsidRPr="00C36B5D">
              <w:rPr>
                <w:sz w:val="20"/>
                <w:szCs w:val="20"/>
              </w:rPr>
              <w:t xml:space="preserve">Refer to the </w:t>
            </w:r>
            <w:hyperlink r:id="rId66" w:history="1">
              <w:r w:rsidRPr="00C36B5D">
                <w:rPr>
                  <w:rStyle w:val="Hyperlink"/>
                  <w:sz w:val="20"/>
                  <w:szCs w:val="20"/>
                </w:rPr>
                <w:t>Management Handbook for Schools-Led Initial Teacher Training (ITT)</w:t>
              </w:r>
            </w:hyperlink>
            <w:r w:rsidRPr="00C36B5D">
              <w:rPr>
                <w:sz w:val="20"/>
                <w:szCs w:val="20"/>
              </w:rPr>
              <w:t>.</w:t>
            </w:r>
          </w:p>
        </w:tc>
        <w:tc>
          <w:tcPr>
            <w:tcW w:w="2331" w:type="pct"/>
            <w:tcBorders>
              <w:top w:val="nil"/>
              <w:bottom w:val="nil"/>
            </w:tcBorders>
          </w:tcPr>
          <w:p w14:paraId="69BF5ABC" w14:textId="0EC5664E" w:rsidR="004F1089" w:rsidRPr="0049264A" w:rsidRDefault="004F1089" w:rsidP="00714B26">
            <w:pPr>
              <w:spacing w:after="120"/>
              <w:rPr>
                <w:rFonts w:ascii="Arial" w:hAnsi="Arial" w:cs="Arial"/>
                <w:sz w:val="20"/>
                <w:szCs w:val="20"/>
              </w:rPr>
            </w:pPr>
          </w:p>
        </w:tc>
      </w:tr>
      <w:tr w:rsidR="004F1089" w:rsidRPr="00D36D9C" w14:paraId="4AC0F273" w14:textId="77777777" w:rsidTr="00EF6BE3">
        <w:trPr>
          <w:trHeight w:val="567"/>
        </w:trPr>
        <w:tc>
          <w:tcPr>
            <w:tcW w:w="2669" w:type="pct"/>
            <w:tcBorders>
              <w:top w:val="nil"/>
              <w:bottom w:val="nil"/>
            </w:tcBorders>
          </w:tcPr>
          <w:p w14:paraId="2BB681E3" w14:textId="77777777" w:rsidR="004F1089" w:rsidRPr="00C36B5D" w:rsidRDefault="004F1089" w:rsidP="00714B26">
            <w:pPr>
              <w:pStyle w:val="ListParagraph"/>
              <w:numPr>
                <w:ilvl w:val="0"/>
                <w:numId w:val="33"/>
              </w:numPr>
              <w:spacing w:after="120"/>
              <w:ind w:left="227" w:hanging="227"/>
              <w:contextualSpacing w:val="0"/>
              <w:rPr>
                <w:sz w:val="20"/>
                <w:szCs w:val="20"/>
              </w:rPr>
            </w:pPr>
            <w:r w:rsidRPr="00C36B5D">
              <w:rPr>
                <w:sz w:val="20"/>
                <w:szCs w:val="20"/>
              </w:rPr>
              <w:t>Do external moderators have “appropriate subject, curriculum, or age-phase expertise to enable them to provide specialist feedback”?</w:t>
            </w:r>
          </w:p>
        </w:tc>
        <w:tc>
          <w:tcPr>
            <w:tcW w:w="2331" w:type="pct"/>
            <w:tcBorders>
              <w:top w:val="nil"/>
              <w:bottom w:val="nil"/>
            </w:tcBorders>
          </w:tcPr>
          <w:p w14:paraId="13A1AA27" w14:textId="31483607" w:rsidR="004F1089" w:rsidRPr="0049264A" w:rsidRDefault="004F1089" w:rsidP="00714B26">
            <w:pPr>
              <w:spacing w:after="120"/>
              <w:rPr>
                <w:rFonts w:ascii="Arial" w:hAnsi="Arial" w:cs="Arial"/>
                <w:sz w:val="20"/>
                <w:szCs w:val="20"/>
              </w:rPr>
            </w:pPr>
          </w:p>
        </w:tc>
      </w:tr>
      <w:tr w:rsidR="004F1089" w:rsidRPr="00D36D9C" w14:paraId="2F660BC5" w14:textId="77777777" w:rsidTr="00EF6BE3">
        <w:trPr>
          <w:trHeight w:val="567"/>
        </w:trPr>
        <w:tc>
          <w:tcPr>
            <w:tcW w:w="2669" w:type="pct"/>
            <w:tcBorders>
              <w:top w:val="nil"/>
              <w:bottom w:val="nil"/>
            </w:tcBorders>
          </w:tcPr>
          <w:p w14:paraId="6722121F" w14:textId="6CEAAA76" w:rsidR="004F1089" w:rsidRPr="00E76527" w:rsidRDefault="004F1089" w:rsidP="00714B26">
            <w:pPr>
              <w:pStyle w:val="ListParagraph"/>
              <w:numPr>
                <w:ilvl w:val="0"/>
                <w:numId w:val="33"/>
              </w:numPr>
              <w:spacing w:after="120"/>
              <w:ind w:left="227" w:hanging="227"/>
              <w:contextualSpacing w:val="0"/>
              <w:rPr>
                <w:color w:val="auto"/>
                <w:sz w:val="20"/>
                <w:szCs w:val="20"/>
              </w:rPr>
            </w:pPr>
            <w:r w:rsidRPr="00E76527">
              <w:rPr>
                <w:color w:val="auto"/>
                <w:sz w:val="20"/>
                <w:szCs w:val="20"/>
              </w:rPr>
              <w:t>How are you utilising the external moderator(s) to corroborate and standardise your assessments of trainees?</w:t>
            </w:r>
          </w:p>
        </w:tc>
        <w:tc>
          <w:tcPr>
            <w:tcW w:w="2331" w:type="pct"/>
            <w:tcBorders>
              <w:top w:val="nil"/>
              <w:bottom w:val="nil"/>
            </w:tcBorders>
          </w:tcPr>
          <w:p w14:paraId="211E2221" w14:textId="45F27A47" w:rsidR="004F1089" w:rsidRPr="0049264A" w:rsidRDefault="004F1089" w:rsidP="00714B26">
            <w:pPr>
              <w:spacing w:after="120"/>
              <w:rPr>
                <w:rFonts w:ascii="Arial" w:hAnsi="Arial" w:cs="Arial"/>
                <w:sz w:val="20"/>
                <w:szCs w:val="20"/>
              </w:rPr>
            </w:pPr>
          </w:p>
        </w:tc>
      </w:tr>
      <w:tr w:rsidR="004F1089" w:rsidRPr="00D36D9C" w14:paraId="56BE9F3E" w14:textId="77777777" w:rsidTr="00EF6BE3">
        <w:trPr>
          <w:trHeight w:val="567"/>
        </w:trPr>
        <w:tc>
          <w:tcPr>
            <w:tcW w:w="2669" w:type="pct"/>
            <w:tcBorders>
              <w:top w:val="nil"/>
              <w:bottom w:val="nil"/>
            </w:tcBorders>
          </w:tcPr>
          <w:p w14:paraId="78DE5CD4" w14:textId="77777777" w:rsidR="004F1089" w:rsidRPr="00E76527" w:rsidRDefault="004F1089" w:rsidP="00714B26">
            <w:pPr>
              <w:pStyle w:val="ListParagraph"/>
              <w:numPr>
                <w:ilvl w:val="0"/>
                <w:numId w:val="33"/>
              </w:numPr>
              <w:spacing w:after="120"/>
              <w:ind w:left="227" w:hanging="227"/>
              <w:contextualSpacing w:val="0"/>
              <w:rPr>
                <w:color w:val="auto"/>
                <w:sz w:val="20"/>
                <w:szCs w:val="20"/>
              </w:rPr>
            </w:pPr>
            <w:r w:rsidRPr="00E76527">
              <w:rPr>
                <w:color w:val="auto"/>
                <w:sz w:val="20"/>
                <w:szCs w:val="20"/>
              </w:rPr>
              <w:t>Are external moderators’ views and recommendations taken into account and implemented?  How is the impact measured?</w:t>
            </w:r>
          </w:p>
        </w:tc>
        <w:tc>
          <w:tcPr>
            <w:tcW w:w="2331" w:type="pct"/>
            <w:tcBorders>
              <w:top w:val="nil"/>
              <w:bottom w:val="nil"/>
            </w:tcBorders>
          </w:tcPr>
          <w:p w14:paraId="059C302C" w14:textId="4A5B1B18" w:rsidR="004F1089" w:rsidRPr="0049264A" w:rsidRDefault="004F1089" w:rsidP="00714B26">
            <w:pPr>
              <w:spacing w:after="120"/>
              <w:rPr>
                <w:rFonts w:ascii="Arial" w:hAnsi="Arial" w:cs="Arial"/>
                <w:sz w:val="20"/>
                <w:szCs w:val="20"/>
              </w:rPr>
            </w:pPr>
          </w:p>
        </w:tc>
      </w:tr>
      <w:tr w:rsidR="004F1089" w:rsidRPr="00D36D9C" w14:paraId="5F6D1775" w14:textId="77777777" w:rsidTr="00EF6BE3">
        <w:trPr>
          <w:trHeight w:val="567"/>
        </w:trPr>
        <w:tc>
          <w:tcPr>
            <w:tcW w:w="2669" w:type="pct"/>
            <w:tcBorders>
              <w:top w:val="nil"/>
              <w:bottom w:val="nil"/>
            </w:tcBorders>
          </w:tcPr>
          <w:p w14:paraId="69EFF8BE" w14:textId="4FC46BA0" w:rsidR="004F1089" w:rsidRPr="00E76527" w:rsidRDefault="004F1089" w:rsidP="00714B26">
            <w:pPr>
              <w:pStyle w:val="ListParagraph"/>
              <w:numPr>
                <w:ilvl w:val="0"/>
                <w:numId w:val="33"/>
              </w:numPr>
              <w:spacing w:after="120"/>
              <w:ind w:left="227" w:hanging="227"/>
              <w:contextualSpacing w:val="0"/>
              <w:rPr>
                <w:color w:val="auto"/>
                <w:sz w:val="20"/>
                <w:szCs w:val="20"/>
              </w:rPr>
            </w:pPr>
            <w:r w:rsidRPr="00E76527">
              <w:rPr>
                <w:color w:val="auto"/>
                <w:sz w:val="20"/>
                <w:szCs w:val="20"/>
              </w:rPr>
              <w:t>How often do you replace your external moderator(s) to ensure objectivity?</w:t>
            </w:r>
          </w:p>
        </w:tc>
        <w:tc>
          <w:tcPr>
            <w:tcW w:w="2331" w:type="pct"/>
            <w:tcBorders>
              <w:top w:val="nil"/>
              <w:bottom w:val="nil"/>
            </w:tcBorders>
          </w:tcPr>
          <w:p w14:paraId="36268E74" w14:textId="0249DBA0" w:rsidR="004F1089" w:rsidRPr="0049264A" w:rsidRDefault="004F1089" w:rsidP="00714B26">
            <w:pPr>
              <w:spacing w:after="120"/>
              <w:rPr>
                <w:rFonts w:ascii="Arial" w:hAnsi="Arial" w:cs="Arial"/>
                <w:sz w:val="20"/>
                <w:szCs w:val="20"/>
              </w:rPr>
            </w:pPr>
          </w:p>
        </w:tc>
      </w:tr>
      <w:tr w:rsidR="004F1089" w:rsidRPr="00D36D9C" w14:paraId="618DBBF1" w14:textId="77777777" w:rsidTr="001F651C">
        <w:trPr>
          <w:trHeight w:val="397"/>
        </w:trPr>
        <w:tc>
          <w:tcPr>
            <w:tcW w:w="2669" w:type="pct"/>
            <w:tcBorders>
              <w:top w:val="nil"/>
              <w:bottom w:val="nil"/>
            </w:tcBorders>
            <w:shd w:val="clear" w:color="auto" w:fill="DAEEF3" w:themeFill="accent5" w:themeFillTint="33"/>
            <w:vAlign w:val="center"/>
          </w:tcPr>
          <w:p w14:paraId="0B873090" w14:textId="77777777" w:rsidR="004F1089" w:rsidRPr="004A3BAF" w:rsidRDefault="004F1089" w:rsidP="00714B26">
            <w:pPr>
              <w:rPr>
                <w:rFonts w:ascii="Arial" w:hAnsi="Arial" w:cs="Arial"/>
                <w:b/>
                <w:bCs/>
                <w:color w:val="0070C0"/>
                <w:sz w:val="20"/>
                <w:szCs w:val="20"/>
              </w:rPr>
            </w:pPr>
            <w:r w:rsidRPr="004A3BAF">
              <w:rPr>
                <w:rFonts w:ascii="Arial" w:hAnsi="Arial" w:cs="Arial"/>
                <w:b/>
                <w:bCs/>
                <w:color w:val="0070C0"/>
                <w:sz w:val="20"/>
                <w:szCs w:val="20"/>
              </w:rPr>
              <w:lastRenderedPageBreak/>
              <w:t>Additionally</w:t>
            </w:r>
          </w:p>
          <w:p w14:paraId="7729CA3B" w14:textId="287C3581" w:rsidR="004F1089" w:rsidRPr="00C36B5D" w:rsidRDefault="00675CCD" w:rsidP="00714B26">
            <w:pPr>
              <w:rPr>
                <w:rFonts w:ascii="Arial" w:hAnsi="Arial" w:cs="Arial"/>
                <w:sz w:val="20"/>
                <w:szCs w:val="20"/>
              </w:rPr>
            </w:pPr>
            <w:r w:rsidRPr="00E76527">
              <w:rPr>
                <w:rFonts w:ascii="Arial" w:hAnsi="Arial" w:cs="Arial"/>
                <w:sz w:val="20"/>
                <w:szCs w:val="20"/>
              </w:rPr>
              <w:t>Note:</w:t>
            </w:r>
            <w:r w:rsidR="00E76527">
              <w:rPr>
                <w:rFonts w:ascii="Arial" w:hAnsi="Arial" w:cs="Arial"/>
                <w:sz w:val="20"/>
                <w:szCs w:val="20"/>
              </w:rPr>
              <w:t xml:space="preserve"> </w:t>
            </w:r>
            <w:r w:rsidR="004A3BAF" w:rsidRPr="00E76527">
              <w:rPr>
                <w:rFonts w:ascii="Arial" w:hAnsi="Arial" w:cs="Arial"/>
                <w:sz w:val="20"/>
                <w:szCs w:val="20"/>
              </w:rPr>
              <w:t xml:space="preserve">This sub-heading has been added by NASBTT and is </w:t>
            </w:r>
            <w:r w:rsidR="004A3BAF" w:rsidRPr="00E76527">
              <w:rPr>
                <w:rFonts w:ascii="Arial" w:hAnsi="Arial" w:cs="Arial"/>
                <w:b/>
                <w:bCs/>
                <w:sz w:val="20"/>
                <w:szCs w:val="20"/>
              </w:rPr>
              <w:t>not</w:t>
            </w:r>
            <w:r w:rsidR="004A3BAF" w:rsidRPr="00E76527">
              <w:rPr>
                <w:rFonts w:ascii="Arial" w:hAnsi="Arial" w:cs="Arial"/>
                <w:sz w:val="20"/>
                <w:szCs w:val="20"/>
              </w:rPr>
              <w:t xml:space="preserve"> included in the ITT criteria?</w:t>
            </w:r>
          </w:p>
        </w:tc>
        <w:tc>
          <w:tcPr>
            <w:tcW w:w="2331" w:type="pct"/>
            <w:tcBorders>
              <w:top w:val="nil"/>
              <w:bottom w:val="nil"/>
            </w:tcBorders>
            <w:shd w:val="clear" w:color="auto" w:fill="DAEEF3" w:themeFill="accent5" w:themeFillTint="33"/>
            <w:vAlign w:val="center"/>
          </w:tcPr>
          <w:p w14:paraId="194022C9" w14:textId="667B36D4" w:rsidR="004F1089" w:rsidRPr="0049264A" w:rsidRDefault="004F1089" w:rsidP="004F1089">
            <w:pPr>
              <w:rPr>
                <w:rFonts w:ascii="Arial" w:hAnsi="Arial" w:cs="Arial"/>
                <w:sz w:val="20"/>
                <w:szCs w:val="20"/>
              </w:rPr>
            </w:pPr>
          </w:p>
        </w:tc>
      </w:tr>
      <w:tr w:rsidR="004F1089" w:rsidRPr="00D36D9C" w14:paraId="14AFAFDF" w14:textId="77777777" w:rsidTr="00EF6BE3">
        <w:trPr>
          <w:trHeight w:val="567"/>
        </w:trPr>
        <w:tc>
          <w:tcPr>
            <w:tcW w:w="2669" w:type="pct"/>
            <w:tcBorders>
              <w:top w:val="nil"/>
              <w:bottom w:val="nil"/>
            </w:tcBorders>
          </w:tcPr>
          <w:p w14:paraId="5D79DC52" w14:textId="65B80E67" w:rsidR="004F1089" w:rsidRPr="00C36B5D" w:rsidRDefault="004F1089" w:rsidP="00714B26">
            <w:pPr>
              <w:pStyle w:val="ListParagraph"/>
              <w:numPr>
                <w:ilvl w:val="0"/>
                <w:numId w:val="34"/>
              </w:numPr>
              <w:spacing w:after="120"/>
              <w:ind w:left="227" w:hanging="227"/>
              <w:contextualSpacing w:val="0"/>
              <w:rPr>
                <w:sz w:val="20"/>
                <w:szCs w:val="20"/>
              </w:rPr>
            </w:pPr>
            <w:r w:rsidRPr="00C36B5D">
              <w:rPr>
                <w:sz w:val="20"/>
                <w:szCs w:val="20"/>
              </w:rPr>
              <w:t>What procedures do you have in place “for monitoring and evaluating the management of [your] programmes”?</w:t>
            </w:r>
          </w:p>
          <w:p w14:paraId="156FF9B9" w14:textId="390BF81E" w:rsidR="004F1089" w:rsidRPr="00C36B5D" w:rsidRDefault="004F1089" w:rsidP="00714B26">
            <w:pPr>
              <w:pStyle w:val="ListParagraph"/>
              <w:spacing w:after="120"/>
              <w:ind w:left="227"/>
              <w:contextualSpacing w:val="0"/>
              <w:rPr>
                <w:sz w:val="20"/>
                <w:szCs w:val="20"/>
              </w:rPr>
            </w:pPr>
            <w:r w:rsidRPr="00C36B5D">
              <w:rPr>
                <w:sz w:val="20"/>
                <w:szCs w:val="20"/>
              </w:rPr>
              <w:t>For example, having transparent processes for “the selection and de-selection of placement schools”.</w:t>
            </w:r>
          </w:p>
        </w:tc>
        <w:tc>
          <w:tcPr>
            <w:tcW w:w="2331" w:type="pct"/>
            <w:tcBorders>
              <w:top w:val="nil"/>
              <w:bottom w:val="nil"/>
            </w:tcBorders>
          </w:tcPr>
          <w:p w14:paraId="03CBFAA3" w14:textId="562C9389" w:rsidR="004F1089" w:rsidRPr="0049264A" w:rsidRDefault="004F1089" w:rsidP="00714B26">
            <w:pPr>
              <w:spacing w:after="120"/>
              <w:rPr>
                <w:rFonts w:ascii="Arial" w:hAnsi="Arial" w:cs="Arial"/>
                <w:sz w:val="20"/>
                <w:szCs w:val="20"/>
              </w:rPr>
            </w:pPr>
          </w:p>
        </w:tc>
      </w:tr>
      <w:tr w:rsidR="004F1089" w:rsidRPr="00D36D9C" w14:paraId="000335C6" w14:textId="77777777" w:rsidTr="00EF6BE3">
        <w:trPr>
          <w:trHeight w:val="567"/>
        </w:trPr>
        <w:tc>
          <w:tcPr>
            <w:tcW w:w="2669" w:type="pct"/>
            <w:tcBorders>
              <w:top w:val="nil"/>
              <w:bottom w:val="nil"/>
            </w:tcBorders>
          </w:tcPr>
          <w:p w14:paraId="1EB8D5B2" w14:textId="77777777" w:rsidR="004F1089" w:rsidRPr="00C36B5D" w:rsidRDefault="004F1089" w:rsidP="00714B26">
            <w:pPr>
              <w:pStyle w:val="ListParagraph"/>
              <w:numPr>
                <w:ilvl w:val="0"/>
                <w:numId w:val="34"/>
              </w:numPr>
              <w:spacing w:after="120"/>
              <w:ind w:left="227" w:hanging="227"/>
              <w:contextualSpacing w:val="0"/>
              <w:rPr>
                <w:sz w:val="20"/>
                <w:szCs w:val="20"/>
              </w:rPr>
            </w:pPr>
            <w:r w:rsidRPr="00C36B5D">
              <w:rPr>
                <w:sz w:val="20"/>
                <w:szCs w:val="20"/>
              </w:rPr>
              <w:t>Do you “have systematic procedures in place in order to demonstrate that monitoring and evaluation have secured improvements in quality and outcomes for trainees”?</w:t>
            </w:r>
          </w:p>
          <w:p w14:paraId="32FAAF8A" w14:textId="33AD2762" w:rsidR="004F1089" w:rsidRPr="00C36B5D" w:rsidRDefault="004F1089" w:rsidP="00714B26">
            <w:pPr>
              <w:pStyle w:val="ListParagraph"/>
              <w:spacing w:after="120"/>
              <w:ind w:left="227"/>
              <w:contextualSpacing w:val="0"/>
              <w:rPr>
                <w:sz w:val="20"/>
                <w:szCs w:val="20"/>
              </w:rPr>
            </w:pPr>
            <w:r w:rsidRPr="00C36B5D">
              <w:rPr>
                <w:sz w:val="20"/>
                <w:szCs w:val="20"/>
              </w:rPr>
              <w:t>For example, to your curriculum and, as a consequence, to trainees’ knowledge.</w:t>
            </w:r>
          </w:p>
        </w:tc>
        <w:tc>
          <w:tcPr>
            <w:tcW w:w="2331" w:type="pct"/>
            <w:tcBorders>
              <w:top w:val="nil"/>
              <w:bottom w:val="nil"/>
            </w:tcBorders>
          </w:tcPr>
          <w:p w14:paraId="562D1D72" w14:textId="0724C34B" w:rsidR="004F1089" w:rsidRPr="0049264A" w:rsidRDefault="004F1089" w:rsidP="00714B26">
            <w:pPr>
              <w:spacing w:after="120"/>
              <w:rPr>
                <w:rFonts w:ascii="Arial" w:hAnsi="Arial" w:cs="Arial"/>
                <w:sz w:val="20"/>
                <w:szCs w:val="20"/>
              </w:rPr>
            </w:pPr>
          </w:p>
        </w:tc>
      </w:tr>
      <w:tr w:rsidR="004F1089" w:rsidRPr="00D36D9C" w14:paraId="0B4117CD" w14:textId="77777777" w:rsidTr="00EF6BE3">
        <w:trPr>
          <w:trHeight w:val="567"/>
        </w:trPr>
        <w:tc>
          <w:tcPr>
            <w:tcW w:w="2669" w:type="pct"/>
            <w:tcBorders>
              <w:top w:val="nil"/>
              <w:bottom w:val="nil"/>
            </w:tcBorders>
          </w:tcPr>
          <w:p w14:paraId="1632A128" w14:textId="6DECF017" w:rsidR="004F1089" w:rsidRPr="00C36B5D" w:rsidRDefault="004F1089" w:rsidP="00714B26">
            <w:pPr>
              <w:pStyle w:val="ListParagraph"/>
              <w:numPr>
                <w:ilvl w:val="0"/>
                <w:numId w:val="34"/>
              </w:numPr>
              <w:spacing w:after="120"/>
              <w:ind w:left="227" w:hanging="227"/>
              <w:contextualSpacing w:val="0"/>
              <w:rPr>
                <w:sz w:val="20"/>
                <w:szCs w:val="20"/>
              </w:rPr>
            </w:pPr>
            <w:r w:rsidRPr="00C36B5D">
              <w:rPr>
                <w:sz w:val="20"/>
                <w:szCs w:val="20"/>
              </w:rPr>
              <w:t>Do all “monitoring and evaluation processes and activities</w:t>
            </w:r>
            <w:r w:rsidR="0049691C" w:rsidRPr="00C36B5D">
              <w:rPr>
                <w:sz w:val="20"/>
                <w:szCs w:val="20"/>
              </w:rPr>
              <w:t xml:space="preserve"> …</w:t>
            </w:r>
            <w:r w:rsidRPr="00C36B5D">
              <w:rPr>
                <w:sz w:val="20"/>
                <w:szCs w:val="20"/>
              </w:rPr>
              <w:t xml:space="preserve"> focus on impact and outcomes – particularly in the context of the standards achieved by trainees”?</w:t>
            </w:r>
          </w:p>
        </w:tc>
        <w:tc>
          <w:tcPr>
            <w:tcW w:w="2331" w:type="pct"/>
            <w:tcBorders>
              <w:top w:val="nil"/>
              <w:bottom w:val="nil"/>
            </w:tcBorders>
          </w:tcPr>
          <w:p w14:paraId="2F5D462A" w14:textId="2864C387" w:rsidR="004F1089" w:rsidRPr="0049264A" w:rsidRDefault="004F1089" w:rsidP="00714B26">
            <w:pPr>
              <w:spacing w:after="120"/>
              <w:rPr>
                <w:rFonts w:ascii="Arial" w:hAnsi="Arial" w:cs="Arial"/>
                <w:sz w:val="20"/>
                <w:szCs w:val="20"/>
              </w:rPr>
            </w:pPr>
          </w:p>
        </w:tc>
      </w:tr>
      <w:tr w:rsidR="004F1089" w:rsidRPr="00D36D9C" w14:paraId="43E8D758" w14:textId="77777777" w:rsidTr="00EF6BE3">
        <w:trPr>
          <w:trHeight w:val="567"/>
        </w:trPr>
        <w:tc>
          <w:tcPr>
            <w:tcW w:w="2669" w:type="pct"/>
            <w:tcBorders>
              <w:top w:val="nil"/>
              <w:bottom w:val="nil"/>
            </w:tcBorders>
          </w:tcPr>
          <w:p w14:paraId="5B3AD61F" w14:textId="77777777" w:rsidR="004F1089" w:rsidRPr="00C36B5D" w:rsidRDefault="004F1089" w:rsidP="00714B26">
            <w:pPr>
              <w:pStyle w:val="ListParagraph"/>
              <w:numPr>
                <w:ilvl w:val="0"/>
                <w:numId w:val="34"/>
              </w:numPr>
              <w:spacing w:after="120"/>
              <w:ind w:left="227" w:hanging="227"/>
              <w:contextualSpacing w:val="0"/>
              <w:rPr>
                <w:sz w:val="20"/>
                <w:szCs w:val="20"/>
              </w:rPr>
            </w:pPr>
            <w:r w:rsidRPr="00C36B5D">
              <w:rPr>
                <w:sz w:val="20"/>
                <w:szCs w:val="20"/>
              </w:rPr>
              <w:t>How do you compare your own provision with that of providers of similar and different size and type for benchmarking purposes?</w:t>
            </w:r>
          </w:p>
        </w:tc>
        <w:tc>
          <w:tcPr>
            <w:tcW w:w="2331" w:type="pct"/>
            <w:tcBorders>
              <w:top w:val="nil"/>
              <w:bottom w:val="nil"/>
            </w:tcBorders>
          </w:tcPr>
          <w:p w14:paraId="7B353FC2" w14:textId="3CADDD1F" w:rsidR="004F1089" w:rsidRPr="0049264A" w:rsidRDefault="004F1089" w:rsidP="00714B26">
            <w:pPr>
              <w:spacing w:after="120"/>
              <w:rPr>
                <w:rFonts w:ascii="Arial" w:hAnsi="Arial" w:cs="Arial"/>
                <w:sz w:val="20"/>
                <w:szCs w:val="20"/>
              </w:rPr>
            </w:pPr>
          </w:p>
        </w:tc>
      </w:tr>
      <w:tr w:rsidR="004F1089" w:rsidRPr="00D36D9C" w14:paraId="21C0E6B9" w14:textId="77777777" w:rsidTr="004F1089">
        <w:trPr>
          <w:trHeight w:val="567"/>
        </w:trPr>
        <w:tc>
          <w:tcPr>
            <w:tcW w:w="2669" w:type="pct"/>
            <w:tcBorders>
              <w:top w:val="nil"/>
              <w:bottom w:val="nil"/>
            </w:tcBorders>
            <w:vAlign w:val="center"/>
          </w:tcPr>
          <w:p w14:paraId="569A1140" w14:textId="77777777" w:rsidR="004F1089" w:rsidRPr="00C36B5D" w:rsidRDefault="004F1089" w:rsidP="00714B26">
            <w:pPr>
              <w:pStyle w:val="ListParagraph"/>
              <w:numPr>
                <w:ilvl w:val="0"/>
                <w:numId w:val="34"/>
              </w:numPr>
              <w:spacing w:after="120"/>
              <w:ind w:left="227" w:hanging="227"/>
              <w:contextualSpacing w:val="0"/>
              <w:rPr>
                <w:sz w:val="20"/>
                <w:szCs w:val="20"/>
              </w:rPr>
            </w:pPr>
            <w:r w:rsidRPr="00C36B5D">
              <w:rPr>
                <w:sz w:val="20"/>
                <w:szCs w:val="20"/>
              </w:rPr>
              <w:t>Have Ofsted/DfE suggestions for improvement been acted upon and evaluated?</w:t>
            </w:r>
          </w:p>
        </w:tc>
        <w:tc>
          <w:tcPr>
            <w:tcW w:w="2331" w:type="pct"/>
            <w:tcBorders>
              <w:top w:val="nil"/>
              <w:bottom w:val="nil"/>
            </w:tcBorders>
          </w:tcPr>
          <w:p w14:paraId="6F94AC9F" w14:textId="7508C83F" w:rsidR="004F1089" w:rsidRPr="0049264A" w:rsidRDefault="004F1089" w:rsidP="00714B26">
            <w:pPr>
              <w:spacing w:after="120"/>
              <w:rPr>
                <w:rFonts w:ascii="Arial" w:hAnsi="Arial" w:cs="Arial"/>
                <w:sz w:val="20"/>
                <w:szCs w:val="20"/>
              </w:rPr>
            </w:pPr>
          </w:p>
        </w:tc>
      </w:tr>
      <w:tr w:rsidR="004F1089" w:rsidRPr="00D36D9C" w14:paraId="5B740D3D" w14:textId="77777777" w:rsidTr="00A6141E">
        <w:trPr>
          <w:trHeight w:val="567"/>
        </w:trPr>
        <w:tc>
          <w:tcPr>
            <w:tcW w:w="2669" w:type="pct"/>
            <w:tcBorders>
              <w:top w:val="nil"/>
              <w:bottom w:val="nil"/>
            </w:tcBorders>
            <w:vAlign w:val="center"/>
          </w:tcPr>
          <w:p w14:paraId="73720662" w14:textId="579915A5" w:rsidR="004F1089" w:rsidRPr="00E76527" w:rsidRDefault="004F1089" w:rsidP="00714B26">
            <w:pPr>
              <w:pStyle w:val="ListParagraph"/>
              <w:numPr>
                <w:ilvl w:val="0"/>
                <w:numId w:val="34"/>
              </w:numPr>
              <w:spacing w:after="120"/>
              <w:ind w:left="227" w:hanging="227"/>
              <w:contextualSpacing w:val="0"/>
              <w:rPr>
                <w:color w:val="auto"/>
                <w:sz w:val="20"/>
                <w:szCs w:val="20"/>
              </w:rPr>
            </w:pPr>
            <w:r w:rsidRPr="00E76527">
              <w:rPr>
                <w:color w:val="auto"/>
                <w:sz w:val="20"/>
                <w:szCs w:val="20"/>
              </w:rPr>
              <w:t>Do you ensure that your evaluation processes and activities are “evaluative rather than descriptive”?</w:t>
            </w:r>
          </w:p>
        </w:tc>
        <w:tc>
          <w:tcPr>
            <w:tcW w:w="2331" w:type="pct"/>
            <w:tcBorders>
              <w:top w:val="nil"/>
              <w:bottom w:val="nil"/>
            </w:tcBorders>
          </w:tcPr>
          <w:p w14:paraId="786BD269" w14:textId="1FF35B94" w:rsidR="004F1089" w:rsidRPr="0049264A" w:rsidRDefault="004F1089" w:rsidP="00714B26">
            <w:pPr>
              <w:spacing w:after="120"/>
              <w:rPr>
                <w:rFonts w:ascii="Arial" w:hAnsi="Arial" w:cs="Arial"/>
                <w:sz w:val="20"/>
                <w:szCs w:val="20"/>
              </w:rPr>
            </w:pPr>
          </w:p>
        </w:tc>
      </w:tr>
      <w:tr w:rsidR="00A6141E" w:rsidRPr="00D36D9C" w14:paraId="12D0DFF6" w14:textId="77777777" w:rsidTr="00EF6BE3">
        <w:trPr>
          <w:trHeight w:val="567"/>
        </w:trPr>
        <w:tc>
          <w:tcPr>
            <w:tcW w:w="2669" w:type="pct"/>
            <w:tcBorders>
              <w:top w:val="nil"/>
              <w:bottom w:val="single" w:sz="4" w:space="0" w:color="425DDD"/>
            </w:tcBorders>
            <w:vAlign w:val="center"/>
          </w:tcPr>
          <w:p w14:paraId="27B52D0A" w14:textId="44773F50" w:rsidR="00A6141E" w:rsidRPr="00E76527" w:rsidRDefault="00A6141E" w:rsidP="00714B26">
            <w:pPr>
              <w:pStyle w:val="ListParagraph"/>
              <w:numPr>
                <w:ilvl w:val="0"/>
                <w:numId w:val="34"/>
              </w:numPr>
              <w:spacing w:after="120"/>
              <w:ind w:left="227" w:hanging="227"/>
              <w:contextualSpacing w:val="0"/>
              <w:rPr>
                <w:color w:val="auto"/>
                <w:sz w:val="20"/>
                <w:szCs w:val="20"/>
              </w:rPr>
            </w:pPr>
            <w:r w:rsidRPr="00E76527">
              <w:rPr>
                <w:color w:val="auto"/>
                <w:sz w:val="20"/>
                <w:szCs w:val="20"/>
              </w:rPr>
              <w:t>How do you ensure that the evidence you gather is “sufficiently robust to enable [you] to draw conclusions and act upon them”?</w:t>
            </w:r>
          </w:p>
        </w:tc>
        <w:tc>
          <w:tcPr>
            <w:tcW w:w="2331" w:type="pct"/>
            <w:tcBorders>
              <w:top w:val="nil"/>
              <w:bottom w:val="single" w:sz="4" w:space="0" w:color="425DDD"/>
            </w:tcBorders>
          </w:tcPr>
          <w:p w14:paraId="6C8DB11F" w14:textId="560D1135" w:rsidR="00A6141E" w:rsidRPr="0049264A" w:rsidRDefault="00A6141E" w:rsidP="00714B26">
            <w:pPr>
              <w:spacing w:after="120"/>
              <w:rPr>
                <w:rFonts w:ascii="Arial" w:hAnsi="Arial" w:cs="Arial"/>
                <w:sz w:val="20"/>
                <w:szCs w:val="20"/>
              </w:rPr>
            </w:pPr>
          </w:p>
        </w:tc>
      </w:tr>
    </w:tbl>
    <w:p w14:paraId="3DC0E562" w14:textId="6522C13F" w:rsidR="000C5712" w:rsidRPr="000009C1" w:rsidRDefault="000C5712" w:rsidP="000009C1">
      <w:pPr>
        <w:autoSpaceDE w:val="0"/>
        <w:autoSpaceDN w:val="0"/>
        <w:adjustRightInd w:val="0"/>
        <w:spacing w:after="0" w:line="240" w:lineRule="auto"/>
        <w:rPr>
          <w:rFonts w:ascii="Arial" w:hAnsi="Arial" w:cs="Arial"/>
          <w:bCs/>
          <w:color w:val="000000"/>
          <w:sz w:val="24"/>
          <w:szCs w:val="24"/>
        </w:rPr>
        <w:sectPr w:rsidR="000C5712" w:rsidRPr="000009C1" w:rsidSect="00A06A73">
          <w:pgSz w:w="16838" w:h="11906" w:orient="landscape"/>
          <w:pgMar w:top="680" w:right="851" w:bottom="680" w:left="851" w:header="567" w:footer="283" w:gutter="0"/>
          <w:cols w:space="708"/>
          <w:docGrid w:linePitch="360"/>
        </w:sectPr>
      </w:pPr>
    </w:p>
    <w:p w14:paraId="6893A0C4" w14:textId="682E8CC7" w:rsidR="000A6712" w:rsidRPr="00C36B5D" w:rsidRDefault="000A6712" w:rsidP="00451D63">
      <w:pPr>
        <w:pStyle w:val="Heading1"/>
        <w:spacing w:before="0" w:line="240" w:lineRule="auto"/>
        <w:rPr>
          <w:rFonts w:ascii="Arial" w:hAnsi="Arial" w:cs="Arial"/>
          <w:color w:val="0070C0"/>
        </w:rPr>
      </w:pPr>
      <w:r w:rsidRPr="00C36B5D">
        <w:rPr>
          <w:rFonts w:ascii="Arial" w:hAnsi="Arial" w:cs="Arial"/>
          <w:color w:val="0070C0"/>
        </w:rPr>
        <w:lastRenderedPageBreak/>
        <w:t>Employment-based criteria</w:t>
      </w:r>
    </w:p>
    <w:p w14:paraId="69E4355F" w14:textId="0B4568D5" w:rsidR="00FF6DC7" w:rsidRPr="00C36B5D" w:rsidRDefault="00FF6DC7" w:rsidP="005F75C2">
      <w:pPr>
        <w:spacing w:after="0" w:line="240" w:lineRule="auto"/>
        <w:rPr>
          <w:rFonts w:ascii="Arial" w:hAnsi="Arial" w:cs="Arial"/>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15126"/>
      </w:tblGrid>
      <w:tr w:rsidR="0082641E" w:rsidRPr="00C36B5D" w14:paraId="52A4056F" w14:textId="77777777" w:rsidTr="003D52BB">
        <w:trPr>
          <w:trHeight w:val="510"/>
        </w:trPr>
        <w:tc>
          <w:tcPr>
            <w:tcW w:w="5000" w:type="pct"/>
            <w:shd w:val="clear" w:color="auto" w:fill="DAEEF3" w:themeFill="accent5" w:themeFillTint="33"/>
          </w:tcPr>
          <w:p w14:paraId="06B853C2" w14:textId="77777777" w:rsidR="00D61696" w:rsidRPr="00C36B5D" w:rsidRDefault="00D61696" w:rsidP="00514170">
            <w:pPr>
              <w:pStyle w:val="NormalWeb"/>
              <w:spacing w:before="0" w:beforeAutospacing="0" w:after="0" w:afterAutospacing="0"/>
              <w:jc w:val="both"/>
              <w:rPr>
                <w:rFonts w:ascii="Arial" w:hAnsi="Arial" w:cs="Arial"/>
                <w:sz w:val="12"/>
                <w:szCs w:val="12"/>
              </w:rPr>
            </w:pPr>
          </w:p>
          <w:p w14:paraId="484C7F67" w14:textId="4BDC6C8E" w:rsidR="0082641E" w:rsidRPr="00C36B5D" w:rsidRDefault="0082641E" w:rsidP="00514170">
            <w:pPr>
              <w:pStyle w:val="NormalWeb"/>
              <w:spacing w:before="0" w:beforeAutospacing="0" w:after="0" w:afterAutospacing="0"/>
              <w:jc w:val="both"/>
              <w:rPr>
                <w:rFonts w:ascii="Arial" w:hAnsi="Arial" w:cs="Arial"/>
                <w:sz w:val="20"/>
                <w:szCs w:val="20"/>
              </w:rPr>
            </w:pPr>
            <w:r w:rsidRPr="00C36B5D">
              <w:rPr>
                <w:rFonts w:ascii="Arial" w:hAnsi="Arial" w:cs="Arial"/>
                <w:sz w:val="20"/>
                <w:szCs w:val="20"/>
              </w:rPr>
              <w:t>All accredited ITT providers of employment-based ITT must additionally ensure that for the period of training all applicants must be employed as unqualified teachers</w:t>
            </w:r>
            <w:r w:rsidRPr="00C36B5D">
              <w:rPr>
                <w:rFonts w:ascii="Arial" w:hAnsi="Arial" w:cs="Arial"/>
                <w:sz w:val="20"/>
                <w:szCs w:val="20"/>
                <w:vertAlign w:val="superscript"/>
              </w:rPr>
              <w:t>1</w:t>
            </w:r>
            <w:r w:rsidR="00B4002E" w:rsidRPr="00C36B5D">
              <w:rPr>
                <w:rFonts w:ascii="Arial" w:hAnsi="Arial" w:cs="Arial"/>
                <w:sz w:val="20"/>
                <w:szCs w:val="20"/>
                <w:vertAlign w:val="superscript"/>
              </w:rPr>
              <w:t>2</w:t>
            </w:r>
            <w:r w:rsidRPr="00C36B5D">
              <w:rPr>
                <w:rFonts w:ascii="Arial" w:hAnsi="Arial" w:cs="Arial"/>
                <w:sz w:val="20"/>
                <w:szCs w:val="20"/>
              </w:rPr>
              <w:t xml:space="preserve"> at a school</w:t>
            </w:r>
            <w:r w:rsidRPr="00C36B5D">
              <w:rPr>
                <w:rFonts w:ascii="Arial" w:hAnsi="Arial" w:cs="Arial"/>
                <w:sz w:val="20"/>
                <w:szCs w:val="20"/>
                <w:vertAlign w:val="superscript"/>
              </w:rPr>
              <w:t>1</w:t>
            </w:r>
            <w:r w:rsidR="00B4002E" w:rsidRPr="00C36B5D">
              <w:rPr>
                <w:rFonts w:ascii="Arial" w:hAnsi="Arial" w:cs="Arial"/>
                <w:sz w:val="20"/>
                <w:szCs w:val="20"/>
                <w:vertAlign w:val="superscript"/>
              </w:rPr>
              <w:t>3</w:t>
            </w:r>
            <w:r w:rsidRPr="00C36B5D">
              <w:rPr>
                <w:rFonts w:ascii="Arial" w:hAnsi="Arial" w:cs="Arial"/>
                <w:sz w:val="20"/>
                <w:szCs w:val="20"/>
              </w:rPr>
              <w:t xml:space="preserve"> or academy, and (except applicants employed in academies or independent schools) must be paid in accordance with at least the minimum of the unqualified teacher pay range for the period of their training. Further information on pay and conditions can be found here: </w:t>
            </w:r>
            <w:hyperlink r:id="rId67" w:history="1">
              <w:r w:rsidRPr="00C36B5D">
                <w:rPr>
                  <w:rStyle w:val="Hyperlink"/>
                  <w:rFonts w:ascii="Arial" w:hAnsi="Arial" w:cs="Arial"/>
                  <w:sz w:val="20"/>
                  <w:szCs w:val="20"/>
                </w:rPr>
                <w:t>School teachers' pay and conditions - GOV.UK (www.gov.uk)</w:t>
              </w:r>
            </w:hyperlink>
            <w:r w:rsidRPr="00C36B5D">
              <w:rPr>
                <w:rFonts w:ascii="Arial" w:hAnsi="Arial" w:cs="Arial"/>
                <w:sz w:val="20"/>
                <w:szCs w:val="20"/>
              </w:rPr>
              <w:t>.</w:t>
            </w:r>
          </w:p>
          <w:p w14:paraId="39C06BA9" w14:textId="77777777" w:rsidR="0082641E" w:rsidRPr="00C36B5D" w:rsidRDefault="0082641E" w:rsidP="00514170">
            <w:pPr>
              <w:jc w:val="both"/>
              <w:rPr>
                <w:rFonts w:ascii="Arial" w:hAnsi="Arial" w:cs="Arial"/>
                <w:bCs/>
                <w:sz w:val="20"/>
                <w:szCs w:val="20"/>
              </w:rPr>
            </w:pPr>
          </w:p>
          <w:p w14:paraId="25EEF2AF" w14:textId="52C76E8C" w:rsidR="0082641E" w:rsidRPr="00C36B5D" w:rsidRDefault="0082641E" w:rsidP="00514170">
            <w:pPr>
              <w:pStyle w:val="Default"/>
              <w:jc w:val="both"/>
              <w:rPr>
                <w:sz w:val="20"/>
                <w:szCs w:val="20"/>
              </w:rPr>
            </w:pPr>
            <w:r w:rsidRPr="00C36B5D">
              <w:rPr>
                <w:sz w:val="20"/>
                <w:szCs w:val="20"/>
              </w:rPr>
              <w:t>All accredited ITT providers offering employment-based ITT must ensure that applicants are only admitted to employment-based programmes by either DfE or by an accredited ITT provider</w:t>
            </w:r>
            <w:r w:rsidRPr="00C36B5D">
              <w:rPr>
                <w:sz w:val="20"/>
                <w:szCs w:val="20"/>
                <w:vertAlign w:val="superscript"/>
              </w:rPr>
              <w:t>1</w:t>
            </w:r>
            <w:r w:rsidR="00B4002E" w:rsidRPr="00C36B5D">
              <w:rPr>
                <w:sz w:val="20"/>
                <w:szCs w:val="20"/>
                <w:vertAlign w:val="superscript"/>
              </w:rPr>
              <w:t>4</w:t>
            </w:r>
            <w:r w:rsidRPr="00C36B5D">
              <w:rPr>
                <w:sz w:val="20"/>
                <w:szCs w:val="20"/>
              </w:rPr>
              <w:t>.</w:t>
            </w:r>
          </w:p>
          <w:p w14:paraId="5AE0F791" w14:textId="77777777" w:rsidR="0082641E" w:rsidRPr="00C36B5D" w:rsidRDefault="0082641E" w:rsidP="00514170">
            <w:pPr>
              <w:pStyle w:val="NormalWeb"/>
              <w:spacing w:before="0" w:beforeAutospacing="0" w:after="0" w:afterAutospacing="0"/>
              <w:jc w:val="both"/>
              <w:rPr>
                <w:rFonts w:ascii="Arial" w:hAnsi="Arial" w:cs="Arial"/>
                <w:sz w:val="20"/>
                <w:szCs w:val="20"/>
              </w:rPr>
            </w:pPr>
          </w:p>
          <w:p w14:paraId="04145320" w14:textId="77777777" w:rsidR="00F6623A" w:rsidRPr="00C36B5D" w:rsidRDefault="00F6623A" w:rsidP="00514170">
            <w:pPr>
              <w:pStyle w:val="Default"/>
              <w:jc w:val="both"/>
              <w:rPr>
                <w:sz w:val="20"/>
                <w:szCs w:val="20"/>
              </w:rPr>
            </w:pPr>
            <w:r w:rsidRPr="00C36B5D">
              <w:rPr>
                <w:sz w:val="20"/>
                <w:szCs w:val="20"/>
              </w:rPr>
              <w:t>All accredited ITT providers offering employment-based ITT must additionally ensure that no applicant will be required to perform more than 90 per cent of the teaching duties normally required of a full-time qualified teacher.</w:t>
            </w:r>
          </w:p>
          <w:p w14:paraId="2FB9C055" w14:textId="77777777" w:rsidR="00F6623A" w:rsidRPr="00C36B5D" w:rsidRDefault="00F6623A" w:rsidP="00514170">
            <w:pPr>
              <w:pStyle w:val="NormalWeb"/>
              <w:spacing w:before="0" w:beforeAutospacing="0" w:after="0" w:afterAutospacing="0"/>
              <w:jc w:val="both"/>
              <w:rPr>
                <w:rFonts w:ascii="Arial" w:hAnsi="Arial" w:cs="Arial"/>
                <w:sz w:val="20"/>
                <w:szCs w:val="20"/>
              </w:rPr>
            </w:pPr>
          </w:p>
          <w:p w14:paraId="03866745" w14:textId="2EC81478" w:rsidR="0082641E" w:rsidRPr="00C36B5D" w:rsidRDefault="0082641E" w:rsidP="00514170">
            <w:pPr>
              <w:pStyle w:val="NormalWeb"/>
              <w:spacing w:before="0" w:beforeAutospacing="0" w:after="0" w:afterAutospacing="0"/>
              <w:jc w:val="both"/>
              <w:rPr>
                <w:rFonts w:ascii="Arial" w:hAnsi="Arial" w:cs="Arial"/>
                <w:sz w:val="20"/>
                <w:szCs w:val="20"/>
              </w:rPr>
            </w:pPr>
            <w:r w:rsidRPr="00C36B5D">
              <w:rPr>
                <w:rFonts w:ascii="Arial" w:hAnsi="Arial" w:cs="Arial"/>
                <w:sz w:val="20"/>
                <w:szCs w:val="20"/>
                <w:vertAlign w:val="superscript"/>
              </w:rPr>
              <w:t>1</w:t>
            </w:r>
            <w:r w:rsidR="008E7553" w:rsidRPr="00C36B5D">
              <w:rPr>
                <w:rFonts w:ascii="Arial" w:hAnsi="Arial" w:cs="Arial"/>
                <w:sz w:val="20"/>
                <w:szCs w:val="20"/>
                <w:vertAlign w:val="superscript"/>
              </w:rPr>
              <w:t>2</w:t>
            </w:r>
            <w:r w:rsidRPr="00C36B5D">
              <w:rPr>
                <w:rFonts w:ascii="Arial" w:hAnsi="Arial" w:cs="Arial"/>
                <w:sz w:val="20"/>
                <w:szCs w:val="20"/>
              </w:rPr>
              <w:t xml:space="preserve"> As defined by the latest school teachers’ pay and conditions document.</w:t>
            </w:r>
          </w:p>
          <w:p w14:paraId="563483A1" w14:textId="63B9CC4D" w:rsidR="0082641E" w:rsidRPr="00C36B5D" w:rsidRDefault="0082641E" w:rsidP="00514170">
            <w:pPr>
              <w:pStyle w:val="NormalWeb"/>
              <w:spacing w:before="0" w:beforeAutospacing="0" w:after="0" w:afterAutospacing="0"/>
              <w:jc w:val="both"/>
              <w:rPr>
                <w:rFonts w:ascii="Arial" w:hAnsi="Arial" w:cs="Arial"/>
                <w:sz w:val="20"/>
                <w:szCs w:val="20"/>
              </w:rPr>
            </w:pPr>
            <w:r w:rsidRPr="00C36B5D">
              <w:rPr>
                <w:rFonts w:ascii="Arial" w:hAnsi="Arial" w:cs="Arial"/>
                <w:sz w:val="20"/>
                <w:szCs w:val="20"/>
                <w:vertAlign w:val="superscript"/>
              </w:rPr>
              <w:t>1</w:t>
            </w:r>
            <w:r w:rsidR="008E7553" w:rsidRPr="00C36B5D">
              <w:rPr>
                <w:rFonts w:ascii="Arial" w:hAnsi="Arial" w:cs="Arial"/>
                <w:sz w:val="20"/>
                <w:szCs w:val="20"/>
                <w:vertAlign w:val="superscript"/>
              </w:rPr>
              <w:t>3</w:t>
            </w:r>
            <w:r w:rsidRPr="00C36B5D">
              <w:rPr>
                <w:rFonts w:ascii="Arial" w:hAnsi="Arial" w:cs="Arial"/>
                <w:sz w:val="20"/>
                <w:szCs w:val="20"/>
              </w:rPr>
              <w:t xml:space="preserve"> Or ‘other institution’ as defined by the Education (School Teachers’ Qualifications) (England) Regulations 2003 (SI 2003/1662) as amended.</w:t>
            </w:r>
          </w:p>
          <w:p w14:paraId="37AA8EDB" w14:textId="4005EB6A" w:rsidR="0082641E" w:rsidRPr="00C36B5D" w:rsidRDefault="0082641E" w:rsidP="00514170">
            <w:pPr>
              <w:pStyle w:val="Default"/>
              <w:jc w:val="both"/>
              <w:rPr>
                <w:sz w:val="20"/>
                <w:szCs w:val="20"/>
              </w:rPr>
            </w:pPr>
            <w:r w:rsidRPr="00C36B5D">
              <w:rPr>
                <w:sz w:val="20"/>
                <w:szCs w:val="20"/>
                <w:vertAlign w:val="superscript"/>
              </w:rPr>
              <w:t>1</w:t>
            </w:r>
            <w:r w:rsidR="008E7553" w:rsidRPr="00C36B5D">
              <w:rPr>
                <w:sz w:val="20"/>
                <w:szCs w:val="20"/>
                <w:vertAlign w:val="superscript"/>
              </w:rPr>
              <w:t>4</w:t>
            </w:r>
            <w:r w:rsidRPr="00C36B5D">
              <w:rPr>
                <w:sz w:val="20"/>
                <w:szCs w:val="20"/>
              </w:rPr>
              <w:t xml:space="preserve"> Teach First (ITT) programme applicants must be admitted only with the agreement of the Teach First organisation.</w:t>
            </w:r>
          </w:p>
          <w:p w14:paraId="25373975" w14:textId="77777777" w:rsidR="0082641E" w:rsidRPr="00C36B5D" w:rsidRDefault="0082641E" w:rsidP="003D52BB">
            <w:pPr>
              <w:rPr>
                <w:rFonts w:ascii="Arial" w:hAnsi="Arial" w:cs="Arial"/>
                <w:b/>
                <w:sz w:val="12"/>
                <w:szCs w:val="12"/>
              </w:rPr>
            </w:pPr>
          </w:p>
        </w:tc>
      </w:tr>
    </w:tbl>
    <w:p w14:paraId="04F4B614" w14:textId="77777777" w:rsidR="0082641E" w:rsidRPr="00C36B5D" w:rsidRDefault="0082641E" w:rsidP="005F75C2">
      <w:pPr>
        <w:spacing w:after="0" w:line="240" w:lineRule="auto"/>
        <w:rPr>
          <w:rFonts w:ascii="Arial" w:hAnsi="Arial" w:cs="Arial"/>
          <w:sz w:val="24"/>
          <w:szCs w:val="24"/>
        </w:rPr>
      </w:pPr>
    </w:p>
    <w:tbl>
      <w:tblPr>
        <w:tblStyle w:val="TableGrid"/>
        <w:tblW w:w="5000" w:type="pct"/>
        <w:tblBorders>
          <w:top w:val="single" w:sz="4" w:space="0" w:color="425DDD"/>
          <w:left w:val="single" w:sz="4" w:space="0" w:color="425DDD"/>
          <w:bottom w:val="single" w:sz="4" w:space="0" w:color="425DDD"/>
          <w:right w:val="single" w:sz="4" w:space="0" w:color="425DDD"/>
          <w:insideH w:val="single" w:sz="4" w:space="0" w:color="425DDD"/>
          <w:insideV w:val="single" w:sz="4" w:space="0" w:color="425DDD"/>
        </w:tblBorders>
        <w:tblLook w:val="04A0" w:firstRow="1" w:lastRow="0" w:firstColumn="1" w:lastColumn="0" w:noHBand="0" w:noVBand="1"/>
      </w:tblPr>
      <w:tblGrid>
        <w:gridCol w:w="8074"/>
        <w:gridCol w:w="7052"/>
      </w:tblGrid>
      <w:tr w:rsidR="000B7E1E" w:rsidRPr="00C36B5D" w14:paraId="6535A474" w14:textId="7EF96D7B" w:rsidTr="003874F5">
        <w:trPr>
          <w:trHeight w:val="283"/>
        </w:trPr>
        <w:tc>
          <w:tcPr>
            <w:tcW w:w="2669" w:type="pct"/>
            <w:tcBorders>
              <w:bottom w:val="single" w:sz="4" w:space="0" w:color="425DDD"/>
            </w:tcBorders>
            <w:shd w:val="clear" w:color="auto" w:fill="B6DDE8" w:themeFill="accent5" w:themeFillTint="66"/>
            <w:vAlign w:val="center"/>
          </w:tcPr>
          <w:p w14:paraId="6D447677" w14:textId="18A94092" w:rsidR="000B7E1E" w:rsidRPr="00C36B5D" w:rsidRDefault="000B7E1E" w:rsidP="000B7E1E">
            <w:pPr>
              <w:rPr>
                <w:rFonts w:ascii="Arial" w:hAnsi="Arial" w:cs="Arial"/>
                <w:sz w:val="20"/>
                <w:szCs w:val="20"/>
              </w:rPr>
            </w:pPr>
            <w:r w:rsidRPr="00C36B5D">
              <w:rPr>
                <w:rFonts w:ascii="Arial" w:hAnsi="Arial" w:cs="Arial"/>
                <w:b/>
                <w:sz w:val="20"/>
                <w:szCs w:val="20"/>
              </w:rPr>
              <w:t>Key questions</w:t>
            </w:r>
            <w:r w:rsidR="00DE21DB" w:rsidRPr="00C36B5D">
              <w:rPr>
                <w:rFonts w:ascii="Arial" w:hAnsi="Arial" w:cs="Arial"/>
                <w:b/>
                <w:sz w:val="20"/>
                <w:szCs w:val="20"/>
              </w:rPr>
              <w:t xml:space="preserve"> – Employment-based criteria</w:t>
            </w:r>
          </w:p>
        </w:tc>
        <w:tc>
          <w:tcPr>
            <w:tcW w:w="2331" w:type="pct"/>
            <w:tcBorders>
              <w:bottom w:val="single" w:sz="4" w:space="0" w:color="425DDD"/>
            </w:tcBorders>
            <w:shd w:val="clear" w:color="auto" w:fill="B6DDE8" w:themeFill="accent5" w:themeFillTint="66"/>
            <w:vAlign w:val="center"/>
          </w:tcPr>
          <w:p w14:paraId="76819B74" w14:textId="0F7403B5" w:rsidR="000B7E1E" w:rsidRPr="00C36B5D" w:rsidRDefault="000B7E1E" w:rsidP="000B7E1E">
            <w:pPr>
              <w:rPr>
                <w:rFonts w:ascii="Arial" w:hAnsi="Arial" w:cs="Arial"/>
                <w:sz w:val="20"/>
                <w:szCs w:val="20"/>
              </w:rPr>
            </w:pPr>
            <w:r w:rsidRPr="00C36B5D">
              <w:rPr>
                <w:rFonts w:ascii="Arial" w:hAnsi="Arial" w:cs="Arial"/>
                <w:b/>
                <w:sz w:val="20"/>
                <w:szCs w:val="20"/>
              </w:rPr>
              <w:t>Provider response</w:t>
            </w:r>
          </w:p>
        </w:tc>
      </w:tr>
      <w:tr w:rsidR="000B7E1E" w:rsidRPr="00C36B5D" w14:paraId="5F9E8B5D" w14:textId="71828ED2" w:rsidTr="00F10959">
        <w:trPr>
          <w:trHeight w:val="567"/>
        </w:trPr>
        <w:tc>
          <w:tcPr>
            <w:tcW w:w="2669" w:type="pct"/>
            <w:tcBorders>
              <w:bottom w:val="nil"/>
            </w:tcBorders>
          </w:tcPr>
          <w:p w14:paraId="6BA56726" w14:textId="4339E81D" w:rsidR="002B4CDA" w:rsidRPr="00C36B5D" w:rsidRDefault="000B7E1E" w:rsidP="00714B26">
            <w:pPr>
              <w:pStyle w:val="ListParagraph"/>
              <w:numPr>
                <w:ilvl w:val="0"/>
                <w:numId w:val="35"/>
              </w:numPr>
              <w:spacing w:after="120"/>
              <w:ind w:left="227" w:hanging="227"/>
              <w:contextualSpacing w:val="0"/>
              <w:rPr>
                <w:sz w:val="20"/>
                <w:szCs w:val="20"/>
              </w:rPr>
            </w:pPr>
            <w:r w:rsidRPr="00C36B5D">
              <w:rPr>
                <w:sz w:val="20"/>
                <w:szCs w:val="20"/>
              </w:rPr>
              <w:t xml:space="preserve">Does the partnership agreement (for </w:t>
            </w:r>
            <w:r w:rsidR="00F77901" w:rsidRPr="00C36B5D">
              <w:rPr>
                <w:sz w:val="20"/>
                <w:szCs w:val="20"/>
              </w:rPr>
              <w:t>employment-based routes</w:t>
            </w:r>
            <w:r w:rsidRPr="00C36B5D">
              <w:rPr>
                <w:sz w:val="20"/>
                <w:szCs w:val="20"/>
              </w:rPr>
              <w:t xml:space="preserve">) with </w:t>
            </w:r>
            <w:r w:rsidRPr="00C36B5D">
              <w:rPr>
                <w:b/>
                <w:sz w:val="20"/>
                <w:szCs w:val="20"/>
                <w:u w:val="single"/>
              </w:rPr>
              <w:t>all</w:t>
            </w:r>
            <w:r w:rsidRPr="00C36B5D">
              <w:rPr>
                <w:b/>
                <w:sz w:val="20"/>
                <w:szCs w:val="20"/>
              </w:rPr>
              <w:t xml:space="preserve"> </w:t>
            </w:r>
            <w:r w:rsidRPr="00C36B5D">
              <w:rPr>
                <w:sz w:val="20"/>
                <w:szCs w:val="20"/>
              </w:rPr>
              <w:t>schools (including academies</w:t>
            </w:r>
            <w:r w:rsidR="002B6359" w:rsidRPr="00C36B5D">
              <w:rPr>
                <w:sz w:val="20"/>
                <w:szCs w:val="20"/>
              </w:rPr>
              <w:t xml:space="preserve"> </w:t>
            </w:r>
            <w:r w:rsidRPr="00C36B5D">
              <w:rPr>
                <w:sz w:val="20"/>
                <w:szCs w:val="20"/>
              </w:rPr>
              <w:t>and independent schools) include, within the contract, compliance with employment legislation?</w:t>
            </w:r>
          </w:p>
          <w:p w14:paraId="4784E09C" w14:textId="3AC676BE" w:rsidR="000B7E1E" w:rsidRPr="00C36B5D" w:rsidRDefault="000B7E1E" w:rsidP="00714B26">
            <w:pPr>
              <w:pStyle w:val="ListParagraph"/>
              <w:spacing w:after="120"/>
              <w:ind w:left="227"/>
              <w:contextualSpacing w:val="0"/>
              <w:rPr>
                <w:sz w:val="20"/>
                <w:szCs w:val="20"/>
              </w:rPr>
            </w:pPr>
            <w:r w:rsidRPr="00C36B5D">
              <w:rPr>
                <w:sz w:val="20"/>
                <w:szCs w:val="20"/>
              </w:rPr>
              <w:t xml:space="preserve">Note: </w:t>
            </w:r>
            <w:r w:rsidR="00155F33" w:rsidRPr="00C36B5D">
              <w:rPr>
                <w:sz w:val="20"/>
                <w:szCs w:val="20"/>
              </w:rPr>
              <w:t>C</w:t>
            </w:r>
            <w:r w:rsidRPr="00C36B5D">
              <w:rPr>
                <w:sz w:val="20"/>
                <w:szCs w:val="20"/>
              </w:rPr>
              <w:t xml:space="preserve">ontracts for salaried trainees </w:t>
            </w:r>
            <w:r w:rsidRPr="00C36B5D">
              <w:rPr>
                <w:b/>
                <w:bCs/>
                <w:sz w:val="20"/>
                <w:szCs w:val="20"/>
              </w:rPr>
              <w:t>must</w:t>
            </w:r>
            <w:r w:rsidRPr="00C36B5D">
              <w:rPr>
                <w:sz w:val="20"/>
                <w:szCs w:val="20"/>
              </w:rPr>
              <w:t xml:space="preserve"> cover the </w:t>
            </w:r>
            <w:r w:rsidRPr="00C36B5D">
              <w:rPr>
                <w:b/>
                <w:bCs/>
                <w:sz w:val="20"/>
                <w:szCs w:val="20"/>
              </w:rPr>
              <w:t>whole</w:t>
            </w:r>
            <w:r w:rsidRPr="00C36B5D">
              <w:rPr>
                <w:sz w:val="20"/>
                <w:szCs w:val="20"/>
              </w:rPr>
              <w:t xml:space="preserve"> period of the training.</w:t>
            </w:r>
          </w:p>
        </w:tc>
        <w:tc>
          <w:tcPr>
            <w:tcW w:w="2331" w:type="pct"/>
            <w:tcBorders>
              <w:bottom w:val="nil"/>
            </w:tcBorders>
          </w:tcPr>
          <w:p w14:paraId="3B344742" w14:textId="6CF71EDB" w:rsidR="000B7E1E" w:rsidRPr="0049264A" w:rsidRDefault="000B7E1E" w:rsidP="00714B26">
            <w:pPr>
              <w:spacing w:after="120"/>
              <w:rPr>
                <w:rFonts w:ascii="Arial" w:hAnsi="Arial" w:cs="Arial"/>
                <w:sz w:val="20"/>
                <w:szCs w:val="20"/>
              </w:rPr>
            </w:pPr>
          </w:p>
        </w:tc>
      </w:tr>
      <w:tr w:rsidR="00993FBC" w:rsidRPr="00C36B5D" w14:paraId="3035E5FB" w14:textId="77777777" w:rsidTr="003874F5">
        <w:trPr>
          <w:trHeight w:val="567"/>
        </w:trPr>
        <w:tc>
          <w:tcPr>
            <w:tcW w:w="2669" w:type="pct"/>
            <w:tcBorders>
              <w:top w:val="nil"/>
              <w:bottom w:val="nil"/>
            </w:tcBorders>
          </w:tcPr>
          <w:p w14:paraId="6273D7CD" w14:textId="165BD319" w:rsidR="00993FBC" w:rsidRPr="00C36B5D" w:rsidRDefault="003874F5" w:rsidP="00714B26">
            <w:pPr>
              <w:pStyle w:val="ListParagraph"/>
              <w:numPr>
                <w:ilvl w:val="0"/>
                <w:numId w:val="35"/>
              </w:numPr>
              <w:spacing w:after="120"/>
              <w:ind w:left="227" w:hanging="227"/>
              <w:contextualSpacing w:val="0"/>
              <w:rPr>
                <w:sz w:val="20"/>
                <w:szCs w:val="20"/>
              </w:rPr>
            </w:pPr>
            <w:r w:rsidRPr="00C36B5D">
              <w:rPr>
                <w:sz w:val="20"/>
                <w:szCs w:val="20"/>
              </w:rPr>
              <w:t xml:space="preserve">Are trainees on employment-based routes “paid in accordance with at least the minimum of the unqualified teacher pay range for the period of their training” or in the case of </w:t>
            </w:r>
            <w:r w:rsidR="002B6359" w:rsidRPr="00C36B5D">
              <w:rPr>
                <w:sz w:val="20"/>
                <w:szCs w:val="20"/>
              </w:rPr>
              <w:t>academies and independent schools on a published pay scale?</w:t>
            </w:r>
          </w:p>
        </w:tc>
        <w:tc>
          <w:tcPr>
            <w:tcW w:w="2331" w:type="pct"/>
            <w:tcBorders>
              <w:top w:val="nil"/>
              <w:bottom w:val="nil"/>
            </w:tcBorders>
          </w:tcPr>
          <w:p w14:paraId="112AC0DF" w14:textId="5F67AF11" w:rsidR="00993FBC" w:rsidRPr="0049264A" w:rsidRDefault="00993FBC" w:rsidP="00714B26">
            <w:pPr>
              <w:spacing w:after="120"/>
              <w:rPr>
                <w:rFonts w:ascii="Arial" w:hAnsi="Arial" w:cs="Arial"/>
                <w:sz w:val="20"/>
                <w:szCs w:val="20"/>
              </w:rPr>
            </w:pPr>
          </w:p>
        </w:tc>
      </w:tr>
      <w:tr w:rsidR="000B7E1E" w:rsidRPr="00C36B5D" w14:paraId="77998DB0" w14:textId="77777777" w:rsidTr="00F10959">
        <w:trPr>
          <w:trHeight w:val="567"/>
        </w:trPr>
        <w:tc>
          <w:tcPr>
            <w:tcW w:w="2669" w:type="pct"/>
            <w:tcBorders>
              <w:top w:val="nil"/>
              <w:bottom w:val="nil"/>
            </w:tcBorders>
          </w:tcPr>
          <w:p w14:paraId="740FD1BA" w14:textId="5E52CC61" w:rsidR="000B7E1E" w:rsidRPr="00C36B5D" w:rsidRDefault="000B7E1E" w:rsidP="00714B26">
            <w:pPr>
              <w:pStyle w:val="ListParagraph"/>
              <w:numPr>
                <w:ilvl w:val="0"/>
                <w:numId w:val="35"/>
              </w:numPr>
              <w:spacing w:after="120"/>
              <w:ind w:left="227" w:hanging="227"/>
              <w:contextualSpacing w:val="0"/>
              <w:rPr>
                <w:i/>
                <w:iCs/>
                <w:sz w:val="20"/>
                <w:szCs w:val="20"/>
              </w:rPr>
            </w:pPr>
            <w:r w:rsidRPr="00C36B5D">
              <w:rPr>
                <w:sz w:val="20"/>
                <w:szCs w:val="20"/>
              </w:rPr>
              <w:t>Do you ensure that admissions processes are followed routinely and without exception?</w:t>
            </w:r>
          </w:p>
        </w:tc>
        <w:tc>
          <w:tcPr>
            <w:tcW w:w="2331" w:type="pct"/>
            <w:tcBorders>
              <w:top w:val="nil"/>
              <w:bottom w:val="nil"/>
            </w:tcBorders>
          </w:tcPr>
          <w:p w14:paraId="1DEDD3E5" w14:textId="27B41497" w:rsidR="000B7E1E" w:rsidRPr="0049264A" w:rsidRDefault="000B7E1E" w:rsidP="00714B26">
            <w:pPr>
              <w:spacing w:after="120"/>
              <w:rPr>
                <w:rFonts w:ascii="Arial" w:hAnsi="Arial" w:cs="Arial"/>
                <w:sz w:val="20"/>
                <w:szCs w:val="20"/>
              </w:rPr>
            </w:pPr>
          </w:p>
        </w:tc>
      </w:tr>
      <w:tr w:rsidR="000B7E1E" w:rsidRPr="00D36D9C" w14:paraId="61EDD83C" w14:textId="77777777" w:rsidTr="00F10959">
        <w:trPr>
          <w:trHeight w:val="567"/>
        </w:trPr>
        <w:tc>
          <w:tcPr>
            <w:tcW w:w="2669" w:type="pct"/>
            <w:tcBorders>
              <w:top w:val="nil"/>
            </w:tcBorders>
          </w:tcPr>
          <w:p w14:paraId="17283F27" w14:textId="374EF037" w:rsidR="000B7E1E" w:rsidRPr="00C36B5D" w:rsidRDefault="000B7E1E" w:rsidP="00714B26">
            <w:pPr>
              <w:pStyle w:val="ListParagraph"/>
              <w:numPr>
                <w:ilvl w:val="0"/>
                <w:numId w:val="35"/>
              </w:numPr>
              <w:spacing w:after="120"/>
              <w:ind w:left="227" w:hanging="227"/>
              <w:contextualSpacing w:val="0"/>
              <w:rPr>
                <w:sz w:val="20"/>
                <w:szCs w:val="20"/>
              </w:rPr>
            </w:pPr>
            <w:r w:rsidRPr="00C36B5D">
              <w:rPr>
                <w:sz w:val="20"/>
                <w:szCs w:val="20"/>
              </w:rPr>
              <w:t xml:space="preserve">How do you ensure that trainees on employment-based programmes are </w:t>
            </w:r>
            <w:r w:rsidRPr="00C36B5D">
              <w:rPr>
                <w:b/>
                <w:bCs/>
                <w:sz w:val="20"/>
                <w:szCs w:val="20"/>
              </w:rPr>
              <w:t>not</w:t>
            </w:r>
            <w:r w:rsidRPr="00C36B5D">
              <w:rPr>
                <w:sz w:val="20"/>
                <w:szCs w:val="20"/>
              </w:rPr>
              <w:t xml:space="preserve"> undertaking “more than 90 </w:t>
            </w:r>
            <w:r w:rsidRPr="00E76527">
              <w:rPr>
                <w:color w:val="auto"/>
                <w:sz w:val="20"/>
                <w:szCs w:val="20"/>
              </w:rPr>
              <w:t>per</w:t>
            </w:r>
            <w:r w:rsidR="000D4433" w:rsidRPr="00E76527">
              <w:rPr>
                <w:color w:val="auto"/>
                <w:sz w:val="20"/>
                <w:szCs w:val="20"/>
              </w:rPr>
              <w:t xml:space="preserve"> </w:t>
            </w:r>
            <w:r w:rsidRPr="00E76527">
              <w:rPr>
                <w:color w:val="auto"/>
                <w:sz w:val="20"/>
                <w:szCs w:val="20"/>
              </w:rPr>
              <w:t xml:space="preserve">cent </w:t>
            </w:r>
            <w:r w:rsidRPr="00C36B5D">
              <w:rPr>
                <w:sz w:val="20"/>
                <w:szCs w:val="20"/>
              </w:rPr>
              <w:t>of the teaching duties normally required of a full-time qualified teacher”?</w:t>
            </w:r>
          </w:p>
        </w:tc>
        <w:tc>
          <w:tcPr>
            <w:tcW w:w="2331" w:type="pct"/>
            <w:tcBorders>
              <w:top w:val="nil"/>
            </w:tcBorders>
          </w:tcPr>
          <w:p w14:paraId="7E0B765C" w14:textId="4E5A134B" w:rsidR="00077CBE" w:rsidRPr="0049264A" w:rsidRDefault="00077CBE" w:rsidP="00714B26">
            <w:pPr>
              <w:spacing w:after="120"/>
              <w:rPr>
                <w:rFonts w:ascii="Arial" w:hAnsi="Arial" w:cs="Arial"/>
                <w:sz w:val="20"/>
                <w:szCs w:val="20"/>
              </w:rPr>
            </w:pPr>
          </w:p>
        </w:tc>
      </w:tr>
    </w:tbl>
    <w:p w14:paraId="4944EB01" w14:textId="77777777" w:rsidR="003E6EC0" w:rsidRPr="002937AA" w:rsidRDefault="003E6EC0" w:rsidP="000009C1">
      <w:pPr>
        <w:tabs>
          <w:tab w:val="left" w:pos="6837"/>
        </w:tabs>
        <w:spacing w:after="0" w:line="240" w:lineRule="auto"/>
        <w:rPr>
          <w:rFonts w:ascii="Arial" w:hAnsi="Arial" w:cs="Arial"/>
          <w:iCs/>
          <w:sz w:val="24"/>
          <w:szCs w:val="24"/>
        </w:rPr>
      </w:pPr>
      <w:bookmarkStart w:id="10" w:name="_Appendix_A:_Time"/>
      <w:bookmarkStart w:id="11" w:name="_Appendix_A:_Time_1"/>
      <w:bookmarkStart w:id="12" w:name="_C2.1_Table_1"/>
      <w:bookmarkStart w:id="13" w:name="_C2.2_Table_2"/>
      <w:bookmarkEnd w:id="10"/>
      <w:bookmarkEnd w:id="11"/>
      <w:bookmarkEnd w:id="12"/>
      <w:bookmarkEnd w:id="13"/>
    </w:p>
    <w:sectPr w:rsidR="003E6EC0" w:rsidRPr="002937AA" w:rsidSect="00A06A73">
      <w:pgSz w:w="16838" w:h="11906" w:orient="landscape"/>
      <w:pgMar w:top="680" w:right="851" w:bottom="680"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2EC0" w14:textId="77777777" w:rsidR="00B954F8" w:rsidRDefault="00B954F8" w:rsidP="00FF6DC7">
      <w:pPr>
        <w:spacing w:after="0" w:line="240" w:lineRule="auto"/>
      </w:pPr>
      <w:r>
        <w:separator/>
      </w:r>
    </w:p>
  </w:endnote>
  <w:endnote w:type="continuationSeparator" w:id="0">
    <w:p w14:paraId="02128035" w14:textId="77777777" w:rsidR="00B954F8" w:rsidRDefault="00B954F8" w:rsidP="00FF6DC7">
      <w:pPr>
        <w:spacing w:after="0" w:line="240" w:lineRule="auto"/>
      </w:pPr>
      <w:r>
        <w:continuationSeparator/>
      </w:r>
    </w:p>
  </w:endnote>
  <w:endnote w:type="continuationNotice" w:id="1">
    <w:p w14:paraId="4B5A47DB" w14:textId="77777777" w:rsidR="00B954F8" w:rsidRDefault="00B9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1709"/>
      <w:gridCol w:w="1162"/>
    </w:tblGrid>
    <w:tr w:rsidR="008059CB" w:rsidRPr="008059CB" w14:paraId="311BA0A9" w14:textId="77777777" w:rsidTr="0000532B">
      <w:tc>
        <w:tcPr>
          <w:tcW w:w="748" w:type="pct"/>
        </w:tcPr>
        <w:p w14:paraId="4F4D4C24" w14:textId="7998C811" w:rsidR="008059CB" w:rsidRPr="008059CB" w:rsidRDefault="008059CB" w:rsidP="008059CB">
          <w:pPr>
            <w:pStyle w:val="Footer"/>
            <w:rPr>
              <w:rFonts w:ascii="Arial" w:hAnsi="Arial" w:cs="Arial"/>
              <w:iCs/>
              <w:sz w:val="16"/>
              <w:szCs w:val="16"/>
            </w:rPr>
          </w:pPr>
          <w:r w:rsidRPr="008059CB">
            <w:rPr>
              <w:rFonts w:ascii="Arial" w:hAnsi="Arial" w:cs="Arial"/>
              <w:iCs/>
              <w:sz w:val="16"/>
              <w:szCs w:val="16"/>
            </w:rPr>
            <w:t xml:space="preserve">© NASBTT </w:t>
          </w:r>
          <w:r w:rsidR="0000532B">
            <w:rPr>
              <w:rFonts w:ascii="Arial" w:hAnsi="Arial" w:cs="Arial"/>
              <w:iCs/>
              <w:sz w:val="16"/>
              <w:szCs w:val="16"/>
            </w:rPr>
            <w:t xml:space="preserve">November </w:t>
          </w:r>
          <w:r w:rsidRPr="008059CB">
            <w:rPr>
              <w:rFonts w:ascii="Arial" w:hAnsi="Arial" w:cs="Arial"/>
              <w:iCs/>
              <w:sz w:val="16"/>
              <w:szCs w:val="16"/>
            </w:rPr>
            <w:t>2025</w:t>
          </w:r>
        </w:p>
      </w:tc>
      <w:tc>
        <w:tcPr>
          <w:tcW w:w="3867" w:type="pct"/>
        </w:tcPr>
        <w:p w14:paraId="2C951941" w14:textId="748749B7" w:rsidR="008059CB" w:rsidRPr="008059CB" w:rsidRDefault="008059CB" w:rsidP="008059CB">
          <w:pPr>
            <w:pStyle w:val="Footer"/>
            <w:jc w:val="center"/>
            <w:rPr>
              <w:rFonts w:ascii="Arial" w:hAnsi="Arial" w:cs="Arial"/>
              <w:iCs/>
              <w:sz w:val="16"/>
              <w:szCs w:val="16"/>
            </w:rPr>
          </w:pPr>
          <w:r w:rsidRPr="008059CB">
            <w:rPr>
              <w:rFonts w:ascii="Arial" w:hAnsi="Arial" w:cs="Arial"/>
              <w:iCs/>
              <w:sz w:val="16"/>
              <w:szCs w:val="16"/>
            </w:rPr>
            <w:t xml:space="preserve">For the exclusive use of NASBTT Members – </w:t>
          </w:r>
          <w:r w:rsidRPr="001B57B6">
            <w:rPr>
              <w:rFonts w:ascii="Arial" w:hAnsi="Arial" w:cs="Arial"/>
              <w:b/>
              <w:bCs/>
              <w:iCs/>
              <w:sz w:val="16"/>
              <w:szCs w:val="16"/>
            </w:rPr>
            <w:t>not</w:t>
          </w:r>
          <w:r w:rsidRPr="008059CB">
            <w:rPr>
              <w:rFonts w:ascii="Arial" w:hAnsi="Arial" w:cs="Arial"/>
              <w:iCs/>
              <w:sz w:val="16"/>
              <w:szCs w:val="16"/>
            </w:rPr>
            <w:t xml:space="preserve"> to be shared </w:t>
          </w:r>
          <w:r>
            <w:rPr>
              <w:rFonts w:ascii="Arial" w:hAnsi="Arial" w:cs="Arial"/>
              <w:iCs/>
              <w:sz w:val="16"/>
              <w:szCs w:val="16"/>
            </w:rPr>
            <w:t>with Non-Member</w:t>
          </w:r>
          <w:r w:rsidRPr="008059CB">
            <w:rPr>
              <w:rFonts w:ascii="Arial" w:hAnsi="Arial" w:cs="Arial"/>
              <w:iCs/>
              <w:sz w:val="16"/>
              <w:szCs w:val="16"/>
            </w:rPr>
            <w:t xml:space="preserve"> organisations</w:t>
          </w:r>
        </w:p>
      </w:tc>
      <w:tc>
        <w:tcPr>
          <w:tcW w:w="384" w:type="pct"/>
        </w:tcPr>
        <w:p w14:paraId="636EEA33" w14:textId="5BC841E7" w:rsidR="008059CB" w:rsidRPr="008059CB" w:rsidRDefault="008059CB" w:rsidP="008059CB">
          <w:pPr>
            <w:pStyle w:val="Footer"/>
            <w:jc w:val="right"/>
            <w:rPr>
              <w:rFonts w:ascii="Arial" w:hAnsi="Arial" w:cs="Arial"/>
              <w:iCs/>
              <w:sz w:val="16"/>
              <w:szCs w:val="16"/>
            </w:rPr>
          </w:pPr>
          <w:r w:rsidRPr="008059CB">
            <w:rPr>
              <w:rFonts w:ascii="Arial" w:hAnsi="Arial" w:cs="Arial"/>
              <w:iCs/>
              <w:sz w:val="16"/>
              <w:szCs w:val="16"/>
            </w:rPr>
            <w:t xml:space="preserve">Page </w:t>
          </w:r>
          <w:r w:rsidRPr="008059CB">
            <w:rPr>
              <w:rFonts w:ascii="Arial" w:hAnsi="Arial" w:cs="Arial"/>
              <w:iCs/>
              <w:sz w:val="16"/>
              <w:szCs w:val="16"/>
            </w:rPr>
            <w:fldChar w:fldCharType="begin"/>
          </w:r>
          <w:r w:rsidRPr="008059CB">
            <w:rPr>
              <w:rFonts w:ascii="Arial" w:hAnsi="Arial" w:cs="Arial"/>
              <w:iCs/>
              <w:sz w:val="16"/>
              <w:szCs w:val="16"/>
            </w:rPr>
            <w:instrText xml:space="preserve"> PAGE   \* MERGEFORMAT </w:instrText>
          </w:r>
          <w:r w:rsidRPr="008059CB">
            <w:rPr>
              <w:rFonts w:ascii="Arial" w:hAnsi="Arial" w:cs="Arial"/>
              <w:iCs/>
              <w:sz w:val="16"/>
              <w:szCs w:val="16"/>
            </w:rPr>
            <w:fldChar w:fldCharType="separate"/>
          </w:r>
          <w:r w:rsidRPr="008059CB">
            <w:rPr>
              <w:rFonts w:ascii="Arial" w:hAnsi="Arial" w:cs="Arial"/>
              <w:iCs/>
              <w:sz w:val="16"/>
              <w:szCs w:val="16"/>
            </w:rPr>
            <w:t>1</w:t>
          </w:r>
          <w:r w:rsidRPr="008059CB">
            <w:rPr>
              <w:rFonts w:ascii="Arial" w:hAnsi="Arial" w:cs="Arial"/>
              <w:iCs/>
              <w:noProof/>
              <w:sz w:val="16"/>
              <w:szCs w:val="16"/>
            </w:rPr>
            <w:fldChar w:fldCharType="end"/>
          </w:r>
        </w:p>
      </w:tc>
    </w:tr>
  </w:tbl>
  <w:p w14:paraId="0BEF5016" w14:textId="77777777" w:rsidR="008059CB" w:rsidRPr="008E6A39" w:rsidRDefault="008059CB" w:rsidP="008059CB">
    <w:pPr>
      <w:pStyle w:val="Foo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1709"/>
      <w:gridCol w:w="1162"/>
    </w:tblGrid>
    <w:tr w:rsidR="0000532B" w:rsidRPr="008059CB" w14:paraId="7FC96736" w14:textId="77777777" w:rsidTr="00236392">
      <w:tc>
        <w:tcPr>
          <w:tcW w:w="748" w:type="pct"/>
        </w:tcPr>
        <w:p w14:paraId="75951F8F" w14:textId="77777777" w:rsidR="0000532B" w:rsidRPr="008059CB" w:rsidRDefault="0000532B" w:rsidP="0000532B">
          <w:pPr>
            <w:pStyle w:val="Footer"/>
            <w:rPr>
              <w:rFonts w:ascii="Arial" w:hAnsi="Arial" w:cs="Arial"/>
              <w:iCs/>
              <w:sz w:val="16"/>
              <w:szCs w:val="16"/>
            </w:rPr>
          </w:pPr>
          <w:r w:rsidRPr="008059CB">
            <w:rPr>
              <w:rFonts w:ascii="Arial" w:hAnsi="Arial" w:cs="Arial"/>
              <w:iCs/>
              <w:sz w:val="16"/>
              <w:szCs w:val="16"/>
            </w:rPr>
            <w:t xml:space="preserve">© NASBTT </w:t>
          </w:r>
          <w:r>
            <w:rPr>
              <w:rFonts w:ascii="Arial" w:hAnsi="Arial" w:cs="Arial"/>
              <w:iCs/>
              <w:sz w:val="16"/>
              <w:szCs w:val="16"/>
            </w:rPr>
            <w:t xml:space="preserve">November </w:t>
          </w:r>
          <w:r w:rsidRPr="008059CB">
            <w:rPr>
              <w:rFonts w:ascii="Arial" w:hAnsi="Arial" w:cs="Arial"/>
              <w:iCs/>
              <w:sz w:val="16"/>
              <w:szCs w:val="16"/>
            </w:rPr>
            <w:t>2025</w:t>
          </w:r>
        </w:p>
      </w:tc>
      <w:tc>
        <w:tcPr>
          <w:tcW w:w="3867" w:type="pct"/>
        </w:tcPr>
        <w:p w14:paraId="74E89FB1" w14:textId="77777777" w:rsidR="0000532B" w:rsidRPr="008059CB" w:rsidRDefault="0000532B" w:rsidP="0000532B">
          <w:pPr>
            <w:pStyle w:val="Footer"/>
            <w:jc w:val="center"/>
            <w:rPr>
              <w:rFonts w:ascii="Arial" w:hAnsi="Arial" w:cs="Arial"/>
              <w:iCs/>
              <w:sz w:val="16"/>
              <w:szCs w:val="16"/>
            </w:rPr>
          </w:pPr>
          <w:r w:rsidRPr="008059CB">
            <w:rPr>
              <w:rFonts w:ascii="Arial" w:hAnsi="Arial" w:cs="Arial"/>
              <w:iCs/>
              <w:sz w:val="16"/>
              <w:szCs w:val="16"/>
            </w:rPr>
            <w:t xml:space="preserve">For the exclusive use of NASBTT Members – </w:t>
          </w:r>
          <w:r w:rsidRPr="001B57B6">
            <w:rPr>
              <w:rFonts w:ascii="Arial" w:hAnsi="Arial" w:cs="Arial"/>
              <w:b/>
              <w:bCs/>
              <w:iCs/>
              <w:sz w:val="16"/>
              <w:szCs w:val="16"/>
            </w:rPr>
            <w:t>not</w:t>
          </w:r>
          <w:r w:rsidRPr="008059CB">
            <w:rPr>
              <w:rFonts w:ascii="Arial" w:hAnsi="Arial" w:cs="Arial"/>
              <w:iCs/>
              <w:sz w:val="16"/>
              <w:szCs w:val="16"/>
            </w:rPr>
            <w:t xml:space="preserve"> to be shared </w:t>
          </w:r>
          <w:r>
            <w:rPr>
              <w:rFonts w:ascii="Arial" w:hAnsi="Arial" w:cs="Arial"/>
              <w:iCs/>
              <w:sz w:val="16"/>
              <w:szCs w:val="16"/>
            </w:rPr>
            <w:t>with Non-Member</w:t>
          </w:r>
          <w:r w:rsidRPr="008059CB">
            <w:rPr>
              <w:rFonts w:ascii="Arial" w:hAnsi="Arial" w:cs="Arial"/>
              <w:iCs/>
              <w:sz w:val="16"/>
              <w:szCs w:val="16"/>
            </w:rPr>
            <w:t xml:space="preserve"> organisations</w:t>
          </w:r>
        </w:p>
      </w:tc>
      <w:tc>
        <w:tcPr>
          <w:tcW w:w="384" w:type="pct"/>
        </w:tcPr>
        <w:p w14:paraId="1B434C0E" w14:textId="77777777" w:rsidR="0000532B" w:rsidRPr="008059CB" w:rsidRDefault="0000532B" w:rsidP="0000532B">
          <w:pPr>
            <w:pStyle w:val="Footer"/>
            <w:jc w:val="right"/>
            <w:rPr>
              <w:rFonts w:ascii="Arial" w:hAnsi="Arial" w:cs="Arial"/>
              <w:iCs/>
              <w:sz w:val="16"/>
              <w:szCs w:val="16"/>
            </w:rPr>
          </w:pPr>
          <w:r w:rsidRPr="008059CB">
            <w:rPr>
              <w:rFonts w:ascii="Arial" w:hAnsi="Arial" w:cs="Arial"/>
              <w:iCs/>
              <w:sz w:val="16"/>
              <w:szCs w:val="16"/>
            </w:rPr>
            <w:t xml:space="preserve">Page </w:t>
          </w:r>
          <w:r w:rsidRPr="008059CB">
            <w:rPr>
              <w:rFonts w:ascii="Arial" w:hAnsi="Arial" w:cs="Arial"/>
              <w:iCs/>
              <w:sz w:val="16"/>
              <w:szCs w:val="16"/>
            </w:rPr>
            <w:fldChar w:fldCharType="begin"/>
          </w:r>
          <w:r w:rsidRPr="008059CB">
            <w:rPr>
              <w:rFonts w:ascii="Arial" w:hAnsi="Arial" w:cs="Arial"/>
              <w:iCs/>
              <w:sz w:val="16"/>
              <w:szCs w:val="16"/>
            </w:rPr>
            <w:instrText xml:space="preserve"> PAGE   \* MERGEFORMAT </w:instrText>
          </w:r>
          <w:r w:rsidRPr="008059CB">
            <w:rPr>
              <w:rFonts w:ascii="Arial" w:hAnsi="Arial" w:cs="Arial"/>
              <w:iCs/>
              <w:sz w:val="16"/>
              <w:szCs w:val="16"/>
            </w:rPr>
            <w:fldChar w:fldCharType="separate"/>
          </w:r>
          <w:r w:rsidRPr="008059CB">
            <w:rPr>
              <w:rFonts w:ascii="Arial" w:hAnsi="Arial" w:cs="Arial"/>
              <w:iCs/>
              <w:sz w:val="16"/>
              <w:szCs w:val="16"/>
            </w:rPr>
            <w:t>1</w:t>
          </w:r>
          <w:r w:rsidRPr="008059CB">
            <w:rPr>
              <w:rFonts w:ascii="Arial" w:hAnsi="Arial" w:cs="Arial"/>
              <w:iCs/>
              <w:noProof/>
              <w:sz w:val="16"/>
              <w:szCs w:val="16"/>
            </w:rPr>
            <w:fldChar w:fldCharType="end"/>
          </w:r>
        </w:p>
      </w:tc>
    </w:tr>
  </w:tbl>
  <w:p w14:paraId="3374B556" w14:textId="77777777" w:rsidR="003D52BB" w:rsidRPr="008E6A39" w:rsidRDefault="003D52BB" w:rsidP="00152567">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9D29" w14:textId="77777777" w:rsidR="00B954F8" w:rsidRDefault="00B954F8" w:rsidP="00FF6DC7">
      <w:pPr>
        <w:spacing w:after="0" w:line="240" w:lineRule="auto"/>
      </w:pPr>
      <w:r>
        <w:separator/>
      </w:r>
    </w:p>
  </w:footnote>
  <w:footnote w:type="continuationSeparator" w:id="0">
    <w:p w14:paraId="358FAB1D" w14:textId="77777777" w:rsidR="00B954F8" w:rsidRDefault="00B954F8" w:rsidP="00FF6DC7">
      <w:pPr>
        <w:spacing w:after="0" w:line="240" w:lineRule="auto"/>
      </w:pPr>
      <w:r>
        <w:continuationSeparator/>
      </w:r>
    </w:p>
  </w:footnote>
  <w:footnote w:type="continuationNotice" w:id="1">
    <w:p w14:paraId="2E128CBE" w14:textId="77777777" w:rsidR="00B954F8" w:rsidRDefault="00B9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EE21" w14:textId="0E8D8DE8" w:rsidR="003D52BB" w:rsidRDefault="003D52BB" w:rsidP="00B13308">
    <w:pPr>
      <w:pStyle w:val="Header"/>
      <w:tabs>
        <w:tab w:val="clear" w:pos="4513"/>
        <w:tab w:val="clear" w:pos="9026"/>
        <w:tab w:val="left" w:pos="3348"/>
      </w:tabs>
    </w:pPr>
    <w:r>
      <w:rPr>
        <w:noProof/>
        <w:lang w:eastAsia="en-GB"/>
      </w:rPr>
      <w:drawing>
        <wp:anchor distT="0" distB="0" distL="114300" distR="114300" simplePos="0" relativeHeight="251658240" behindDoc="0" locked="0" layoutInCell="1" allowOverlap="1" wp14:anchorId="2AFCF8F7" wp14:editId="726BB880">
          <wp:simplePos x="0" y="0"/>
          <wp:positionH relativeFrom="margin">
            <wp:align>left</wp:align>
          </wp:positionH>
          <wp:positionV relativeFrom="margin">
            <wp:posOffset>-641267</wp:posOffset>
          </wp:positionV>
          <wp:extent cx="1627801" cy="619942"/>
          <wp:effectExtent l="0" t="0" r="0" b="8890"/>
          <wp:wrapSquare wrapText="bothSides"/>
          <wp:docPr id="16744994" name="Picture 16744994" descr="NASB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BT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7801" cy="619942"/>
                  </a:xfrm>
                  <a:prstGeom prst="rect">
                    <a:avLst/>
                  </a:prstGeom>
                  <a:noFill/>
                  <a:ln>
                    <a:noFill/>
                  </a:ln>
                </pic:spPr>
              </pic:pic>
            </a:graphicData>
          </a:graphic>
        </wp:anchor>
      </w:drawing>
    </w:r>
  </w:p>
  <w:p w14:paraId="46BD899D" w14:textId="02583FA0" w:rsidR="003D52BB" w:rsidRDefault="003D52BB" w:rsidP="00B13308">
    <w:pPr>
      <w:pStyle w:val="Header"/>
      <w:tabs>
        <w:tab w:val="clear" w:pos="4513"/>
        <w:tab w:val="clear" w:pos="9026"/>
        <w:tab w:val="left" w:pos="3348"/>
      </w:tabs>
    </w:pPr>
  </w:p>
  <w:p w14:paraId="0E1C2E3B" w14:textId="77777777" w:rsidR="003D52BB" w:rsidRDefault="003D52BB" w:rsidP="00B13308">
    <w:pPr>
      <w:pStyle w:val="Header"/>
      <w:tabs>
        <w:tab w:val="clear" w:pos="4513"/>
        <w:tab w:val="clear" w:pos="9026"/>
        <w:tab w:val="left" w:pos="334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E4D" w14:textId="77777777" w:rsidR="003D52BB" w:rsidRPr="00001B0C" w:rsidRDefault="003D52BB" w:rsidP="0000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D62"/>
    <w:multiLevelType w:val="hybridMultilevel"/>
    <w:tmpl w:val="F008EBB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21046D"/>
    <w:multiLevelType w:val="multilevel"/>
    <w:tmpl w:val="70586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D1EFC"/>
    <w:multiLevelType w:val="hybridMultilevel"/>
    <w:tmpl w:val="AF2E2114"/>
    <w:lvl w:ilvl="0" w:tplc="945CF264">
      <w:start w:val="300"/>
      <w:numFmt w:val="bullet"/>
      <w:lvlText w:val="•"/>
      <w:lvlJc w:val="left"/>
      <w:pPr>
        <w:ind w:left="360" w:hanging="360"/>
      </w:pPr>
      <w:rPr>
        <w:rFonts w:ascii="Arial" w:eastAsia="Times New Roman" w:hAnsi="Arial" w:cs="Arial" w:hint="default"/>
        <w:sz w:val="2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9C38B6"/>
    <w:multiLevelType w:val="hybridMultilevel"/>
    <w:tmpl w:val="DDD6F5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7A6A1D"/>
    <w:multiLevelType w:val="hybridMultilevel"/>
    <w:tmpl w:val="AED84A6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024020"/>
    <w:multiLevelType w:val="hybridMultilevel"/>
    <w:tmpl w:val="9D1A9B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654685"/>
    <w:multiLevelType w:val="hybridMultilevel"/>
    <w:tmpl w:val="348E72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876467C"/>
    <w:multiLevelType w:val="hybridMultilevel"/>
    <w:tmpl w:val="66DA35D4"/>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AD82CFE"/>
    <w:multiLevelType w:val="hybridMultilevel"/>
    <w:tmpl w:val="E5C0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D6FCC"/>
    <w:multiLevelType w:val="hybridMultilevel"/>
    <w:tmpl w:val="A0649304"/>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C1770BA"/>
    <w:multiLevelType w:val="hybridMultilevel"/>
    <w:tmpl w:val="9C0CF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553E47"/>
    <w:multiLevelType w:val="hybridMultilevel"/>
    <w:tmpl w:val="71229A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BA3CDB"/>
    <w:multiLevelType w:val="hybridMultilevel"/>
    <w:tmpl w:val="923EF83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FA2EDE"/>
    <w:multiLevelType w:val="hybridMultilevel"/>
    <w:tmpl w:val="645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15DDE"/>
    <w:multiLevelType w:val="hybridMultilevel"/>
    <w:tmpl w:val="99D87A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1F35159"/>
    <w:multiLevelType w:val="hybridMultilevel"/>
    <w:tmpl w:val="5406E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9179CD"/>
    <w:multiLevelType w:val="hybridMultilevel"/>
    <w:tmpl w:val="ED0C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8B11E5"/>
    <w:multiLevelType w:val="hybridMultilevel"/>
    <w:tmpl w:val="67C0B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F2305"/>
    <w:multiLevelType w:val="hybridMultilevel"/>
    <w:tmpl w:val="5D84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B392345"/>
    <w:multiLevelType w:val="hybridMultilevel"/>
    <w:tmpl w:val="2B523B9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C2480C"/>
    <w:multiLevelType w:val="hybridMultilevel"/>
    <w:tmpl w:val="5F3AB53E"/>
    <w:lvl w:ilvl="0" w:tplc="AD1ED9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83275"/>
    <w:multiLevelType w:val="hybridMultilevel"/>
    <w:tmpl w:val="907450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1643FB"/>
    <w:multiLevelType w:val="hybridMultilevel"/>
    <w:tmpl w:val="3BF6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F6733C"/>
    <w:multiLevelType w:val="hybridMultilevel"/>
    <w:tmpl w:val="277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7433AB"/>
    <w:multiLevelType w:val="hybridMultilevel"/>
    <w:tmpl w:val="8106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13231A"/>
    <w:multiLevelType w:val="hybridMultilevel"/>
    <w:tmpl w:val="1586119A"/>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DE60E26"/>
    <w:multiLevelType w:val="hybridMultilevel"/>
    <w:tmpl w:val="2D4633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04094E"/>
    <w:multiLevelType w:val="hybridMultilevel"/>
    <w:tmpl w:val="E98058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EB3840"/>
    <w:multiLevelType w:val="hybridMultilevel"/>
    <w:tmpl w:val="CE1CBE16"/>
    <w:lvl w:ilvl="0" w:tplc="945CF264">
      <w:start w:val="300"/>
      <w:numFmt w:val="bullet"/>
      <w:lvlText w:val="•"/>
      <w:lvlJc w:val="left"/>
      <w:pPr>
        <w:ind w:left="360" w:hanging="360"/>
      </w:pPr>
      <w:rPr>
        <w:rFonts w:ascii="Arial" w:eastAsia="Times New Roman" w:hAnsi="Arial" w:cs="Arial" w:hint="default"/>
        <w:sz w:val="2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8B345F"/>
    <w:multiLevelType w:val="hybridMultilevel"/>
    <w:tmpl w:val="8C4E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6C0D11"/>
    <w:multiLevelType w:val="hybridMultilevel"/>
    <w:tmpl w:val="F522B34E"/>
    <w:lvl w:ilvl="0" w:tplc="447808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654D1C"/>
    <w:multiLevelType w:val="hybridMultilevel"/>
    <w:tmpl w:val="450A02D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E766F9"/>
    <w:multiLevelType w:val="hybridMultilevel"/>
    <w:tmpl w:val="3AE4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D66893"/>
    <w:multiLevelType w:val="hybridMultilevel"/>
    <w:tmpl w:val="65CCD388"/>
    <w:lvl w:ilvl="0" w:tplc="08090003">
      <w:start w:val="1"/>
      <w:numFmt w:val="bullet"/>
      <w:lvlText w:val="o"/>
      <w:lvlJc w:val="left"/>
      <w:pPr>
        <w:ind w:left="360" w:hanging="360"/>
      </w:pPr>
      <w:rPr>
        <w:rFonts w:ascii="Courier New" w:hAnsi="Courier New" w:cs="Courier New" w:hint="default"/>
        <w:sz w:val="23"/>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02A50BA"/>
    <w:multiLevelType w:val="hybridMultilevel"/>
    <w:tmpl w:val="D6889D8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F07549"/>
    <w:multiLevelType w:val="hybridMultilevel"/>
    <w:tmpl w:val="54B2BD8A"/>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6AF69AF"/>
    <w:multiLevelType w:val="hybridMultilevel"/>
    <w:tmpl w:val="3E0CA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501541"/>
    <w:multiLevelType w:val="hybridMultilevel"/>
    <w:tmpl w:val="2F9CED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927742"/>
    <w:multiLevelType w:val="hybridMultilevel"/>
    <w:tmpl w:val="2904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E44165"/>
    <w:multiLevelType w:val="hybridMultilevel"/>
    <w:tmpl w:val="B88C4AD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D836400"/>
    <w:multiLevelType w:val="hybridMultilevel"/>
    <w:tmpl w:val="5042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5828D5"/>
    <w:multiLevelType w:val="hybridMultilevel"/>
    <w:tmpl w:val="7B88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4C6ED8"/>
    <w:multiLevelType w:val="hybridMultilevel"/>
    <w:tmpl w:val="A8AC5E0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2990F9B"/>
    <w:multiLevelType w:val="hybridMultilevel"/>
    <w:tmpl w:val="CC4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E72DC7"/>
    <w:multiLevelType w:val="hybridMultilevel"/>
    <w:tmpl w:val="C026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942B6B"/>
    <w:multiLevelType w:val="hybridMultilevel"/>
    <w:tmpl w:val="B290AD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6427973"/>
    <w:multiLevelType w:val="hybridMultilevel"/>
    <w:tmpl w:val="15DE6E74"/>
    <w:lvl w:ilvl="0" w:tplc="945CF264">
      <w:start w:val="300"/>
      <w:numFmt w:val="bullet"/>
      <w:lvlText w:val="•"/>
      <w:lvlJc w:val="left"/>
      <w:pPr>
        <w:ind w:left="360" w:hanging="360"/>
      </w:pPr>
      <w:rPr>
        <w:rFonts w:ascii="Arial" w:eastAsia="Times New Roman"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987994"/>
    <w:multiLevelType w:val="hybridMultilevel"/>
    <w:tmpl w:val="D8B4068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910096E"/>
    <w:multiLevelType w:val="hybridMultilevel"/>
    <w:tmpl w:val="8838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461403"/>
    <w:multiLevelType w:val="hybridMultilevel"/>
    <w:tmpl w:val="93386F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C5F683D"/>
    <w:multiLevelType w:val="hybridMultilevel"/>
    <w:tmpl w:val="99166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18156D"/>
    <w:multiLevelType w:val="hybridMultilevel"/>
    <w:tmpl w:val="B58081DA"/>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0502FF9"/>
    <w:multiLevelType w:val="hybridMultilevel"/>
    <w:tmpl w:val="1ED8C6CE"/>
    <w:lvl w:ilvl="0" w:tplc="08090003">
      <w:start w:val="1"/>
      <w:numFmt w:val="bullet"/>
      <w:lvlText w:val="o"/>
      <w:lvlJc w:val="left"/>
      <w:pPr>
        <w:ind w:left="947" w:hanging="360"/>
      </w:pPr>
      <w:rPr>
        <w:rFonts w:ascii="Courier New" w:hAnsi="Courier New" w:cs="Courier New"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3" w15:restartNumberingAfterBreak="0">
    <w:nsid w:val="619B546E"/>
    <w:multiLevelType w:val="hybridMultilevel"/>
    <w:tmpl w:val="63B0D4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11480E"/>
    <w:multiLevelType w:val="hybridMultilevel"/>
    <w:tmpl w:val="4090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021B1"/>
    <w:multiLevelType w:val="hybridMultilevel"/>
    <w:tmpl w:val="6646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082914"/>
    <w:multiLevelType w:val="hybridMultilevel"/>
    <w:tmpl w:val="FAB6CE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702816"/>
    <w:multiLevelType w:val="hybridMultilevel"/>
    <w:tmpl w:val="12AE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ED6517"/>
    <w:multiLevelType w:val="hybridMultilevel"/>
    <w:tmpl w:val="4ED0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BCD5A60"/>
    <w:multiLevelType w:val="hybridMultilevel"/>
    <w:tmpl w:val="D50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791C86"/>
    <w:multiLevelType w:val="hybridMultilevel"/>
    <w:tmpl w:val="11BA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AE3781"/>
    <w:multiLevelType w:val="hybridMultilevel"/>
    <w:tmpl w:val="539C0C26"/>
    <w:lvl w:ilvl="0" w:tplc="447808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1B4CA4"/>
    <w:multiLevelType w:val="hybridMultilevel"/>
    <w:tmpl w:val="6D98CAF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492637E"/>
    <w:multiLevelType w:val="hybridMultilevel"/>
    <w:tmpl w:val="7FD0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C26480"/>
    <w:multiLevelType w:val="hybridMultilevel"/>
    <w:tmpl w:val="AB86E6FC"/>
    <w:lvl w:ilvl="0" w:tplc="08090003">
      <w:start w:val="1"/>
      <w:numFmt w:val="bullet"/>
      <w:lvlText w:val="o"/>
      <w:lvlJc w:val="left"/>
      <w:pPr>
        <w:ind w:left="947" w:hanging="360"/>
      </w:pPr>
      <w:rPr>
        <w:rFonts w:ascii="Courier New" w:hAnsi="Courier New" w:cs="Courier New"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5" w15:restartNumberingAfterBreak="0">
    <w:nsid w:val="76F30F67"/>
    <w:multiLevelType w:val="hybridMultilevel"/>
    <w:tmpl w:val="5C10282A"/>
    <w:lvl w:ilvl="0" w:tplc="08090001">
      <w:start w:val="1"/>
      <w:numFmt w:val="bullet"/>
      <w:lvlText w:val=""/>
      <w:lvlJc w:val="left"/>
      <w:pPr>
        <w:ind w:left="360" w:hanging="360"/>
      </w:pPr>
      <w:rPr>
        <w:rFonts w:ascii="Symbol" w:hAnsi="Symbol"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8A65037"/>
    <w:multiLevelType w:val="hybridMultilevel"/>
    <w:tmpl w:val="39E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7D2BA0"/>
    <w:multiLevelType w:val="hybridMultilevel"/>
    <w:tmpl w:val="342289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F0D7B3C"/>
    <w:multiLevelType w:val="hybridMultilevel"/>
    <w:tmpl w:val="09E4E2D0"/>
    <w:lvl w:ilvl="0" w:tplc="08090003">
      <w:start w:val="1"/>
      <w:numFmt w:val="bullet"/>
      <w:lvlText w:val="o"/>
      <w:lvlJc w:val="left"/>
      <w:pPr>
        <w:ind w:left="360" w:hanging="360"/>
      </w:pPr>
      <w:rPr>
        <w:rFonts w:ascii="Courier New" w:hAnsi="Courier New" w:cs="Courier New"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99908711">
    <w:abstractNumId w:val="29"/>
  </w:num>
  <w:num w:numId="2" w16cid:durableId="1270316286">
    <w:abstractNumId w:val="18"/>
  </w:num>
  <w:num w:numId="3" w16cid:durableId="218446238">
    <w:abstractNumId w:val="28"/>
  </w:num>
  <w:num w:numId="4" w16cid:durableId="1994868462">
    <w:abstractNumId w:val="2"/>
  </w:num>
  <w:num w:numId="5" w16cid:durableId="876549343">
    <w:abstractNumId w:val="58"/>
  </w:num>
  <w:num w:numId="6" w16cid:durableId="617182981">
    <w:abstractNumId w:val="45"/>
  </w:num>
  <w:num w:numId="7" w16cid:durableId="554702375">
    <w:abstractNumId w:val="63"/>
  </w:num>
  <w:num w:numId="8" w16cid:durableId="1364088857">
    <w:abstractNumId w:val="30"/>
  </w:num>
  <w:num w:numId="9" w16cid:durableId="1872381262">
    <w:abstractNumId w:val="61"/>
  </w:num>
  <w:num w:numId="10" w16cid:durableId="1155338292">
    <w:abstractNumId w:val="43"/>
  </w:num>
  <w:num w:numId="11" w16cid:durableId="1867326753">
    <w:abstractNumId w:val="40"/>
  </w:num>
  <w:num w:numId="12" w16cid:durableId="992829634">
    <w:abstractNumId w:val="1"/>
  </w:num>
  <w:num w:numId="13" w16cid:durableId="1770195494">
    <w:abstractNumId w:val="65"/>
  </w:num>
  <w:num w:numId="14" w16cid:durableId="1532573075">
    <w:abstractNumId w:val="5"/>
  </w:num>
  <w:num w:numId="15" w16cid:durableId="454063689">
    <w:abstractNumId w:val="46"/>
  </w:num>
  <w:num w:numId="16" w16cid:durableId="1976064990">
    <w:abstractNumId w:val="66"/>
  </w:num>
  <w:num w:numId="17" w16cid:durableId="223295741">
    <w:abstractNumId w:val="57"/>
  </w:num>
  <w:num w:numId="18" w16cid:durableId="1838688790">
    <w:abstractNumId w:val="37"/>
  </w:num>
  <w:num w:numId="19" w16cid:durableId="901251505">
    <w:abstractNumId w:val="36"/>
  </w:num>
  <w:num w:numId="20" w16cid:durableId="673652532">
    <w:abstractNumId w:val="60"/>
  </w:num>
  <w:num w:numId="21" w16cid:durableId="1472139525">
    <w:abstractNumId w:val="48"/>
  </w:num>
  <w:num w:numId="22" w16cid:durableId="578097292">
    <w:abstractNumId w:val="41"/>
  </w:num>
  <w:num w:numId="23" w16cid:durableId="451438638">
    <w:abstractNumId w:val="10"/>
  </w:num>
  <w:num w:numId="24" w16cid:durableId="1418937772">
    <w:abstractNumId w:val="8"/>
  </w:num>
  <w:num w:numId="25" w16cid:durableId="1399666337">
    <w:abstractNumId w:val="54"/>
  </w:num>
  <w:num w:numId="26" w16cid:durableId="1668170697">
    <w:abstractNumId w:val="13"/>
  </w:num>
  <w:num w:numId="27" w16cid:durableId="1620794781">
    <w:abstractNumId w:val="23"/>
  </w:num>
  <w:num w:numId="28" w16cid:durableId="2001225145">
    <w:abstractNumId w:val="44"/>
  </w:num>
  <w:num w:numId="29" w16cid:durableId="1407800354">
    <w:abstractNumId w:val="38"/>
  </w:num>
  <w:num w:numId="30" w16cid:durableId="759640316">
    <w:abstractNumId w:val="32"/>
  </w:num>
  <w:num w:numId="31" w16cid:durableId="3409127">
    <w:abstractNumId w:val="16"/>
  </w:num>
  <w:num w:numId="32" w16cid:durableId="1685590462">
    <w:abstractNumId w:val="22"/>
  </w:num>
  <w:num w:numId="33" w16cid:durableId="1447263949">
    <w:abstractNumId w:val="3"/>
  </w:num>
  <w:num w:numId="34" w16cid:durableId="1830170070">
    <w:abstractNumId w:val="55"/>
  </w:num>
  <w:num w:numId="35" w16cid:durableId="1033580563">
    <w:abstractNumId w:val="15"/>
  </w:num>
  <w:num w:numId="36" w16cid:durableId="1981230200">
    <w:abstractNumId w:val="59"/>
  </w:num>
  <w:num w:numId="37" w16cid:durableId="877856219">
    <w:abstractNumId w:val="24"/>
  </w:num>
  <w:num w:numId="38" w16cid:durableId="2056738779">
    <w:abstractNumId w:val="27"/>
  </w:num>
  <w:num w:numId="39" w16cid:durableId="1164930194">
    <w:abstractNumId w:val="56"/>
  </w:num>
  <w:num w:numId="40" w16cid:durableId="1781875117">
    <w:abstractNumId w:val="6"/>
  </w:num>
  <w:num w:numId="41" w16cid:durableId="1394498942">
    <w:abstractNumId w:val="9"/>
  </w:num>
  <w:num w:numId="42" w16cid:durableId="2002661817">
    <w:abstractNumId w:val="64"/>
  </w:num>
  <w:num w:numId="43" w16cid:durableId="1272124498">
    <w:abstractNumId w:val="67"/>
  </w:num>
  <w:num w:numId="44" w16cid:durableId="185563915">
    <w:abstractNumId w:val="26"/>
  </w:num>
  <w:num w:numId="45" w16cid:durableId="2077698848">
    <w:abstractNumId w:val="35"/>
  </w:num>
  <w:num w:numId="46" w16cid:durableId="1334989962">
    <w:abstractNumId w:val="51"/>
  </w:num>
  <w:num w:numId="47" w16cid:durableId="1043334557">
    <w:abstractNumId w:val="47"/>
  </w:num>
  <w:num w:numId="48" w16cid:durableId="1672021837">
    <w:abstractNumId w:val="19"/>
  </w:num>
  <w:num w:numId="49" w16cid:durableId="1581406859">
    <w:abstractNumId w:val="31"/>
  </w:num>
  <w:num w:numId="50" w16cid:durableId="1799641969">
    <w:abstractNumId w:val="62"/>
  </w:num>
  <w:num w:numId="51" w16cid:durableId="2111847854">
    <w:abstractNumId w:val="52"/>
  </w:num>
  <w:num w:numId="52" w16cid:durableId="1361469085">
    <w:abstractNumId w:val="25"/>
  </w:num>
  <w:num w:numId="53" w16cid:durableId="622342693">
    <w:abstractNumId w:val="4"/>
  </w:num>
  <w:num w:numId="54" w16cid:durableId="2006861273">
    <w:abstractNumId w:val="49"/>
  </w:num>
  <w:num w:numId="55" w16cid:durableId="814494686">
    <w:abstractNumId w:val="68"/>
  </w:num>
  <w:num w:numId="56" w16cid:durableId="96799246">
    <w:abstractNumId w:val="12"/>
  </w:num>
  <w:num w:numId="57" w16cid:durableId="1502426722">
    <w:abstractNumId w:val="34"/>
  </w:num>
  <w:num w:numId="58" w16cid:durableId="133377464">
    <w:abstractNumId w:val="11"/>
  </w:num>
  <w:num w:numId="59" w16cid:durableId="1810898544">
    <w:abstractNumId w:val="50"/>
  </w:num>
  <w:num w:numId="60" w16cid:durableId="983923686">
    <w:abstractNumId w:val="20"/>
  </w:num>
  <w:num w:numId="61" w16cid:durableId="2082872042">
    <w:abstractNumId w:val="17"/>
  </w:num>
  <w:num w:numId="62" w16cid:durableId="875192455">
    <w:abstractNumId w:val="7"/>
  </w:num>
  <w:num w:numId="63" w16cid:durableId="1874463812">
    <w:abstractNumId w:val="39"/>
  </w:num>
  <w:num w:numId="64" w16cid:durableId="521087105">
    <w:abstractNumId w:val="21"/>
  </w:num>
  <w:num w:numId="65" w16cid:durableId="1273590453">
    <w:abstractNumId w:val="14"/>
  </w:num>
  <w:num w:numId="66" w16cid:durableId="1078360608">
    <w:abstractNumId w:val="0"/>
  </w:num>
  <w:num w:numId="67" w16cid:durableId="1475369176">
    <w:abstractNumId w:val="53"/>
  </w:num>
  <w:num w:numId="68" w16cid:durableId="428552446">
    <w:abstractNumId w:val="33"/>
  </w:num>
  <w:num w:numId="69" w16cid:durableId="836112736">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C7"/>
    <w:rsid w:val="0000003E"/>
    <w:rsid w:val="00000890"/>
    <w:rsid w:val="000009C1"/>
    <w:rsid w:val="00000DA2"/>
    <w:rsid w:val="00001221"/>
    <w:rsid w:val="000014AD"/>
    <w:rsid w:val="00001ABF"/>
    <w:rsid w:val="00001B0C"/>
    <w:rsid w:val="00001EF3"/>
    <w:rsid w:val="00002B7D"/>
    <w:rsid w:val="00003050"/>
    <w:rsid w:val="00004474"/>
    <w:rsid w:val="0000479D"/>
    <w:rsid w:val="0000532B"/>
    <w:rsid w:val="00005938"/>
    <w:rsid w:val="00006202"/>
    <w:rsid w:val="00006812"/>
    <w:rsid w:val="00006A52"/>
    <w:rsid w:val="000077DE"/>
    <w:rsid w:val="000108A5"/>
    <w:rsid w:val="000108D6"/>
    <w:rsid w:val="00011341"/>
    <w:rsid w:val="0001156E"/>
    <w:rsid w:val="00011580"/>
    <w:rsid w:val="000118AC"/>
    <w:rsid w:val="000118E1"/>
    <w:rsid w:val="00011CCA"/>
    <w:rsid w:val="00011E3B"/>
    <w:rsid w:val="00012078"/>
    <w:rsid w:val="0001244B"/>
    <w:rsid w:val="000126C1"/>
    <w:rsid w:val="000129CA"/>
    <w:rsid w:val="000129EC"/>
    <w:rsid w:val="000129F3"/>
    <w:rsid w:val="00012F5D"/>
    <w:rsid w:val="00013573"/>
    <w:rsid w:val="00013A3F"/>
    <w:rsid w:val="00015043"/>
    <w:rsid w:val="00015F94"/>
    <w:rsid w:val="000161D2"/>
    <w:rsid w:val="000162BB"/>
    <w:rsid w:val="00016D78"/>
    <w:rsid w:val="00016F7C"/>
    <w:rsid w:val="000173A3"/>
    <w:rsid w:val="000175B1"/>
    <w:rsid w:val="00017805"/>
    <w:rsid w:val="00021525"/>
    <w:rsid w:val="00021547"/>
    <w:rsid w:val="00021CF0"/>
    <w:rsid w:val="00022138"/>
    <w:rsid w:val="000225B8"/>
    <w:rsid w:val="00022769"/>
    <w:rsid w:val="000234D8"/>
    <w:rsid w:val="00025551"/>
    <w:rsid w:val="00025D24"/>
    <w:rsid w:val="0002612B"/>
    <w:rsid w:val="00026B60"/>
    <w:rsid w:val="000272B5"/>
    <w:rsid w:val="000279BE"/>
    <w:rsid w:val="00027BA3"/>
    <w:rsid w:val="00027C2F"/>
    <w:rsid w:val="00027CD5"/>
    <w:rsid w:val="00030129"/>
    <w:rsid w:val="00030327"/>
    <w:rsid w:val="00030D12"/>
    <w:rsid w:val="00030F49"/>
    <w:rsid w:val="000317BE"/>
    <w:rsid w:val="00031C74"/>
    <w:rsid w:val="00032FFD"/>
    <w:rsid w:val="000343EB"/>
    <w:rsid w:val="00034F48"/>
    <w:rsid w:val="00035CDD"/>
    <w:rsid w:val="0003609D"/>
    <w:rsid w:val="0003647C"/>
    <w:rsid w:val="00036586"/>
    <w:rsid w:val="00036B63"/>
    <w:rsid w:val="00037E34"/>
    <w:rsid w:val="00040A9F"/>
    <w:rsid w:val="00040C1B"/>
    <w:rsid w:val="0004105E"/>
    <w:rsid w:val="0004113D"/>
    <w:rsid w:val="0004150A"/>
    <w:rsid w:val="00042347"/>
    <w:rsid w:val="00042C2F"/>
    <w:rsid w:val="000434B8"/>
    <w:rsid w:val="0004359A"/>
    <w:rsid w:val="00043F40"/>
    <w:rsid w:val="000443F2"/>
    <w:rsid w:val="000449D0"/>
    <w:rsid w:val="00044AC3"/>
    <w:rsid w:val="0004599A"/>
    <w:rsid w:val="00045A10"/>
    <w:rsid w:val="000466CA"/>
    <w:rsid w:val="00046805"/>
    <w:rsid w:val="00046BB1"/>
    <w:rsid w:val="00046D1C"/>
    <w:rsid w:val="000473D1"/>
    <w:rsid w:val="0004770D"/>
    <w:rsid w:val="000477A7"/>
    <w:rsid w:val="0004795A"/>
    <w:rsid w:val="00047E3E"/>
    <w:rsid w:val="00047E6E"/>
    <w:rsid w:val="000507F6"/>
    <w:rsid w:val="00050C7C"/>
    <w:rsid w:val="00051D14"/>
    <w:rsid w:val="00051E1C"/>
    <w:rsid w:val="00052E85"/>
    <w:rsid w:val="000531BF"/>
    <w:rsid w:val="00053AEE"/>
    <w:rsid w:val="00053EC1"/>
    <w:rsid w:val="000542FC"/>
    <w:rsid w:val="000543CE"/>
    <w:rsid w:val="0005458E"/>
    <w:rsid w:val="00054C0F"/>
    <w:rsid w:val="000552F9"/>
    <w:rsid w:val="0005568B"/>
    <w:rsid w:val="000557AD"/>
    <w:rsid w:val="00056943"/>
    <w:rsid w:val="000569D1"/>
    <w:rsid w:val="00056C09"/>
    <w:rsid w:val="00057572"/>
    <w:rsid w:val="00057CDB"/>
    <w:rsid w:val="000606F7"/>
    <w:rsid w:val="000608A0"/>
    <w:rsid w:val="00060FAA"/>
    <w:rsid w:val="0006162C"/>
    <w:rsid w:val="00061CD9"/>
    <w:rsid w:val="000624FE"/>
    <w:rsid w:val="000626EE"/>
    <w:rsid w:val="00062E79"/>
    <w:rsid w:val="00063855"/>
    <w:rsid w:val="00064393"/>
    <w:rsid w:val="0006459D"/>
    <w:rsid w:val="000658FB"/>
    <w:rsid w:val="00065B94"/>
    <w:rsid w:val="00065E61"/>
    <w:rsid w:val="00065EDB"/>
    <w:rsid w:val="00066D48"/>
    <w:rsid w:val="000706BA"/>
    <w:rsid w:val="00070A2B"/>
    <w:rsid w:val="00070BA3"/>
    <w:rsid w:val="0007149B"/>
    <w:rsid w:val="000716A2"/>
    <w:rsid w:val="00072928"/>
    <w:rsid w:val="00072F88"/>
    <w:rsid w:val="00073479"/>
    <w:rsid w:val="0007492A"/>
    <w:rsid w:val="00074BE5"/>
    <w:rsid w:val="00074C24"/>
    <w:rsid w:val="00074C4B"/>
    <w:rsid w:val="000753BA"/>
    <w:rsid w:val="0007598A"/>
    <w:rsid w:val="00075B6B"/>
    <w:rsid w:val="00075D60"/>
    <w:rsid w:val="00075E4D"/>
    <w:rsid w:val="000761B7"/>
    <w:rsid w:val="0007631C"/>
    <w:rsid w:val="00076397"/>
    <w:rsid w:val="000767FF"/>
    <w:rsid w:val="00076FB5"/>
    <w:rsid w:val="00077049"/>
    <w:rsid w:val="00077CBE"/>
    <w:rsid w:val="0008026E"/>
    <w:rsid w:val="00081288"/>
    <w:rsid w:val="000812AC"/>
    <w:rsid w:val="000816A1"/>
    <w:rsid w:val="00082427"/>
    <w:rsid w:val="00082A28"/>
    <w:rsid w:val="000837F0"/>
    <w:rsid w:val="00083C1F"/>
    <w:rsid w:val="0008433E"/>
    <w:rsid w:val="00084709"/>
    <w:rsid w:val="00085CF1"/>
    <w:rsid w:val="00085D68"/>
    <w:rsid w:val="000868DD"/>
    <w:rsid w:val="000874C7"/>
    <w:rsid w:val="00087620"/>
    <w:rsid w:val="00087676"/>
    <w:rsid w:val="00090131"/>
    <w:rsid w:val="00090149"/>
    <w:rsid w:val="0009052E"/>
    <w:rsid w:val="000906A5"/>
    <w:rsid w:val="000915F7"/>
    <w:rsid w:val="000919D0"/>
    <w:rsid w:val="00091A3C"/>
    <w:rsid w:val="00091FB3"/>
    <w:rsid w:val="00092F61"/>
    <w:rsid w:val="000931A5"/>
    <w:rsid w:val="000936EB"/>
    <w:rsid w:val="000952FD"/>
    <w:rsid w:val="00095380"/>
    <w:rsid w:val="00095545"/>
    <w:rsid w:val="0009554C"/>
    <w:rsid w:val="00096368"/>
    <w:rsid w:val="0009640C"/>
    <w:rsid w:val="0009687C"/>
    <w:rsid w:val="0009711A"/>
    <w:rsid w:val="00097365"/>
    <w:rsid w:val="00097E9C"/>
    <w:rsid w:val="000A0124"/>
    <w:rsid w:val="000A038F"/>
    <w:rsid w:val="000A0F3A"/>
    <w:rsid w:val="000A18C8"/>
    <w:rsid w:val="000A1D82"/>
    <w:rsid w:val="000A1F1A"/>
    <w:rsid w:val="000A2352"/>
    <w:rsid w:val="000A2642"/>
    <w:rsid w:val="000A29A2"/>
    <w:rsid w:val="000A3008"/>
    <w:rsid w:val="000A39C0"/>
    <w:rsid w:val="000A483A"/>
    <w:rsid w:val="000A4D23"/>
    <w:rsid w:val="000A568D"/>
    <w:rsid w:val="000A6712"/>
    <w:rsid w:val="000A734D"/>
    <w:rsid w:val="000A7432"/>
    <w:rsid w:val="000A797A"/>
    <w:rsid w:val="000A79C9"/>
    <w:rsid w:val="000B0861"/>
    <w:rsid w:val="000B1EA3"/>
    <w:rsid w:val="000B330B"/>
    <w:rsid w:val="000B3ABF"/>
    <w:rsid w:val="000B3CAF"/>
    <w:rsid w:val="000B40E7"/>
    <w:rsid w:val="000B4F3C"/>
    <w:rsid w:val="000B514F"/>
    <w:rsid w:val="000B6474"/>
    <w:rsid w:val="000B6CB0"/>
    <w:rsid w:val="000B7102"/>
    <w:rsid w:val="000B7123"/>
    <w:rsid w:val="000B731B"/>
    <w:rsid w:val="000B7E1E"/>
    <w:rsid w:val="000C034B"/>
    <w:rsid w:val="000C1A0E"/>
    <w:rsid w:val="000C1B68"/>
    <w:rsid w:val="000C2327"/>
    <w:rsid w:val="000C26AF"/>
    <w:rsid w:val="000C2708"/>
    <w:rsid w:val="000C355A"/>
    <w:rsid w:val="000C3F1F"/>
    <w:rsid w:val="000C441E"/>
    <w:rsid w:val="000C51A7"/>
    <w:rsid w:val="000C5502"/>
    <w:rsid w:val="000C5712"/>
    <w:rsid w:val="000C6996"/>
    <w:rsid w:val="000C7521"/>
    <w:rsid w:val="000C77CC"/>
    <w:rsid w:val="000C7CFF"/>
    <w:rsid w:val="000C7DA3"/>
    <w:rsid w:val="000D04B0"/>
    <w:rsid w:val="000D1BE3"/>
    <w:rsid w:val="000D1DE7"/>
    <w:rsid w:val="000D274C"/>
    <w:rsid w:val="000D32EF"/>
    <w:rsid w:val="000D33E7"/>
    <w:rsid w:val="000D4354"/>
    <w:rsid w:val="000D4433"/>
    <w:rsid w:val="000D55CC"/>
    <w:rsid w:val="000D5F56"/>
    <w:rsid w:val="000D6E31"/>
    <w:rsid w:val="000D7C42"/>
    <w:rsid w:val="000D7DEE"/>
    <w:rsid w:val="000E01B7"/>
    <w:rsid w:val="000E0B8E"/>
    <w:rsid w:val="000E0DB6"/>
    <w:rsid w:val="000E0E64"/>
    <w:rsid w:val="000E1168"/>
    <w:rsid w:val="000E1916"/>
    <w:rsid w:val="000E1AF2"/>
    <w:rsid w:val="000E1E29"/>
    <w:rsid w:val="000E2104"/>
    <w:rsid w:val="000E2AEC"/>
    <w:rsid w:val="000E3071"/>
    <w:rsid w:val="000E3E0F"/>
    <w:rsid w:val="000E3E86"/>
    <w:rsid w:val="000E4AB3"/>
    <w:rsid w:val="000E594A"/>
    <w:rsid w:val="000E59C1"/>
    <w:rsid w:val="000E609F"/>
    <w:rsid w:val="000F072D"/>
    <w:rsid w:val="000F0BF9"/>
    <w:rsid w:val="000F0C1B"/>
    <w:rsid w:val="000F1054"/>
    <w:rsid w:val="000F129F"/>
    <w:rsid w:val="000F1A18"/>
    <w:rsid w:val="000F1AAB"/>
    <w:rsid w:val="000F1AF0"/>
    <w:rsid w:val="000F4841"/>
    <w:rsid w:val="000F4A1F"/>
    <w:rsid w:val="000F4C44"/>
    <w:rsid w:val="000F4C46"/>
    <w:rsid w:val="000F53B3"/>
    <w:rsid w:val="000F575F"/>
    <w:rsid w:val="000F59E3"/>
    <w:rsid w:val="000F604A"/>
    <w:rsid w:val="000F6BA9"/>
    <w:rsid w:val="001012E5"/>
    <w:rsid w:val="001013F6"/>
    <w:rsid w:val="00101ED6"/>
    <w:rsid w:val="00102C09"/>
    <w:rsid w:val="00102C94"/>
    <w:rsid w:val="001036F6"/>
    <w:rsid w:val="00103F11"/>
    <w:rsid w:val="001049FE"/>
    <w:rsid w:val="001051A3"/>
    <w:rsid w:val="00105669"/>
    <w:rsid w:val="00105D6B"/>
    <w:rsid w:val="0010647F"/>
    <w:rsid w:val="001065D5"/>
    <w:rsid w:val="00107935"/>
    <w:rsid w:val="0010794C"/>
    <w:rsid w:val="00107C75"/>
    <w:rsid w:val="001100E4"/>
    <w:rsid w:val="001102B9"/>
    <w:rsid w:val="0011194A"/>
    <w:rsid w:val="001122D7"/>
    <w:rsid w:val="00112BED"/>
    <w:rsid w:val="00112FA5"/>
    <w:rsid w:val="001131C8"/>
    <w:rsid w:val="00113862"/>
    <w:rsid w:val="00113AB7"/>
    <w:rsid w:val="00113D18"/>
    <w:rsid w:val="00115727"/>
    <w:rsid w:val="00115D31"/>
    <w:rsid w:val="00116675"/>
    <w:rsid w:val="00117556"/>
    <w:rsid w:val="00117B85"/>
    <w:rsid w:val="0012053D"/>
    <w:rsid w:val="00120ADA"/>
    <w:rsid w:val="0012338A"/>
    <w:rsid w:val="001235AF"/>
    <w:rsid w:val="00123655"/>
    <w:rsid w:val="0012492A"/>
    <w:rsid w:val="00124DBC"/>
    <w:rsid w:val="001262EC"/>
    <w:rsid w:val="00126B4A"/>
    <w:rsid w:val="001277F8"/>
    <w:rsid w:val="00127C18"/>
    <w:rsid w:val="00127E3F"/>
    <w:rsid w:val="00127E92"/>
    <w:rsid w:val="00130DF9"/>
    <w:rsid w:val="0013103D"/>
    <w:rsid w:val="00131533"/>
    <w:rsid w:val="00131A81"/>
    <w:rsid w:val="00131AF4"/>
    <w:rsid w:val="0013277C"/>
    <w:rsid w:val="00132A34"/>
    <w:rsid w:val="00132FEE"/>
    <w:rsid w:val="00133178"/>
    <w:rsid w:val="00133794"/>
    <w:rsid w:val="00133E08"/>
    <w:rsid w:val="00134361"/>
    <w:rsid w:val="00135F9D"/>
    <w:rsid w:val="00136918"/>
    <w:rsid w:val="00136C15"/>
    <w:rsid w:val="00137251"/>
    <w:rsid w:val="001372C3"/>
    <w:rsid w:val="00137D88"/>
    <w:rsid w:val="00137E02"/>
    <w:rsid w:val="0014088E"/>
    <w:rsid w:val="00141C7D"/>
    <w:rsid w:val="001423DF"/>
    <w:rsid w:val="00142954"/>
    <w:rsid w:val="00142FAC"/>
    <w:rsid w:val="0014363E"/>
    <w:rsid w:val="00143DC8"/>
    <w:rsid w:val="00144D63"/>
    <w:rsid w:val="00145102"/>
    <w:rsid w:val="00145164"/>
    <w:rsid w:val="0014629D"/>
    <w:rsid w:val="0014661A"/>
    <w:rsid w:val="0014786C"/>
    <w:rsid w:val="00147CA4"/>
    <w:rsid w:val="0015028F"/>
    <w:rsid w:val="001505AB"/>
    <w:rsid w:val="00150E9C"/>
    <w:rsid w:val="00151351"/>
    <w:rsid w:val="00151CD0"/>
    <w:rsid w:val="001523D0"/>
    <w:rsid w:val="00152567"/>
    <w:rsid w:val="00152DFC"/>
    <w:rsid w:val="00153121"/>
    <w:rsid w:val="001537D5"/>
    <w:rsid w:val="00153A3C"/>
    <w:rsid w:val="0015446F"/>
    <w:rsid w:val="001546E3"/>
    <w:rsid w:val="0015540F"/>
    <w:rsid w:val="001558B6"/>
    <w:rsid w:val="00155C72"/>
    <w:rsid w:val="00155F33"/>
    <w:rsid w:val="00156817"/>
    <w:rsid w:val="00156A80"/>
    <w:rsid w:val="00156CD9"/>
    <w:rsid w:val="00157684"/>
    <w:rsid w:val="0015781D"/>
    <w:rsid w:val="00157932"/>
    <w:rsid w:val="001608F1"/>
    <w:rsid w:val="00160930"/>
    <w:rsid w:val="00161039"/>
    <w:rsid w:val="001611F0"/>
    <w:rsid w:val="001616AE"/>
    <w:rsid w:val="001626FF"/>
    <w:rsid w:val="00162DC9"/>
    <w:rsid w:val="00163396"/>
    <w:rsid w:val="00163510"/>
    <w:rsid w:val="00163C84"/>
    <w:rsid w:val="00164734"/>
    <w:rsid w:val="00164EDB"/>
    <w:rsid w:val="001652B2"/>
    <w:rsid w:val="001653EB"/>
    <w:rsid w:val="001656D4"/>
    <w:rsid w:val="00166E9D"/>
    <w:rsid w:val="001673A4"/>
    <w:rsid w:val="00167CEF"/>
    <w:rsid w:val="00167DD7"/>
    <w:rsid w:val="001703E3"/>
    <w:rsid w:val="00170711"/>
    <w:rsid w:val="00170AAD"/>
    <w:rsid w:val="00170D12"/>
    <w:rsid w:val="00170EBA"/>
    <w:rsid w:val="0017295F"/>
    <w:rsid w:val="00173017"/>
    <w:rsid w:val="001730C4"/>
    <w:rsid w:val="0017349A"/>
    <w:rsid w:val="0017392E"/>
    <w:rsid w:val="0017573A"/>
    <w:rsid w:val="00175A37"/>
    <w:rsid w:val="00175D04"/>
    <w:rsid w:val="00175E8C"/>
    <w:rsid w:val="0017630D"/>
    <w:rsid w:val="00176EA0"/>
    <w:rsid w:val="00177212"/>
    <w:rsid w:val="00177B4B"/>
    <w:rsid w:val="00177FC1"/>
    <w:rsid w:val="00177FEF"/>
    <w:rsid w:val="0018068D"/>
    <w:rsid w:val="00180957"/>
    <w:rsid w:val="00180A9B"/>
    <w:rsid w:val="001811F0"/>
    <w:rsid w:val="00181B52"/>
    <w:rsid w:val="00181EBA"/>
    <w:rsid w:val="00182203"/>
    <w:rsid w:val="00183958"/>
    <w:rsid w:val="00183AEB"/>
    <w:rsid w:val="00184259"/>
    <w:rsid w:val="0018505F"/>
    <w:rsid w:val="001858EA"/>
    <w:rsid w:val="00185AAE"/>
    <w:rsid w:val="0018612F"/>
    <w:rsid w:val="001862AF"/>
    <w:rsid w:val="00186549"/>
    <w:rsid w:val="00186A77"/>
    <w:rsid w:val="0018711B"/>
    <w:rsid w:val="001872BB"/>
    <w:rsid w:val="00187A91"/>
    <w:rsid w:val="00187E2E"/>
    <w:rsid w:val="00187F8B"/>
    <w:rsid w:val="00190090"/>
    <w:rsid w:val="00190FE9"/>
    <w:rsid w:val="001919AD"/>
    <w:rsid w:val="00191C67"/>
    <w:rsid w:val="00191F63"/>
    <w:rsid w:val="00192A8C"/>
    <w:rsid w:val="00192B1C"/>
    <w:rsid w:val="00192C7A"/>
    <w:rsid w:val="00193BB7"/>
    <w:rsid w:val="00193C84"/>
    <w:rsid w:val="0019411F"/>
    <w:rsid w:val="00194D36"/>
    <w:rsid w:val="00194E30"/>
    <w:rsid w:val="00195354"/>
    <w:rsid w:val="001953F7"/>
    <w:rsid w:val="001954E7"/>
    <w:rsid w:val="00195D83"/>
    <w:rsid w:val="001961FD"/>
    <w:rsid w:val="001962FB"/>
    <w:rsid w:val="00197257"/>
    <w:rsid w:val="00197469"/>
    <w:rsid w:val="00197763"/>
    <w:rsid w:val="00197BE2"/>
    <w:rsid w:val="001A1008"/>
    <w:rsid w:val="001A16A2"/>
    <w:rsid w:val="001A1BA5"/>
    <w:rsid w:val="001A255E"/>
    <w:rsid w:val="001A2AAB"/>
    <w:rsid w:val="001A3536"/>
    <w:rsid w:val="001A3722"/>
    <w:rsid w:val="001A3774"/>
    <w:rsid w:val="001A39F0"/>
    <w:rsid w:val="001A3D5E"/>
    <w:rsid w:val="001A403D"/>
    <w:rsid w:val="001A404E"/>
    <w:rsid w:val="001A4713"/>
    <w:rsid w:val="001A494D"/>
    <w:rsid w:val="001A5913"/>
    <w:rsid w:val="001A680A"/>
    <w:rsid w:val="001A7590"/>
    <w:rsid w:val="001A77A3"/>
    <w:rsid w:val="001A7EE5"/>
    <w:rsid w:val="001A7FD5"/>
    <w:rsid w:val="001B02EF"/>
    <w:rsid w:val="001B0451"/>
    <w:rsid w:val="001B06AE"/>
    <w:rsid w:val="001B0B88"/>
    <w:rsid w:val="001B161B"/>
    <w:rsid w:val="001B24D0"/>
    <w:rsid w:val="001B30EE"/>
    <w:rsid w:val="001B3270"/>
    <w:rsid w:val="001B34E9"/>
    <w:rsid w:val="001B35C4"/>
    <w:rsid w:val="001B398A"/>
    <w:rsid w:val="001B3BED"/>
    <w:rsid w:val="001B41C4"/>
    <w:rsid w:val="001B4C45"/>
    <w:rsid w:val="001B4E54"/>
    <w:rsid w:val="001B518C"/>
    <w:rsid w:val="001B57B6"/>
    <w:rsid w:val="001B618B"/>
    <w:rsid w:val="001B65E5"/>
    <w:rsid w:val="001B737C"/>
    <w:rsid w:val="001B7CA3"/>
    <w:rsid w:val="001C051F"/>
    <w:rsid w:val="001C0643"/>
    <w:rsid w:val="001C0D52"/>
    <w:rsid w:val="001C13CF"/>
    <w:rsid w:val="001C1684"/>
    <w:rsid w:val="001C2A6F"/>
    <w:rsid w:val="001C3058"/>
    <w:rsid w:val="001C3097"/>
    <w:rsid w:val="001C3DE7"/>
    <w:rsid w:val="001C4035"/>
    <w:rsid w:val="001C4524"/>
    <w:rsid w:val="001C4981"/>
    <w:rsid w:val="001C4C12"/>
    <w:rsid w:val="001C4DBC"/>
    <w:rsid w:val="001C504E"/>
    <w:rsid w:val="001C62D9"/>
    <w:rsid w:val="001C6AAE"/>
    <w:rsid w:val="001C6AEE"/>
    <w:rsid w:val="001C703A"/>
    <w:rsid w:val="001C729D"/>
    <w:rsid w:val="001C73E9"/>
    <w:rsid w:val="001C7751"/>
    <w:rsid w:val="001C7831"/>
    <w:rsid w:val="001C7A0A"/>
    <w:rsid w:val="001C7CD8"/>
    <w:rsid w:val="001C7D80"/>
    <w:rsid w:val="001D084A"/>
    <w:rsid w:val="001D0AF7"/>
    <w:rsid w:val="001D0D4C"/>
    <w:rsid w:val="001D1772"/>
    <w:rsid w:val="001D1ABA"/>
    <w:rsid w:val="001D2704"/>
    <w:rsid w:val="001D2818"/>
    <w:rsid w:val="001D2A3C"/>
    <w:rsid w:val="001D2B48"/>
    <w:rsid w:val="001D2F82"/>
    <w:rsid w:val="001D3611"/>
    <w:rsid w:val="001D391A"/>
    <w:rsid w:val="001D3A21"/>
    <w:rsid w:val="001D4741"/>
    <w:rsid w:val="001D4C00"/>
    <w:rsid w:val="001D51A3"/>
    <w:rsid w:val="001D550B"/>
    <w:rsid w:val="001D55D6"/>
    <w:rsid w:val="001D5AEC"/>
    <w:rsid w:val="001D68A5"/>
    <w:rsid w:val="001D73EE"/>
    <w:rsid w:val="001D7A70"/>
    <w:rsid w:val="001D7D8A"/>
    <w:rsid w:val="001D7F36"/>
    <w:rsid w:val="001E09C1"/>
    <w:rsid w:val="001E0BB6"/>
    <w:rsid w:val="001E1675"/>
    <w:rsid w:val="001E19BD"/>
    <w:rsid w:val="001E1C6A"/>
    <w:rsid w:val="001E1D87"/>
    <w:rsid w:val="001E2150"/>
    <w:rsid w:val="001E2CCE"/>
    <w:rsid w:val="001E2F49"/>
    <w:rsid w:val="001E3AFA"/>
    <w:rsid w:val="001E40FA"/>
    <w:rsid w:val="001E5E7E"/>
    <w:rsid w:val="001E6090"/>
    <w:rsid w:val="001E6130"/>
    <w:rsid w:val="001E646C"/>
    <w:rsid w:val="001E744D"/>
    <w:rsid w:val="001E74DE"/>
    <w:rsid w:val="001E7D59"/>
    <w:rsid w:val="001F04C1"/>
    <w:rsid w:val="001F053A"/>
    <w:rsid w:val="001F0714"/>
    <w:rsid w:val="001F132D"/>
    <w:rsid w:val="001F1B85"/>
    <w:rsid w:val="001F1F90"/>
    <w:rsid w:val="001F1FE7"/>
    <w:rsid w:val="001F21BD"/>
    <w:rsid w:val="001F2210"/>
    <w:rsid w:val="001F236C"/>
    <w:rsid w:val="001F2637"/>
    <w:rsid w:val="001F293A"/>
    <w:rsid w:val="001F2E6D"/>
    <w:rsid w:val="001F2F78"/>
    <w:rsid w:val="001F37AA"/>
    <w:rsid w:val="001F3EE6"/>
    <w:rsid w:val="001F50F5"/>
    <w:rsid w:val="001F5B1E"/>
    <w:rsid w:val="001F5E7E"/>
    <w:rsid w:val="001F651C"/>
    <w:rsid w:val="001F6DA5"/>
    <w:rsid w:val="001F6E89"/>
    <w:rsid w:val="00200247"/>
    <w:rsid w:val="00200863"/>
    <w:rsid w:val="002025D9"/>
    <w:rsid w:val="002026A6"/>
    <w:rsid w:val="00202CCE"/>
    <w:rsid w:val="00202D47"/>
    <w:rsid w:val="0020325A"/>
    <w:rsid w:val="002033F6"/>
    <w:rsid w:val="00203899"/>
    <w:rsid w:val="00203996"/>
    <w:rsid w:val="00203AFC"/>
    <w:rsid w:val="00203B69"/>
    <w:rsid w:val="00203C37"/>
    <w:rsid w:val="00204823"/>
    <w:rsid w:val="002051AB"/>
    <w:rsid w:val="00205AEA"/>
    <w:rsid w:val="0020751F"/>
    <w:rsid w:val="00207B15"/>
    <w:rsid w:val="00210315"/>
    <w:rsid w:val="00210CAE"/>
    <w:rsid w:val="00211708"/>
    <w:rsid w:val="00211C01"/>
    <w:rsid w:val="00211EA3"/>
    <w:rsid w:val="0021232F"/>
    <w:rsid w:val="002124AB"/>
    <w:rsid w:val="0021261C"/>
    <w:rsid w:val="00212657"/>
    <w:rsid w:val="00214348"/>
    <w:rsid w:val="00214E97"/>
    <w:rsid w:val="00214F36"/>
    <w:rsid w:val="00215855"/>
    <w:rsid w:val="00215BAA"/>
    <w:rsid w:val="0021666C"/>
    <w:rsid w:val="00216B2A"/>
    <w:rsid w:val="002173C0"/>
    <w:rsid w:val="002208EF"/>
    <w:rsid w:val="00221174"/>
    <w:rsid w:val="00221224"/>
    <w:rsid w:val="00221B0F"/>
    <w:rsid w:val="00221E35"/>
    <w:rsid w:val="002221C2"/>
    <w:rsid w:val="0022231A"/>
    <w:rsid w:val="0022271B"/>
    <w:rsid w:val="00223149"/>
    <w:rsid w:val="00223592"/>
    <w:rsid w:val="00224298"/>
    <w:rsid w:val="002247EE"/>
    <w:rsid w:val="002249AF"/>
    <w:rsid w:val="0022535E"/>
    <w:rsid w:val="00225C09"/>
    <w:rsid w:val="00225F8D"/>
    <w:rsid w:val="002260DA"/>
    <w:rsid w:val="002264FC"/>
    <w:rsid w:val="00226945"/>
    <w:rsid w:val="00226ECE"/>
    <w:rsid w:val="002270A3"/>
    <w:rsid w:val="002276F7"/>
    <w:rsid w:val="00230052"/>
    <w:rsid w:val="00230067"/>
    <w:rsid w:val="00230657"/>
    <w:rsid w:val="00230ADC"/>
    <w:rsid w:val="00231C43"/>
    <w:rsid w:val="002320E1"/>
    <w:rsid w:val="0023296F"/>
    <w:rsid w:val="00233223"/>
    <w:rsid w:val="002341FB"/>
    <w:rsid w:val="002342E7"/>
    <w:rsid w:val="00234516"/>
    <w:rsid w:val="002352F0"/>
    <w:rsid w:val="002353EF"/>
    <w:rsid w:val="00235B45"/>
    <w:rsid w:val="00235C18"/>
    <w:rsid w:val="0023605C"/>
    <w:rsid w:val="002364AE"/>
    <w:rsid w:val="00236943"/>
    <w:rsid w:val="00236CDC"/>
    <w:rsid w:val="00236ECA"/>
    <w:rsid w:val="002370D2"/>
    <w:rsid w:val="00237104"/>
    <w:rsid w:val="002378B2"/>
    <w:rsid w:val="00237ABA"/>
    <w:rsid w:val="00237B38"/>
    <w:rsid w:val="002404F3"/>
    <w:rsid w:val="002408C6"/>
    <w:rsid w:val="0024104E"/>
    <w:rsid w:val="002413A7"/>
    <w:rsid w:val="00241528"/>
    <w:rsid w:val="00241603"/>
    <w:rsid w:val="002417A5"/>
    <w:rsid w:val="002417E4"/>
    <w:rsid w:val="002425D3"/>
    <w:rsid w:val="0024279B"/>
    <w:rsid w:val="0024346E"/>
    <w:rsid w:val="0024435F"/>
    <w:rsid w:val="0024450D"/>
    <w:rsid w:val="00245F11"/>
    <w:rsid w:val="00246223"/>
    <w:rsid w:val="002466DC"/>
    <w:rsid w:val="002469ED"/>
    <w:rsid w:val="00246B31"/>
    <w:rsid w:val="0024707A"/>
    <w:rsid w:val="002477F9"/>
    <w:rsid w:val="00247C71"/>
    <w:rsid w:val="00247D05"/>
    <w:rsid w:val="0025021E"/>
    <w:rsid w:val="002518C5"/>
    <w:rsid w:val="002519E1"/>
    <w:rsid w:val="00253D96"/>
    <w:rsid w:val="00254656"/>
    <w:rsid w:val="0025588D"/>
    <w:rsid w:val="002558F1"/>
    <w:rsid w:val="002559A4"/>
    <w:rsid w:val="00255F31"/>
    <w:rsid w:val="0025623D"/>
    <w:rsid w:val="00257523"/>
    <w:rsid w:val="00260609"/>
    <w:rsid w:val="002613FE"/>
    <w:rsid w:val="00261746"/>
    <w:rsid w:val="002625CD"/>
    <w:rsid w:val="00262F59"/>
    <w:rsid w:val="002630E9"/>
    <w:rsid w:val="00263A28"/>
    <w:rsid w:val="00263D08"/>
    <w:rsid w:val="00263E22"/>
    <w:rsid w:val="00263F4B"/>
    <w:rsid w:val="00264B85"/>
    <w:rsid w:val="00264EFD"/>
    <w:rsid w:val="002656D3"/>
    <w:rsid w:val="00266524"/>
    <w:rsid w:val="0026768E"/>
    <w:rsid w:val="002676B6"/>
    <w:rsid w:val="00267D8C"/>
    <w:rsid w:val="00270350"/>
    <w:rsid w:val="00271EA1"/>
    <w:rsid w:val="00272252"/>
    <w:rsid w:val="0027279E"/>
    <w:rsid w:val="00273079"/>
    <w:rsid w:val="0027323E"/>
    <w:rsid w:val="002738C9"/>
    <w:rsid w:val="00273C27"/>
    <w:rsid w:val="00273D12"/>
    <w:rsid w:val="00273FB8"/>
    <w:rsid w:val="00274372"/>
    <w:rsid w:val="0027454A"/>
    <w:rsid w:val="002747C6"/>
    <w:rsid w:val="00274940"/>
    <w:rsid w:val="00274EDD"/>
    <w:rsid w:val="00274EFF"/>
    <w:rsid w:val="0027530B"/>
    <w:rsid w:val="0027595F"/>
    <w:rsid w:val="00276B64"/>
    <w:rsid w:val="00276BC5"/>
    <w:rsid w:val="0027799C"/>
    <w:rsid w:val="00277BA4"/>
    <w:rsid w:val="002803D3"/>
    <w:rsid w:val="00280565"/>
    <w:rsid w:val="00280991"/>
    <w:rsid w:val="00281156"/>
    <w:rsid w:val="00281B59"/>
    <w:rsid w:val="002829F6"/>
    <w:rsid w:val="0028325A"/>
    <w:rsid w:val="0028347D"/>
    <w:rsid w:val="00284FA9"/>
    <w:rsid w:val="0028525F"/>
    <w:rsid w:val="0028550D"/>
    <w:rsid w:val="002857AF"/>
    <w:rsid w:val="00287D9A"/>
    <w:rsid w:val="00287E68"/>
    <w:rsid w:val="00290913"/>
    <w:rsid w:val="0029106C"/>
    <w:rsid w:val="0029266D"/>
    <w:rsid w:val="00292882"/>
    <w:rsid w:val="002928BA"/>
    <w:rsid w:val="002933D8"/>
    <w:rsid w:val="002934EA"/>
    <w:rsid w:val="0029352D"/>
    <w:rsid w:val="00293721"/>
    <w:rsid w:val="002937AA"/>
    <w:rsid w:val="00293F53"/>
    <w:rsid w:val="0029442A"/>
    <w:rsid w:val="00294C87"/>
    <w:rsid w:val="00294D61"/>
    <w:rsid w:val="00295F31"/>
    <w:rsid w:val="00296D6E"/>
    <w:rsid w:val="002972E2"/>
    <w:rsid w:val="002977B2"/>
    <w:rsid w:val="00297BD7"/>
    <w:rsid w:val="00297CCB"/>
    <w:rsid w:val="002A0504"/>
    <w:rsid w:val="002A0C4D"/>
    <w:rsid w:val="002A0EBA"/>
    <w:rsid w:val="002A1421"/>
    <w:rsid w:val="002A2AA5"/>
    <w:rsid w:val="002A2C7D"/>
    <w:rsid w:val="002A4413"/>
    <w:rsid w:val="002A448A"/>
    <w:rsid w:val="002A49B2"/>
    <w:rsid w:val="002A4F69"/>
    <w:rsid w:val="002A5901"/>
    <w:rsid w:val="002A5E2D"/>
    <w:rsid w:val="002A6E50"/>
    <w:rsid w:val="002A707C"/>
    <w:rsid w:val="002A7A5F"/>
    <w:rsid w:val="002A7CA2"/>
    <w:rsid w:val="002B0092"/>
    <w:rsid w:val="002B082C"/>
    <w:rsid w:val="002B0AE8"/>
    <w:rsid w:val="002B151F"/>
    <w:rsid w:val="002B1590"/>
    <w:rsid w:val="002B1C82"/>
    <w:rsid w:val="002B1F11"/>
    <w:rsid w:val="002B1F69"/>
    <w:rsid w:val="002B2218"/>
    <w:rsid w:val="002B2407"/>
    <w:rsid w:val="002B2D55"/>
    <w:rsid w:val="002B311E"/>
    <w:rsid w:val="002B3DF5"/>
    <w:rsid w:val="002B3F29"/>
    <w:rsid w:val="002B44E2"/>
    <w:rsid w:val="002B49CC"/>
    <w:rsid w:val="002B4CDA"/>
    <w:rsid w:val="002B6359"/>
    <w:rsid w:val="002B761A"/>
    <w:rsid w:val="002B7CEB"/>
    <w:rsid w:val="002C07D1"/>
    <w:rsid w:val="002C14A9"/>
    <w:rsid w:val="002C1DA9"/>
    <w:rsid w:val="002C39CF"/>
    <w:rsid w:val="002C3A20"/>
    <w:rsid w:val="002C3C3C"/>
    <w:rsid w:val="002C4588"/>
    <w:rsid w:val="002C46B8"/>
    <w:rsid w:val="002C48D2"/>
    <w:rsid w:val="002C5A29"/>
    <w:rsid w:val="002C6048"/>
    <w:rsid w:val="002C683B"/>
    <w:rsid w:val="002C6F0D"/>
    <w:rsid w:val="002C772A"/>
    <w:rsid w:val="002D0E1E"/>
    <w:rsid w:val="002D11C1"/>
    <w:rsid w:val="002D17FB"/>
    <w:rsid w:val="002D1915"/>
    <w:rsid w:val="002D1D7C"/>
    <w:rsid w:val="002D21F0"/>
    <w:rsid w:val="002D3037"/>
    <w:rsid w:val="002D3EE4"/>
    <w:rsid w:val="002D4069"/>
    <w:rsid w:val="002D44A2"/>
    <w:rsid w:val="002D4657"/>
    <w:rsid w:val="002D488E"/>
    <w:rsid w:val="002D53B0"/>
    <w:rsid w:val="002D68DC"/>
    <w:rsid w:val="002D6EF1"/>
    <w:rsid w:val="002E0474"/>
    <w:rsid w:val="002E054D"/>
    <w:rsid w:val="002E0602"/>
    <w:rsid w:val="002E0682"/>
    <w:rsid w:val="002E0771"/>
    <w:rsid w:val="002E08C8"/>
    <w:rsid w:val="002E0CE0"/>
    <w:rsid w:val="002E1360"/>
    <w:rsid w:val="002E1443"/>
    <w:rsid w:val="002E1EAB"/>
    <w:rsid w:val="002E2CAB"/>
    <w:rsid w:val="002E3A58"/>
    <w:rsid w:val="002E5F49"/>
    <w:rsid w:val="002E62DF"/>
    <w:rsid w:val="002E6A2A"/>
    <w:rsid w:val="002E6E09"/>
    <w:rsid w:val="002E71A4"/>
    <w:rsid w:val="002E744C"/>
    <w:rsid w:val="002F035B"/>
    <w:rsid w:val="002F06A6"/>
    <w:rsid w:val="002F0EB7"/>
    <w:rsid w:val="002F1196"/>
    <w:rsid w:val="002F11BD"/>
    <w:rsid w:val="002F2757"/>
    <w:rsid w:val="002F29B9"/>
    <w:rsid w:val="002F357D"/>
    <w:rsid w:val="002F3660"/>
    <w:rsid w:val="002F3A86"/>
    <w:rsid w:val="002F4386"/>
    <w:rsid w:val="002F4420"/>
    <w:rsid w:val="002F4611"/>
    <w:rsid w:val="002F469A"/>
    <w:rsid w:val="002F49C9"/>
    <w:rsid w:val="002F4AC3"/>
    <w:rsid w:val="002F54CD"/>
    <w:rsid w:val="002F5C85"/>
    <w:rsid w:val="002F6392"/>
    <w:rsid w:val="002F6F63"/>
    <w:rsid w:val="002F721E"/>
    <w:rsid w:val="002F747A"/>
    <w:rsid w:val="002F79B0"/>
    <w:rsid w:val="002F7B90"/>
    <w:rsid w:val="002F7FF1"/>
    <w:rsid w:val="00300107"/>
    <w:rsid w:val="00300502"/>
    <w:rsid w:val="00300CF6"/>
    <w:rsid w:val="00300FAB"/>
    <w:rsid w:val="003015B7"/>
    <w:rsid w:val="00301605"/>
    <w:rsid w:val="003017A8"/>
    <w:rsid w:val="00302319"/>
    <w:rsid w:val="00302A7A"/>
    <w:rsid w:val="00302F86"/>
    <w:rsid w:val="003032BB"/>
    <w:rsid w:val="003032EA"/>
    <w:rsid w:val="0030395E"/>
    <w:rsid w:val="00303D32"/>
    <w:rsid w:val="00303F71"/>
    <w:rsid w:val="00304257"/>
    <w:rsid w:val="003045B3"/>
    <w:rsid w:val="003046C1"/>
    <w:rsid w:val="00304C0B"/>
    <w:rsid w:val="00304E60"/>
    <w:rsid w:val="0030564F"/>
    <w:rsid w:val="003059F7"/>
    <w:rsid w:val="00305BDB"/>
    <w:rsid w:val="00306254"/>
    <w:rsid w:val="003065D0"/>
    <w:rsid w:val="0030671D"/>
    <w:rsid w:val="003079B2"/>
    <w:rsid w:val="0031030F"/>
    <w:rsid w:val="00310808"/>
    <w:rsid w:val="00310FA7"/>
    <w:rsid w:val="00311158"/>
    <w:rsid w:val="003112F4"/>
    <w:rsid w:val="00311473"/>
    <w:rsid w:val="00311694"/>
    <w:rsid w:val="00311B44"/>
    <w:rsid w:val="00312604"/>
    <w:rsid w:val="003127A5"/>
    <w:rsid w:val="003129C7"/>
    <w:rsid w:val="00313276"/>
    <w:rsid w:val="00313618"/>
    <w:rsid w:val="00314020"/>
    <w:rsid w:val="00314230"/>
    <w:rsid w:val="003147A6"/>
    <w:rsid w:val="00314C0F"/>
    <w:rsid w:val="003159B2"/>
    <w:rsid w:val="00316F12"/>
    <w:rsid w:val="00316F2F"/>
    <w:rsid w:val="003172F8"/>
    <w:rsid w:val="00320B3C"/>
    <w:rsid w:val="00320FB8"/>
    <w:rsid w:val="0032116E"/>
    <w:rsid w:val="00323A73"/>
    <w:rsid w:val="00323EDB"/>
    <w:rsid w:val="00324B8B"/>
    <w:rsid w:val="003252BF"/>
    <w:rsid w:val="003255E0"/>
    <w:rsid w:val="00325E96"/>
    <w:rsid w:val="00326372"/>
    <w:rsid w:val="0032705D"/>
    <w:rsid w:val="003277A1"/>
    <w:rsid w:val="0033083A"/>
    <w:rsid w:val="00331396"/>
    <w:rsid w:val="00331880"/>
    <w:rsid w:val="00332DED"/>
    <w:rsid w:val="00332EA2"/>
    <w:rsid w:val="00333079"/>
    <w:rsid w:val="0033430C"/>
    <w:rsid w:val="00334559"/>
    <w:rsid w:val="00334AED"/>
    <w:rsid w:val="0033579E"/>
    <w:rsid w:val="00335848"/>
    <w:rsid w:val="00335985"/>
    <w:rsid w:val="00335DEF"/>
    <w:rsid w:val="00336052"/>
    <w:rsid w:val="003364F7"/>
    <w:rsid w:val="00336772"/>
    <w:rsid w:val="00336AC9"/>
    <w:rsid w:val="003372EC"/>
    <w:rsid w:val="00337512"/>
    <w:rsid w:val="00337E72"/>
    <w:rsid w:val="00340261"/>
    <w:rsid w:val="003406E2"/>
    <w:rsid w:val="00340CE1"/>
    <w:rsid w:val="0034104C"/>
    <w:rsid w:val="00341148"/>
    <w:rsid w:val="00341381"/>
    <w:rsid w:val="003415D4"/>
    <w:rsid w:val="003416C1"/>
    <w:rsid w:val="00341978"/>
    <w:rsid w:val="00341BDF"/>
    <w:rsid w:val="00341F64"/>
    <w:rsid w:val="00342CFF"/>
    <w:rsid w:val="00344075"/>
    <w:rsid w:val="00344405"/>
    <w:rsid w:val="003444C1"/>
    <w:rsid w:val="00344A78"/>
    <w:rsid w:val="00345B4C"/>
    <w:rsid w:val="00345C2B"/>
    <w:rsid w:val="00345FAC"/>
    <w:rsid w:val="00346501"/>
    <w:rsid w:val="00346817"/>
    <w:rsid w:val="00346825"/>
    <w:rsid w:val="003468B6"/>
    <w:rsid w:val="00346D97"/>
    <w:rsid w:val="003477A8"/>
    <w:rsid w:val="00347F0C"/>
    <w:rsid w:val="00351289"/>
    <w:rsid w:val="003512B5"/>
    <w:rsid w:val="00351854"/>
    <w:rsid w:val="0035187F"/>
    <w:rsid w:val="0035207E"/>
    <w:rsid w:val="0035289C"/>
    <w:rsid w:val="003528A4"/>
    <w:rsid w:val="00352E42"/>
    <w:rsid w:val="0035307D"/>
    <w:rsid w:val="0035359B"/>
    <w:rsid w:val="003536D2"/>
    <w:rsid w:val="00353C04"/>
    <w:rsid w:val="00353CFB"/>
    <w:rsid w:val="003540C2"/>
    <w:rsid w:val="00354D76"/>
    <w:rsid w:val="00354FA3"/>
    <w:rsid w:val="0035589A"/>
    <w:rsid w:val="00356C23"/>
    <w:rsid w:val="00356D78"/>
    <w:rsid w:val="003570B6"/>
    <w:rsid w:val="00357B92"/>
    <w:rsid w:val="00360BCA"/>
    <w:rsid w:val="003619B2"/>
    <w:rsid w:val="003619DB"/>
    <w:rsid w:val="00361E56"/>
    <w:rsid w:val="00362586"/>
    <w:rsid w:val="00363128"/>
    <w:rsid w:val="00363278"/>
    <w:rsid w:val="00363586"/>
    <w:rsid w:val="00363811"/>
    <w:rsid w:val="00363BD1"/>
    <w:rsid w:val="00363C19"/>
    <w:rsid w:val="0036439B"/>
    <w:rsid w:val="00364655"/>
    <w:rsid w:val="00364785"/>
    <w:rsid w:val="003648A4"/>
    <w:rsid w:val="00364A06"/>
    <w:rsid w:val="00364CDA"/>
    <w:rsid w:val="00365678"/>
    <w:rsid w:val="0036581A"/>
    <w:rsid w:val="00365F82"/>
    <w:rsid w:val="00367466"/>
    <w:rsid w:val="0036769F"/>
    <w:rsid w:val="00367787"/>
    <w:rsid w:val="003679FF"/>
    <w:rsid w:val="00367A08"/>
    <w:rsid w:val="00367A9C"/>
    <w:rsid w:val="00367B80"/>
    <w:rsid w:val="00370BA6"/>
    <w:rsid w:val="00371A4E"/>
    <w:rsid w:val="00372056"/>
    <w:rsid w:val="00372071"/>
    <w:rsid w:val="003720EB"/>
    <w:rsid w:val="00372E61"/>
    <w:rsid w:val="00373089"/>
    <w:rsid w:val="00373532"/>
    <w:rsid w:val="00373853"/>
    <w:rsid w:val="003738DD"/>
    <w:rsid w:val="00373949"/>
    <w:rsid w:val="00373B37"/>
    <w:rsid w:val="003743DE"/>
    <w:rsid w:val="00374B0F"/>
    <w:rsid w:val="0037508B"/>
    <w:rsid w:val="00375215"/>
    <w:rsid w:val="00375263"/>
    <w:rsid w:val="0037575F"/>
    <w:rsid w:val="00375C7E"/>
    <w:rsid w:val="00375E97"/>
    <w:rsid w:val="00376232"/>
    <w:rsid w:val="00376266"/>
    <w:rsid w:val="00377210"/>
    <w:rsid w:val="00377C94"/>
    <w:rsid w:val="00381117"/>
    <w:rsid w:val="0038172C"/>
    <w:rsid w:val="00381A96"/>
    <w:rsid w:val="00381CE1"/>
    <w:rsid w:val="003826F1"/>
    <w:rsid w:val="00382BD7"/>
    <w:rsid w:val="003831EC"/>
    <w:rsid w:val="003833F4"/>
    <w:rsid w:val="00383EEA"/>
    <w:rsid w:val="003840BC"/>
    <w:rsid w:val="003853C4"/>
    <w:rsid w:val="00385F89"/>
    <w:rsid w:val="003869B2"/>
    <w:rsid w:val="003873C4"/>
    <w:rsid w:val="003874F5"/>
    <w:rsid w:val="0038763F"/>
    <w:rsid w:val="0038795A"/>
    <w:rsid w:val="00390490"/>
    <w:rsid w:val="00390C32"/>
    <w:rsid w:val="00392617"/>
    <w:rsid w:val="0039284A"/>
    <w:rsid w:val="003928EE"/>
    <w:rsid w:val="00392AA0"/>
    <w:rsid w:val="003932B4"/>
    <w:rsid w:val="003935BE"/>
    <w:rsid w:val="00393E3D"/>
    <w:rsid w:val="00393F15"/>
    <w:rsid w:val="00394BAA"/>
    <w:rsid w:val="00394D46"/>
    <w:rsid w:val="00395D77"/>
    <w:rsid w:val="0039665C"/>
    <w:rsid w:val="00396E9A"/>
    <w:rsid w:val="003A107C"/>
    <w:rsid w:val="003A1743"/>
    <w:rsid w:val="003A17EB"/>
    <w:rsid w:val="003A1C9B"/>
    <w:rsid w:val="003A21C1"/>
    <w:rsid w:val="003A228E"/>
    <w:rsid w:val="003A281E"/>
    <w:rsid w:val="003A3471"/>
    <w:rsid w:val="003A5013"/>
    <w:rsid w:val="003A5CB6"/>
    <w:rsid w:val="003A6313"/>
    <w:rsid w:val="003A7486"/>
    <w:rsid w:val="003A74E2"/>
    <w:rsid w:val="003A7E52"/>
    <w:rsid w:val="003B0C8E"/>
    <w:rsid w:val="003B0F22"/>
    <w:rsid w:val="003B144B"/>
    <w:rsid w:val="003B22AC"/>
    <w:rsid w:val="003B2694"/>
    <w:rsid w:val="003B273B"/>
    <w:rsid w:val="003B2BB4"/>
    <w:rsid w:val="003B2EC9"/>
    <w:rsid w:val="003B3881"/>
    <w:rsid w:val="003B425A"/>
    <w:rsid w:val="003B4BA9"/>
    <w:rsid w:val="003B5E14"/>
    <w:rsid w:val="003B5EAE"/>
    <w:rsid w:val="003B61F5"/>
    <w:rsid w:val="003B642D"/>
    <w:rsid w:val="003B67B5"/>
    <w:rsid w:val="003B68E3"/>
    <w:rsid w:val="003B705A"/>
    <w:rsid w:val="003B7179"/>
    <w:rsid w:val="003B7736"/>
    <w:rsid w:val="003B7A95"/>
    <w:rsid w:val="003C05F2"/>
    <w:rsid w:val="003C1404"/>
    <w:rsid w:val="003C189C"/>
    <w:rsid w:val="003C2333"/>
    <w:rsid w:val="003C2DD8"/>
    <w:rsid w:val="003C3E20"/>
    <w:rsid w:val="003C58CE"/>
    <w:rsid w:val="003C5B31"/>
    <w:rsid w:val="003C5FB1"/>
    <w:rsid w:val="003C671C"/>
    <w:rsid w:val="003C6AE0"/>
    <w:rsid w:val="003C7540"/>
    <w:rsid w:val="003C79BC"/>
    <w:rsid w:val="003C7C41"/>
    <w:rsid w:val="003D016B"/>
    <w:rsid w:val="003D0383"/>
    <w:rsid w:val="003D05E6"/>
    <w:rsid w:val="003D0AD5"/>
    <w:rsid w:val="003D1CA8"/>
    <w:rsid w:val="003D1CF6"/>
    <w:rsid w:val="003D1E81"/>
    <w:rsid w:val="003D1ECC"/>
    <w:rsid w:val="003D3139"/>
    <w:rsid w:val="003D347B"/>
    <w:rsid w:val="003D39ED"/>
    <w:rsid w:val="003D3B70"/>
    <w:rsid w:val="003D45EC"/>
    <w:rsid w:val="003D522D"/>
    <w:rsid w:val="003D52BB"/>
    <w:rsid w:val="003D5F23"/>
    <w:rsid w:val="003D66B0"/>
    <w:rsid w:val="003E0A14"/>
    <w:rsid w:val="003E0B6B"/>
    <w:rsid w:val="003E0F05"/>
    <w:rsid w:val="003E1BB4"/>
    <w:rsid w:val="003E1D85"/>
    <w:rsid w:val="003E1E8C"/>
    <w:rsid w:val="003E1EA0"/>
    <w:rsid w:val="003E1F8A"/>
    <w:rsid w:val="003E24A0"/>
    <w:rsid w:val="003E24F0"/>
    <w:rsid w:val="003E2562"/>
    <w:rsid w:val="003E263A"/>
    <w:rsid w:val="003E2F68"/>
    <w:rsid w:val="003E3F31"/>
    <w:rsid w:val="003E42C5"/>
    <w:rsid w:val="003E4B3A"/>
    <w:rsid w:val="003E4CA9"/>
    <w:rsid w:val="003E5397"/>
    <w:rsid w:val="003E575A"/>
    <w:rsid w:val="003E665A"/>
    <w:rsid w:val="003E69D5"/>
    <w:rsid w:val="003E6D85"/>
    <w:rsid w:val="003E6EC0"/>
    <w:rsid w:val="003E7FA6"/>
    <w:rsid w:val="003F01A4"/>
    <w:rsid w:val="003F03D0"/>
    <w:rsid w:val="003F1D53"/>
    <w:rsid w:val="003F2619"/>
    <w:rsid w:val="003F3804"/>
    <w:rsid w:val="003F39C0"/>
    <w:rsid w:val="003F3B40"/>
    <w:rsid w:val="003F3EA8"/>
    <w:rsid w:val="003F3F1C"/>
    <w:rsid w:val="003F4745"/>
    <w:rsid w:val="003F5843"/>
    <w:rsid w:val="003F5E2A"/>
    <w:rsid w:val="003F689D"/>
    <w:rsid w:val="003F777A"/>
    <w:rsid w:val="003F784B"/>
    <w:rsid w:val="0040067E"/>
    <w:rsid w:val="0040074A"/>
    <w:rsid w:val="00400D31"/>
    <w:rsid w:val="00401097"/>
    <w:rsid w:val="0040111A"/>
    <w:rsid w:val="00401156"/>
    <w:rsid w:val="00401A6C"/>
    <w:rsid w:val="00402371"/>
    <w:rsid w:val="00402882"/>
    <w:rsid w:val="00402964"/>
    <w:rsid w:val="00403D76"/>
    <w:rsid w:val="00404099"/>
    <w:rsid w:val="0040489C"/>
    <w:rsid w:val="00404A42"/>
    <w:rsid w:val="00405456"/>
    <w:rsid w:val="00405F4C"/>
    <w:rsid w:val="00406727"/>
    <w:rsid w:val="004068B1"/>
    <w:rsid w:val="00406D24"/>
    <w:rsid w:val="004074C6"/>
    <w:rsid w:val="00410161"/>
    <w:rsid w:val="004106DA"/>
    <w:rsid w:val="00411154"/>
    <w:rsid w:val="00411538"/>
    <w:rsid w:val="00411DA4"/>
    <w:rsid w:val="004123FA"/>
    <w:rsid w:val="0041277E"/>
    <w:rsid w:val="00412D53"/>
    <w:rsid w:val="004135A4"/>
    <w:rsid w:val="00414290"/>
    <w:rsid w:val="0041432B"/>
    <w:rsid w:val="004147DB"/>
    <w:rsid w:val="00414875"/>
    <w:rsid w:val="00414B27"/>
    <w:rsid w:val="00415058"/>
    <w:rsid w:val="0041531F"/>
    <w:rsid w:val="00415C2E"/>
    <w:rsid w:val="00415D3A"/>
    <w:rsid w:val="0041615C"/>
    <w:rsid w:val="0041641E"/>
    <w:rsid w:val="00416C5A"/>
    <w:rsid w:val="00420DD8"/>
    <w:rsid w:val="0042122B"/>
    <w:rsid w:val="00421368"/>
    <w:rsid w:val="004214B5"/>
    <w:rsid w:val="00421D1E"/>
    <w:rsid w:val="00422392"/>
    <w:rsid w:val="00422FE7"/>
    <w:rsid w:val="0042310E"/>
    <w:rsid w:val="00423298"/>
    <w:rsid w:val="0042372B"/>
    <w:rsid w:val="0042388A"/>
    <w:rsid w:val="00424FAB"/>
    <w:rsid w:val="004250CC"/>
    <w:rsid w:val="00425496"/>
    <w:rsid w:val="0042575C"/>
    <w:rsid w:val="0042577A"/>
    <w:rsid w:val="00427719"/>
    <w:rsid w:val="0042773E"/>
    <w:rsid w:val="00427A8C"/>
    <w:rsid w:val="00427C0A"/>
    <w:rsid w:val="00427C0B"/>
    <w:rsid w:val="00430C69"/>
    <w:rsid w:val="00431922"/>
    <w:rsid w:val="00431F0A"/>
    <w:rsid w:val="004322DA"/>
    <w:rsid w:val="00432873"/>
    <w:rsid w:val="00432D8F"/>
    <w:rsid w:val="00432FF6"/>
    <w:rsid w:val="00433D71"/>
    <w:rsid w:val="00434530"/>
    <w:rsid w:val="004351AA"/>
    <w:rsid w:val="00435F0D"/>
    <w:rsid w:val="004366C1"/>
    <w:rsid w:val="0043696A"/>
    <w:rsid w:val="00436AF4"/>
    <w:rsid w:val="00436C7C"/>
    <w:rsid w:val="00436CFF"/>
    <w:rsid w:val="00437A94"/>
    <w:rsid w:val="00440167"/>
    <w:rsid w:val="004411F8"/>
    <w:rsid w:val="004417E9"/>
    <w:rsid w:val="00441A49"/>
    <w:rsid w:val="00441AE9"/>
    <w:rsid w:val="00442696"/>
    <w:rsid w:val="00442AE0"/>
    <w:rsid w:val="00442B70"/>
    <w:rsid w:val="00442D5D"/>
    <w:rsid w:val="00442E06"/>
    <w:rsid w:val="00442F20"/>
    <w:rsid w:val="00442F45"/>
    <w:rsid w:val="0044325C"/>
    <w:rsid w:val="004432E8"/>
    <w:rsid w:val="00443A31"/>
    <w:rsid w:val="00443BB7"/>
    <w:rsid w:val="00444A58"/>
    <w:rsid w:val="00444F88"/>
    <w:rsid w:val="004450B0"/>
    <w:rsid w:val="004456B6"/>
    <w:rsid w:val="00445AD3"/>
    <w:rsid w:val="00445BBE"/>
    <w:rsid w:val="00446014"/>
    <w:rsid w:val="0044639C"/>
    <w:rsid w:val="00446BB8"/>
    <w:rsid w:val="00447269"/>
    <w:rsid w:val="00450B3D"/>
    <w:rsid w:val="00450CB5"/>
    <w:rsid w:val="00450D63"/>
    <w:rsid w:val="00450EBD"/>
    <w:rsid w:val="00451583"/>
    <w:rsid w:val="00451D63"/>
    <w:rsid w:val="0045306B"/>
    <w:rsid w:val="004542BB"/>
    <w:rsid w:val="00455832"/>
    <w:rsid w:val="004559DA"/>
    <w:rsid w:val="004560E5"/>
    <w:rsid w:val="004565C4"/>
    <w:rsid w:val="00456697"/>
    <w:rsid w:val="00456EA0"/>
    <w:rsid w:val="00457B9C"/>
    <w:rsid w:val="004603FC"/>
    <w:rsid w:val="00460459"/>
    <w:rsid w:val="004608ED"/>
    <w:rsid w:val="00461A8E"/>
    <w:rsid w:val="0046202B"/>
    <w:rsid w:val="00462AF5"/>
    <w:rsid w:val="0046459D"/>
    <w:rsid w:val="0046494F"/>
    <w:rsid w:val="00464B8C"/>
    <w:rsid w:val="00464C87"/>
    <w:rsid w:val="00464D16"/>
    <w:rsid w:val="00465717"/>
    <w:rsid w:val="00465BDB"/>
    <w:rsid w:val="00467A2A"/>
    <w:rsid w:val="00467C3F"/>
    <w:rsid w:val="00467D70"/>
    <w:rsid w:val="004700D5"/>
    <w:rsid w:val="004701AF"/>
    <w:rsid w:val="00470691"/>
    <w:rsid w:val="00470795"/>
    <w:rsid w:val="00470A1E"/>
    <w:rsid w:val="00470F34"/>
    <w:rsid w:val="004711BA"/>
    <w:rsid w:val="00471265"/>
    <w:rsid w:val="0047131B"/>
    <w:rsid w:val="00471FC0"/>
    <w:rsid w:val="00472027"/>
    <w:rsid w:val="0047221D"/>
    <w:rsid w:val="00472BC0"/>
    <w:rsid w:val="00473F38"/>
    <w:rsid w:val="00474348"/>
    <w:rsid w:val="00474F1F"/>
    <w:rsid w:val="00475474"/>
    <w:rsid w:val="00475CA1"/>
    <w:rsid w:val="0047632D"/>
    <w:rsid w:val="0047635C"/>
    <w:rsid w:val="004763C0"/>
    <w:rsid w:val="004769EE"/>
    <w:rsid w:val="00477018"/>
    <w:rsid w:val="00477DCF"/>
    <w:rsid w:val="00477EAA"/>
    <w:rsid w:val="00481227"/>
    <w:rsid w:val="0048135C"/>
    <w:rsid w:val="0048214C"/>
    <w:rsid w:val="0048214F"/>
    <w:rsid w:val="004831C5"/>
    <w:rsid w:val="00484B6B"/>
    <w:rsid w:val="00484BFD"/>
    <w:rsid w:val="00485C44"/>
    <w:rsid w:val="00485C7F"/>
    <w:rsid w:val="004865C2"/>
    <w:rsid w:val="00486B66"/>
    <w:rsid w:val="00486CB5"/>
    <w:rsid w:val="00486DED"/>
    <w:rsid w:val="0048739A"/>
    <w:rsid w:val="0048743D"/>
    <w:rsid w:val="004879A3"/>
    <w:rsid w:val="004901D5"/>
    <w:rsid w:val="0049055D"/>
    <w:rsid w:val="004907C0"/>
    <w:rsid w:val="00490812"/>
    <w:rsid w:val="00490D1B"/>
    <w:rsid w:val="00490FF1"/>
    <w:rsid w:val="00491168"/>
    <w:rsid w:val="00491842"/>
    <w:rsid w:val="00491C88"/>
    <w:rsid w:val="0049264A"/>
    <w:rsid w:val="00492AB8"/>
    <w:rsid w:val="00492E95"/>
    <w:rsid w:val="00492EC1"/>
    <w:rsid w:val="0049337C"/>
    <w:rsid w:val="00493434"/>
    <w:rsid w:val="004947CB"/>
    <w:rsid w:val="00494CD4"/>
    <w:rsid w:val="00494EB7"/>
    <w:rsid w:val="004956CA"/>
    <w:rsid w:val="0049613D"/>
    <w:rsid w:val="0049691C"/>
    <w:rsid w:val="0049732C"/>
    <w:rsid w:val="00497B0E"/>
    <w:rsid w:val="004A08A2"/>
    <w:rsid w:val="004A11D5"/>
    <w:rsid w:val="004A1B12"/>
    <w:rsid w:val="004A1BCC"/>
    <w:rsid w:val="004A1E72"/>
    <w:rsid w:val="004A27D9"/>
    <w:rsid w:val="004A34FE"/>
    <w:rsid w:val="004A38ED"/>
    <w:rsid w:val="004A3BAF"/>
    <w:rsid w:val="004A42F9"/>
    <w:rsid w:val="004A4465"/>
    <w:rsid w:val="004A498C"/>
    <w:rsid w:val="004A5EF4"/>
    <w:rsid w:val="004A6A41"/>
    <w:rsid w:val="004A717D"/>
    <w:rsid w:val="004A7A26"/>
    <w:rsid w:val="004B028F"/>
    <w:rsid w:val="004B0B45"/>
    <w:rsid w:val="004B0B7A"/>
    <w:rsid w:val="004B11EE"/>
    <w:rsid w:val="004B127D"/>
    <w:rsid w:val="004B1311"/>
    <w:rsid w:val="004B1C70"/>
    <w:rsid w:val="004B20ED"/>
    <w:rsid w:val="004B22DF"/>
    <w:rsid w:val="004B2876"/>
    <w:rsid w:val="004B2BF1"/>
    <w:rsid w:val="004B2CB4"/>
    <w:rsid w:val="004B2E60"/>
    <w:rsid w:val="004B30F7"/>
    <w:rsid w:val="004B3156"/>
    <w:rsid w:val="004B32E4"/>
    <w:rsid w:val="004B42A1"/>
    <w:rsid w:val="004B46AB"/>
    <w:rsid w:val="004B4B40"/>
    <w:rsid w:val="004B4D55"/>
    <w:rsid w:val="004B5B67"/>
    <w:rsid w:val="004B617B"/>
    <w:rsid w:val="004B6EB0"/>
    <w:rsid w:val="004B78D4"/>
    <w:rsid w:val="004C0B09"/>
    <w:rsid w:val="004C0BD4"/>
    <w:rsid w:val="004C1624"/>
    <w:rsid w:val="004C189E"/>
    <w:rsid w:val="004C19D3"/>
    <w:rsid w:val="004C1F3C"/>
    <w:rsid w:val="004C1F72"/>
    <w:rsid w:val="004C2C7D"/>
    <w:rsid w:val="004C40DF"/>
    <w:rsid w:val="004C423C"/>
    <w:rsid w:val="004C44C2"/>
    <w:rsid w:val="004C6E64"/>
    <w:rsid w:val="004C71B6"/>
    <w:rsid w:val="004C71E9"/>
    <w:rsid w:val="004C7363"/>
    <w:rsid w:val="004C7C82"/>
    <w:rsid w:val="004C7EEE"/>
    <w:rsid w:val="004D01CA"/>
    <w:rsid w:val="004D0868"/>
    <w:rsid w:val="004D0C20"/>
    <w:rsid w:val="004D0FBD"/>
    <w:rsid w:val="004D13B8"/>
    <w:rsid w:val="004D13CA"/>
    <w:rsid w:val="004D1726"/>
    <w:rsid w:val="004D1B0D"/>
    <w:rsid w:val="004D1CC5"/>
    <w:rsid w:val="004D249C"/>
    <w:rsid w:val="004D27DA"/>
    <w:rsid w:val="004D32BC"/>
    <w:rsid w:val="004D4745"/>
    <w:rsid w:val="004D48F7"/>
    <w:rsid w:val="004D4BBE"/>
    <w:rsid w:val="004D54B8"/>
    <w:rsid w:val="004D5859"/>
    <w:rsid w:val="004D5C3A"/>
    <w:rsid w:val="004D5C4A"/>
    <w:rsid w:val="004D7DF8"/>
    <w:rsid w:val="004D7F54"/>
    <w:rsid w:val="004E1010"/>
    <w:rsid w:val="004E11F1"/>
    <w:rsid w:val="004E171E"/>
    <w:rsid w:val="004E1792"/>
    <w:rsid w:val="004E183D"/>
    <w:rsid w:val="004E1C8F"/>
    <w:rsid w:val="004E1DBE"/>
    <w:rsid w:val="004E1F7E"/>
    <w:rsid w:val="004E2221"/>
    <w:rsid w:val="004E227F"/>
    <w:rsid w:val="004E27F8"/>
    <w:rsid w:val="004E2BB5"/>
    <w:rsid w:val="004E2C01"/>
    <w:rsid w:val="004E4F50"/>
    <w:rsid w:val="004E5A9D"/>
    <w:rsid w:val="004E6718"/>
    <w:rsid w:val="004E6C1E"/>
    <w:rsid w:val="004E6DB4"/>
    <w:rsid w:val="004E7B08"/>
    <w:rsid w:val="004F0294"/>
    <w:rsid w:val="004F03C8"/>
    <w:rsid w:val="004F0AC5"/>
    <w:rsid w:val="004F0F8D"/>
    <w:rsid w:val="004F1039"/>
    <w:rsid w:val="004F1089"/>
    <w:rsid w:val="004F1733"/>
    <w:rsid w:val="004F23B4"/>
    <w:rsid w:val="004F3505"/>
    <w:rsid w:val="004F37C9"/>
    <w:rsid w:val="004F3947"/>
    <w:rsid w:val="004F469E"/>
    <w:rsid w:val="004F4703"/>
    <w:rsid w:val="004F4EEA"/>
    <w:rsid w:val="004F501D"/>
    <w:rsid w:val="004F55D6"/>
    <w:rsid w:val="004F5C9E"/>
    <w:rsid w:val="004F5D59"/>
    <w:rsid w:val="004F6563"/>
    <w:rsid w:val="004F67C3"/>
    <w:rsid w:val="004F6D35"/>
    <w:rsid w:val="004F7847"/>
    <w:rsid w:val="004F78A0"/>
    <w:rsid w:val="004F7A2B"/>
    <w:rsid w:val="00500061"/>
    <w:rsid w:val="0050189C"/>
    <w:rsid w:val="0050229F"/>
    <w:rsid w:val="00502DEB"/>
    <w:rsid w:val="00502F8B"/>
    <w:rsid w:val="00503661"/>
    <w:rsid w:val="00503676"/>
    <w:rsid w:val="00503787"/>
    <w:rsid w:val="00503844"/>
    <w:rsid w:val="00503999"/>
    <w:rsid w:val="00505395"/>
    <w:rsid w:val="00505B62"/>
    <w:rsid w:val="00505D96"/>
    <w:rsid w:val="005072AF"/>
    <w:rsid w:val="0050743B"/>
    <w:rsid w:val="0050758F"/>
    <w:rsid w:val="00507BC8"/>
    <w:rsid w:val="00510B6B"/>
    <w:rsid w:val="00510FE5"/>
    <w:rsid w:val="00511342"/>
    <w:rsid w:val="00511423"/>
    <w:rsid w:val="0051144F"/>
    <w:rsid w:val="00511B5D"/>
    <w:rsid w:val="00511CD0"/>
    <w:rsid w:val="00511EFA"/>
    <w:rsid w:val="00511FF5"/>
    <w:rsid w:val="00512FEE"/>
    <w:rsid w:val="005133DB"/>
    <w:rsid w:val="0051369B"/>
    <w:rsid w:val="00514170"/>
    <w:rsid w:val="00514797"/>
    <w:rsid w:val="00515515"/>
    <w:rsid w:val="005160A9"/>
    <w:rsid w:val="00516417"/>
    <w:rsid w:val="00516CCD"/>
    <w:rsid w:val="00517530"/>
    <w:rsid w:val="00520831"/>
    <w:rsid w:val="00522723"/>
    <w:rsid w:val="0052302C"/>
    <w:rsid w:val="005239F8"/>
    <w:rsid w:val="005246C3"/>
    <w:rsid w:val="00524901"/>
    <w:rsid w:val="00524F19"/>
    <w:rsid w:val="0052553F"/>
    <w:rsid w:val="005255F9"/>
    <w:rsid w:val="0052563B"/>
    <w:rsid w:val="00526444"/>
    <w:rsid w:val="005264BE"/>
    <w:rsid w:val="005267D9"/>
    <w:rsid w:val="00526D6F"/>
    <w:rsid w:val="0052787F"/>
    <w:rsid w:val="00527939"/>
    <w:rsid w:val="00527AD0"/>
    <w:rsid w:val="005302FD"/>
    <w:rsid w:val="005304EB"/>
    <w:rsid w:val="00530A6D"/>
    <w:rsid w:val="00530AC2"/>
    <w:rsid w:val="00531ACD"/>
    <w:rsid w:val="00532A58"/>
    <w:rsid w:val="00532E94"/>
    <w:rsid w:val="00533E61"/>
    <w:rsid w:val="00534321"/>
    <w:rsid w:val="00534842"/>
    <w:rsid w:val="00534F7A"/>
    <w:rsid w:val="00535220"/>
    <w:rsid w:val="0053620E"/>
    <w:rsid w:val="00536EB6"/>
    <w:rsid w:val="005373A0"/>
    <w:rsid w:val="0054061E"/>
    <w:rsid w:val="005407F1"/>
    <w:rsid w:val="00540EB9"/>
    <w:rsid w:val="00540F60"/>
    <w:rsid w:val="00541CD3"/>
    <w:rsid w:val="00541CFB"/>
    <w:rsid w:val="005421FD"/>
    <w:rsid w:val="00542202"/>
    <w:rsid w:val="005450EB"/>
    <w:rsid w:val="0054513A"/>
    <w:rsid w:val="00545606"/>
    <w:rsid w:val="00545B7D"/>
    <w:rsid w:val="00545FAA"/>
    <w:rsid w:val="00546259"/>
    <w:rsid w:val="00546B0F"/>
    <w:rsid w:val="005470E8"/>
    <w:rsid w:val="005473A6"/>
    <w:rsid w:val="005473B4"/>
    <w:rsid w:val="005477FD"/>
    <w:rsid w:val="00550141"/>
    <w:rsid w:val="0055016C"/>
    <w:rsid w:val="00550680"/>
    <w:rsid w:val="00550CB5"/>
    <w:rsid w:val="00550D37"/>
    <w:rsid w:val="00550E6B"/>
    <w:rsid w:val="0055123A"/>
    <w:rsid w:val="005514F2"/>
    <w:rsid w:val="00551D7D"/>
    <w:rsid w:val="00552171"/>
    <w:rsid w:val="005521AA"/>
    <w:rsid w:val="00552B27"/>
    <w:rsid w:val="00552E43"/>
    <w:rsid w:val="00552F59"/>
    <w:rsid w:val="0055328C"/>
    <w:rsid w:val="00553421"/>
    <w:rsid w:val="005535D1"/>
    <w:rsid w:val="00554FEF"/>
    <w:rsid w:val="00555E17"/>
    <w:rsid w:val="00557443"/>
    <w:rsid w:val="00557E04"/>
    <w:rsid w:val="005601E3"/>
    <w:rsid w:val="005610FF"/>
    <w:rsid w:val="00561191"/>
    <w:rsid w:val="00561361"/>
    <w:rsid w:val="00561AF2"/>
    <w:rsid w:val="00562021"/>
    <w:rsid w:val="00563718"/>
    <w:rsid w:val="005637E3"/>
    <w:rsid w:val="00563FF2"/>
    <w:rsid w:val="0056448F"/>
    <w:rsid w:val="00564C3C"/>
    <w:rsid w:val="0056615D"/>
    <w:rsid w:val="005664AB"/>
    <w:rsid w:val="005668E2"/>
    <w:rsid w:val="00566AD8"/>
    <w:rsid w:val="00566B04"/>
    <w:rsid w:val="00567427"/>
    <w:rsid w:val="005707D8"/>
    <w:rsid w:val="00570DA4"/>
    <w:rsid w:val="00570E04"/>
    <w:rsid w:val="005713A1"/>
    <w:rsid w:val="00571755"/>
    <w:rsid w:val="005717B1"/>
    <w:rsid w:val="00571DBF"/>
    <w:rsid w:val="005723D9"/>
    <w:rsid w:val="005732F1"/>
    <w:rsid w:val="0057334E"/>
    <w:rsid w:val="00573422"/>
    <w:rsid w:val="005734B1"/>
    <w:rsid w:val="005736FA"/>
    <w:rsid w:val="00573C41"/>
    <w:rsid w:val="0057418D"/>
    <w:rsid w:val="00574B7C"/>
    <w:rsid w:val="0057547E"/>
    <w:rsid w:val="00575D70"/>
    <w:rsid w:val="00576623"/>
    <w:rsid w:val="0057666E"/>
    <w:rsid w:val="00576F8B"/>
    <w:rsid w:val="00580938"/>
    <w:rsid w:val="00580B6F"/>
    <w:rsid w:val="00580FDD"/>
    <w:rsid w:val="00581017"/>
    <w:rsid w:val="005815CE"/>
    <w:rsid w:val="00581780"/>
    <w:rsid w:val="00581AC6"/>
    <w:rsid w:val="005825B1"/>
    <w:rsid w:val="005828BF"/>
    <w:rsid w:val="00583171"/>
    <w:rsid w:val="00583536"/>
    <w:rsid w:val="0058356F"/>
    <w:rsid w:val="00583601"/>
    <w:rsid w:val="005836E2"/>
    <w:rsid w:val="00583A58"/>
    <w:rsid w:val="00584290"/>
    <w:rsid w:val="00584BD4"/>
    <w:rsid w:val="00585507"/>
    <w:rsid w:val="005855F3"/>
    <w:rsid w:val="005860C5"/>
    <w:rsid w:val="0058645A"/>
    <w:rsid w:val="0058676D"/>
    <w:rsid w:val="005867A3"/>
    <w:rsid w:val="005874AF"/>
    <w:rsid w:val="00587972"/>
    <w:rsid w:val="00587B36"/>
    <w:rsid w:val="00587D50"/>
    <w:rsid w:val="00587FAF"/>
    <w:rsid w:val="005902FB"/>
    <w:rsid w:val="00590442"/>
    <w:rsid w:val="00590BCD"/>
    <w:rsid w:val="00590E92"/>
    <w:rsid w:val="00591363"/>
    <w:rsid w:val="0059138E"/>
    <w:rsid w:val="005916AE"/>
    <w:rsid w:val="0059175C"/>
    <w:rsid w:val="0059176F"/>
    <w:rsid w:val="005923B9"/>
    <w:rsid w:val="005924D8"/>
    <w:rsid w:val="00592880"/>
    <w:rsid w:val="0059371D"/>
    <w:rsid w:val="005937AD"/>
    <w:rsid w:val="00593EC8"/>
    <w:rsid w:val="00594AA2"/>
    <w:rsid w:val="00595827"/>
    <w:rsid w:val="00595C9C"/>
    <w:rsid w:val="00596137"/>
    <w:rsid w:val="00596DAE"/>
    <w:rsid w:val="00596FEA"/>
    <w:rsid w:val="005A039B"/>
    <w:rsid w:val="005A0638"/>
    <w:rsid w:val="005A07B8"/>
    <w:rsid w:val="005A0CD0"/>
    <w:rsid w:val="005A176A"/>
    <w:rsid w:val="005A1870"/>
    <w:rsid w:val="005A1AE6"/>
    <w:rsid w:val="005A236D"/>
    <w:rsid w:val="005A2BB7"/>
    <w:rsid w:val="005A2DD1"/>
    <w:rsid w:val="005A2E75"/>
    <w:rsid w:val="005A36B1"/>
    <w:rsid w:val="005A4122"/>
    <w:rsid w:val="005A4D69"/>
    <w:rsid w:val="005A6394"/>
    <w:rsid w:val="005A6626"/>
    <w:rsid w:val="005A7221"/>
    <w:rsid w:val="005A7F40"/>
    <w:rsid w:val="005B0C5E"/>
    <w:rsid w:val="005B1844"/>
    <w:rsid w:val="005B1A00"/>
    <w:rsid w:val="005B1B81"/>
    <w:rsid w:val="005B27F5"/>
    <w:rsid w:val="005B2AC8"/>
    <w:rsid w:val="005B2B11"/>
    <w:rsid w:val="005B396B"/>
    <w:rsid w:val="005B3E78"/>
    <w:rsid w:val="005B437D"/>
    <w:rsid w:val="005B45BC"/>
    <w:rsid w:val="005B4A39"/>
    <w:rsid w:val="005B4D0C"/>
    <w:rsid w:val="005B6075"/>
    <w:rsid w:val="005B6E02"/>
    <w:rsid w:val="005B7357"/>
    <w:rsid w:val="005B7E59"/>
    <w:rsid w:val="005C006A"/>
    <w:rsid w:val="005C096F"/>
    <w:rsid w:val="005C09FF"/>
    <w:rsid w:val="005C0A76"/>
    <w:rsid w:val="005C0CDA"/>
    <w:rsid w:val="005C1224"/>
    <w:rsid w:val="005C164F"/>
    <w:rsid w:val="005C22FE"/>
    <w:rsid w:val="005C2947"/>
    <w:rsid w:val="005C3240"/>
    <w:rsid w:val="005C35E9"/>
    <w:rsid w:val="005C42B8"/>
    <w:rsid w:val="005C43C4"/>
    <w:rsid w:val="005C48DC"/>
    <w:rsid w:val="005C4CAC"/>
    <w:rsid w:val="005C4D6D"/>
    <w:rsid w:val="005C4E77"/>
    <w:rsid w:val="005C5688"/>
    <w:rsid w:val="005C6158"/>
    <w:rsid w:val="005C6380"/>
    <w:rsid w:val="005C64A9"/>
    <w:rsid w:val="005C6739"/>
    <w:rsid w:val="005C6A8D"/>
    <w:rsid w:val="005C6E3E"/>
    <w:rsid w:val="005C7842"/>
    <w:rsid w:val="005C7C9D"/>
    <w:rsid w:val="005D0022"/>
    <w:rsid w:val="005D02BA"/>
    <w:rsid w:val="005D04B4"/>
    <w:rsid w:val="005D1155"/>
    <w:rsid w:val="005D1CC9"/>
    <w:rsid w:val="005D229A"/>
    <w:rsid w:val="005D28F2"/>
    <w:rsid w:val="005D2E5B"/>
    <w:rsid w:val="005D42D3"/>
    <w:rsid w:val="005D4F1A"/>
    <w:rsid w:val="005D53DF"/>
    <w:rsid w:val="005D541B"/>
    <w:rsid w:val="005D550A"/>
    <w:rsid w:val="005D5E0C"/>
    <w:rsid w:val="005D623C"/>
    <w:rsid w:val="005D6689"/>
    <w:rsid w:val="005D6D29"/>
    <w:rsid w:val="005D7E64"/>
    <w:rsid w:val="005E0110"/>
    <w:rsid w:val="005E0C2B"/>
    <w:rsid w:val="005E0E20"/>
    <w:rsid w:val="005E140E"/>
    <w:rsid w:val="005E1C2E"/>
    <w:rsid w:val="005E1E29"/>
    <w:rsid w:val="005E36DD"/>
    <w:rsid w:val="005E4455"/>
    <w:rsid w:val="005E5D0C"/>
    <w:rsid w:val="005E6849"/>
    <w:rsid w:val="005E6E82"/>
    <w:rsid w:val="005E7DF5"/>
    <w:rsid w:val="005F0465"/>
    <w:rsid w:val="005F0817"/>
    <w:rsid w:val="005F0B48"/>
    <w:rsid w:val="005F0DBF"/>
    <w:rsid w:val="005F0E75"/>
    <w:rsid w:val="005F0F5B"/>
    <w:rsid w:val="005F127C"/>
    <w:rsid w:val="005F1AA1"/>
    <w:rsid w:val="005F1B75"/>
    <w:rsid w:val="005F1CAB"/>
    <w:rsid w:val="005F22B8"/>
    <w:rsid w:val="005F244F"/>
    <w:rsid w:val="005F2450"/>
    <w:rsid w:val="005F25C4"/>
    <w:rsid w:val="005F3698"/>
    <w:rsid w:val="005F38BF"/>
    <w:rsid w:val="005F4A1D"/>
    <w:rsid w:val="005F4A1E"/>
    <w:rsid w:val="005F5DF7"/>
    <w:rsid w:val="005F69B5"/>
    <w:rsid w:val="005F69BF"/>
    <w:rsid w:val="005F6A6D"/>
    <w:rsid w:val="005F6ABE"/>
    <w:rsid w:val="005F72B9"/>
    <w:rsid w:val="005F75C2"/>
    <w:rsid w:val="005F7715"/>
    <w:rsid w:val="005F782D"/>
    <w:rsid w:val="005F79B0"/>
    <w:rsid w:val="005F7D2C"/>
    <w:rsid w:val="00600313"/>
    <w:rsid w:val="006004AC"/>
    <w:rsid w:val="00600D2A"/>
    <w:rsid w:val="00600E22"/>
    <w:rsid w:val="00600F58"/>
    <w:rsid w:val="00600F74"/>
    <w:rsid w:val="00602FE6"/>
    <w:rsid w:val="006036AE"/>
    <w:rsid w:val="006052F6"/>
    <w:rsid w:val="006058E8"/>
    <w:rsid w:val="00605A60"/>
    <w:rsid w:val="00605DDB"/>
    <w:rsid w:val="00605F1D"/>
    <w:rsid w:val="00607B02"/>
    <w:rsid w:val="006105D9"/>
    <w:rsid w:val="006108C7"/>
    <w:rsid w:val="00611551"/>
    <w:rsid w:val="00612EE2"/>
    <w:rsid w:val="006131B5"/>
    <w:rsid w:val="00613746"/>
    <w:rsid w:val="00614222"/>
    <w:rsid w:val="006145B2"/>
    <w:rsid w:val="006152EA"/>
    <w:rsid w:val="00620093"/>
    <w:rsid w:val="00620705"/>
    <w:rsid w:val="00620861"/>
    <w:rsid w:val="00620EFB"/>
    <w:rsid w:val="00621379"/>
    <w:rsid w:val="00621C8E"/>
    <w:rsid w:val="00622125"/>
    <w:rsid w:val="0062280F"/>
    <w:rsid w:val="006229BD"/>
    <w:rsid w:val="00623213"/>
    <w:rsid w:val="00623254"/>
    <w:rsid w:val="0062364F"/>
    <w:rsid w:val="006239F1"/>
    <w:rsid w:val="00624271"/>
    <w:rsid w:val="00624836"/>
    <w:rsid w:val="00625028"/>
    <w:rsid w:val="006258F4"/>
    <w:rsid w:val="006262B1"/>
    <w:rsid w:val="006264F7"/>
    <w:rsid w:val="00626B0A"/>
    <w:rsid w:val="00626B5B"/>
    <w:rsid w:val="00626E4B"/>
    <w:rsid w:val="00626ECC"/>
    <w:rsid w:val="00627826"/>
    <w:rsid w:val="0063045F"/>
    <w:rsid w:val="0063274F"/>
    <w:rsid w:val="006327E7"/>
    <w:rsid w:val="00633378"/>
    <w:rsid w:val="006335CF"/>
    <w:rsid w:val="00633BD5"/>
    <w:rsid w:val="00634C84"/>
    <w:rsid w:val="0063522A"/>
    <w:rsid w:val="00635EA0"/>
    <w:rsid w:val="0063763C"/>
    <w:rsid w:val="00637D6B"/>
    <w:rsid w:val="006400CA"/>
    <w:rsid w:val="0064062A"/>
    <w:rsid w:val="00640EDE"/>
    <w:rsid w:val="00640F9A"/>
    <w:rsid w:val="00641A84"/>
    <w:rsid w:val="00641CD6"/>
    <w:rsid w:val="006420B8"/>
    <w:rsid w:val="00642673"/>
    <w:rsid w:val="00642AF9"/>
    <w:rsid w:val="00642E80"/>
    <w:rsid w:val="006437A3"/>
    <w:rsid w:val="00643CE7"/>
    <w:rsid w:val="00644025"/>
    <w:rsid w:val="006440E3"/>
    <w:rsid w:val="0064469B"/>
    <w:rsid w:val="0064484F"/>
    <w:rsid w:val="00646340"/>
    <w:rsid w:val="00646BC2"/>
    <w:rsid w:val="00647342"/>
    <w:rsid w:val="006477CC"/>
    <w:rsid w:val="00650615"/>
    <w:rsid w:val="0065118F"/>
    <w:rsid w:val="0065131E"/>
    <w:rsid w:val="006516D8"/>
    <w:rsid w:val="00651E09"/>
    <w:rsid w:val="006533DE"/>
    <w:rsid w:val="00653820"/>
    <w:rsid w:val="00653846"/>
    <w:rsid w:val="006538CF"/>
    <w:rsid w:val="006546DF"/>
    <w:rsid w:val="00654C7B"/>
    <w:rsid w:val="00655643"/>
    <w:rsid w:val="00655CCA"/>
    <w:rsid w:val="00655FE2"/>
    <w:rsid w:val="006562A5"/>
    <w:rsid w:val="006565E2"/>
    <w:rsid w:val="00656A41"/>
    <w:rsid w:val="006570D8"/>
    <w:rsid w:val="00657101"/>
    <w:rsid w:val="006577ED"/>
    <w:rsid w:val="006579D1"/>
    <w:rsid w:val="00657B37"/>
    <w:rsid w:val="00660DE2"/>
    <w:rsid w:val="00660E77"/>
    <w:rsid w:val="006615B9"/>
    <w:rsid w:val="00661F01"/>
    <w:rsid w:val="0066221D"/>
    <w:rsid w:val="006625E2"/>
    <w:rsid w:val="00662684"/>
    <w:rsid w:val="00662768"/>
    <w:rsid w:val="0066280F"/>
    <w:rsid w:val="0066381D"/>
    <w:rsid w:val="00663C6D"/>
    <w:rsid w:val="0066446B"/>
    <w:rsid w:val="00664602"/>
    <w:rsid w:val="0066506F"/>
    <w:rsid w:val="00665195"/>
    <w:rsid w:val="00665B2E"/>
    <w:rsid w:val="00665C8F"/>
    <w:rsid w:val="00665DDC"/>
    <w:rsid w:val="00666863"/>
    <w:rsid w:val="00666BBB"/>
    <w:rsid w:val="00666E18"/>
    <w:rsid w:val="00666E62"/>
    <w:rsid w:val="00666FD1"/>
    <w:rsid w:val="006679AE"/>
    <w:rsid w:val="00667DAC"/>
    <w:rsid w:val="00670863"/>
    <w:rsid w:val="0067121B"/>
    <w:rsid w:val="0067187C"/>
    <w:rsid w:val="00671AC4"/>
    <w:rsid w:val="00671CD4"/>
    <w:rsid w:val="00672539"/>
    <w:rsid w:val="00672C35"/>
    <w:rsid w:val="006730BC"/>
    <w:rsid w:val="00673219"/>
    <w:rsid w:val="006732F1"/>
    <w:rsid w:val="006744A1"/>
    <w:rsid w:val="006746F7"/>
    <w:rsid w:val="006748C0"/>
    <w:rsid w:val="006749AB"/>
    <w:rsid w:val="00674ADB"/>
    <w:rsid w:val="0067569C"/>
    <w:rsid w:val="00675B1B"/>
    <w:rsid w:val="00675CCD"/>
    <w:rsid w:val="006768A9"/>
    <w:rsid w:val="006768E9"/>
    <w:rsid w:val="00676934"/>
    <w:rsid w:val="00676BCE"/>
    <w:rsid w:val="006776E0"/>
    <w:rsid w:val="00677A56"/>
    <w:rsid w:val="00677C0F"/>
    <w:rsid w:val="0068032B"/>
    <w:rsid w:val="0068057D"/>
    <w:rsid w:val="00681338"/>
    <w:rsid w:val="006815C8"/>
    <w:rsid w:val="006819A4"/>
    <w:rsid w:val="006820AA"/>
    <w:rsid w:val="00682585"/>
    <w:rsid w:val="006827F0"/>
    <w:rsid w:val="006831A3"/>
    <w:rsid w:val="00683236"/>
    <w:rsid w:val="006842A1"/>
    <w:rsid w:val="00684A4A"/>
    <w:rsid w:val="00685B25"/>
    <w:rsid w:val="00687542"/>
    <w:rsid w:val="0069081E"/>
    <w:rsid w:val="00690A6D"/>
    <w:rsid w:val="00691179"/>
    <w:rsid w:val="006916E8"/>
    <w:rsid w:val="00691889"/>
    <w:rsid w:val="006935F7"/>
    <w:rsid w:val="00693AF4"/>
    <w:rsid w:val="0069538F"/>
    <w:rsid w:val="00697179"/>
    <w:rsid w:val="0069759E"/>
    <w:rsid w:val="006977A8"/>
    <w:rsid w:val="00697B50"/>
    <w:rsid w:val="00697BB0"/>
    <w:rsid w:val="00697F53"/>
    <w:rsid w:val="006A09E8"/>
    <w:rsid w:val="006A0A6C"/>
    <w:rsid w:val="006A11A1"/>
    <w:rsid w:val="006A128E"/>
    <w:rsid w:val="006A23E1"/>
    <w:rsid w:val="006A2440"/>
    <w:rsid w:val="006A2DC2"/>
    <w:rsid w:val="006A31ED"/>
    <w:rsid w:val="006A3B1C"/>
    <w:rsid w:val="006A4344"/>
    <w:rsid w:val="006A4643"/>
    <w:rsid w:val="006A4B50"/>
    <w:rsid w:val="006A4C85"/>
    <w:rsid w:val="006A4D48"/>
    <w:rsid w:val="006A5141"/>
    <w:rsid w:val="006A56D5"/>
    <w:rsid w:val="006A6125"/>
    <w:rsid w:val="006B01B6"/>
    <w:rsid w:val="006B0747"/>
    <w:rsid w:val="006B10D6"/>
    <w:rsid w:val="006B14C1"/>
    <w:rsid w:val="006B1C67"/>
    <w:rsid w:val="006B1CEB"/>
    <w:rsid w:val="006B1D55"/>
    <w:rsid w:val="006B2420"/>
    <w:rsid w:val="006B2E0C"/>
    <w:rsid w:val="006B353C"/>
    <w:rsid w:val="006B3855"/>
    <w:rsid w:val="006B38FE"/>
    <w:rsid w:val="006B3B82"/>
    <w:rsid w:val="006B3F5D"/>
    <w:rsid w:val="006B425B"/>
    <w:rsid w:val="006B5629"/>
    <w:rsid w:val="006B68AA"/>
    <w:rsid w:val="006B7343"/>
    <w:rsid w:val="006B743D"/>
    <w:rsid w:val="006B756E"/>
    <w:rsid w:val="006B7F89"/>
    <w:rsid w:val="006C00EC"/>
    <w:rsid w:val="006C0388"/>
    <w:rsid w:val="006C05C4"/>
    <w:rsid w:val="006C0E77"/>
    <w:rsid w:val="006C0E81"/>
    <w:rsid w:val="006C1730"/>
    <w:rsid w:val="006C21FD"/>
    <w:rsid w:val="006C224A"/>
    <w:rsid w:val="006C3798"/>
    <w:rsid w:val="006C3AE5"/>
    <w:rsid w:val="006C503C"/>
    <w:rsid w:val="006C53FD"/>
    <w:rsid w:val="006C58C5"/>
    <w:rsid w:val="006C5E84"/>
    <w:rsid w:val="006C625F"/>
    <w:rsid w:val="006C6C24"/>
    <w:rsid w:val="006C6C4C"/>
    <w:rsid w:val="006C6D7A"/>
    <w:rsid w:val="006C6DEF"/>
    <w:rsid w:val="006C73DB"/>
    <w:rsid w:val="006D0467"/>
    <w:rsid w:val="006D1CD1"/>
    <w:rsid w:val="006D2210"/>
    <w:rsid w:val="006D242E"/>
    <w:rsid w:val="006D2671"/>
    <w:rsid w:val="006D2739"/>
    <w:rsid w:val="006D2FFB"/>
    <w:rsid w:val="006D3060"/>
    <w:rsid w:val="006D30A0"/>
    <w:rsid w:val="006D3A28"/>
    <w:rsid w:val="006D63F0"/>
    <w:rsid w:val="006D66C0"/>
    <w:rsid w:val="006D67B1"/>
    <w:rsid w:val="006D699A"/>
    <w:rsid w:val="006D6FC6"/>
    <w:rsid w:val="006D7117"/>
    <w:rsid w:val="006D72A9"/>
    <w:rsid w:val="006D7342"/>
    <w:rsid w:val="006D7739"/>
    <w:rsid w:val="006D7D2E"/>
    <w:rsid w:val="006E0306"/>
    <w:rsid w:val="006E0EFC"/>
    <w:rsid w:val="006E1973"/>
    <w:rsid w:val="006E1CA1"/>
    <w:rsid w:val="006E315B"/>
    <w:rsid w:val="006E36AC"/>
    <w:rsid w:val="006E3EEE"/>
    <w:rsid w:val="006E4009"/>
    <w:rsid w:val="006E40E1"/>
    <w:rsid w:val="006E42BE"/>
    <w:rsid w:val="006E43D0"/>
    <w:rsid w:val="006E46C1"/>
    <w:rsid w:val="006E4934"/>
    <w:rsid w:val="006E4BF6"/>
    <w:rsid w:val="006E5005"/>
    <w:rsid w:val="006E5046"/>
    <w:rsid w:val="006E5102"/>
    <w:rsid w:val="006E53EF"/>
    <w:rsid w:val="006E5A53"/>
    <w:rsid w:val="006E72CA"/>
    <w:rsid w:val="006E7F94"/>
    <w:rsid w:val="006F0310"/>
    <w:rsid w:val="006F125A"/>
    <w:rsid w:val="006F128D"/>
    <w:rsid w:val="006F1809"/>
    <w:rsid w:val="006F19A7"/>
    <w:rsid w:val="006F24FF"/>
    <w:rsid w:val="006F2600"/>
    <w:rsid w:val="006F2CC2"/>
    <w:rsid w:val="006F397D"/>
    <w:rsid w:val="006F42B6"/>
    <w:rsid w:val="006F458F"/>
    <w:rsid w:val="006F4709"/>
    <w:rsid w:val="006F4F8F"/>
    <w:rsid w:val="006F5062"/>
    <w:rsid w:val="006F6707"/>
    <w:rsid w:val="006F6D86"/>
    <w:rsid w:val="006F77D3"/>
    <w:rsid w:val="006F7AC4"/>
    <w:rsid w:val="007003C6"/>
    <w:rsid w:val="00700427"/>
    <w:rsid w:val="007017E0"/>
    <w:rsid w:val="007023F4"/>
    <w:rsid w:val="00703234"/>
    <w:rsid w:val="0070337D"/>
    <w:rsid w:val="007033EA"/>
    <w:rsid w:val="00703609"/>
    <w:rsid w:val="00703EBB"/>
    <w:rsid w:val="00704FBA"/>
    <w:rsid w:val="00705383"/>
    <w:rsid w:val="00705C8D"/>
    <w:rsid w:val="00705D54"/>
    <w:rsid w:val="00706294"/>
    <w:rsid w:val="00706551"/>
    <w:rsid w:val="00706832"/>
    <w:rsid w:val="00706B57"/>
    <w:rsid w:val="00706B8A"/>
    <w:rsid w:val="007108B8"/>
    <w:rsid w:val="007109A8"/>
    <w:rsid w:val="00710D6A"/>
    <w:rsid w:val="007110EC"/>
    <w:rsid w:val="0071154F"/>
    <w:rsid w:val="00711966"/>
    <w:rsid w:val="00711CC5"/>
    <w:rsid w:val="0071200E"/>
    <w:rsid w:val="007120E5"/>
    <w:rsid w:val="00712180"/>
    <w:rsid w:val="00713AB3"/>
    <w:rsid w:val="00714018"/>
    <w:rsid w:val="007145BF"/>
    <w:rsid w:val="00714B26"/>
    <w:rsid w:val="00714BCE"/>
    <w:rsid w:val="00714C42"/>
    <w:rsid w:val="00714E02"/>
    <w:rsid w:val="00714F32"/>
    <w:rsid w:val="007150F1"/>
    <w:rsid w:val="00715A18"/>
    <w:rsid w:val="00715B60"/>
    <w:rsid w:val="00715C18"/>
    <w:rsid w:val="00715EBA"/>
    <w:rsid w:val="00716152"/>
    <w:rsid w:val="00716BEE"/>
    <w:rsid w:val="00716E44"/>
    <w:rsid w:val="00717503"/>
    <w:rsid w:val="00717D3E"/>
    <w:rsid w:val="00720A56"/>
    <w:rsid w:val="00720BEC"/>
    <w:rsid w:val="0072155E"/>
    <w:rsid w:val="00721967"/>
    <w:rsid w:val="00722AD6"/>
    <w:rsid w:val="00722D12"/>
    <w:rsid w:val="007233DA"/>
    <w:rsid w:val="00723403"/>
    <w:rsid w:val="00723B55"/>
    <w:rsid w:val="007241FD"/>
    <w:rsid w:val="007243F5"/>
    <w:rsid w:val="00724751"/>
    <w:rsid w:val="00725070"/>
    <w:rsid w:val="007251B5"/>
    <w:rsid w:val="00725A11"/>
    <w:rsid w:val="00725A71"/>
    <w:rsid w:val="00725FEC"/>
    <w:rsid w:val="0072623B"/>
    <w:rsid w:val="00727F9F"/>
    <w:rsid w:val="00730185"/>
    <w:rsid w:val="00730494"/>
    <w:rsid w:val="00730B29"/>
    <w:rsid w:val="00730C9D"/>
    <w:rsid w:val="00731FDC"/>
    <w:rsid w:val="0073304E"/>
    <w:rsid w:val="00733303"/>
    <w:rsid w:val="00733500"/>
    <w:rsid w:val="0073351E"/>
    <w:rsid w:val="00733792"/>
    <w:rsid w:val="00733AAF"/>
    <w:rsid w:val="00733B38"/>
    <w:rsid w:val="00733CCD"/>
    <w:rsid w:val="00733E7B"/>
    <w:rsid w:val="007342B8"/>
    <w:rsid w:val="00734BD9"/>
    <w:rsid w:val="00735138"/>
    <w:rsid w:val="007355E6"/>
    <w:rsid w:val="00735E17"/>
    <w:rsid w:val="00736929"/>
    <w:rsid w:val="00737038"/>
    <w:rsid w:val="00737192"/>
    <w:rsid w:val="007373BE"/>
    <w:rsid w:val="00737537"/>
    <w:rsid w:val="00737871"/>
    <w:rsid w:val="00737EEC"/>
    <w:rsid w:val="0074016D"/>
    <w:rsid w:val="007402C5"/>
    <w:rsid w:val="007409C7"/>
    <w:rsid w:val="0074145F"/>
    <w:rsid w:val="007419B4"/>
    <w:rsid w:val="007424EE"/>
    <w:rsid w:val="00742977"/>
    <w:rsid w:val="00742A9A"/>
    <w:rsid w:val="00742DC2"/>
    <w:rsid w:val="00743246"/>
    <w:rsid w:val="00743567"/>
    <w:rsid w:val="007442CF"/>
    <w:rsid w:val="00745EA5"/>
    <w:rsid w:val="0074605C"/>
    <w:rsid w:val="00747012"/>
    <w:rsid w:val="0074732D"/>
    <w:rsid w:val="007479A9"/>
    <w:rsid w:val="00747BC5"/>
    <w:rsid w:val="007507D1"/>
    <w:rsid w:val="00750967"/>
    <w:rsid w:val="00750A96"/>
    <w:rsid w:val="0075101B"/>
    <w:rsid w:val="00751121"/>
    <w:rsid w:val="00751F81"/>
    <w:rsid w:val="00752615"/>
    <w:rsid w:val="00752C55"/>
    <w:rsid w:val="0075327B"/>
    <w:rsid w:val="00754A22"/>
    <w:rsid w:val="00754C82"/>
    <w:rsid w:val="0075536F"/>
    <w:rsid w:val="00755AAA"/>
    <w:rsid w:val="00755AC5"/>
    <w:rsid w:val="00756F21"/>
    <w:rsid w:val="00756F8F"/>
    <w:rsid w:val="00757032"/>
    <w:rsid w:val="007572FB"/>
    <w:rsid w:val="00757DC3"/>
    <w:rsid w:val="00760129"/>
    <w:rsid w:val="0076017B"/>
    <w:rsid w:val="00760C54"/>
    <w:rsid w:val="00761287"/>
    <w:rsid w:val="00762CD7"/>
    <w:rsid w:val="00763218"/>
    <w:rsid w:val="00763DDA"/>
    <w:rsid w:val="007645AF"/>
    <w:rsid w:val="007647D3"/>
    <w:rsid w:val="00765F61"/>
    <w:rsid w:val="00765F6F"/>
    <w:rsid w:val="007673F2"/>
    <w:rsid w:val="00767FF2"/>
    <w:rsid w:val="007719E6"/>
    <w:rsid w:val="00771B01"/>
    <w:rsid w:val="00771C27"/>
    <w:rsid w:val="00772101"/>
    <w:rsid w:val="00772595"/>
    <w:rsid w:val="00772C4A"/>
    <w:rsid w:val="007732EF"/>
    <w:rsid w:val="00773423"/>
    <w:rsid w:val="00774282"/>
    <w:rsid w:val="00774674"/>
    <w:rsid w:val="00774D81"/>
    <w:rsid w:val="00774FD5"/>
    <w:rsid w:val="007757CF"/>
    <w:rsid w:val="0077585F"/>
    <w:rsid w:val="0077782D"/>
    <w:rsid w:val="00777B6F"/>
    <w:rsid w:val="00777D90"/>
    <w:rsid w:val="00780B73"/>
    <w:rsid w:val="007810AD"/>
    <w:rsid w:val="007821B8"/>
    <w:rsid w:val="0078235A"/>
    <w:rsid w:val="00782381"/>
    <w:rsid w:val="007828CD"/>
    <w:rsid w:val="00782EC8"/>
    <w:rsid w:val="0078507B"/>
    <w:rsid w:val="00786B5F"/>
    <w:rsid w:val="00786D48"/>
    <w:rsid w:val="00787189"/>
    <w:rsid w:val="007876DF"/>
    <w:rsid w:val="007876E7"/>
    <w:rsid w:val="00787B3A"/>
    <w:rsid w:val="00790377"/>
    <w:rsid w:val="0079067B"/>
    <w:rsid w:val="007906ED"/>
    <w:rsid w:val="0079102B"/>
    <w:rsid w:val="00791ADA"/>
    <w:rsid w:val="00791CE5"/>
    <w:rsid w:val="00792480"/>
    <w:rsid w:val="00793294"/>
    <w:rsid w:val="0079374B"/>
    <w:rsid w:val="00793925"/>
    <w:rsid w:val="00794F14"/>
    <w:rsid w:val="00795845"/>
    <w:rsid w:val="00795AE8"/>
    <w:rsid w:val="00795E78"/>
    <w:rsid w:val="00796B5E"/>
    <w:rsid w:val="007A0AFF"/>
    <w:rsid w:val="007A0FA1"/>
    <w:rsid w:val="007A41A6"/>
    <w:rsid w:val="007A4222"/>
    <w:rsid w:val="007A48F2"/>
    <w:rsid w:val="007A48F5"/>
    <w:rsid w:val="007A50A9"/>
    <w:rsid w:val="007A59EB"/>
    <w:rsid w:val="007A5A9B"/>
    <w:rsid w:val="007A6368"/>
    <w:rsid w:val="007A6782"/>
    <w:rsid w:val="007A6B31"/>
    <w:rsid w:val="007A73DA"/>
    <w:rsid w:val="007A76A1"/>
    <w:rsid w:val="007B0396"/>
    <w:rsid w:val="007B057D"/>
    <w:rsid w:val="007B0928"/>
    <w:rsid w:val="007B0A28"/>
    <w:rsid w:val="007B0BFC"/>
    <w:rsid w:val="007B23AF"/>
    <w:rsid w:val="007B2CCD"/>
    <w:rsid w:val="007B2CDA"/>
    <w:rsid w:val="007B366C"/>
    <w:rsid w:val="007B419B"/>
    <w:rsid w:val="007B4B71"/>
    <w:rsid w:val="007B4DF1"/>
    <w:rsid w:val="007B4F14"/>
    <w:rsid w:val="007B654A"/>
    <w:rsid w:val="007B691F"/>
    <w:rsid w:val="007B6E29"/>
    <w:rsid w:val="007B73B3"/>
    <w:rsid w:val="007B7710"/>
    <w:rsid w:val="007B7C89"/>
    <w:rsid w:val="007B7EB7"/>
    <w:rsid w:val="007C0404"/>
    <w:rsid w:val="007C07DE"/>
    <w:rsid w:val="007C127A"/>
    <w:rsid w:val="007C1650"/>
    <w:rsid w:val="007C1FAE"/>
    <w:rsid w:val="007C27E9"/>
    <w:rsid w:val="007C28AB"/>
    <w:rsid w:val="007C313D"/>
    <w:rsid w:val="007C406D"/>
    <w:rsid w:val="007C4412"/>
    <w:rsid w:val="007C4A3F"/>
    <w:rsid w:val="007C4ACF"/>
    <w:rsid w:val="007C681C"/>
    <w:rsid w:val="007C7352"/>
    <w:rsid w:val="007C7D3A"/>
    <w:rsid w:val="007D05F5"/>
    <w:rsid w:val="007D061D"/>
    <w:rsid w:val="007D0F1E"/>
    <w:rsid w:val="007D1BA0"/>
    <w:rsid w:val="007D2EE3"/>
    <w:rsid w:val="007D30C2"/>
    <w:rsid w:val="007D35EB"/>
    <w:rsid w:val="007D4370"/>
    <w:rsid w:val="007D44E5"/>
    <w:rsid w:val="007D511A"/>
    <w:rsid w:val="007D5185"/>
    <w:rsid w:val="007D59B5"/>
    <w:rsid w:val="007D60A0"/>
    <w:rsid w:val="007D6483"/>
    <w:rsid w:val="007E043C"/>
    <w:rsid w:val="007E0A88"/>
    <w:rsid w:val="007E27C1"/>
    <w:rsid w:val="007E28EE"/>
    <w:rsid w:val="007E42C7"/>
    <w:rsid w:val="007E442E"/>
    <w:rsid w:val="007E4815"/>
    <w:rsid w:val="007E4F5C"/>
    <w:rsid w:val="007E546C"/>
    <w:rsid w:val="007E557D"/>
    <w:rsid w:val="007E5E24"/>
    <w:rsid w:val="007E66AF"/>
    <w:rsid w:val="007E74CA"/>
    <w:rsid w:val="007E77F4"/>
    <w:rsid w:val="007E7FA6"/>
    <w:rsid w:val="007F0DE7"/>
    <w:rsid w:val="007F133F"/>
    <w:rsid w:val="007F1384"/>
    <w:rsid w:val="007F1876"/>
    <w:rsid w:val="007F20AF"/>
    <w:rsid w:val="007F2E2B"/>
    <w:rsid w:val="007F336A"/>
    <w:rsid w:val="007F3619"/>
    <w:rsid w:val="007F3B2C"/>
    <w:rsid w:val="007F3E9C"/>
    <w:rsid w:val="007F3FFE"/>
    <w:rsid w:val="007F412C"/>
    <w:rsid w:val="007F4293"/>
    <w:rsid w:val="007F439C"/>
    <w:rsid w:val="007F4570"/>
    <w:rsid w:val="007F4608"/>
    <w:rsid w:val="007F4AF6"/>
    <w:rsid w:val="007F5206"/>
    <w:rsid w:val="007F531C"/>
    <w:rsid w:val="007F5619"/>
    <w:rsid w:val="007F5965"/>
    <w:rsid w:val="007F597D"/>
    <w:rsid w:val="007F5A1E"/>
    <w:rsid w:val="007F5F1F"/>
    <w:rsid w:val="007F6860"/>
    <w:rsid w:val="007F6B9C"/>
    <w:rsid w:val="007F6C30"/>
    <w:rsid w:val="007F6E3A"/>
    <w:rsid w:val="007F7E64"/>
    <w:rsid w:val="00800093"/>
    <w:rsid w:val="00800413"/>
    <w:rsid w:val="00800864"/>
    <w:rsid w:val="00800C86"/>
    <w:rsid w:val="00801045"/>
    <w:rsid w:val="008011B5"/>
    <w:rsid w:val="00802201"/>
    <w:rsid w:val="00802561"/>
    <w:rsid w:val="00802684"/>
    <w:rsid w:val="008034A9"/>
    <w:rsid w:val="00803A6F"/>
    <w:rsid w:val="00804052"/>
    <w:rsid w:val="008043A7"/>
    <w:rsid w:val="00804443"/>
    <w:rsid w:val="00805413"/>
    <w:rsid w:val="008059CB"/>
    <w:rsid w:val="00806C74"/>
    <w:rsid w:val="008078B8"/>
    <w:rsid w:val="00807B7B"/>
    <w:rsid w:val="008102AE"/>
    <w:rsid w:val="00810929"/>
    <w:rsid w:val="008109EC"/>
    <w:rsid w:val="00811108"/>
    <w:rsid w:val="008111BC"/>
    <w:rsid w:val="008118D0"/>
    <w:rsid w:val="00811BA6"/>
    <w:rsid w:val="00811C43"/>
    <w:rsid w:val="00811FEA"/>
    <w:rsid w:val="0081257A"/>
    <w:rsid w:val="00812B7F"/>
    <w:rsid w:val="008135F9"/>
    <w:rsid w:val="00813A07"/>
    <w:rsid w:val="0081455F"/>
    <w:rsid w:val="008145BE"/>
    <w:rsid w:val="00814BFD"/>
    <w:rsid w:val="00816906"/>
    <w:rsid w:val="0081735D"/>
    <w:rsid w:val="00817FDC"/>
    <w:rsid w:val="00820000"/>
    <w:rsid w:val="008212D6"/>
    <w:rsid w:val="00821718"/>
    <w:rsid w:val="008222FC"/>
    <w:rsid w:val="00823109"/>
    <w:rsid w:val="00823961"/>
    <w:rsid w:val="00824A74"/>
    <w:rsid w:val="00824C59"/>
    <w:rsid w:val="008255E4"/>
    <w:rsid w:val="0082641E"/>
    <w:rsid w:val="0082706D"/>
    <w:rsid w:val="00827851"/>
    <w:rsid w:val="00830220"/>
    <w:rsid w:val="00830553"/>
    <w:rsid w:val="00830A6C"/>
    <w:rsid w:val="00831263"/>
    <w:rsid w:val="00831357"/>
    <w:rsid w:val="00831931"/>
    <w:rsid w:val="00831F33"/>
    <w:rsid w:val="00831F56"/>
    <w:rsid w:val="0083200F"/>
    <w:rsid w:val="0083365A"/>
    <w:rsid w:val="00833B8F"/>
    <w:rsid w:val="00834279"/>
    <w:rsid w:val="0083531F"/>
    <w:rsid w:val="00835E57"/>
    <w:rsid w:val="008365E1"/>
    <w:rsid w:val="0083678D"/>
    <w:rsid w:val="00837103"/>
    <w:rsid w:val="0083714E"/>
    <w:rsid w:val="008375E3"/>
    <w:rsid w:val="008379CB"/>
    <w:rsid w:val="00837E33"/>
    <w:rsid w:val="00840890"/>
    <w:rsid w:val="008409D6"/>
    <w:rsid w:val="00840CF0"/>
    <w:rsid w:val="00840CF1"/>
    <w:rsid w:val="008413C6"/>
    <w:rsid w:val="008418C1"/>
    <w:rsid w:val="0084231B"/>
    <w:rsid w:val="0084231D"/>
    <w:rsid w:val="008443BD"/>
    <w:rsid w:val="00844A6E"/>
    <w:rsid w:val="00845A4D"/>
    <w:rsid w:val="00845F19"/>
    <w:rsid w:val="0084677D"/>
    <w:rsid w:val="00846CE6"/>
    <w:rsid w:val="00847139"/>
    <w:rsid w:val="00847175"/>
    <w:rsid w:val="008477FC"/>
    <w:rsid w:val="00847959"/>
    <w:rsid w:val="00851463"/>
    <w:rsid w:val="0085157A"/>
    <w:rsid w:val="008515F8"/>
    <w:rsid w:val="00851A4F"/>
    <w:rsid w:val="00851AED"/>
    <w:rsid w:val="00851B43"/>
    <w:rsid w:val="00851CFD"/>
    <w:rsid w:val="008521AC"/>
    <w:rsid w:val="0085278C"/>
    <w:rsid w:val="008527E7"/>
    <w:rsid w:val="00852A70"/>
    <w:rsid w:val="00853E96"/>
    <w:rsid w:val="00853F0C"/>
    <w:rsid w:val="0085410D"/>
    <w:rsid w:val="008541B6"/>
    <w:rsid w:val="008547B0"/>
    <w:rsid w:val="0085489D"/>
    <w:rsid w:val="008548FE"/>
    <w:rsid w:val="00855849"/>
    <w:rsid w:val="00855E81"/>
    <w:rsid w:val="00855F0A"/>
    <w:rsid w:val="00855FF7"/>
    <w:rsid w:val="00856729"/>
    <w:rsid w:val="00856E76"/>
    <w:rsid w:val="00856FFC"/>
    <w:rsid w:val="008570BD"/>
    <w:rsid w:val="008608D1"/>
    <w:rsid w:val="00860D3C"/>
    <w:rsid w:val="00861994"/>
    <w:rsid w:val="0086267C"/>
    <w:rsid w:val="00862AB3"/>
    <w:rsid w:val="0086481A"/>
    <w:rsid w:val="00864A69"/>
    <w:rsid w:val="00864FD2"/>
    <w:rsid w:val="0086592E"/>
    <w:rsid w:val="00865B7F"/>
    <w:rsid w:val="00865E1A"/>
    <w:rsid w:val="00867314"/>
    <w:rsid w:val="008678E7"/>
    <w:rsid w:val="008700A6"/>
    <w:rsid w:val="00870174"/>
    <w:rsid w:val="008712A2"/>
    <w:rsid w:val="008716AE"/>
    <w:rsid w:val="00871839"/>
    <w:rsid w:val="00871A76"/>
    <w:rsid w:val="00871D60"/>
    <w:rsid w:val="00872C6F"/>
    <w:rsid w:val="00872D0F"/>
    <w:rsid w:val="00872E98"/>
    <w:rsid w:val="00874D88"/>
    <w:rsid w:val="00874ECF"/>
    <w:rsid w:val="008755E3"/>
    <w:rsid w:val="00875711"/>
    <w:rsid w:val="00875DC1"/>
    <w:rsid w:val="00876FFE"/>
    <w:rsid w:val="008773F1"/>
    <w:rsid w:val="00877513"/>
    <w:rsid w:val="008779F5"/>
    <w:rsid w:val="00877EFB"/>
    <w:rsid w:val="008800B9"/>
    <w:rsid w:val="0088068D"/>
    <w:rsid w:val="00880921"/>
    <w:rsid w:val="00880987"/>
    <w:rsid w:val="00880C1D"/>
    <w:rsid w:val="008817DB"/>
    <w:rsid w:val="00882095"/>
    <w:rsid w:val="0088220E"/>
    <w:rsid w:val="0088299E"/>
    <w:rsid w:val="00882A75"/>
    <w:rsid w:val="00882C8C"/>
    <w:rsid w:val="00884642"/>
    <w:rsid w:val="00884B93"/>
    <w:rsid w:val="008861CC"/>
    <w:rsid w:val="008863D7"/>
    <w:rsid w:val="0088690C"/>
    <w:rsid w:val="008869ED"/>
    <w:rsid w:val="00886DEB"/>
    <w:rsid w:val="00887123"/>
    <w:rsid w:val="00887E99"/>
    <w:rsid w:val="00890B2E"/>
    <w:rsid w:val="00890C56"/>
    <w:rsid w:val="008919C7"/>
    <w:rsid w:val="00891D43"/>
    <w:rsid w:val="00891D50"/>
    <w:rsid w:val="00892392"/>
    <w:rsid w:val="00892509"/>
    <w:rsid w:val="00892AD8"/>
    <w:rsid w:val="00893B29"/>
    <w:rsid w:val="0089500E"/>
    <w:rsid w:val="008952CC"/>
    <w:rsid w:val="0089536D"/>
    <w:rsid w:val="008958C4"/>
    <w:rsid w:val="00895956"/>
    <w:rsid w:val="00895992"/>
    <w:rsid w:val="008962D2"/>
    <w:rsid w:val="008965AD"/>
    <w:rsid w:val="008967A7"/>
    <w:rsid w:val="00897090"/>
    <w:rsid w:val="00897196"/>
    <w:rsid w:val="00897293"/>
    <w:rsid w:val="00897304"/>
    <w:rsid w:val="00897BA3"/>
    <w:rsid w:val="00897F19"/>
    <w:rsid w:val="00897F1A"/>
    <w:rsid w:val="00897F95"/>
    <w:rsid w:val="008A0B7C"/>
    <w:rsid w:val="008A1BE8"/>
    <w:rsid w:val="008A2738"/>
    <w:rsid w:val="008A2DC5"/>
    <w:rsid w:val="008A5355"/>
    <w:rsid w:val="008A557B"/>
    <w:rsid w:val="008A63A6"/>
    <w:rsid w:val="008A703E"/>
    <w:rsid w:val="008B00BA"/>
    <w:rsid w:val="008B1090"/>
    <w:rsid w:val="008B144C"/>
    <w:rsid w:val="008B1B04"/>
    <w:rsid w:val="008B1B4C"/>
    <w:rsid w:val="008B1D01"/>
    <w:rsid w:val="008B20C3"/>
    <w:rsid w:val="008B21CD"/>
    <w:rsid w:val="008B23CD"/>
    <w:rsid w:val="008B2C80"/>
    <w:rsid w:val="008B3142"/>
    <w:rsid w:val="008B3468"/>
    <w:rsid w:val="008B3865"/>
    <w:rsid w:val="008B3D70"/>
    <w:rsid w:val="008B43B2"/>
    <w:rsid w:val="008B44AD"/>
    <w:rsid w:val="008B6389"/>
    <w:rsid w:val="008B640C"/>
    <w:rsid w:val="008B6596"/>
    <w:rsid w:val="008B66B0"/>
    <w:rsid w:val="008B6A25"/>
    <w:rsid w:val="008B74F1"/>
    <w:rsid w:val="008B7855"/>
    <w:rsid w:val="008C06BD"/>
    <w:rsid w:val="008C1BB0"/>
    <w:rsid w:val="008C2617"/>
    <w:rsid w:val="008C2901"/>
    <w:rsid w:val="008C2AC9"/>
    <w:rsid w:val="008C2F7A"/>
    <w:rsid w:val="008C332D"/>
    <w:rsid w:val="008C3584"/>
    <w:rsid w:val="008C36BC"/>
    <w:rsid w:val="008C3930"/>
    <w:rsid w:val="008C4B6E"/>
    <w:rsid w:val="008C4E2D"/>
    <w:rsid w:val="008C4FE5"/>
    <w:rsid w:val="008C5B51"/>
    <w:rsid w:val="008C5ECD"/>
    <w:rsid w:val="008D05A8"/>
    <w:rsid w:val="008D0639"/>
    <w:rsid w:val="008D099C"/>
    <w:rsid w:val="008D0B88"/>
    <w:rsid w:val="008D1077"/>
    <w:rsid w:val="008D1574"/>
    <w:rsid w:val="008D160D"/>
    <w:rsid w:val="008D1685"/>
    <w:rsid w:val="008D1E7D"/>
    <w:rsid w:val="008D2DF7"/>
    <w:rsid w:val="008D3145"/>
    <w:rsid w:val="008D3B82"/>
    <w:rsid w:val="008D3F67"/>
    <w:rsid w:val="008D4DC5"/>
    <w:rsid w:val="008D4DCF"/>
    <w:rsid w:val="008D5170"/>
    <w:rsid w:val="008D5F2E"/>
    <w:rsid w:val="008D6AAD"/>
    <w:rsid w:val="008D7A57"/>
    <w:rsid w:val="008D7B74"/>
    <w:rsid w:val="008D7C90"/>
    <w:rsid w:val="008E00E3"/>
    <w:rsid w:val="008E11E0"/>
    <w:rsid w:val="008E2647"/>
    <w:rsid w:val="008E2A21"/>
    <w:rsid w:val="008E2C7C"/>
    <w:rsid w:val="008E306E"/>
    <w:rsid w:val="008E33B3"/>
    <w:rsid w:val="008E37BC"/>
    <w:rsid w:val="008E3D07"/>
    <w:rsid w:val="008E4C83"/>
    <w:rsid w:val="008E542E"/>
    <w:rsid w:val="008E5697"/>
    <w:rsid w:val="008E598B"/>
    <w:rsid w:val="008E59E9"/>
    <w:rsid w:val="008E5D28"/>
    <w:rsid w:val="008E63C2"/>
    <w:rsid w:val="008E6A39"/>
    <w:rsid w:val="008E71DD"/>
    <w:rsid w:val="008E7553"/>
    <w:rsid w:val="008E76C5"/>
    <w:rsid w:val="008E791A"/>
    <w:rsid w:val="008F05D8"/>
    <w:rsid w:val="008F0FBD"/>
    <w:rsid w:val="008F1392"/>
    <w:rsid w:val="008F13D0"/>
    <w:rsid w:val="008F160F"/>
    <w:rsid w:val="008F26C9"/>
    <w:rsid w:val="008F33DA"/>
    <w:rsid w:val="008F408C"/>
    <w:rsid w:val="008F452E"/>
    <w:rsid w:val="008F4D34"/>
    <w:rsid w:val="008F58FB"/>
    <w:rsid w:val="008F5CD5"/>
    <w:rsid w:val="008F5D75"/>
    <w:rsid w:val="008F5DAE"/>
    <w:rsid w:val="008F6370"/>
    <w:rsid w:val="008F6A85"/>
    <w:rsid w:val="008F708A"/>
    <w:rsid w:val="008F73E8"/>
    <w:rsid w:val="008F77A6"/>
    <w:rsid w:val="008F7B37"/>
    <w:rsid w:val="0090057F"/>
    <w:rsid w:val="00900C3C"/>
    <w:rsid w:val="00900F48"/>
    <w:rsid w:val="00901532"/>
    <w:rsid w:val="009016F7"/>
    <w:rsid w:val="009020F9"/>
    <w:rsid w:val="0090261D"/>
    <w:rsid w:val="009029A7"/>
    <w:rsid w:val="00903636"/>
    <w:rsid w:val="00903D90"/>
    <w:rsid w:val="009044F4"/>
    <w:rsid w:val="00905649"/>
    <w:rsid w:val="00906111"/>
    <w:rsid w:val="00906F64"/>
    <w:rsid w:val="00907099"/>
    <w:rsid w:val="00907469"/>
    <w:rsid w:val="00907886"/>
    <w:rsid w:val="00907B65"/>
    <w:rsid w:val="0091013E"/>
    <w:rsid w:val="00910B7A"/>
    <w:rsid w:val="00910B80"/>
    <w:rsid w:val="00910BB8"/>
    <w:rsid w:val="00910BE7"/>
    <w:rsid w:val="00911207"/>
    <w:rsid w:val="00911895"/>
    <w:rsid w:val="00911C19"/>
    <w:rsid w:val="00911E0E"/>
    <w:rsid w:val="009126F6"/>
    <w:rsid w:val="00913683"/>
    <w:rsid w:val="00914F5B"/>
    <w:rsid w:val="00915065"/>
    <w:rsid w:val="00915D43"/>
    <w:rsid w:val="009163E9"/>
    <w:rsid w:val="00917E4F"/>
    <w:rsid w:val="00917E52"/>
    <w:rsid w:val="00920E06"/>
    <w:rsid w:val="009227E2"/>
    <w:rsid w:val="00922FF8"/>
    <w:rsid w:val="0092318E"/>
    <w:rsid w:val="00923390"/>
    <w:rsid w:val="00923B8A"/>
    <w:rsid w:val="00923ECD"/>
    <w:rsid w:val="00924167"/>
    <w:rsid w:val="00924327"/>
    <w:rsid w:val="00925386"/>
    <w:rsid w:val="009259B9"/>
    <w:rsid w:val="00925EDF"/>
    <w:rsid w:val="009260C9"/>
    <w:rsid w:val="009271B6"/>
    <w:rsid w:val="00930017"/>
    <w:rsid w:val="00930DA5"/>
    <w:rsid w:val="00931B9A"/>
    <w:rsid w:val="0093203D"/>
    <w:rsid w:val="009325D9"/>
    <w:rsid w:val="0093261C"/>
    <w:rsid w:val="009328E7"/>
    <w:rsid w:val="00933D90"/>
    <w:rsid w:val="0093420A"/>
    <w:rsid w:val="009348F0"/>
    <w:rsid w:val="00934B24"/>
    <w:rsid w:val="009357E7"/>
    <w:rsid w:val="00935820"/>
    <w:rsid w:val="00935B35"/>
    <w:rsid w:val="0093614B"/>
    <w:rsid w:val="009371E3"/>
    <w:rsid w:val="0094031E"/>
    <w:rsid w:val="00940AAB"/>
    <w:rsid w:val="00941BA4"/>
    <w:rsid w:val="00941DE2"/>
    <w:rsid w:val="009423C7"/>
    <w:rsid w:val="00943163"/>
    <w:rsid w:val="00943A7A"/>
    <w:rsid w:val="00943D20"/>
    <w:rsid w:val="00944104"/>
    <w:rsid w:val="0094493D"/>
    <w:rsid w:val="00944A3B"/>
    <w:rsid w:val="00944B5F"/>
    <w:rsid w:val="00944CC3"/>
    <w:rsid w:val="00945038"/>
    <w:rsid w:val="00946326"/>
    <w:rsid w:val="009466FA"/>
    <w:rsid w:val="00946FDA"/>
    <w:rsid w:val="00947094"/>
    <w:rsid w:val="00947148"/>
    <w:rsid w:val="009475D4"/>
    <w:rsid w:val="009475E6"/>
    <w:rsid w:val="00947FE2"/>
    <w:rsid w:val="0095020B"/>
    <w:rsid w:val="009505B3"/>
    <w:rsid w:val="009507EA"/>
    <w:rsid w:val="00951242"/>
    <w:rsid w:val="00951289"/>
    <w:rsid w:val="009515AE"/>
    <w:rsid w:val="009515F8"/>
    <w:rsid w:val="00952C74"/>
    <w:rsid w:val="00953AB6"/>
    <w:rsid w:val="00953F9F"/>
    <w:rsid w:val="00955DDA"/>
    <w:rsid w:val="00955FBA"/>
    <w:rsid w:val="00956353"/>
    <w:rsid w:val="009568BC"/>
    <w:rsid w:val="00957390"/>
    <w:rsid w:val="00957BF3"/>
    <w:rsid w:val="00957E2D"/>
    <w:rsid w:val="00957F3E"/>
    <w:rsid w:val="00957FEC"/>
    <w:rsid w:val="009602F4"/>
    <w:rsid w:val="009605D2"/>
    <w:rsid w:val="00961296"/>
    <w:rsid w:val="00961E55"/>
    <w:rsid w:val="00962499"/>
    <w:rsid w:val="00962534"/>
    <w:rsid w:val="009647A4"/>
    <w:rsid w:val="009649E4"/>
    <w:rsid w:val="0096525F"/>
    <w:rsid w:val="00965DC9"/>
    <w:rsid w:val="009662CF"/>
    <w:rsid w:val="009677D3"/>
    <w:rsid w:val="00967C8D"/>
    <w:rsid w:val="00970421"/>
    <w:rsid w:val="00970715"/>
    <w:rsid w:val="00970DB1"/>
    <w:rsid w:val="00971332"/>
    <w:rsid w:val="0097175A"/>
    <w:rsid w:val="009717AC"/>
    <w:rsid w:val="00972348"/>
    <w:rsid w:val="00972C91"/>
    <w:rsid w:val="00972CF4"/>
    <w:rsid w:val="009735CA"/>
    <w:rsid w:val="00973B41"/>
    <w:rsid w:val="00973B43"/>
    <w:rsid w:val="00973DEA"/>
    <w:rsid w:val="00973EC6"/>
    <w:rsid w:val="009741C1"/>
    <w:rsid w:val="00974AB3"/>
    <w:rsid w:val="009750A3"/>
    <w:rsid w:val="009753A6"/>
    <w:rsid w:val="009755CE"/>
    <w:rsid w:val="00975668"/>
    <w:rsid w:val="009759D7"/>
    <w:rsid w:val="009763D5"/>
    <w:rsid w:val="00976AC0"/>
    <w:rsid w:val="00976C97"/>
    <w:rsid w:val="00980220"/>
    <w:rsid w:val="00980241"/>
    <w:rsid w:val="0098030C"/>
    <w:rsid w:val="0098032C"/>
    <w:rsid w:val="00980670"/>
    <w:rsid w:val="00980818"/>
    <w:rsid w:val="00980B4E"/>
    <w:rsid w:val="00980C6A"/>
    <w:rsid w:val="00981BFF"/>
    <w:rsid w:val="00982270"/>
    <w:rsid w:val="00983054"/>
    <w:rsid w:val="00983055"/>
    <w:rsid w:val="00983550"/>
    <w:rsid w:val="009836CD"/>
    <w:rsid w:val="00983D5C"/>
    <w:rsid w:val="009845EE"/>
    <w:rsid w:val="0098587C"/>
    <w:rsid w:val="009859BC"/>
    <w:rsid w:val="0098615D"/>
    <w:rsid w:val="0098625E"/>
    <w:rsid w:val="00986332"/>
    <w:rsid w:val="00986A48"/>
    <w:rsid w:val="00986A7A"/>
    <w:rsid w:val="00986B9C"/>
    <w:rsid w:val="00986FD9"/>
    <w:rsid w:val="00987072"/>
    <w:rsid w:val="00987B27"/>
    <w:rsid w:val="00987ECD"/>
    <w:rsid w:val="009901CD"/>
    <w:rsid w:val="00990257"/>
    <w:rsid w:val="009905C4"/>
    <w:rsid w:val="00990B88"/>
    <w:rsid w:val="00990D0A"/>
    <w:rsid w:val="00991023"/>
    <w:rsid w:val="00991374"/>
    <w:rsid w:val="00991515"/>
    <w:rsid w:val="00991B9B"/>
    <w:rsid w:val="00992340"/>
    <w:rsid w:val="00992508"/>
    <w:rsid w:val="009929DF"/>
    <w:rsid w:val="00992BFA"/>
    <w:rsid w:val="00992E38"/>
    <w:rsid w:val="00993D18"/>
    <w:rsid w:val="00993FBC"/>
    <w:rsid w:val="009942D0"/>
    <w:rsid w:val="00994DED"/>
    <w:rsid w:val="00995538"/>
    <w:rsid w:val="0099572F"/>
    <w:rsid w:val="00995AFC"/>
    <w:rsid w:val="009965DF"/>
    <w:rsid w:val="00996A71"/>
    <w:rsid w:val="009A06B5"/>
    <w:rsid w:val="009A0983"/>
    <w:rsid w:val="009A10F5"/>
    <w:rsid w:val="009A1726"/>
    <w:rsid w:val="009A17F5"/>
    <w:rsid w:val="009A1A5C"/>
    <w:rsid w:val="009A2C28"/>
    <w:rsid w:val="009A2E44"/>
    <w:rsid w:val="009A2E77"/>
    <w:rsid w:val="009A3869"/>
    <w:rsid w:val="009A4364"/>
    <w:rsid w:val="009A43A0"/>
    <w:rsid w:val="009A4628"/>
    <w:rsid w:val="009A4ED4"/>
    <w:rsid w:val="009A5832"/>
    <w:rsid w:val="009A5B2A"/>
    <w:rsid w:val="009A5F7B"/>
    <w:rsid w:val="009A6256"/>
    <w:rsid w:val="009A627B"/>
    <w:rsid w:val="009A65C2"/>
    <w:rsid w:val="009A7DA9"/>
    <w:rsid w:val="009B0E0A"/>
    <w:rsid w:val="009B0F1D"/>
    <w:rsid w:val="009B124E"/>
    <w:rsid w:val="009B1440"/>
    <w:rsid w:val="009B1F7C"/>
    <w:rsid w:val="009B213D"/>
    <w:rsid w:val="009B2CF3"/>
    <w:rsid w:val="009B37D1"/>
    <w:rsid w:val="009B4466"/>
    <w:rsid w:val="009B45E6"/>
    <w:rsid w:val="009B4975"/>
    <w:rsid w:val="009B4CF8"/>
    <w:rsid w:val="009B4D3A"/>
    <w:rsid w:val="009B5100"/>
    <w:rsid w:val="009B5960"/>
    <w:rsid w:val="009B6366"/>
    <w:rsid w:val="009B654A"/>
    <w:rsid w:val="009B673C"/>
    <w:rsid w:val="009B6E76"/>
    <w:rsid w:val="009B70CC"/>
    <w:rsid w:val="009B755B"/>
    <w:rsid w:val="009B7D5B"/>
    <w:rsid w:val="009B7EDE"/>
    <w:rsid w:val="009C02FC"/>
    <w:rsid w:val="009C0D00"/>
    <w:rsid w:val="009C0D9A"/>
    <w:rsid w:val="009C2983"/>
    <w:rsid w:val="009C2F63"/>
    <w:rsid w:val="009C36BF"/>
    <w:rsid w:val="009C5164"/>
    <w:rsid w:val="009C5373"/>
    <w:rsid w:val="009C5DBC"/>
    <w:rsid w:val="009C629F"/>
    <w:rsid w:val="009C6AC9"/>
    <w:rsid w:val="009C7822"/>
    <w:rsid w:val="009C7927"/>
    <w:rsid w:val="009C7D47"/>
    <w:rsid w:val="009C7D73"/>
    <w:rsid w:val="009C7E44"/>
    <w:rsid w:val="009D001C"/>
    <w:rsid w:val="009D11B7"/>
    <w:rsid w:val="009D16B1"/>
    <w:rsid w:val="009D17BB"/>
    <w:rsid w:val="009D1C95"/>
    <w:rsid w:val="009D28E1"/>
    <w:rsid w:val="009D348C"/>
    <w:rsid w:val="009D45FE"/>
    <w:rsid w:val="009D4B4C"/>
    <w:rsid w:val="009D4B9A"/>
    <w:rsid w:val="009D561C"/>
    <w:rsid w:val="009D6286"/>
    <w:rsid w:val="009D6394"/>
    <w:rsid w:val="009D661A"/>
    <w:rsid w:val="009D6ECA"/>
    <w:rsid w:val="009D6F95"/>
    <w:rsid w:val="009D71F4"/>
    <w:rsid w:val="009D755E"/>
    <w:rsid w:val="009E0A71"/>
    <w:rsid w:val="009E0E32"/>
    <w:rsid w:val="009E373D"/>
    <w:rsid w:val="009E4748"/>
    <w:rsid w:val="009E5258"/>
    <w:rsid w:val="009E55F7"/>
    <w:rsid w:val="009E5983"/>
    <w:rsid w:val="009E5A5A"/>
    <w:rsid w:val="009E5CC6"/>
    <w:rsid w:val="009E617E"/>
    <w:rsid w:val="009E627F"/>
    <w:rsid w:val="009E67F1"/>
    <w:rsid w:val="009E6F62"/>
    <w:rsid w:val="009E722E"/>
    <w:rsid w:val="009E742C"/>
    <w:rsid w:val="009E7D58"/>
    <w:rsid w:val="009F0B24"/>
    <w:rsid w:val="009F1177"/>
    <w:rsid w:val="009F1D1E"/>
    <w:rsid w:val="009F2202"/>
    <w:rsid w:val="009F2519"/>
    <w:rsid w:val="009F2BC5"/>
    <w:rsid w:val="009F3540"/>
    <w:rsid w:val="009F35C9"/>
    <w:rsid w:val="009F3803"/>
    <w:rsid w:val="009F477C"/>
    <w:rsid w:val="009F4CF4"/>
    <w:rsid w:val="009F4F0C"/>
    <w:rsid w:val="009F52B7"/>
    <w:rsid w:val="009F5E02"/>
    <w:rsid w:val="009F5E3C"/>
    <w:rsid w:val="009F64B4"/>
    <w:rsid w:val="009F73DD"/>
    <w:rsid w:val="009F7AA7"/>
    <w:rsid w:val="00A000CE"/>
    <w:rsid w:val="00A00C8F"/>
    <w:rsid w:val="00A01EF1"/>
    <w:rsid w:val="00A028D6"/>
    <w:rsid w:val="00A03991"/>
    <w:rsid w:val="00A0474A"/>
    <w:rsid w:val="00A04A03"/>
    <w:rsid w:val="00A0538B"/>
    <w:rsid w:val="00A06248"/>
    <w:rsid w:val="00A06611"/>
    <w:rsid w:val="00A06A73"/>
    <w:rsid w:val="00A0784A"/>
    <w:rsid w:val="00A07CAF"/>
    <w:rsid w:val="00A10594"/>
    <w:rsid w:val="00A10600"/>
    <w:rsid w:val="00A10B8A"/>
    <w:rsid w:val="00A1166A"/>
    <w:rsid w:val="00A11BF0"/>
    <w:rsid w:val="00A11D03"/>
    <w:rsid w:val="00A11F6E"/>
    <w:rsid w:val="00A12F50"/>
    <w:rsid w:val="00A1301A"/>
    <w:rsid w:val="00A13793"/>
    <w:rsid w:val="00A13CC5"/>
    <w:rsid w:val="00A13EF0"/>
    <w:rsid w:val="00A141CF"/>
    <w:rsid w:val="00A14961"/>
    <w:rsid w:val="00A16C7F"/>
    <w:rsid w:val="00A16DD8"/>
    <w:rsid w:val="00A1731F"/>
    <w:rsid w:val="00A17723"/>
    <w:rsid w:val="00A17EC6"/>
    <w:rsid w:val="00A2065C"/>
    <w:rsid w:val="00A2125D"/>
    <w:rsid w:val="00A216C9"/>
    <w:rsid w:val="00A22260"/>
    <w:rsid w:val="00A22826"/>
    <w:rsid w:val="00A23AE0"/>
    <w:rsid w:val="00A24021"/>
    <w:rsid w:val="00A2648F"/>
    <w:rsid w:val="00A26AF6"/>
    <w:rsid w:val="00A26C10"/>
    <w:rsid w:val="00A26C2F"/>
    <w:rsid w:val="00A2707E"/>
    <w:rsid w:val="00A270B2"/>
    <w:rsid w:val="00A278A6"/>
    <w:rsid w:val="00A27D11"/>
    <w:rsid w:val="00A27F6D"/>
    <w:rsid w:val="00A30B36"/>
    <w:rsid w:val="00A30E71"/>
    <w:rsid w:val="00A31BCE"/>
    <w:rsid w:val="00A3268C"/>
    <w:rsid w:val="00A33102"/>
    <w:rsid w:val="00A33401"/>
    <w:rsid w:val="00A338F9"/>
    <w:rsid w:val="00A33B46"/>
    <w:rsid w:val="00A33FE7"/>
    <w:rsid w:val="00A34089"/>
    <w:rsid w:val="00A34697"/>
    <w:rsid w:val="00A3530A"/>
    <w:rsid w:val="00A35E63"/>
    <w:rsid w:val="00A3603E"/>
    <w:rsid w:val="00A36445"/>
    <w:rsid w:val="00A36A2C"/>
    <w:rsid w:val="00A36F65"/>
    <w:rsid w:val="00A372A5"/>
    <w:rsid w:val="00A37586"/>
    <w:rsid w:val="00A37C66"/>
    <w:rsid w:val="00A37F43"/>
    <w:rsid w:val="00A4040E"/>
    <w:rsid w:val="00A40822"/>
    <w:rsid w:val="00A40AB6"/>
    <w:rsid w:val="00A40FE8"/>
    <w:rsid w:val="00A41339"/>
    <w:rsid w:val="00A41BA0"/>
    <w:rsid w:val="00A41C63"/>
    <w:rsid w:val="00A420F6"/>
    <w:rsid w:val="00A433C5"/>
    <w:rsid w:val="00A43C1F"/>
    <w:rsid w:val="00A4491B"/>
    <w:rsid w:val="00A44C3D"/>
    <w:rsid w:val="00A44CC9"/>
    <w:rsid w:val="00A44F0E"/>
    <w:rsid w:val="00A4581F"/>
    <w:rsid w:val="00A45B2C"/>
    <w:rsid w:val="00A45F71"/>
    <w:rsid w:val="00A4642D"/>
    <w:rsid w:val="00A468EE"/>
    <w:rsid w:val="00A4723A"/>
    <w:rsid w:val="00A47526"/>
    <w:rsid w:val="00A47706"/>
    <w:rsid w:val="00A47E9F"/>
    <w:rsid w:val="00A50223"/>
    <w:rsid w:val="00A51654"/>
    <w:rsid w:val="00A516D9"/>
    <w:rsid w:val="00A51C46"/>
    <w:rsid w:val="00A51E79"/>
    <w:rsid w:val="00A524B2"/>
    <w:rsid w:val="00A542D4"/>
    <w:rsid w:val="00A54391"/>
    <w:rsid w:val="00A54495"/>
    <w:rsid w:val="00A55472"/>
    <w:rsid w:val="00A55A69"/>
    <w:rsid w:val="00A5647C"/>
    <w:rsid w:val="00A564AC"/>
    <w:rsid w:val="00A567D2"/>
    <w:rsid w:val="00A56FF4"/>
    <w:rsid w:val="00A57291"/>
    <w:rsid w:val="00A57B81"/>
    <w:rsid w:val="00A61123"/>
    <w:rsid w:val="00A6141E"/>
    <w:rsid w:val="00A62307"/>
    <w:rsid w:val="00A625E9"/>
    <w:rsid w:val="00A62AAE"/>
    <w:rsid w:val="00A62E96"/>
    <w:rsid w:val="00A630B4"/>
    <w:rsid w:val="00A63A9E"/>
    <w:rsid w:val="00A65675"/>
    <w:rsid w:val="00A65C72"/>
    <w:rsid w:val="00A661F5"/>
    <w:rsid w:val="00A66737"/>
    <w:rsid w:val="00A67184"/>
    <w:rsid w:val="00A6771B"/>
    <w:rsid w:val="00A67918"/>
    <w:rsid w:val="00A70007"/>
    <w:rsid w:val="00A7088E"/>
    <w:rsid w:val="00A70CAE"/>
    <w:rsid w:val="00A713CA"/>
    <w:rsid w:val="00A71716"/>
    <w:rsid w:val="00A71E35"/>
    <w:rsid w:val="00A728A0"/>
    <w:rsid w:val="00A72DC1"/>
    <w:rsid w:val="00A731B0"/>
    <w:rsid w:val="00A73AD4"/>
    <w:rsid w:val="00A73C5E"/>
    <w:rsid w:val="00A74772"/>
    <w:rsid w:val="00A74895"/>
    <w:rsid w:val="00A74BA5"/>
    <w:rsid w:val="00A7521F"/>
    <w:rsid w:val="00A75276"/>
    <w:rsid w:val="00A76878"/>
    <w:rsid w:val="00A76B76"/>
    <w:rsid w:val="00A76DE6"/>
    <w:rsid w:val="00A77606"/>
    <w:rsid w:val="00A77729"/>
    <w:rsid w:val="00A80002"/>
    <w:rsid w:val="00A81351"/>
    <w:rsid w:val="00A81352"/>
    <w:rsid w:val="00A81849"/>
    <w:rsid w:val="00A81C32"/>
    <w:rsid w:val="00A81D24"/>
    <w:rsid w:val="00A826D6"/>
    <w:rsid w:val="00A829DE"/>
    <w:rsid w:val="00A82FD6"/>
    <w:rsid w:val="00A831CD"/>
    <w:rsid w:val="00A842B9"/>
    <w:rsid w:val="00A842F7"/>
    <w:rsid w:val="00A8431E"/>
    <w:rsid w:val="00A84947"/>
    <w:rsid w:val="00A8566E"/>
    <w:rsid w:val="00A866BB"/>
    <w:rsid w:val="00A86B2C"/>
    <w:rsid w:val="00A87935"/>
    <w:rsid w:val="00A879C0"/>
    <w:rsid w:val="00A90466"/>
    <w:rsid w:val="00A90C7A"/>
    <w:rsid w:val="00A90F21"/>
    <w:rsid w:val="00A91408"/>
    <w:rsid w:val="00A917F9"/>
    <w:rsid w:val="00A91857"/>
    <w:rsid w:val="00A918CD"/>
    <w:rsid w:val="00A91A73"/>
    <w:rsid w:val="00A91B78"/>
    <w:rsid w:val="00A91DF8"/>
    <w:rsid w:val="00A91E2A"/>
    <w:rsid w:val="00A91EB3"/>
    <w:rsid w:val="00A92295"/>
    <w:rsid w:val="00A923E1"/>
    <w:rsid w:val="00A92543"/>
    <w:rsid w:val="00A9353C"/>
    <w:rsid w:val="00A93F06"/>
    <w:rsid w:val="00A9589E"/>
    <w:rsid w:val="00A9599F"/>
    <w:rsid w:val="00A95C5D"/>
    <w:rsid w:val="00A95C82"/>
    <w:rsid w:val="00A97362"/>
    <w:rsid w:val="00A9742B"/>
    <w:rsid w:val="00A97E93"/>
    <w:rsid w:val="00AA02D9"/>
    <w:rsid w:val="00AA089B"/>
    <w:rsid w:val="00AA0932"/>
    <w:rsid w:val="00AA1235"/>
    <w:rsid w:val="00AA12C0"/>
    <w:rsid w:val="00AA145C"/>
    <w:rsid w:val="00AA1F24"/>
    <w:rsid w:val="00AA1FF1"/>
    <w:rsid w:val="00AA227C"/>
    <w:rsid w:val="00AA2E5D"/>
    <w:rsid w:val="00AA3546"/>
    <w:rsid w:val="00AA438F"/>
    <w:rsid w:val="00AA4466"/>
    <w:rsid w:val="00AA4656"/>
    <w:rsid w:val="00AA46BE"/>
    <w:rsid w:val="00AA46E4"/>
    <w:rsid w:val="00AA4E13"/>
    <w:rsid w:val="00AA64AF"/>
    <w:rsid w:val="00AA652D"/>
    <w:rsid w:val="00AA6700"/>
    <w:rsid w:val="00AA7010"/>
    <w:rsid w:val="00AA7148"/>
    <w:rsid w:val="00AA786A"/>
    <w:rsid w:val="00AA7DCB"/>
    <w:rsid w:val="00AB0CE5"/>
    <w:rsid w:val="00AB1103"/>
    <w:rsid w:val="00AB162A"/>
    <w:rsid w:val="00AB2411"/>
    <w:rsid w:val="00AB2627"/>
    <w:rsid w:val="00AB26EE"/>
    <w:rsid w:val="00AB29BC"/>
    <w:rsid w:val="00AB2FEE"/>
    <w:rsid w:val="00AB30C8"/>
    <w:rsid w:val="00AB34D0"/>
    <w:rsid w:val="00AB35E7"/>
    <w:rsid w:val="00AB4448"/>
    <w:rsid w:val="00AB48F5"/>
    <w:rsid w:val="00AB5835"/>
    <w:rsid w:val="00AB583D"/>
    <w:rsid w:val="00AB64F5"/>
    <w:rsid w:val="00AB6EDB"/>
    <w:rsid w:val="00AB7925"/>
    <w:rsid w:val="00AB7B4F"/>
    <w:rsid w:val="00AC053D"/>
    <w:rsid w:val="00AC06AF"/>
    <w:rsid w:val="00AC0A0E"/>
    <w:rsid w:val="00AC141C"/>
    <w:rsid w:val="00AC239F"/>
    <w:rsid w:val="00AC27E4"/>
    <w:rsid w:val="00AC2AD0"/>
    <w:rsid w:val="00AC2FB5"/>
    <w:rsid w:val="00AC31F2"/>
    <w:rsid w:val="00AC34B1"/>
    <w:rsid w:val="00AC3580"/>
    <w:rsid w:val="00AC387E"/>
    <w:rsid w:val="00AC5187"/>
    <w:rsid w:val="00AC59A3"/>
    <w:rsid w:val="00AC6303"/>
    <w:rsid w:val="00AC6A9A"/>
    <w:rsid w:val="00AC72A2"/>
    <w:rsid w:val="00AC777B"/>
    <w:rsid w:val="00AC77AD"/>
    <w:rsid w:val="00AC7CD7"/>
    <w:rsid w:val="00AC7D0C"/>
    <w:rsid w:val="00AD182A"/>
    <w:rsid w:val="00AD22DB"/>
    <w:rsid w:val="00AD459B"/>
    <w:rsid w:val="00AD4C33"/>
    <w:rsid w:val="00AD529C"/>
    <w:rsid w:val="00AD5314"/>
    <w:rsid w:val="00AD57B8"/>
    <w:rsid w:val="00AD59D1"/>
    <w:rsid w:val="00AD6113"/>
    <w:rsid w:val="00AD6180"/>
    <w:rsid w:val="00AD6715"/>
    <w:rsid w:val="00AD7259"/>
    <w:rsid w:val="00AD7817"/>
    <w:rsid w:val="00AD792C"/>
    <w:rsid w:val="00AE0202"/>
    <w:rsid w:val="00AE2478"/>
    <w:rsid w:val="00AE379D"/>
    <w:rsid w:val="00AE3AAB"/>
    <w:rsid w:val="00AE4E5E"/>
    <w:rsid w:val="00AE52B6"/>
    <w:rsid w:val="00AE531F"/>
    <w:rsid w:val="00AE57AF"/>
    <w:rsid w:val="00AE5BB3"/>
    <w:rsid w:val="00AE5DD5"/>
    <w:rsid w:val="00AE6E7C"/>
    <w:rsid w:val="00AE70D7"/>
    <w:rsid w:val="00AE719C"/>
    <w:rsid w:val="00AE7CF9"/>
    <w:rsid w:val="00AE7D5F"/>
    <w:rsid w:val="00AE7EC6"/>
    <w:rsid w:val="00AF04A8"/>
    <w:rsid w:val="00AF0BCA"/>
    <w:rsid w:val="00AF0F79"/>
    <w:rsid w:val="00AF1862"/>
    <w:rsid w:val="00AF19BA"/>
    <w:rsid w:val="00AF294D"/>
    <w:rsid w:val="00AF32A7"/>
    <w:rsid w:val="00AF3465"/>
    <w:rsid w:val="00AF3ADB"/>
    <w:rsid w:val="00AF3D2D"/>
    <w:rsid w:val="00AF543B"/>
    <w:rsid w:val="00AF55E0"/>
    <w:rsid w:val="00AF5E86"/>
    <w:rsid w:val="00AF5EEB"/>
    <w:rsid w:val="00AF6094"/>
    <w:rsid w:val="00AF6300"/>
    <w:rsid w:val="00AF63A2"/>
    <w:rsid w:val="00AF6ADA"/>
    <w:rsid w:val="00AF70FA"/>
    <w:rsid w:val="00AF789B"/>
    <w:rsid w:val="00AF79FC"/>
    <w:rsid w:val="00AF7D99"/>
    <w:rsid w:val="00AF7F48"/>
    <w:rsid w:val="00B00727"/>
    <w:rsid w:val="00B0095B"/>
    <w:rsid w:val="00B00F4F"/>
    <w:rsid w:val="00B014CD"/>
    <w:rsid w:val="00B020AF"/>
    <w:rsid w:val="00B02795"/>
    <w:rsid w:val="00B02916"/>
    <w:rsid w:val="00B0291A"/>
    <w:rsid w:val="00B02CA4"/>
    <w:rsid w:val="00B02D90"/>
    <w:rsid w:val="00B02E40"/>
    <w:rsid w:val="00B032BA"/>
    <w:rsid w:val="00B0342E"/>
    <w:rsid w:val="00B03E42"/>
    <w:rsid w:val="00B040DF"/>
    <w:rsid w:val="00B044CC"/>
    <w:rsid w:val="00B05450"/>
    <w:rsid w:val="00B05757"/>
    <w:rsid w:val="00B058A4"/>
    <w:rsid w:val="00B05968"/>
    <w:rsid w:val="00B066B2"/>
    <w:rsid w:val="00B066E0"/>
    <w:rsid w:val="00B06DCE"/>
    <w:rsid w:val="00B0710B"/>
    <w:rsid w:val="00B07572"/>
    <w:rsid w:val="00B078F0"/>
    <w:rsid w:val="00B079E6"/>
    <w:rsid w:val="00B109C6"/>
    <w:rsid w:val="00B10AE5"/>
    <w:rsid w:val="00B10EF2"/>
    <w:rsid w:val="00B10F18"/>
    <w:rsid w:val="00B11232"/>
    <w:rsid w:val="00B11246"/>
    <w:rsid w:val="00B11344"/>
    <w:rsid w:val="00B12101"/>
    <w:rsid w:val="00B13308"/>
    <w:rsid w:val="00B13519"/>
    <w:rsid w:val="00B1354D"/>
    <w:rsid w:val="00B1366D"/>
    <w:rsid w:val="00B13D52"/>
    <w:rsid w:val="00B15DFB"/>
    <w:rsid w:val="00B16544"/>
    <w:rsid w:val="00B17318"/>
    <w:rsid w:val="00B1752B"/>
    <w:rsid w:val="00B17A5A"/>
    <w:rsid w:val="00B2011F"/>
    <w:rsid w:val="00B206DB"/>
    <w:rsid w:val="00B20AA1"/>
    <w:rsid w:val="00B20E14"/>
    <w:rsid w:val="00B210CA"/>
    <w:rsid w:val="00B2139F"/>
    <w:rsid w:val="00B216A3"/>
    <w:rsid w:val="00B226F4"/>
    <w:rsid w:val="00B228EC"/>
    <w:rsid w:val="00B236D8"/>
    <w:rsid w:val="00B245FE"/>
    <w:rsid w:val="00B254AD"/>
    <w:rsid w:val="00B2563C"/>
    <w:rsid w:val="00B25821"/>
    <w:rsid w:val="00B25B9B"/>
    <w:rsid w:val="00B25CFA"/>
    <w:rsid w:val="00B26BE8"/>
    <w:rsid w:val="00B26D69"/>
    <w:rsid w:val="00B27335"/>
    <w:rsid w:val="00B27390"/>
    <w:rsid w:val="00B277AE"/>
    <w:rsid w:val="00B277E6"/>
    <w:rsid w:val="00B27D95"/>
    <w:rsid w:val="00B304D8"/>
    <w:rsid w:val="00B31030"/>
    <w:rsid w:val="00B3120C"/>
    <w:rsid w:val="00B31278"/>
    <w:rsid w:val="00B3295E"/>
    <w:rsid w:val="00B32E84"/>
    <w:rsid w:val="00B33713"/>
    <w:rsid w:val="00B33B6A"/>
    <w:rsid w:val="00B33B80"/>
    <w:rsid w:val="00B356E5"/>
    <w:rsid w:val="00B35AEE"/>
    <w:rsid w:val="00B35E4B"/>
    <w:rsid w:val="00B35FDE"/>
    <w:rsid w:val="00B360DF"/>
    <w:rsid w:val="00B36C6A"/>
    <w:rsid w:val="00B37010"/>
    <w:rsid w:val="00B4002E"/>
    <w:rsid w:val="00B40994"/>
    <w:rsid w:val="00B417BE"/>
    <w:rsid w:val="00B41C58"/>
    <w:rsid w:val="00B42D14"/>
    <w:rsid w:val="00B44CA6"/>
    <w:rsid w:val="00B46173"/>
    <w:rsid w:val="00B461D7"/>
    <w:rsid w:val="00B462C8"/>
    <w:rsid w:val="00B462FA"/>
    <w:rsid w:val="00B50E6C"/>
    <w:rsid w:val="00B510CB"/>
    <w:rsid w:val="00B51D57"/>
    <w:rsid w:val="00B52544"/>
    <w:rsid w:val="00B52F52"/>
    <w:rsid w:val="00B52F68"/>
    <w:rsid w:val="00B5302F"/>
    <w:rsid w:val="00B53C14"/>
    <w:rsid w:val="00B53D71"/>
    <w:rsid w:val="00B54941"/>
    <w:rsid w:val="00B54AB6"/>
    <w:rsid w:val="00B553F8"/>
    <w:rsid w:val="00B556F0"/>
    <w:rsid w:val="00B5579B"/>
    <w:rsid w:val="00B55AE3"/>
    <w:rsid w:val="00B55D83"/>
    <w:rsid w:val="00B55E27"/>
    <w:rsid w:val="00B5642C"/>
    <w:rsid w:val="00B57E43"/>
    <w:rsid w:val="00B6042E"/>
    <w:rsid w:val="00B60B6D"/>
    <w:rsid w:val="00B60FDD"/>
    <w:rsid w:val="00B618FB"/>
    <w:rsid w:val="00B618FC"/>
    <w:rsid w:val="00B61965"/>
    <w:rsid w:val="00B61E89"/>
    <w:rsid w:val="00B62D55"/>
    <w:rsid w:val="00B62F0F"/>
    <w:rsid w:val="00B63B77"/>
    <w:rsid w:val="00B64067"/>
    <w:rsid w:val="00B6414F"/>
    <w:rsid w:val="00B64C42"/>
    <w:rsid w:val="00B64C60"/>
    <w:rsid w:val="00B64E31"/>
    <w:rsid w:val="00B64F51"/>
    <w:rsid w:val="00B654C7"/>
    <w:rsid w:val="00B659BC"/>
    <w:rsid w:val="00B65E7F"/>
    <w:rsid w:val="00B665B8"/>
    <w:rsid w:val="00B666E0"/>
    <w:rsid w:val="00B66C20"/>
    <w:rsid w:val="00B66F91"/>
    <w:rsid w:val="00B670AF"/>
    <w:rsid w:val="00B677FC"/>
    <w:rsid w:val="00B67F69"/>
    <w:rsid w:val="00B70319"/>
    <w:rsid w:val="00B70348"/>
    <w:rsid w:val="00B70CA4"/>
    <w:rsid w:val="00B70D17"/>
    <w:rsid w:val="00B713C8"/>
    <w:rsid w:val="00B71655"/>
    <w:rsid w:val="00B716B4"/>
    <w:rsid w:val="00B72C34"/>
    <w:rsid w:val="00B73498"/>
    <w:rsid w:val="00B73962"/>
    <w:rsid w:val="00B739F7"/>
    <w:rsid w:val="00B73B55"/>
    <w:rsid w:val="00B73C14"/>
    <w:rsid w:val="00B745A8"/>
    <w:rsid w:val="00B749B6"/>
    <w:rsid w:val="00B74A1E"/>
    <w:rsid w:val="00B74C20"/>
    <w:rsid w:val="00B75310"/>
    <w:rsid w:val="00B75375"/>
    <w:rsid w:val="00B759A1"/>
    <w:rsid w:val="00B76E03"/>
    <w:rsid w:val="00B76F1C"/>
    <w:rsid w:val="00B77415"/>
    <w:rsid w:val="00B77B63"/>
    <w:rsid w:val="00B8043C"/>
    <w:rsid w:val="00B8148E"/>
    <w:rsid w:val="00B81BB4"/>
    <w:rsid w:val="00B82273"/>
    <w:rsid w:val="00B825D9"/>
    <w:rsid w:val="00B83A6C"/>
    <w:rsid w:val="00B841AD"/>
    <w:rsid w:val="00B85DC2"/>
    <w:rsid w:val="00B87062"/>
    <w:rsid w:val="00B87709"/>
    <w:rsid w:val="00B87A56"/>
    <w:rsid w:val="00B9048F"/>
    <w:rsid w:val="00B907DA"/>
    <w:rsid w:val="00B90A45"/>
    <w:rsid w:val="00B90A5C"/>
    <w:rsid w:val="00B90C61"/>
    <w:rsid w:val="00B915C7"/>
    <w:rsid w:val="00B917D7"/>
    <w:rsid w:val="00B922CB"/>
    <w:rsid w:val="00B92E90"/>
    <w:rsid w:val="00B92F27"/>
    <w:rsid w:val="00B93424"/>
    <w:rsid w:val="00B9375B"/>
    <w:rsid w:val="00B94606"/>
    <w:rsid w:val="00B94A11"/>
    <w:rsid w:val="00B94B4D"/>
    <w:rsid w:val="00B954F8"/>
    <w:rsid w:val="00B95501"/>
    <w:rsid w:val="00B95ECC"/>
    <w:rsid w:val="00B96D34"/>
    <w:rsid w:val="00B96ECF"/>
    <w:rsid w:val="00BA041C"/>
    <w:rsid w:val="00BA0999"/>
    <w:rsid w:val="00BA0F6D"/>
    <w:rsid w:val="00BA102B"/>
    <w:rsid w:val="00BA20F0"/>
    <w:rsid w:val="00BA22A4"/>
    <w:rsid w:val="00BA3E25"/>
    <w:rsid w:val="00BA3FA9"/>
    <w:rsid w:val="00BA43EF"/>
    <w:rsid w:val="00BA446B"/>
    <w:rsid w:val="00BA465E"/>
    <w:rsid w:val="00BA526F"/>
    <w:rsid w:val="00BA5307"/>
    <w:rsid w:val="00BA5A7A"/>
    <w:rsid w:val="00BA5AEC"/>
    <w:rsid w:val="00BA6505"/>
    <w:rsid w:val="00BA67F8"/>
    <w:rsid w:val="00BA7213"/>
    <w:rsid w:val="00BA765D"/>
    <w:rsid w:val="00BA7881"/>
    <w:rsid w:val="00BA79DA"/>
    <w:rsid w:val="00BB1F68"/>
    <w:rsid w:val="00BB1F6E"/>
    <w:rsid w:val="00BB271B"/>
    <w:rsid w:val="00BB3DD9"/>
    <w:rsid w:val="00BB4524"/>
    <w:rsid w:val="00BB4F20"/>
    <w:rsid w:val="00BB559A"/>
    <w:rsid w:val="00BB55C6"/>
    <w:rsid w:val="00BB5EDF"/>
    <w:rsid w:val="00BB6AD7"/>
    <w:rsid w:val="00BB6E28"/>
    <w:rsid w:val="00BB6EDB"/>
    <w:rsid w:val="00BB742D"/>
    <w:rsid w:val="00BB7955"/>
    <w:rsid w:val="00BB7F32"/>
    <w:rsid w:val="00BC027A"/>
    <w:rsid w:val="00BC0589"/>
    <w:rsid w:val="00BC07A7"/>
    <w:rsid w:val="00BC118F"/>
    <w:rsid w:val="00BC21E3"/>
    <w:rsid w:val="00BC23A1"/>
    <w:rsid w:val="00BC2C3B"/>
    <w:rsid w:val="00BC2C6D"/>
    <w:rsid w:val="00BC3306"/>
    <w:rsid w:val="00BC36B6"/>
    <w:rsid w:val="00BC3E6F"/>
    <w:rsid w:val="00BC4236"/>
    <w:rsid w:val="00BC43C3"/>
    <w:rsid w:val="00BC488A"/>
    <w:rsid w:val="00BC4945"/>
    <w:rsid w:val="00BC51DE"/>
    <w:rsid w:val="00BC52A7"/>
    <w:rsid w:val="00BC5CD1"/>
    <w:rsid w:val="00BC5E8E"/>
    <w:rsid w:val="00BC5FD5"/>
    <w:rsid w:val="00BC6938"/>
    <w:rsid w:val="00BC6C37"/>
    <w:rsid w:val="00BC6EC1"/>
    <w:rsid w:val="00BC6FBF"/>
    <w:rsid w:val="00BC711D"/>
    <w:rsid w:val="00BC788F"/>
    <w:rsid w:val="00BC7A6A"/>
    <w:rsid w:val="00BC7B6A"/>
    <w:rsid w:val="00BD031D"/>
    <w:rsid w:val="00BD1D6E"/>
    <w:rsid w:val="00BD22ED"/>
    <w:rsid w:val="00BD24C4"/>
    <w:rsid w:val="00BD332D"/>
    <w:rsid w:val="00BD3CC0"/>
    <w:rsid w:val="00BD3F15"/>
    <w:rsid w:val="00BD4671"/>
    <w:rsid w:val="00BD47F8"/>
    <w:rsid w:val="00BD4EE8"/>
    <w:rsid w:val="00BD5551"/>
    <w:rsid w:val="00BD573F"/>
    <w:rsid w:val="00BD5C69"/>
    <w:rsid w:val="00BD6133"/>
    <w:rsid w:val="00BD623F"/>
    <w:rsid w:val="00BD6995"/>
    <w:rsid w:val="00BD712F"/>
    <w:rsid w:val="00BD7D28"/>
    <w:rsid w:val="00BE0351"/>
    <w:rsid w:val="00BE03BB"/>
    <w:rsid w:val="00BE0B1D"/>
    <w:rsid w:val="00BE0E13"/>
    <w:rsid w:val="00BE16AE"/>
    <w:rsid w:val="00BE1785"/>
    <w:rsid w:val="00BE18C5"/>
    <w:rsid w:val="00BE33CF"/>
    <w:rsid w:val="00BE4D0B"/>
    <w:rsid w:val="00BE5656"/>
    <w:rsid w:val="00BE5893"/>
    <w:rsid w:val="00BE6024"/>
    <w:rsid w:val="00BE6A04"/>
    <w:rsid w:val="00BE6B18"/>
    <w:rsid w:val="00BE6F4D"/>
    <w:rsid w:val="00BE7E70"/>
    <w:rsid w:val="00BE7ED9"/>
    <w:rsid w:val="00BE7FA7"/>
    <w:rsid w:val="00BF0A79"/>
    <w:rsid w:val="00BF16FA"/>
    <w:rsid w:val="00BF17A1"/>
    <w:rsid w:val="00BF1DEE"/>
    <w:rsid w:val="00BF2989"/>
    <w:rsid w:val="00BF29F6"/>
    <w:rsid w:val="00BF359C"/>
    <w:rsid w:val="00BF38B9"/>
    <w:rsid w:val="00BF397A"/>
    <w:rsid w:val="00BF397E"/>
    <w:rsid w:val="00BF3C5B"/>
    <w:rsid w:val="00BF3F1C"/>
    <w:rsid w:val="00BF4175"/>
    <w:rsid w:val="00BF4384"/>
    <w:rsid w:val="00BF4386"/>
    <w:rsid w:val="00BF468D"/>
    <w:rsid w:val="00BF5061"/>
    <w:rsid w:val="00BF5430"/>
    <w:rsid w:val="00BF5F4C"/>
    <w:rsid w:val="00BF6C9C"/>
    <w:rsid w:val="00BF7128"/>
    <w:rsid w:val="00BF743E"/>
    <w:rsid w:val="00BF7A9A"/>
    <w:rsid w:val="00C00BFC"/>
    <w:rsid w:val="00C00DD9"/>
    <w:rsid w:val="00C0132F"/>
    <w:rsid w:val="00C0137D"/>
    <w:rsid w:val="00C01614"/>
    <w:rsid w:val="00C02070"/>
    <w:rsid w:val="00C027F5"/>
    <w:rsid w:val="00C030FA"/>
    <w:rsid w:val="00C03655"/>
    <w:rsid w:val="00C03A2C"/>
    <w:rsid w:val="00C03B50"/>
    <w:rsid w:val="00C04D50"/>
    <w:rsid w:val="00C04E9E"/>
    <w:rsid w:val="00C05CCF"/>
    <w:rsid w:val="00C06B9A"/>
    <w:rsid w:val="00C06ED6"/>
    <w:rsid w:val="00C07103"/>
    <w:rsid w:val="00C0736C"/>
    <w:rsid w:val="00C079C2"/>
    <w:rsid w:val="00C10DB8"/>
    <w:rsid w:val="00C110A5"/>
    <w:rsid w:val="00C1112C"/>
    <w:rsid w:val="00C1167B"/>
    <w:rsid w:val="00C12304"/>
    <w:rsid w:val="00C12BE4"/>
    <w:rsid w:val="00C12C10"/>
    <w:rsid w:val="00C12D01"/>
    <w:rsid w:val="00C137C7"/>
    <w:rsid w:val="00C13974"/>
    <w:rsid w:val="00C15B08"/>
    <w:rsid w:val="00C165C7"/>
    <w:rsid w:val="00C16D1E"/>
    <w:rsid w:val="00C179B4"/>
    <w:rsid w:val="00C20262"/>
    <w:rsid w:val="00C202B2"/>
    <w:rsid w:val="00C208C6"/>
    <w:rsid w:val="00C20A68"/>
    <w:rsid w:val="00C210B1"/>
    <w:rsid w:val="00C218E6"/>
    <w:rsid w:val="00C21B86"/>
    <w:rsid w:val="00C22512"/>
    <w:rsid w:val="00C22552"/>
    <w:rsid w:val="00C23328"/>
    <w:rsid w:val="00C2467A"/>
    <w:rsid w:val="00C24E78"/>
    <w:rsid w:val="00C2661F"/>
    <w:rsid w:val="00C266B8"/>
    <w:rsid w:val="00C30D94"/>
    <w:rsid w:val="00C3150E"/>
    <w:rsid w:val="00C3158F"/>
    <w:rsid w:val="00C317DC"/>
    <w:rsid w:val="00C31E47"/>
    <w:rsid w:val="00C3230A"/>
    <w:rsid w:val="00C32AD7"/>
    <w:rsid w:val="00C32E85"/>
    <w:rsid w:val="00C34BDE"/>
    <w:rsid w:val="00C34C2B"/>
    <w:rsid w:val="00C35EC8"/>
    <w:rsid w:val="00C3624B"/>
    <w:rsid w:val="00C36A4F"/>
    <w:rsid w:val="00C36B5D"/>
    <w:rsid w:val="00C36ED1"/>
    <w:rsid w:val="00C37B24"/>
    <w:rsid w:val="00C37CD7"/>
    <w:rsid w:val="00C401DF"/>
    <w:rsid w:val="00C40404"/>
    <w:rsid w:val="00C40A42"/>
    <w:rsid w:val="00C41C79"/>
    <w:rsid w:val="00C41D65"/>
    <w:rsid w:val="00C420F5"/>
    <w:rsid w:val="00C42C9C"/>
    <w:rsid w:val="00C43131"/>
    <w:rsid w:val="00C43497"/>
    <w:rsid w:val="00C439AE"/>
    <w:rsid w:val="00C44161"/>
    <w:rsid w:val="00C4451B"/>
    <w:rsid w:val="00C446A4"/>
    <w:rsid w:val="00C44C1A"/>
    <w:rsid w:val="00C45675"/>
    <w:rsid w:val="00C459C0"/>
    <w:rsid w:val="00C46061"/>
    <w:rsid w:val="00C460B0"/>
    <w:rsid w:val="00C47031"/>
    <w:rsid w:val="00C47403"/>
    <w:rsid w:val="00C474E7"/>
    <w:rsid w:val="00C4798A"/>
    <w:rsid w:val="00C47B91"/>
    <w:rsid w:val="00C47E34"/>
    <w:rsid w:val="00C47E3A"/>
    <w:rsid w:val="00C47E6A"/>
    <w:rsid w:val="00C500E6"/>
    <w:rsid w:val="00C51063"/>
    <w:rsid w:val="00C5115E"/>
    <w:rsid w:val="00C51449"/>
    <w:rsid w:val="00C51655"/>
    <w:rsid w:val="00C5191D"/>
    <w:rsid w:val="00C51BB0"/>
    <w:rsid w:val="00C51C31"/>
    <w:rsid w:val="00C522B1"/>
    <w:rsid w:val="00C52921"/>
    <w:rsid w:val="00C529A4"/>
    <w:rsid w:val="00C52A85"/>
    <w:rsid w:val="00C531D0"/>
    <w:rsid w:val="00C53682"/>
    <w:rsid w:val="00C53FAC"/>
    <w:rsid w:val="00C54137"/>
    <w:rsid w:val="00C54D52"/>
    <w:rsid w:val="00C55726"/>
    <w:rsid w:val="00C55A63"/>
    <w:rsid w:val="00C55BD7"/>
    <w:rsid w:val="00C56E9B"/>
    <w:rsid w:val="00C5730E"/>
    <w:rsid w:val="00C57EB0"/>
    <w:rsid w:val="00C57F48"/>
    <w:rsid w:val="00C60450"/>
    <w:rsid w:val="00C60720"/>
    <w:rsid w:val="00C60B03"/>
    <w:rsid w:val="00C6178E"/>
    <w:rsid w:val="00C61CC1"/>
    <w:rsid w:val="00C6205A"/>
    <w:rsid w:val="00C626C7"/>
    <w:rsid w:val="00C62866"/>
    <w:rsid w:val="00C62F5A"/>
    <w:rsid w:val="00C6319E"/>
    <w:rsid w:val="00C63F68"/>
    <w:rsid w:val="00C645C0"/>
    <w:rsid w:val="00C64B06"/>
    <w:rsid w:val="00C64C0E"/>
    <w:rsid w:val="00C65A6F"/>
    <w:rsid w:val="00C6652C"/>
    <w:rsid w:val="00C66663"/>
    <w:rsid w:val="00C66C09"/>
    <w:rsid w:val="00C677F0"/>
    <w:rsid w:val="00C67CD5"/>
    <w:rsid w:val="00C70181"/>
    <w:rsid w:val="00C70B94"/>
    <w:rsid w:val="00C70BB3"/>
    <w:rsid w:val="00C70FAE"/>
    <w:rsid w:val="00C70FFE"/>
    <w:rsid w:val="00C717AC"/>
    <w:rsid w:val="00C71E58"/>
    <w:rsid w:val="00C73DC1"/>
    <w:rsid w:val="00C7412A"/>
    <w:rsid w:val="00C754B3"/>
    <w:rsid w:val="00C75773"/>
    <w:rsid w:val="00C7580D"/>
    <w:rsid w:val="00C75BDB"/>
    <w:rsid w:val="00C75C4A"/>
    <w:rsid w:val="00C7627F"/>
    <w:rsid w:val="00C76354"/>
    <w:rsid w:val="00C76630"/>
    <w:rsid w:val="00C76FF4"/>
    <w:rsid w:val="00C77709"/>
    <w:rsid w:val="00C77857"/>
    <w:rsid w:val="00C82A68"/>
    <w:rsid w:val="00C82B9C"/>
    <w:rsid w:val="00C831FD"/>
    <w:rsid w:val="00C83F0B"/>
    <w:rsid w:val="00C8439B"/>
    <w:rsid w:val="00C844D5"/>
    <w:rsid w:val="00C84AC8"/>
    <w:rsid w:val="00C84CBD"/>
    <w:rsid w:val="00C870C1"/>
    <w:rsid w:val="00C871E7"/>
    <w:rsid w:val="00C873AD"/>
    <w:rsid w:val="00C87AA4"/>
    <w:rsid w:val="00C87DB5"/>
    <w:rsid w:val="00C900F9"/>
    <w:rsid w:val="00C90817"/>
    <w:rsid w:val="00C90EB2"/>
    <w:rsid w:val="00C914BB"/>
    <w:rsid w:val="00C92774"/>
    <w:rsid w:val="00C92B76"/>
    <w:rsid w:val="00C92BE7"/>
    <w:rsid w:val="00C934AD"/>
    <w:rsid w:val="00C9356B"/>
    <w:rsid w:val="00C93BDC"/>
    <w:rsid w:val="00C93E48"/>
    <w:rsid w:val="00C9435E"/>
    <w:rsid w:val="00C94775"/>
    <w:rsid w:val="00C94B08"/>
    <w:rsid w:val="00C94BAD"/>
    <w:rsid w:val="00C94E83"/>
    <w:rsid w:val="00C955A5"/>
    <w:rsid w:val="00C9580F"/>
    <w:rsid w:val="00C95B6E"/>
    <w:rsid w:val="00C95FE1"/>
    <w:rsid w:val="00C97CCC"/>
    <w:rsid w:val="00CA066A"/>
    <w:rsid w:val="00CA0A9D"/>
    <w:rsid w:val="00CA0D41"/>
    <w:rsid w:val="00CA1274"/>
    <w:rsid w:val="00CA154C"/>
    <w:rsid w:val="00CA1615"/>
    <w:rsid w:val="00CA1D64"/>
    <w:rsid w:val="00CA2BE6"/>
    <w:rsid w:val="00CA2ECC"/>
    <w:rsid w:val="00CA39D5"/>
    <w:rsid w:val="00CA3E31"/>
    <w:rsid w:val="00CA4B7F"/>
    <w:rsid w:val="00CA53BF"/>
    <w:rsid w:val="00CA66AE"/>
    <w:rsid w:val="00CA693E"/>
    <w:rsid w:val="00CA6E66"/>
    <w:rsid w:val="00CA7633"/>
    <w:rsid w:val="00CA7C3D"/>
    <w:rsid w:val="00CB00CC"/>
    <w:rsid w:val="00CB0828"/>
    <w:rsid w:val="00CB093D"/>
    <w:rsid w:val="00CB0BC1"/>
    <w:rsid w:val="00CB1067"/>
    <w:rsid w:val="00CB1101"/>
    <w:rsid w:val="00CB112C"/>
    <w:rsid w:val="00CB19F1"/>
    <w:rsid w:val="00CB1BA4"/>
    <w:rsid w:val="00CB30C3"/>
    <w:rsid w:val="00CB314A"/>
    <w:rsid w:val="00CB399A"/>
    <w:rsid w:val="00CB3D20"/>
    <w:rsid w:val="00CB3D64"/>
    <w:rsid w:val="00CB46B7"/>
    <w:rsid w:val="00CB477F"/>
    <w:rsid w:val="00CB4BF3"/>
    <w:rsid w:val="00CB5D7F"/>
    <w:rsid w:val="00CB5FFB"/>
    <w:rsid w:val="00CB65DD"/>
    <w:rsid w:val="00CB6DF8"/>
    <w:rsid w:val="00CB6EA7"/>
    <w:rsid w:val="00CB78E4"/>
    <w:rsid w:val="00CB7954"/>
    <w:rsid w:val="00CC0A72"/>
    <w:rsid w:val="00CC0C3E"/>
    <w:rsid w:val="00CC0E04"/>
    <w:rsid w:val="00CC128F"/>
    <w:rsid w:val="00CC13C9"/>
    <w:rsid w:val="00CC189D"/>
    <w:rsid w:val="00CC1E35"/>
    <w:rsid w:val="00CC2AD1"/>
    <w:rsid w:val="00CC2F43"/>
    <w:rsid w:val="00CC3022"/>
    <w:rsid w:val="00CC3B8D"/>
    <w:rsid w:val="00CC4123"/>
    <w:rsid w:val="00CC4456"/>
    <w:rsid w:val="00CC464F"/>
    <w:rsid w:val="00CC4C35"/>
    <w:rsid w:val="00CC4E50"/>
    <w:rsid w:val="00CC5270"/>
    <w:rsid w:val="00CC53DA"/>
    <w:rsid w:val="00CC65F9"/>
    <w:rsid w:val="00CC7348"/>
    <w:rsid w:val="00CC7870"/>
    <w:rsid w:val="00CC7AAD"/>
    <w:rsid w:val="00CC7CA3"/>
    <w:rsid w:val="00CD0111"/>
    <w:rsid w:val="00CD0600"/>
    <w:rsid w:val="00CD115C"/>
    <w:rsid w:val="00CD1D53"/>
    <w:rsid w:val="00CD1FFA"/>
    <w:rsid w:val="00CD2566"/>
    <w:rsid w:val="00CD2920"/>
    <w:rsid w:val="00CD2D3B"/>
    <w:rsid w:val="00CD2FF2"/>
    <w:rsid w:val="00CD3371"/>
    <w:rsid w:val="00CD3608"/>
    <w:rsid w:val="00CD4167"/>
    <w:rsid w:val="00CD4294"/>
    <w:rsid w:val="00CD434A"/>
    <w:rsid w:val="00CD450C"/>
    <w:rsid w:val="00CD6123"/>
    <w:rsid w:val="00CD66F4"/>
    <w:rsid w:val="00CD69F2"/>
    <w:rsid w:val="00CD6AF0"/>
    <w:rsid w:val="00CD6FC8"/>
    <w:rsid w:val="00CE121E"/>
    <w:rsid w:val="00CE160C"/>
    <w:rsid w:val="00CE1D85"/>
    <w:rsid w:val="00CE204A"/>
    <w:rsid w:val="00CE33C5"/>
    <w:rsid w:val="00CE3569"/>
    <w:rsid w:val="00CE3672"/>
    <w:rsid w:val="00CE446D"/>
    <w:rsid w:val="00CE49CD"/>
    <w:rsid w:val="00CE4E62"/>
    <w:rsid w:val="00CE4E8A"/>
    <w:rsid w:val="00CE522D"/>
    <w:rsid w:val="00CE5835"/>
    <w:rsid w:val="00CE6C46"/>
    <w:rsid w:val="00CE6E76"/>
    <w:rsid w:val="00CE7224"/>
    <w:rsid w:val="00CE72F3"/>
    <w:rsid w:val="00CE7449"/>
    <w:rsid w:val="00CE74E6"/>
    <w:rsid w:val="00CF23E6"/>
    <w:rsid w:val="00CF3157"/>
    <w:rsid w:val="00CF33F3"/>
    <w:rsid w:val="00CF345A"/>
    <w:rsid w:val="00CF38E2"/>
    <w:rsid w:val="00CF43A8"/>
    <w:rsid w:val="00CF574F"/>
    <w:rsid w:val="00CF5BDE"/>
    <w:rsid w:val="00CF6506"/>
    <w:rsid w:val="00CF6516"/>
    <w:rsid w:val="00CF6EE5"/>
    <w:rsid w:val="00CF766E"/>
    <w:rsid w:val="00D00C3E"/>
    <w:rsid w:val="00D01CC7"/>
    <w:rsid w:val="00D03D1D"/>
    <w:rsid w:val="00D04565"/>
    <w:rsid w:val="00D047C2"/>
    <w:rsid w:val="00D04CD6"/>
    <w:rsid w:val="00D05382"/>
    <w:rsid w:val="00D05405"/>
    <w:rsid w:val="00D05485"/>
    <w:rsid w:val="00D0568F"/>
    <w:rsid w:val="00D05F95"/>
    <w:rsid w:val="00D06559"/>
    <w:rsid w:val="00D066FC"/>
    <w:rsid w:val="00D06F18"/>
    <w:rsid w:val="00D10876"/>
    <w:rsid w:val="00D1097A"/>
    <w:rsid w:val="00D113A3"/>
    <w:rsid w:val="00D11502"/>
    <w:rsid w:val="00D129D6"/>
    <w:rsid w:val="00D1426F"/>
    <w:rsid w:val="00D142DC"/>
    <w:rsid w:val="00D1497C"/>
    <w:rsid w:val="00D154C0"/>
    <w:rsid w:val="00D157F9"/>
    <w:rsid w:val="00D16414"/>
    <w:rsid w:val="00D166CC"/>
    <w:rsid w:val="00D168F6"/>
    <w:rsid w:val="00D169FC"/>
    <w:rsid w:val="00D1764B"/>
    <w:rsid w:val="00D1778B"/>
    <w:rsid w:val="00D17AC4"/>
    <w:rsid w:val="00D17DE8"/>
    <w:rsid w:val="00D17E06"/>
    <w:rsid w:val="00D2004E"/>
    <w:rsid w:val="00D20E5C"/>
    <w:rsid w:val="00D2189D"/>
    <w:rsid w:val="00D21A09"/>
    <w:rsid w:val="00D21ED6"/>
    <w:rsid w:val="00D22115"/>
    <w:rsid w:val="00D224D5"/>
    <w:rsid w:val="00D22964"/>
    <w:rsid w:val="00D22AD2"/>
    <w:rsid w:val="00D231BF"/>
    <w:rsid w:val="00D23335"/>
    <w:rsid w:val="00D2368F"/>
    <w:rsid w:val="00D23C17"/>
    <w:rsid w:val="00D23CB7"/>
    <w:rsid w:val="00D23DF2"/>
    <w:rsid w:val="00D2426B"/>
    <w:rsid w:val="00D245C4"/>
    <w:rsid w:val="00D2582D"/>
    <w:rsid w:val="00D25866"/>
    <w:rsid w:val="00D26282"/>
    <w:rsid w:val="00D268B6"/>
    <w:rsid w:val="00D26A6E"/>
    <w:rsid w:val="00D26AB7"/>
    <w:rsid w:val="00D26F0F"/>
    <w:rsid w:val="00D27250"/>
    <w:rsid w:val="00D273C2"/>
    <w:rsid w:val="00D30A30"/>
    <w:rsid w:val="00D30C5F"/>
    <w:rsid w:val="00D31AAF"/>
    <w:rsid w:val="00D31DCB"/>
    <w:rsid w:val="00D326FE"/>
    <w:rsid w:val="00D3310E"/>
    <w:rsid w:val="00D3343D"/>
    <w:rsid w:val="00D3375C"/>
    <w:rsid w:val="00D337B7"/>
    <w:rsid w:val="00D3423B"/>
    <w:rsid w:val="00D3440D"/>
    <w:rsid w:val="00D34D2C"/>
    <w:rsid w:val="00D35537"/>
    <w:rsid w:val="00D35933"/>
    <w:rsid w:val="00D36520"/>
    <w:rsid w:val="00D36953"/>
    <w:rsid w:val="00D36A47"/>
    <w:rsid w:val="00D36D9C"/>
    <w:rsid w:val="00D37353"/>
    <w:rsid w:val="00D41506"/>
    <w:rsid w:val="00D4243A"/>
    <w:rsid w:val="00D42A23"/>
    <w:rsid w:val="00D42A33"/>
    <w:rsid w:val="00D42AC2"/>
    <w:rsid w:val="00D43261"/>
    <w:rsid w:val="00D43808"/>
    <w:rsid w:val="00D43FB3"/>
    <w:rsid w:val="00D44207"/>
    <w:rsid w:val="00D4447B"/>
    <w:rsid w:val="00D44A04"/>
    <w:rsid w:val="00D4528B"/>
    <w:rsid w:val="00D45631"/>
    <w:rsid w:val="00D4586B"/>
    <w:rsid w:val="00D45E09"/>
    <w:rsid w:val="00D45EBF"/>
    <w:rsid w:val="00D46B4F"/>
    <w:rsid w:val="00D47080"/>
    <w:rsid w:val="00D50A18"/>
    <w:rsid w:val="00D51406"/>
    <w:rsid w:val="00D514A0"/>
    <w:rsid w:val="00D51E0A"/>
    <w:rsid w:val="00D51E45"/>
    <w:rsid w:val="00D51F6C"/>
    <w:rsid w:val="00D52530"/>
    <w:rsid w:val="00D5261D"/>
    <w:rsid w:val="00D5281C"/>
    <w:rsid w:val="00D52A7D"/>
    <w:rsid w:val="00D52DC8"/>
    <w:rsid w:val="00D52FFB"/>
    <w:rsid w:val="00D53B46"/>
    <w:rsid w:val="00D53ECF"/>
    <w:rsid w:val="00D54AF8"/>
    <w:rsid w:val="00D551E6"/>
    <w:rsid w:val="00D563C8"/>
    <w:rsid w:val="00D56431"/>
    <w:rsid w:val="00D57A6C"/>
    <w:rsid w:val="00D60049"/>
    <w:rsid w:val="00D60A26"/>
    <w:rsid w:val="00D60E5E"/>
    <w:rsid w:val="00D60FA8"/>
    <w:rsid w:val="00D6137C"/>
    <w:rsid w:val="00D6158E"/>
    <w:rsid w:val="00D61696"/>
    <w:rsid w:val="00D61745"/>
    <w:rsid w:val="00D617A9"/>
    <w:rsid w:val="00D6181E"/>
    <w:rsid w:val="00D61D2C"/>
    <w:rsid w:val="00D62E7C"/>
    <w:rsid w:val="00D633C0"/>
    <w:rsid w:val="00D634BE"/>
    <w:rsid w:val="00D63740"/>
    <w:rsid w:val="00D63EA2"/>
    <w:rsid w:val="00D64155"/>
    <w:rsid w:val="00D64624"/>
    <w:rsid w:val="00D652AA"/>
    <w:rsid w:val="00D658C9"/>
    <w:rsid w:val="00D65FFE"/>
    <w:rsid w:val="00D664A0"/>
    <w:rsid w:val="00D664EC"/>
    <w:rsid w:val="00D66EC6"/>
    <w:rsid w:val="00D67963"/>
    <w:rsid w:val="00D67CA5"/>
    <w:rsid w:val="00D701B7"/>
    <w:rsid w:val="00D7059B"/>
    <w:rsid w:val="00D707BF"/>
    <w:rsid w:val="00D70BB6"/>
    <w:rsid w:val="00D70CB9"/>
    <w:rsid w:val="00D71E1A"/>
    <w:rsid w:val="00D725FF"/>
    <w:rsid w:val="00D72DC5"/>
    <w:rsid w:val="00D731EE"/>
    <w:rsid w:val="00D74681"/>
    <w:rsid w:val="00D746AB"/>
    <w:rsid w:val="00D74755"/>
    <w:rsid w:val="00D74974"/>
    <w:rsid w:val="00D74E5F"/>
    <w:rsid w:val="00D757C1"/>
    <w:rsid w:val="00D75CDF"/>
    <w:rsid w:val="00D75F2C"/>
    <w:rsid w:val="00D75FFB"/>
    <w:rsid w:val="00D769C4"/>
    <w:rsid w:val="00D775D7"/>
    <w:rsid w:val="00D806DD"/>
    <w:rsid w:val="00D80841"/>
    <w:rsid w:val="00D80F0D"/>
    <w:rsid w:val="00D810A1"/>
    <w:rsid w:val="00D81B6F"/>
    <w:rsid w:val="00D81CAB"/>
    <w:rsid w:val="00D823C1"/>
    <w:rsid w:val="00D8326A"/>
    <w:rsid w:val="00D832F9"/>
    <w:rsid w:val="00D83446"/>
    <w:rsid w:val="00D8357C"/>
    <w:rsid w:val="00D83A83"/>
    <w:rsid w:val="00D83EE3"/>
    <w:rsid w:val="00D845BF"/>
    <w:rsid w:val="00D848DD"/>
    <w:rsid w:val="00D853AB"/>
    <w:rsid w:val="00D85BDC"/>
    <w:rsid w:val="00D865FB"/>
    <w:rsid w:val="00D86911"/>
    <w:rsid w:val="00D869E9"/>
    <w:rsid w:val="00D8763D"/>
    <w:rsid w:val="00D877D3"/>
    <w:rsid w:val="00D90112"/>
    <w:rsid w:val="00D91A73"/>
    <w:rsid w:val="00D92319"/>
    <w:rsid w:val="00D93E30"/>
    <w:rsid w:val="00D93FB6"/>
    <w:rsid w:val="00D94B5D"/>
    <w:rsid w:val="00D9504E"/>
    <w:rsid w:val="00D95EB8"/>
    <w:rsid w:val="00D96363"/>
    <w:rsid w:val="00D96858"/>
    <w:rsid w:val="00D96CF4"/>
    <w:rsid w:val="00D977BA"/>
    <w:rsid w:val="00DA08D9"/>
    <w:rsid w:val="00DA0BBF"/>
    <w:rsid w:val="00DA0ED1"/>
    <w:rsid w:val="00DA125B"/>
    <w:rsid w:val="00DA1ADF"/>
    <w:rsid w:val="00DA1EB1"/>
    <w:rsid w:val="00DA2810"/>
    <w:rsid w:val="00DA2C4A"/>
    <w:rsid w:val="00DA2FA0"/>
    <w:rsid w:val="00DA3224"/>
    <w:rsid w:val="00DA342D"/>
    <w:rsid w:val="00DA3AC0"/>
    <w:rsid w:val="00DA3C2A"/>
    <w:rsid w:val="00DA3F9E"/>
    <w:rsid w:val="00DA472B"/>
    <w:rsid w:val="00DA4D2E"/>
    <w:rsid w:val="00DA5D33"/>
    <w:rsid w:val="00DA689E"/>
    <w:rsid w:val="00DA6901"/>
    <w:rsid w:val="00DA6AA9"/>
    <w:rsid w:val="00DA6CD3"/>
    <w:rsid w:val="00DA6EEE"/>
    <w:rsid w:val="00DA6F46"/>
    <w:rsid w:val="00DA7754"/>
    <w:rsid w:val="00DB0E30"/>
    <w:rsid w:val="00DB1A1C"/>
    <w:rsid w:val="00DB1C95"/>
    <w:rsid w:val="00DB34A7"/>
    <w:rsid w:val="00DB40F7"/>
    <w:rsid w:val="00DB4498"/>
    <w:rsid w:val="00DB58FC"/>
    <w:rsid w:val="00DB5E22"/>
    <w:rsid w:val="00DB602E"/>
    <w:rsid w:val="00DB645A"/>
    <w:rsid w:val="00DB65B9"/>
    <w:rsid w:val="00DB69B5"/>
    <w:rsid w:val="00DB6A1D"/>
    <w:rsid w:val="00DB6F46"/>
    <w:rsid w:val="00DB78D6"/>
    <w:rsid w:val="00DB7F9B"/>
    <w:rsid w:val="00DC0101"/>
    <w:rsid w:val="00DC04E5"/>
    <w:rsid w:val="00DC0BB9"/>
    <w:rsid w:val="00DC0D2B"/>
    <w:rsid w:val="00DC1511"/>
    <w:rsid w:val="00DC22D5"/>
    <w:rsid w:val="00DC23A6"/>
    <w:rsid w:val="00DC3C4A"/>
    <w:rsid w:val="00DC401B"/>
    <w:rsid w:val="00DC4613"/>
    <w:rsid w:val="00DC4C1E"/>
    <w:rsid w:val="00DC5B7E"/>
    <w:rsid w:val="00DC5DE1"/>
    <w:rsid w:val="00DC5EB5"/>
    <w:rsid w:val="00DC67C8"/>
    <w:rsid w:val="00DC6B75"/>
    <w:rsid w:val="00DC6BF0"/>
    <w:rsid w:val="00DC72FB"/>
    <w:rsid w:val="00DC75CE"/>
    <w:rsid w:val="00DC7C2A"/>
    <w:rsid w:val="00DD0531"/>
    <w:rsid w:val="00DD1042"/>
    <w:rsid w:val="00DD1084"/>
    <w:rsid w:val="00DD12A1"/>
    <w:rsid w:val="00DD15E5"/>
    <w:rsid w:val="00DD1717"/>
    <w:rsid w:val="00DD2EE9"/>
    <w:rsid w:val="00DD346C"/>
    <w:rsid w:val="00DD3612"/>
    <w:rsid w:val="00DD3842"/>
    <w:rsid w:val="00DD3A7A"/>
    <w:rsid w:val="00DD3AB5"/>
    <w:rsid w:val="00DD4083"/>
    <w:rsid w:val="00DD5DCF"/>
    <w:rsid w:val="00DD7084"/>
    <w:rsid w:val="00DD74A9"/>
    <w:rsid w:val="00DE0099"/>
    <w:rsid w:val="00DE071B"/>
    <w:rsid w:val="00DE0BFB"/>
    <w:rsid w:val="00DE0F73"/>
    <w:rsid w:val="00DE1F1D"/>
    <w:rsid w:val="00DE21DB"/>
    <w:rsid w:val="00DE2589"/>
    <w:rsid w:val="00DE2625"/>
    <w:rsid w:val="00DE2DEF"/>
    <w:rsid w:val="00DE2FEE"/>
    <w:rsid w:val="00DE31B4"/>
    <w:rsid w:val="00DE328C"/>
    <w:rsid w:val="00DE32EB"/>
    <w:rsid w:val="00DE388B"/>
    <w:rsid w:val="00DE4002"/>
    <w:rsid w:val="00DE4677"/>
    <w:rsid w:val="00DE48D8"/>
    <w:rsid w:val="00DE5050"/>
    <w:rsid w:val="00DE55F7"/>
    <w:rsid w:val="00DE574D"/>
    <w:rsid w:val="00DE5DEF"/>
    <w:rsid w:val="00DE5F0B"/>
    <w:rsid w:val="00DE6995"/>
    <w:rsid w:val="00DE7C9F"/>
    <w:rsid w:val="00DE7F2E"/>
    <w:rsid w:val="00DE7FD7"/>
    <w:rsid w:val="00DF0A49"/>
    <w:rsid w:val="00DF1A42"/>
    <w:rsid w:val="00DF1C2F"/>
    <w:rsid w:val="00DF2290"/>
    <w:rsid w:val="00DF22AE"/>
    <w:rsid w:val="00DF230A"/>
    <w:rsid w:val="00DF242B"/>
    <w:rsid w:val="00DF2C25"/>
    <w:rsid w:val="00DF37AD"/>
    <w:rsid w:val="00DF3AAF"/>
    <w:rsid w:val="00DF3CE2"/>
    <w:rsid w:val="00DF53F7"/>
    <w:rsid w:val="00DF56CF"/>
    <w:rsid w:val="00DF5CA5"/>
    <w:rsid w:val="00DF6018"/>
    <w:rsid w:val="00DF664A"/>
    <w:rsid w:val="00DF6E8E"/>
    <w:rsid w:val="00DF7A43"/>
    <w:rsid w:val="00E0039D"/>
    <w:rsid w:val="00E00F98"/>
    <w:rsid w:val="00E01C3F"/>
    <w:rsid w:val="00E01F1C"/>
    <w:rsid w:val="00E01F21"/>
    <w:rsid w:val="00E021DA"/>
    <w:rsid w:val="00E02358"/>
    <w:rsid w:val="00E035C6"/>
    <w:rsid w:val="00E03FA5"/>
    <w:rsid w:val="00E05B19"/>
    <w:rsid w:val="00E05FAC"/>
    <w:rsid w:val="00E073E5"/>
    <w:rsid w:val="00E07914"/>
    <w:rsid w:val="00E1066A"/>
    <w:rsid w:val="00E10918"/>
    <w:rsid w:val="00E10E73"/>
    <w:rsid w:val="00E11396"/>
    <w:rsid w:val="00E13A6E"/>
    <w:rsid w:val="00E13BC1"/>
    <w:rsid w:val="00E13E02"/>
    <w:rsid w:val="00E141EA"/>
    <w:rsid w:val="00E14215"/>
    <w:rsid w:val="00E156F3"/>
    <w:rsid w:val="00E157CA"/>
    <w:rsid w:val="00E16233"/>
    <w:rsid w:val="00E1660E"/>
    <w:rsid w:val="00E1689F"/>
    <w:rsid w:val="00E16A7C"/>
    <w:rsid w:val="00E16D6A"/>
    <w:rsid w:val="00E172C5"/>
    <w:rsid w:val="00E1759C"/>
    <w:rsid w:val="00E176EA"/>
    <w:rsid w:val="00E17E03"/>
    <w:rsid w:val="00E20204"/>
    <w:rsid w:val="00E2074A"/>
    <w:rsid w:val="00E21182"/>
    <w:rsid w:val="00E212D2"/>
    <w:rsid w:val="00E21463"/>
    <w:rsid w:val="00E21711"/>
    <w:rsid w:val="00E21D97"/>
    <w:rsid w:val="00E226B2"/>
    <w:rsid w:val="00E22B40"/>
    <w:rsid w:val="00E22BCF"/>
    <w:rsid w:val="00E23509"/>
    <w:rsid w:val="00E23DFC"/>
    <w:rsid w:val="00E251B2"/>
    <w:rsid w:val="00E25773"/>
    <w:rsid w:val="00E25BA9"/>
    <w:rsid w:val="00E2618D"/>
    <w:rsid w:val="00E278B0"/>
    <w:rsid w:val="00E27970"/>
    <w:rsid w:val="00E302EA"/>
    <w:rsid w:val="00E306D9"/>
    <w:rsid w:val="00E30F7A"/>
    <w:rsid w:val="00E318DD"/>
    <w:rsid w:val="00E3234B"/>
    <w:rsid w:val="00E326C3"/>
    <w:rsid w:val="00E32E90"/>
    <w:rsid w:val="00E3360A"/>
    <w:rsid w:val="00E33FD4"/>
    <w:rsid w:val="00E34C8E"/>
    <w:rsid w:val="00E350B7"/>
    <w:rsid w:val="00E35987"/>
    <w:rsid w:val="00E35D15"/>
    <w:rsid w:val="00E361F7"/>
    <w:rsid w:val="00E36260"/>
    <w:rsid w:val="00E3639F"/>
    <w:rsid w:val="00E36D95"/>
    <w:rsid w:val="00E36F63"/>
    <w:rsid w:val="00E37243"/>
    <w:rsid w:val="00E374BB"/>
    <w:rsid w:val="00E403CE"/>
    <w:rsid w:val="00E40AA0"/>
    <w:rsid w:val="00E40F02"/>
    <w:rsid w:val="00E4115D"/>
    <w:rsid w:val="00E418A6"/>
    <w:rsid w:val="00E41D42"/>
    <w:rsid w:val="00E423ED"/>
    <w:rsid w:val="00E430EA"/>
    <w:rsid w:val="00E43FD7"/>
    <w:rsid w:val="00E44344"/>
    <w:rsid w:val="00E44507"/>
    <w:rsid w:val="00E45671"/>
    <w:rsid w:val="00E456B5"/>
    <w:rsid w:val="00E45785"/>
    <w:rsid w:val="00E4586D"/>
    <w:rsid w:val="00E46033"/>
    <w:rsid w:val="00E46DB8"/>
    <w:rsid w:val="00E46F53"/>
    <w:rsid w:val="00E5101C"/>
    <w:rsid w:val="00E51397"/>
    <w:rsid w:val="00E51776"/>
    <w:rsid w:val="00E51F1A"/>
    <w:rsid w:val="00E5210D"/>
    <w:rsid w:val="00E5224B"/>
    <w:rsid w:val="00E524F9"/>
    <w:rsid w:val="00E528D3"/>
    <w:rsid w:val="00E52D12"/>
    <w:rsid w:val="00E53D1F"/>
    <w:rsid w:val="00E53ED2"/>
    <w:rsid w:val="00E54138"/>
    <w:rsid w:val="00E541F3"/>
    <w:rsid w:val="00E5481A"/>
    <w:rsid w:val="00E55AD5"/>
    <w:rsid w:val="00E56734"/>
    <w:rsid w:val="00E56830"/>
    <w:rsid w:val="00E5699A"/>
    <w:rsid w:val="00E57202"/>
    <w:rsid w:val="00E573D7"/>
    <w:rsid w:val="00E57574"/>
    <w:rsid w:val="00E57C17"/>
    <w:rsid w:val="00E60C31"/>
    <w:rsid w:val="00E6139B"/>
    <w:rsid w:val="00E626F7"/>
    <w:rsid w:val="00E63D98"/>
    <w:rsid w:val="00E63DDD"/>
    <w:rsid w:val="00E642B2"/>
    <w:rsid w:val="00E643E1"/>
    <w:rsid w:val="00E64F3E"/>
    <w:rsid w:val="00E6512D"/>
    <w:rsid w:val="00E6571F"/>
    <w:rsid w:val="00E65947"/>
    <w:rsid w:val="00E65D54"/>
    <w:rsid w:val="00E66910"/>
    <w:rsid w:val="00E669DC"/>
    <w:rsid w:val="00E66C79"/>
    <w:rsid w:val="00E67B0E"/>
    <w:rsid w:val="00E7106C"/>
    <w:rsid w:val="00E711DD"/>
    <w:rsid w:val="00E72D01"/>
    <w:rsid w:val="00E733D4"/>
    <w:rsid w:val="00E73A18"/>
    <w:rsid w:val="00E74160"/>
    <w:rsid w:val="00E74774"/>
    <w:rsid w:val="00E74878"/>
    <w:rsid w:val="00E74F11"/>
    <w:rsid w:val="00E75200"/>
    <w:rsid w:val="00E753E3"/>
    <w:rsid w:val="00E7584E"/>
    <w:rsid w:val="00E76527"/>
    <w:rsid w:val="00E76627"/>
    <w:rsid w:val="00E769D2"/>
    <w:rsid w:val="00E76C18"/>
    <w:rsid w:val="00E76C50"/>
    <w:rsid w:val="00E76CD3"/>
    <w:rsid w:val="00E770ED"/>
    <w:rsid w:val="00E80396"/>
    <w:rsid w:val="00E80886"/>
    <w:rsid w:val="00E815F3"/>
    <w:rsid w:val="00E81952"/>
    <w:rsid w:val="00E81B92"/>
    <w:rsid w:val="00E8231A"/>
    <w:rsid w:val="00E823F6"/>
    <w:rsid w:val="00E82F4E"/>
    <w:rsid w:val="00E83D3F"/>
    <w:rsid w:val="00E8408E"/>
    <w:rsid w:val="00E84243"/>
    <w:rsid w:val="00E843F7"/>
    <w:rsid w:val="00E848CB"/>
    <w:rsid w:val="00E851DD"/>
    <w:rsid w:val="00E85686"/>
    <w:rsid w:val="00E856FE"/>
    <w:rsid w:val="00E858A4"/>
    <w:rsid w:val="00E8615E"/>
    <w:rsid w:val="00E861D9"/>
    <w:rsid w:val="00E86973"/>
    <w:rsid w:val="00E86E75"/>
    <w:rsid w:val="00E86F7D"/>
    <w:rsid w:val="00E875FB"/>
    <w:rsid w:val="00E8760A"/>
    <w:rsid w:val="00E87629"/>
    <w:rsid w:val="00E91695"/>
    <w:rsid w:val="00E92249"/>
    <w:rsid w:val="00E93064"/>
    <w:rsid w:val="00E931C9"/>
    <w:rsid w:val="00E932FD"/>
    <w:rsid w:val="00E938B1"/>
    <w:rsid w:val="00E94C15"/>
    <w:rsid w:val="00E95FDD"/>
    <w:rsid w:val="00E960B4"/>
    <w:rsid w:val="00E960C3"/>
    <w:rsid w:val="00E9617E"/>
    <w:rsid w:val="00E96DD2"/>
    <w:rsid w:val="00E9747A"/>
    <w:rsid w:val="00E97A5E"/>
    <w:rsid w:val="00EA00F6"/>
    <w:rsid w:val="00EA05FC"/>
    <w:rsid w:val="00EA0B21"/>
    <w:rsid w:val="00EA1193"/>
    <w:rsid w:val="00EA2240"/>
    <w:rsid w:val="00EA264D"/>
    <w:rsid w:val="00EA2E80"/>
    <w:rsid w:val="00EA312B"/>
    <w:rsid w:val="00EA353D"/>
    <w:rsid w:val="00EA39CE"/>
    <w:rsid w:val="00EA44F0"/>
    <w:rsid w:val="00EA4528"/>
    <w:rsid w:val="00EA4F2D"/>
    <w:rsid w:val="00EA5BBE"/>
    <w:rsid w:val="00EA5DA2"/>
    <w:rsid w:val="00EA6B94"/>
    <w:rsid w:val="00EA6CA6"/>
    <w:rsid w:val="00EA795A"/>
    <w:rsid w:val="00EA7EA4"/>
    <w:rsid w:val="00EB04E4"/>
    <w:rsid w:val="00EB0510"/>
    <w:rsid w:val="00EB066E"/>
    <w:rsid w:val="00EB12C2"/>
    <w:rsid w:val="00EB1419"/>
    <w:rsid w:val="00EB2947"/>
    <w:rsid w:val="00EB295B"/>
    <w:rsid w:val="00EB29DF"/>
    <w:rsid w:val="00EB393B"/>
    <w:rsid w:val="00EB3D2B"/>
    <w:rsid w:val="00EB3FA8"/>
    <w:rsid w:val="00EB4DDD"/>
    <w:rsid w:val="00EB53E7"/>
    <w:rsid w:val="00EB550C"/>
    <w:rsid w:val="00EB5761"/>
    <w:rsid w:val="00EB5D49"/>
    <w:rsid w:val="00EB5D94"/>
    <w:rsid w:val="00EB6046"/>
    <w:rsid w:val="00EB665E"/>
    <w:rsid w:val="00EB67B7"/>
    <w:rsid w:val="00EB69C8"/>
    <w:rsid w:val="00EB74F5"/>
    <w:rsid w:val="00EB7A43"/>
    <w:rsid w:val="00EC0D29"/>
    <w:rsid w:val="00EC13D3"/>
    <w:rsid w:val="00EC147D"/>
    <w:rsid w:val="00EC18C8"/>
    <w:rsid w:val="00EC1927"/>
    <w:rsid w:val="00EC2580"/>
    <w:rsid w:val="00EC2B5C"/>
    <w:rsid w:val="00EC34EF"/>
    <w:rsid w:val="00EC386E"/>
    <w:rsid w:val="00EC4351"/>
    <w:rsid w:val="00EC4764"/>
    <w:rsid w:val="00EC522E"/>
    <w:rsid w:val="00EC5F61"/>
    <w:rsid w:val="00EC63F0"/>
    <w:rsid w:val="00EC65DD"/>
    <w:rsid w:val="00EC68CC"/>
    <w:rsid w:val="00EC6B40"/>
    <w:rsid w:val="00EC727D"/>
    <w:rsid w:val="00EC72FA"/>
    <w:rsid w:val="00EC7E34"/>
    <w:rsid w:val="00ED16C6"/>
    <w:rsid w:val="00ED2B76"/>
    <w:rsid w:val="00ED301E"/>
    <w:rsid w:val="00ED333D"/>
    <w:rsid w:val="00ED35C2"/>
    <w:rsid w:val="00ED3D8E"/>
    <w:rsid w:val="00ED3E42"/>
    <w:rsid w:val="00ED427B"/>
    <w:rsid w:val="00ED455F"/>
    <w:rsid w:val="00ED4628"/>
    <w:rsid w:val="00ED4699"/>
    <w:rsid w:val="00ED47A9"/>
    <w:rsid w:val="00ED502A"/>
    <w:rsid w:val="00ED50DF"/>
    <w:rsid w:val="00ED54B7"/>
    <w:rsid w:val="00ED5A16"/>
    <w:rsid w:val="00ED5AA9"/>
    <w:rsid w:val="00ED6947"/>
    <w:rsid w:val="00EE01E4"/>
    <w:rsid w:val="00EE1CD2"/>
    <w:rsid w:val="00EE204F"/>
    <w:rsid w:val="00EE22FB"/>
    <w:rsid w:val="00EE30DA"/>
    <w:rsid w:val="00EE3227"/>
    <w:rsid w:val="00EE3E9C"/>
    <w:rsid w:val="00EE4584"/>
    <w:rsid w:val="00EE48EC"/>
    <w:rsid w:val="00EE4ED8"/>
    <w:rsid w:val="00EE5554"/>
    <w:rsid w:val="00EE59EA"/>
    <w:rsid w:val="00EE5D26"/>
    <w:rsid w:val="00EF050E"/>
    <w:rsid w:val="00EF06EF"/>
    <w:rsid w:val="00EF0C24"/>
    <w:rsid w:val="00EF128E"/>
    <w:rsid w:val="00EF158E"/>
    <w:rsid w:val="00EF1D9F"/>
    <w:rsid w:val="00EF28ED"/>
    <w:rsid w:val="00EF2982"/>
    <w:rsid w:val="00EF2C4C"/>
    <w:rsid w:val="00EF3AB7"/>
    <w:rsid w:val="00EF3AD0"/>
    <w:rsid w:val="00EF3D61"/>
    <w:rsid w:val="00EF3E1F"/>
    <w:rsid w:val="00EF53A4"/>
    <w:rsid w:val="00EF54B0"/>
    <w:rsid w:val="00EF57CC"/>
    <w:rsid w:val="00EF6BE3"/>
    <w:rsid w:val="00EF7179"/>
    <w:rsid w:val="00EF7694"/>
    <w:rsid w:val="00EF7C1F"/>
    <w:rsid w:val="00F00ACF"/>
    <w:rsid w:val="00F015DC"/>
    <w:rsid w:val="00F01D85"/>
    <w:rsid w:val="00F01E54"/>
    <w:rsid w:val="00F03304"/>
    <w:rsid w:val="00F055CC"/>
    <w:rsid w:val="00F059F7"/>
    <w:rsid w:val="00F062F2"/>
    <w:rsid w:val="00F06E17"/>
    <w:rsid w:val="00F077D1"/>
    <w:rsid w:val="00F07A6C"/>
    <w:rsid w:val="00F07C7F"/>
    <w:rsid w:val="00F107A2"/>
    <w:rsid w:val="00F107F0"/>
    <w:rsid w:val="00F10959"/>
    <w:rsid w:val="00F10AEC"/>
    <w:rsid w:val="00F1113F"/>
    <w:rsid w:val="00F119E3"/>
    <w:rsid w:val="00F11C51"/>
    <w:rsid w:val="00F11D96"/>
    <w:rsid w:val="00F121D8"/>
    <w:rsid w:val="00F12554"/>
    <w:rsid w:val="00F12A85"/>
    <w:rsid w:val="00F12FEC"/>
    <w:rsid w:val="00F1339F"/>
    <w:rsid w:val="00F13452"/>
    <w:rsid w:val="00F138FB"/>
    <w:rsid w:val="00F13C45"/>
    <w:rsid w:val="00F13E5A"/>
    <w:rsid w:val="00F1424F"/>
    <w:rsid w:val="00F147B3"/>
    <w:rsid w:val="00F149AC"/>
    <w:rsid w:val="00F14B73"/>
    <w:rsid w:val="00F151A6"/>
    <w:rsid w:val="00F15924"/>
    <w:rsid w:val="00F159A5"/>
    <w:rsid w:val="00F15BC0"/>
    <w:rsid w:val="00F20597"/>
    <w:rsid w:val="00F20B52"/>
    <w:rsid w:val="00F20CDD"/>
    <w:rsid w:val="00F2114C"/>
    <w:rsid w:val="00F21875"/>
    <w:rsid w:val="00F21BBB"/>
    <w:rsid w:val="00F22E43"/>
    <w:rsid w:val="00F22FDB"/>
    <w:rsid w:val="00F238BF"/>
    <w:rsid w:val="00F239D8"/>
    <w:rsid w:val="00F23AA0"/>
    <w:rsid w:val="00F2437F"/>
    <w:rsid w:val="00F2528F"/>
    <w:rsid w:val="00F253C2"/>
    <w:rsid w:val="00F257AE"/>
    <w:rsid w:val="00F26753"/>
    <w:rsid w:val="00F26856"/>
    <w:rsid w:val="00F26DC2"/>
    <w:rsid w:val="00F26E2B"/>
    <w:rsid w:val="00F27345"/>
    <w:rsid w:val="00F27722"/>
    <w:rsid w:val="00F300AA"/>
    <w:rsid w:val="00F30836"/>
    <w:rsid w:val="00F30AA3"/>
    <w:rsid w:val="00F31596"/>
    <w:rsid w:val="00F31C1A"/>
    <w:rsid w:val="00F31E87"/>
    <w:rsid w:val="00F31E9D"/>
    <w:rsid w:val="00F32EC5"/>
    <w:rsid w:val="00F330F0"/>
    <w:rsid w:val="00F33BC1"/>
    <w:rsid w:val="00F33CD5"/>
    <w:rsid w:val="00F34144"/>
    <w:rsid w:val="00F35754"/>
    <w:rsid w:val="00F35D23"/>
    <w:rsid w:val="00F35E03"/>
    <w:rsid w:val="00F36180"/>
    <w:rsid w:val="00F362FF"/>
    <w:rsid w:val="00F36A48"/>
    <w:rsid w:val="00F36D2E"/>
    <w:rsid w:val="00F370CC"/>
    <w:rsid w:val="00F37373"/>
    <w:rsid w:val="00F377D3"/>
    <w:rsid w:val="00F3795D"/>
    <w:rsid w:val="00F40389"/>
    <w:rsid w:val="00F407A2"/>
    <w:rsid w:val="00F40F36"/>
    <w:rsid w:val="00F41B70"/>
    <w:rsid w:val="00F4260A"/>
    <w:rsid w:val="00F426EF"/>
    <w:rsid w:val="00F428B3"/>
    <w:rsid w:val="00F436FA"/>
    <w:rsid w:val="00F43A70"/>
    <w:rsid w:val="00F44163"/>
    <w:rsid w:val="00F441B9"/>
    <w:rsid w:val="00F44656"/>
    <w:rsid w:val="00F44818"/>
    <w:rsid w:val="00F451E4"/>
    <w:rsid w:val="00F4547D"/>
    <w:rsid w:val="00F4598D"/>
    <w:rsid w:val="00F45A3C"/>
    <w:rsid w:val="00F47386"/>
    <w:rsid w:val="00F47960"/>
    <w:rsid w:val="00F5031E"/>
    <w:rsid w:val="00F50741"/>
    <w:rsid w:val="00F5131F"/>
    <w:rsid w:val="00F52668"/>
    <w:rsid w:val="00F53CB9"/>
    <w:rsid w:val="00F54B5C"/>
    <w:rsid w:val="00F54C2C"/>
    <w:rsid w:val="00F54CDD"/>
    <w:rsid w:val="00F55A22"/>
    <w:rsid w:val="00F56EA6"/>
    <w:rsid w:val="00F56ECD"/>
    <w:rsid w:val="00F572C9"/>
    <w:rsid w:val="00F574B3"/>
    <w:rsid w:val="00F60272"/>
    <w:rsid w:val="00F6195B"/>
    <w:rsid w:val="00F61E80"/>
    <w:rsid w:val="00F63667"/>
    <w:rsid w:val="00F638FA"/>
    <w:rsid w:val="00F6418C"/>
    <w:rsid w:val="00F64458"/>
    <w:rsid w:val="00F644E4"/>
    <w:rsid w:val="00F649C6"/>
    <w:rsid w:val="00F64EB5"/>
    <w:rsid w:val="00F64F88"/>
    <w:rsid w:val="00F65608"/>
    <w:rsid w:val="00F66020"/>
    <w:rsid w:val="00F6623A"/>
    <w:rsid w:val="00F66336"/>
    <w:rsid w:val="00F665DE"/>
    <w:rsid w:val="00F666E8"/>
    <w:rsid w:val="00F66755"/>
    <w:rsid w:val="00F66AB8"/>
    <w:rsid w:val="00F66AC3"/>
    <w:rsid w:val="00F673D0"/>
    <w:rsid w:val="00F70600"/>
    <w:rsid w:val="00F71829"/>
    <w:rsid w:val="00F71BCF"/>
    <w:rsid w:val="00F71FF6"/>
    <w:rsid w:val="00F72544"/>
    <w:rsid w:val="00F72685"/>
    <w:rsid w:val="00F72E6A"/>
    <w:rsid w:val="00F75C65"/>
    <w:rsid w:val="00F77901"/>
    <w:rsid w:val="00F805AA"/>
    <w:rsid w:val="00F81090"/>
    <w:rsid w:val="00F814EC"/>
    <w:rsid w:val="00F818ED"/>
    <w:rsid w:val="00F82699"/>
    <w:rsid w:val="00F832DB"/>
    <w:rsid w:val="00F836B2"/>
    <w:rsid w:val="00F836E8"/>
    <w:rsid w:val="00F84360"/>
    <w:rsid w:val="00F8641F"/>
    <w:rsid w:val="00F864ED"/>
    <w:rsid w:val="00F86AB6"/>
    <w:rsid w:val="00F86D61"/>
    <w:rsid w:val="00F872F8"/>
    <w:rsid w:val="00F87327"/>
    <w:rsid w:val="00F8750F"/>
    <w:rsid w:val="00F8789C"/>
    <w:rsid w:val="00F92554"/>
    <w:rsid w:val="00F928E5"/>
    <w:rsid w:val="00F92B02"/>
    <w:rsid w:val="00F92C38"/>
    <w:rsid w:val="00F931EF"/>
    <w:rsid w:val="00F9334D"/>
    <w:rsid w:val="00F935F8"/>
    <w:rsid w:val="00F94103"/>
    <w:rsid w:val="00F941B6"/>
    <w:rsid w:val="00F9459F"/>
    <w:rsid w:val="00F946C7"/>
    <w:rsid w:val="00F94BE2"/>
    <w:rsid w:val="00F95C56"/>
    <w:rsid w:val="00F95DEE"/>
    <w:rsid w:val="00F96288"/>
    <w:rsid w:val="00F96578"/>
    <w:rsid w:val="00F96611"/>
    <w:rsid w:val="00F96DCE"/>
    <w:rsid w:val="00F97DEE"/>
    <w:rsid w:val="00FA01EE"/>
    <w:rsid w:val="00FA03B6"/>
    <w:rsid w:val="00FA0ECF"/>
    <w:rsid w:val="00FA22CA"/>
    <w:rsid w:val="00FA2671"/>
    <w:rsid w:val="00FA36A5"/>
    <w:rsid w:val="00FA451B"/>
    <w:rsid w:val="00FA54AD"/>
    <w:rsid w:val="00FA55F6"/>
    <w:rsid w:val="00FA5608"/>
    <w:rsid w:val="00FA578D"/>
    <w:rsid w:val="00FA64C3"/>
    <w:rsid w:val="00FA6DF7"/>
    <w:rsid w:val="00FA71B2"/>
    <w:rsid w:val="00FA78EF"/>
    <w:rsid w:val="00FA7A22"/>
    <w:rsid w:val="00FA7B35"/>
    <w:rsid w:val="00FB055F"/>
    <w:rsid w:val="00FB0667"/>
    <w:rsid w:val="00FB0969"/>
    <w:rsid w:val="00FB0B32"/>
    <w:rsid w:val="00FB1A55"/>
    <w:rsid w:val="00FB229F"/>
    <w:rsid w:val="00FB2468"/>
    <w:rsid w:val="00FB2D09"/>
    <w:rsid w:val="00FB30AC"/>
    <w:rsid w:val="00FB45DB"/>
    <w:rsid w:val="00FB49F8"/>
    <w:rsid w:val="00FB4EE3"/>
    <w:rsid w:val="00FB5126"/>
    <w:rsid w:val="00FB5F50"/>
    <w:rsid w:val="00FB67C0"/>
    <w:rsid w:val="00FB790D"/>
    <w:rsid w:val="00FB7B04"/>
    <w:rsid w:val="00FB7D8F"/>
    <w:rsid w:val="00FC0EB4"/>
    <w:rsid w:val="00FC1566"/>
    <w:rsid w:val="00FC19CA"/>
    <w:rsid w:val="00FC2490"/>
    <w:rsid w:val="00FC24F2"/>
    <w:rsid w:val="00FC2F5A"/>
    <w:rsid w:val="00FC4646"/>
    <w:rsid w:val="00FC4757"/>
    <w:rsid w:val="00FC57E9"/>
    <w:rsid w:val="00FC5AEC"/>
    <w:rsid w:val="00FC61D2"/>
    <w:rsid w:val="00FC64F4"/>
    <w:rsid w:val="00FC6CB0"/>
    <w:rsid w:val="00FC6F76"/>
    <w:rsid w:val="00FC7BD7"/>
    <w:rsid w:val="00FD0111"/>
    <w:rsid w:val="00FD04C2"/>
    <w:rsid w:val="00FD04CD"/>
    <w:rsid w:val="00FD0668"/>
    <w:rsid w:val="00FD09FE"/>
    <w:rsid w:val="00FD0B72"/>
    <w:rsid w:val="00FD0D6F"/>
    <w:rsid w:val="00FD1A82"/>
    <w:rsid w:val="00FD1D18"/>
    <w:rsid w:val="00FD247A"/>
    <w:rsid w:val="00FD2779"/>
    <w:rsid w:val="00FD2D13"/>
    <w:rsid w:val="00FD3559"/>
    <w:rsid w:val="00FD431D"/>
    <w:rsid w:val="00FD4B2E"/>
    <w:rsid w:val="00FD576E"/>
    <w:rsid w:val="00FD5BE9"/>
    <w:rsid w:val="00FD5F3F"/>
    <w:rsid w:val="00FD6242"/>
    <w:rsid w:val="00FD6868"/>
    <w:rsid w:val="00FD6B44"/>
    <w:rsid w:val="00FD6C49"/>
    <w:rsid w:val="00FD6E43"/>
    <w:rsid w:val="00FD7045"/>
    <w:rsid w:val="00FD7447"/>
    <w:rsid w:val="00FD74A3"/>
    <w:rsid w:val="00FD76F3"/>
    <w:rsid w:val="00FD7F52"/>
    <w:rsid w:val="00FE0C50"/>
    <w:rsid w:val="00FE1A16"/>
    <w:rsid w:val="00FE3B9B"/>
    <w:rsid w:val="00FE510E"/>
    <w:rsid w:val="00FE5B2E"/>
    <w:rsid w:val="00FE5CAE"/>
    <w:rsid w:val="00FE6428"/>
    <w:rsid w:val="00FE6F99"/>
    <w:rsid w:val="00FE73EA"/>
    <w:rsid w:val="00FE76FF"/>
    <w:rsid w:val="00FE7C45"/>
    <w:rsid w:val="00FF067B"/>
    <w:rsid w:val="00FF0D93"/>
    <w:rsid w:val="00FF108B"/>
    <w:rsid w:val="00FF2105"/>
    <w:rsid w:val="00FF256C"/>
    <w:rsid w:val="00FF3A38"/>
    <w:rsid w:val="00FF3B8D"/>
    <w:rsid w:val="00FF4684"/>
    <w:rsid w:val="00FF4751"/>
    <w:rsid w:val="00FF4A65"/>
    <w:rsid w:val="00FF5CBF"/>
    <w:rsid w:val="00FF631D"/>
    <w:rsid w:val="00FF634E"/>
    <w:rsid w:val="00FF637C"/>
    <w:rsid w:val="00FF64E4"/>
    <w:rsid w:val="00FF6793"/>
    <w:rsid w:val="00FF68DC"/>
    <w:rsid w:val="00FF6B94"/>
    <w:rsid w:val="00FF6DC7"/>
    <w:rsid w:val="00FF70A2"/>
    <w:rsid w:val="00FF7F1E"/>
    <w:rsid w:val="00FF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4340D"/>
  <w15:docId w15:val="{28FFB7C6-0544-4A12-8B62-96C405E2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66"/>
  </w:style>
  <w:style w:type="paragraph" w:styleId="Heading1">
    <w:name w:val="heading 1"/>
    <w:basedOn w:val="Normal"/>
    <w:next w:val="Normal"/>
    <w:link w:val="Heading1Char"/>
    <w:qFormat/>
    <w:rsid w:val="00FA7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A7A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unhideWhenUsed/>
    <w:qFormat/>
    <w:rsid w:val="00FA7A2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A22"/>
    <w:pPr>
      <w:spacing w:after="0"/>
      <w:ind w:left="720"/>
      <w:contextualSpacing/>
    </w:pPr>
    <w:rPr>
      <w:rFonts w:ascii="Arial" w:eastAsia="Arial" w:hAnsi="Arial" w:cs="Arial"/>
      <w:color w:val="000000"/>
    </w:rPr>
  </w:style>
  <w:style w:type="character" w:customStyle="1" w:styleId="Heading1Char">
    <w:name w:val="Heading 1 Char"/>
    <w:basedOn w:val="DefaultParagraphFont"/>
    <w:link w:val="Heading1"/>
    <w:rsid w:val="00FA7A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7A22"/>
    <w:pPr>
      <w:outlineLvl w:val="9"/>
    </w:pPr>
    <w:rPr>
      <w:rFonts w:ascii="Cambria" w:eastAsia="MS Gothic" w:hAnsi="Cambria" w:cs="Times New Roman"/>
      <w:color w:val="365F91"/>
      <w:lang w:val="en-US" w:eastAsia="ja-JP"/>
    </w:rPr>
  </w:style>
  <w:style w:type="character" w:customStyle="1" w:styleId="Heading2Char">
    <w:name w:val="Heading 2 Char"/>
    <w:basedOn w:val="DefaultParagraphFont"/>
    <w:link w:val="Heading2"/>
    <w:rsid w:val="00FA7A22"/>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rsid w:val="00FA7A22"/>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FF6DC7"/>
    <w:pPr>
      <w:tabs>
        <w:tab w:val="center" w:pos="4513"/>
        <w:tab w:val="right" w:pos="9026"/>
      </w:tabs>
      <w:spacing w:after="0" w:line="240" w:lineRule="auto"/>
    </w:pPr>
  </w:style>
  <w:style w:type="character" w:customStyle="1" w:styleId="HeaderChar">
    <w:name w:val="Header Char"/>
    <w:basedOn w:val="DefaultParagraphFont"/>
    <w:link w:val="Header"/>
    <w:rsid w:val="00FF6DC7"/>
  </w:style>
  <w:style w:type="paragraph" w:styleId="Footer">
    <w:name w:val="footer"/>
    <w:basedOn w:val="Normal"/>
    <w:link w:val="FooterChar"/>
    <w:uiPriority w:val="99"/>
    <w:unhideWhenUsed/>
    <w:rsid w:val="00FF6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C7"/>
  </w:style>
  <w:style w:type="table" w:styleId="TableGrid">
    <w:name w:val="Table Grid"/>
    <w:basedOn w:val="TableNormal"/>
    <w:uiPriority w:val="39"/>
    <w:rsid w:val="00FF6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DC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FF6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DC7"/>
    <w:rPr>
      <w:rFonts w:ascii="Tahoma" w:hAnsi="Tahoma" w:cs="Tahoma"/>
      <w:sz w:val="16"/>
      <w:szCs w:val="16"/>
    </w:rPr>
  </w:style>
  <w:style w:type="character" w:styleId="Hyperlink">
    <w:name w:val="Hyperlink"/>
    <w:basedOn w:val="DefaultParagraphFont"/>
    <w:uiPriority w:val="99"/>
    <w:unhideWhenUsed/>
    <w:rsid w:val="008817DB"/>
    <w:rPr>
      <w:color w:val="0000FF" w:themeColor="hyperlink"/>
      <w:u w:val="single"/>
    </w:rPr>
  </w:style>
  <w:style w:type="character" w:styleId="FollowedHyperlink">
    <w:name w:val="FollowedHyperlink"/>
    <w:basedOn w:val="DefaultParagraphFont"/>
    <w:uiPriority w:val="99"/>
    <w:semiHidden/>
    <w:unhideWhenUsed/>
    <w:rsid w:val="007F0DE7"/>
    <w:rPr>
      <w:color w:val="800080" w:themeColor="followedHyperlink"/>
      <w:u w:val="single"/>
    </w:rPr>
  </w:style>
  <w:style w:type="paragraph" w:styleId="NormalWeb">
    <w:name w:val="Normal (Web)"/>
    <w:basedOn w:val="Normal"/>
    <w:uiPriority w:val="99"/>
    <w:unhideWhenUsed/>
    <w:rsid w:val="007E55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85BDC"/>
    <w:rPr>
      <w:sz w:val="16"/>
      <w:szCs w:val="16"/>
    </w:rPr>
  </w:style>
  <w:style w:type="paragraph" w:styleId="CommentText">
    <w:name w:val="annotation text"/>
    <w:basedOn w:val="Normal"/>
    <w:link w:val="CommentTextChar"/>
    <w:uiPriority w:val="99"/>
    <w:unhideWhenUsed/>
    <w:rsid w:val="00D85BDC"/>
    <w:pPr>
      <w:spacing w:line="240" w:lineRule="auto"/>
    </w:pPr>
    <w:rPr>
      <w:sz w:val="20"/>
      <w:szCs w:val="20"/>
    </w:rPr>
  </w:style>
  <w:style w:type="character" w:customStyle="1" w:styleId="CommentTextChar">
    <w:name w:val="Comment Text Char"/>
    <w:basedOn w:val="DefaultParagraphFont"/>
    <w:link w:val="CommentText"/>
    <w:uiPriority w:val="99"/>
    <w:rsid w:val="00D85BDC"/>
    <w:rPr>
      <w:sz w:val="20"/>
      <w:szCs w:val="20"/>
    </w:rPr>
  </w:style>
  <w:style w:type="paragraph" w:styleId="CommentSubject">
    <w:name w:val="annotation subject"/>
    <w:basedOn w:val="CommentText"/>
    <w:next w:val="CommentText"/>
    <w:link w:val="CommentSubjectChar"/>
    <w:uiPriority w:val="99"/>
    <w:semiHidden/>
    <w:unhideWhenUsed/>
    <w:rsid w:val="00D85BDC"/>
    <w:rPr>
      <w:b/>
      <w:bCs/>
    </w:rPr>
  </w:style>
  <w:style w:type="character" w:customStyle="1" w:styleId="CommentSubjectChar">
    <w:name w:val="Comment Subject Char"/>
    <w:basedOn w:val="CommentTextChar"/>
    <w:link w:val="CommentSubject"/>
    <w:uiPriority w:val="99"/>
    <w:semiHidden/>
    <w:rsid w:val="00D85BDC"/>
    <w:rPr>
      <w:b/>
      <w:bCs/>
      <w:sz w:val="20"/>
      <w:szCs w:val="20"/>
    </w:rPr>
  </w:style>
  <w:style w:type="character" w:customStyle="1" w:styleId="UnresolvedMention1">
    <w:name w:val="Unresolved Mention1"/>
    <w:basedOn w:val="DefaultParagraphFont"/>
    <w:uiPriority w:val="99"/>
    <w:semiHidden/>
    <w:unhideWhenUsed/>
    <w:rsid w:val="005C6E3E"/>
    <w:rPr>
      <w:color w:val="808080"/>
      <w:shd w:val="clear" w:color="auto" w:fill="E6E6E6"/>
    </w:rPr>
  </w:style>
  <w:style w:type="character" w:customStyle="1" w:styleId="UnresolvedMention2">
    <w:name w:val="Unresolved Mention2"/>
    <w:basedOn w:val="DefaultParagraphFont"/>
    <w:uiPriority w:val="99"/>
    <w:semiHidden/>
    <w:unhideWhenUsed/>
    <w:rsid w:val="00BF4386"/>
    <w:rPr>
      <w:color w:val="605E5C"/>
      <w:shd w:val="clear" w:color="auto" w:fill="E1DFDD"/>
    </w:rPr>
  </w:style>
  <w:style w:type="paragraph" w:styleId="Revision">
    <w:name w:val="Revision"/>
    <w:hidden/>
    <w:uiPriority w:val="99"/>
    <w:semiHidden/>
    <w:rsid w:val="00101ED6"/>
    <w:pPr>
      <w:spacing w:after="0" w:line="240" w:lineRule="auto"/>
    </w:pPr>
  </w:style>
  <w:style w:type="character" w:customStyle="1" w:styleId="UnresolvedMention3">
    <w:name w:val="Unresolved Mention3"/>
    <w:basedOn w:val="DefaultParagraphFont"/>
    <w:uiPriority w:val="99"/>
    <w:semiHidden/>
    <w:unhideWhenUsed/>
    <w:rsid w:val="000C7CFF"/>
    <w:rPr>
      <w:color w:val="605E5C"/>
      <w:shd w:val="clear" w:color="auto" w:fill="E1DFDD"/>
    </w:rPr>
  </w:style>
  <w:style w:type="character" w:customStyle="1" w:styleId="UnresolvedMention4">
    <w:name w:val="Unresolved Mention4"/>
    <w:basedOn w:val="DefaultParagraphFont"/>
    <w:uiPriority w:val="99"/>
    <w:semiHidden/>
    <w:unhideWhenUsed/>
    <w:rsid w:val="00375C7E"/>
    <w:rPr>
      <w:color w:val="605E5C"/>
      <w:shd w:val="clear" w:color="auto" w:fill="E1DFDD"/>
    </w:rPr>
  </w:style>
  <w:style w:type="character" w:customStyle="1" w:styleId="UnresolvedMention5">
    <w:name w:val="Unresolved Mention5"/>
    <w:basedOn w:val="DefaultParagraphFont"/>
    <w:uiPriority w:val="99"/>
    <w:semiHidden/>
    <w:unhideWhenUsed/>
    <w:rsid w:val="000812AC"/>
    <w:rPr>
      <w:color w:val="605E5C"/>
      <w:shd w:val="clear" w:color="auto" w:fill="E1DFDD"/>
    </w:rPr>
  </w:style>
  <w:style w:type="character" w:customStyle="1" w:styleId="UnresolvedMention6">
    <w:name w:val="Unresolved Mention6"/>
    <w:basedOn w:val="DefaultParagraphFont"/>
    <w:uiPriority w:val="99"/>
    <w:semiHidden/>
    <w:unhideWhenUsed/>
    <w:rsid w:val="00492EC1"/>
    <w:rPr>
      <w:color w:val="605E5C"/>
      <w:shd w:val="clear" w:color="auto" w:fill="E1DFDD"/>
    </w:rPr>
  </w:style>
  <w:style w:type="character" w:customStyle="1" w:styleId="cf01">
    <w:name w:val="cf01"/>
    <w:basedOn w:val="DefaultParagraphFont"/>
    <w:rsid w:val="001C0D52"/>
    <w:rPr>
      <w:rFonts w:ascii="Segoe UI" w:hAnsi="Segoe UI" w:cs="Segoe UI" w:hint="default"/>
      <w:sz w:val="18"/>
      <w:szCs w:val="18"/>
    </w:rPr>
  </w:style>
  <w:style w:type="paragraph" w:customStyle="1" w:styleId="pf0">
    <w:name w:val="pf0"/>
    <w:basedOn w:val="Normal"/>
    <w:rsid w:val="00AC27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552F59"/>
    <w:rPr>
      <w:color w:val="605E5C"/>
      <w:shd w:val="clear" w:color="auto" w:fill="E1DFDD"/>
    </w:rPr>
  </w:style>
  <w:style w:type="character" w:customStyle="1" w:styleId="UnresolvedMention8">
    <w:name w:val="Unresolved Mention8"/>
    <w:basedOn w:val="DefaultParagraphFont"/>
    <w:uiPriority w:val="99"/>
    <w:semiHidden/>
    <w:unhideWhenUsed/>
    <w:rsid w:val="00965DC9"/>
    <w:rPr>
      <w:color w:val="605E5C"/>
      <w:shd w:val="clear" w:color="auto" w:fill="E1DFDD"/>
    </w:rPr>
  </w:style>
  <w:style w:type="character" w:customStyle="1" w:styleId="UnresolvedMention9">
    <w:name w:val="Unresolved Mention9"/>
    <w:basedOn w:val="DefaultParagraphFont"/>
    <w:uiPriority w:val="99"/>
    <w:semiHidden/>
    <w:unhideWhenUsed/>
    <w:rsid w:val="00392AA0"/>
    <w:rPr>
      <w:color w:val="605E5C"/>
      <w:shd w:val="clear" w:color="auto" w:fill="E1DFDD"/>
    </w:rPr>
  </w:style>
  <w:style w:type="character" w:customStyle="1" w:styleId="cf11">
    <w:name w:val="cf11"/>
    <w:basedOn w:val="DefaultParagraphFont"/>
    <w:rsid w:val="00B64067"/>
    <w:rPr>
      <w:rFonts w:ascii="Segoe UI" w:hAnsi="Segoe UI" w:cs="Segoe UI" w:hint="default"/>
      <w:b/>
      <w:bCs/>
      <w:sz w:val="18"/>
      <w:szCs w:val="18"/>
    </w:rPr>
  </w:style>
  <w:style w:type="character" w:customStyle="1" w:styleId="UnresolvedMention10">
    <w:name w:val="Unresolved Mention10"/>
    <w:basedOn w:val="DefaultParagraphFont"/>
    <w:uiPriority w:val="99"/>
    <w:semiHidden/>
    <w:unhideWhenUsed/>
    <w:rsid w:val="00E5210D"/>
    <w:rPr>
      <w:color w:val="605E5C"/>
      <w:shd w:val="clear" w:color="auto" w:fill="E1DFDD"/>
    </w:rPr>
  </w:style>
  <w:style w:type="character" w:styleId="UnresolvedMention">
    <w:name w:val="Unresolved Mention"/>
    <w:basedOn w:val="DefaultParagraphFont"/>
    <w:uiPriority w:val="99"/>
    <w:semiHidden/>
    <w:unhideWhenUsed/>
    <w:rsid w:val="00671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49">
      <w:bodyDiv w:val="1"/>
      <w:marLeft w:val="0"/>
      <w:marRight w:val="0"/>
      <w:marTop w:val="0"/>
      <w:marBottom w:val="0"/>
      <w:divBdr>
        <w:top w:val="none" w:sz="0" w:space="0" w:color="auto"/>
        <w:left w:val="none" w:sz="0" w:space="0" w:color="auto"/>
        <w:bottom w:val="none" w:sz="0" w:space="0" w:color="auto"/>
        <w:right w:val="none" w:sz="0" w:space="0" w:color="auto"/>
      </w:divBdr>
    </w:div>
    <w:div w:id="247614850">
      <w:bodyDiv w:val="1"/>
      <w:marLeft w:val="0"/>
      <w:marRight w:val="0"/>
      <w:marTop w:val="0"/>
      <w:marBottom w:val="0"/>
      <w:divBdr>
        <w:top w:val="none" w:sz="0" w:space="0" w:color="auto"/>
        <w:left w:val="none" w:sz="0" w:space="0" w:color="auto"/>
        <w:bottom w:val="none" w:sz="0" w:space="0" w:color="auto"/>
        <w:right w:val="none" w:sz="0" w:space="0" w:color="auto"/>
      </w:divBdr>
    </w:div>
    <w:div w:id="402264209">
      <w:bodyDiv w:val="1"/>
      <w:marLeft w:val="0"/>
      <w:marRight w:val="0"/>
      <w:marTop w:val="0"/>
      <w:marBottom w:val="0"/>
      <w:divBdr>
        <w:top w:val="none" w:sz="0" w:space="0" w:color="auto"/>
        <w:left w:val="none" w:sz="0" w:space="0" w:color="auto"/>
        <w:bottom w:val="none" w:sz="0" w:space="0" w:color="auto"/>
        <w:right w:val="none" w:sz="0" w:space="0" w:color="auto"/>
      </w:divBdr>
    </w:div>
    <w:div w:id="547449339">
      <w:bodyDiv w:val="1"/>
      <w:marLeft w:val="0"/>
      <w:marRight w:val="0"/>
      <w:marTop w:val="0"/>
      <w:marBottom w:val="0"/>
      <w:divBdr>
        <w:top w:val="none" w:sz="0" w:space="0" w:color="auto"/>
        <w:left w:val="none" w:sz="0" w:space="0" w:color="auto"/>
        <w:bottom w:val="none" w:sz="0" w:space="0" w:color="auto"/>
        <w:right w:val="none" w:sz="0" w:space="0" w:color="auto"/>
      </w:divBdr>
      <w:divsChild>
        <w:div w:id="1657880021">
          <w:marLeft w:val="0"/>
          <w:marRight w:val="0"/>
          <w:marTop w:val="0"/>
          <w:marBottom w:val="0"/>
          <w:divBdr>
            <w:top w:val="none" w:sz="0" w:space="0" w:color="auto"/>
            <w:left w:val="none" w:sz="0" w:space="0" w:color="auto"/>
            <w:bottom w:val="none" w:sz="0" w:space="0" w:color="auto"/>
            <w:right w:val="none" w:sz="0" w:space="0" w:color="auto"/>
          </w:divBdr>
          <w:divsChild>
            <w:div w:id="1130394778">
              <w:marLeft w:val="0"/>
              <w:marRight w:val="0"/>
              <w:marTop w:val="0"/>
              <w:marBottom w:val="0"/>
              <w:divBdr>
                <w:top w:val="none" w:sz="0" w:space="0" w:color="auto"/>
                <w:left w:val="none" w:sz="0" w:space="0" w:color="auto"/>
                <w:bottom w:val="none" w:sz="0" w:space="0" w:color="auto"/>
                <w:right w:val="none" w:sz="0" w:space="0" w:color="auto"/>
              </w:divBdr>
              <w:divsChild>
                <w:div w:id="1149059538">
                  <w:marLeft w:val="0"/>
                  <w:marRight w:val="0"/>
                  <w:marTop w:val="0"/>
                  <w:marBottom w:val="0"/>
                  <w:divBdr>
                    <w:top w:val="none" w:sz="0" w:space="0" w:color="auto"/>
                    <w:left w:val="none" w:sz="0" w:space="0" w:color="auto"/>
                    <w:bottom w:val="none" w:sz="0" w:space="0" w:color="auto"/>
                    <w:right w:val="none" w:sz="0" w:space="0" w:color="auto"/>
                  </w:divBdr>
                  <w:divsChild>
                    <w:div w:id="877472746">
                      <w:marLeft w:val="0"/>
                      <w:marRight w:val="0"/>
                      <w:marTop w:val="0"/>
                      <w:marBottom w:val="0"/>
                      <w:divBdr>
                        <w:top w:val="none" w:sz="0" w:space="0" w:color="auto"/>
                        <w:left w:val="none" w:sz="0" w:space="0" w:color="auto"/>
                        <w:bottom w:val="none" w:sz="0" w:space="0" w:color="auto"/>
                        <w:right w:val="none" w:sz="0" w:space="0" w:color="auto"/>
                      </w:divBdr>
                      <w:divsChild>
                        <w:div w:id="375082401">
                          <w:marLeft w:val="0"/>
                          <w:marRight w:val="0"/>
                          <w:marTop w:val="0"/>
                          <w:marBottom w:val="0"/>
                          <w:divBdr>
                            <w:top w:val="none" w:sz="0" w:space="0" w:color="auto"/>
                            <w:left w:val="none" w:sz="0" w:space="0" w:color="auto"/>
                            <w:bottom w:val="none" w:sz="0" w:space="0" w:color="auto"/>
                            <w:right w:val="none" w:sz="0" w:space="0" w:color="auto"/>
                          </w:divBdr>
                          <w:divsChild>
                            <w:div w:id="4664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843082">
      <w:bodyDiv w:val="1"/>
      <w:marLeft w:val="0"/>
      <w:marRight w:val="0"/>
      <w:marTop w:val="0"/>
      <w:marBottom w:val="0"/>
      <w:divBdr>
        <w:top w:val="none" w:sz="0" w:space="0" w:color="auto"/>
        <w:left w:val="none" w:sz="0" w:space="0" w:color="auto"/>
        <w:bottom w:val="none" w:sz="0" w:space="0" w:color="auto"/>
        <w:right w:val="none" w:sz="0" w:space="0" w:color="auto"/>
      </w:divBdr>
    </w:div>
    <w:div w:id="684400263">
      <w:bodyDiv w:val="1"/>
      <w:marLeft w:val="0"/>
      <w:marRight w:val="0"/>
      <w:marTop w:val="0"/>
      <w:marBottom w:val="0"/>
      <w:divBdr>
        <w:top w:val="none" w:sz="0" w:space="0" w:color="auto"/>
        <w:left w:val="none" w:sz="0" w:space="0" w:color="auto"/>
        <w:bottom w:val="none" w:sz="0" w:space="0" w:color="auto"/>
        <w:right w:val="none" w:sz="0" w:space="0" w:color="auto"/>
      </w:divBdr>
    </w:div>
    <w:div w:id="742142041">
      <w:bodyDiv w:val="1"/>
      <w:marLeft w:val="0"/>
      <w:marRight w:val="0"/>
      <w:marTop w:val="0"/>
      <w:marBottom w:val="0"/>
      <w:divBdr>
        <w:top w:val="none" w:sz="0" w:space="0" w:color="auto"/>
        <w:left w:val="none" w:sz="0" w:space="0" w:color="auto"/>
        <w:bottom w:val="none" w:sz="0" w:space="0" w:color="auto"/>
        <w:right w:val="none" w:sz="0" w:space="0" w:color="auto"/>
      </w:divBdr>
    </w:div>
    <w:div w:id="1181354069">
      <w:bodyDiv w:val="1"/>
      <w:marLeft w:val="0"/>
      <w:marRight w:val="0"/>
      <w:marTop w:val="0"/>
      <w:marBottom w:val="0"/>
      <w:divBdr>
        <w:top w:val="none" w:sz="0" w:space="0" w:color="auto"/>
        <w:left w:val="none" w:sz="0" w:space="0" w:color="auto"/>
        <w:bottom w:val="none" w:sz="0" w:space="0" w:color="auto"/>
        <w:right w:val="none" w:sz="0" w:space="0" w:color="auto"/>
      </w:divBdr>
    </w:div>
    <w:div w:id="1400396948">
      <w:bodyDiv w:val="1"/>
      <w:marLeft w:val="0"/>
      <w:marRight w:val="0"/>
      <w:marTop w:val="0"/>
      <w:marBottom w:val="0"/>
      <w:divBdr>
        <w:top w:val="none" w:sz="0" w:space="0" w:color="auto"/>
        <w:left w:val="none" w:sz="0" w:space="0" w:color="auto"/>
        <w:bottom w:val="none" w:sz="0" w:space="0" w:color="auto"/>
        <w:right w:val="none" w:sz="0" w:space="0" w:color="auto"/>
      </w:divBdr>
    </w:div>
    <w:div w:id="1420904115">
      <w:bodyDiv w:val="1"/>
      <w:marLeft w:val="0"/>
      <w:marRight w:val="0"/>
      <w:marTop w:val="0"/>
      <w:marBottom w:val="0"/>
      <w:divBdr>
        <w:top w:val="none" w:sz="0" w:space="0" w:color="auto"/>
        <w:left w:val="none" w:sz="0" w:space="0" w:color="auto"/>
        <w:bottom w:val="none" w:sz="0" w:space="0" w:color="auto"/>
        <w:right w:val="none" w:sz="0" w:space="0" w:color="auto"/>
      </w:divBdr>
    </w:div>
    <w:div w:id="1670593963">
      <w:bodyDiv w:val="1"/>
      <w:marLeft w:val="0"/>
      <w:marRight w:val="0"/>
      <w:marTop w:val="0"/>
      <w:marBottom w:val="0"/>
      <w:divBdr>
        <w:top w:val="none" w:sz="0" w:space="0" w:color="auto"/>
        <w:left w:val="none" w:sz="0" w:space="0" w:color="auto"/>
        <w:bottom w:val="none" w:sz="0" w:space="0" w:color="auto"/>
        <w:right w:val="none" w:sz="0" w:space="0" w:color="auto"/>
      </w:divBdr>
    </w:div>
    <w:div w:id="1710956626">
      <w:bodyDiv w:val="1"/>
      <w:marLeft w:val="0"/>
      <w:marRight w:val="0"/>
      <w:marTop w:val="0"/>
      <w:marBottom w:val="0"/>
      <w:divBdr>
        <w:top w:val="none" w:sz="0" w:space="0" w:color="auto"/>
        <w:left w:val="none" w:sz="0" w:space="0" w:color="auto"/>
        <w:bottom w:val="none" w:sz="0" w:space="0" w:color="auto"/>
        <w:right w:val="none" w:sz="0" w:space="0" w:color="auto"/>
      </w:divBdr>
    </w:div>
    <w:div w:id="1800801856">
      <w:bodyDiv w:val="1"/>
      <w:marLeft w:val="0"/>
      <w:marRight w:val="0"/>
      <w:marTop w:val="0"/>
      <w:marBottom w:val="0"/>
      <w:divBdr>
        <w:top w:val="none" w:sz="0" w:space="0" w:color="auto"/>
        <w:left w:val="none" w:sz="0" w:space="0" w:color="auto"/>
        <w:bottom w:val="none" w:sz="0" w:space="0" w:color="auto"/>
        <w:right w:val="none" w:sz="0" w:space="0" w:color="auto"/>
      </w:divBdr>
    </w:div>
    <w:div w:id="2014457041">
      <w:bodyDiv w:val="1"/>
      <w:marLeft w:val="0"/>
      <w:marRight w:val="0"/>
      <w:marTop w:val="0"/>
      <w:marBottom w:val="0"/>
      <w:divBdr>
        <w:top w:val="none" w:sz="0" w:space="0" w:color="auto"/>
        <w:left w:val="none" w:sz="0" w:space="0" w:color="auto"/>
        <w:bottom w:val="none" w:sz="0" w:space="0" w:color="auto"/>
        <w:right w:val="none" w:sz="0" w:space="0" w:color="auto"/>
      </w:divBdr>
    </w:div>
    <w:div w:id="2051227023">
      <w:bodyDiv w:val="1"/>
      <w:marLeft w:val="0"/>
      <w:marRight w:val="0"/>
      <w:marTop w:val="0"/>
      <w:marBottom w:val="0"/>
      <w:divBdr>
        <w:top w:val="none" w:sz="0" w:space="0" w:color="auto"/>
        <w:left w:val="none" w:sz="0" w:space="0" w:color="auto"/>
        <w:bottom w:val="none" w:sz="0" w:space="0" w:color="auto"/>
        <w:right w:val="none" w:sz="0" w:space="0" w:color="auto"/>
      </w:divBdr>
    </w:div>
    <w:div w:id="2113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disclosure-and-barring-service" TargetMode="External"/><Relationship Id="rId21" Type="http://schemas.openxmlformats.org/officeDocument/2006/relationships/hyperlink" Target="https://www.nasbtt.org.uk/member-hub/uk-enic-information-service/" TargetMode="External"/><Relationship Id="rId42" Type="http://schemas.openxmlformats.org/officeDocument/2006/relationships/hyperlink" Target="https://www.gov.uk/guidance/improve-workload-and-wellbeing-for-school-staff" TargetMode="External"/><Relationship Id="rId47" Type="http://schemas.openxmlformats.org/officeDocument/2006/relationships/hyperlink" Target="https://www.gov.uk/government/publications/initial-teacher-training-criteria" TargetMode="External"/><Relationship Id="rId63" Type="http://schemas.openxmlformats.org/officeDocument/2006/relationships/hyperlink" Target="https://www.gov.uk/government/publications/initial-teacher-training-criteria"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gov.uk/government/publications/criminal-records-checks-for-overseas-applicants" TargetMode="External"/><Relationship Id="rId11" Type="http://schemas.openxmlformats.org/officeDocument/2006/relationships/hyperlink" Target="https://www.gov.uk/government/publications/initial-teacher-training-criteria" TargetMode="External"/><Relationship Id="rId24" Type="http://schemas.openxmlformats.org/officeDocument/2006/relationships/hyperlink" Target="http://www.legislation.gov.uk/ukpga/2010/15/contents)" TargetMode="External"/><Relationship Id="rId32" Type="http://schemas.openxmlformats.org/officeDocument/2006/relationships/hyperlink" Target="https://www.gov.uk/government/publications/disqualification-under-the-childcare-act-2006/disqualification-under-the-childcare-act-2006" TargetMode="External"/><Relationship Id="rId37" Type="http://schemas.openxmlformats.org/officeDocument/2006/relationships/hyperlink" Target="https://www.nasbtt.org.uk/member-hub/publications-guidance-toolkits/" TargetMode="External"/><Relationship Id="rId40" Type="http://schemas.openxmlformats.org/officeDocument/2006/relationships/hyperlink" Target="https://www.gov.uk/government/publications/initial-teacher-training-criteria" TargetMode="External"/><Relationship Id="rId45" Type="http://schemas.openxmlformats.org/officeDocument/2006/relationships/hyperlink" Target="https://www.gov.uk/government/publications/initial-teacher-training-criteria" TargetMode="External"/><Relationship Id="rId53" Type="http://schemas.openxmlformats.org/officeDocument/2006/relationships/hyperlink" Target="http://www.legislation.gov.uk/ukpga/2000/36/contents" TargetMode="External"/><Relationship Id="rId58" Type="http://schemas.openxmlformats.org/officeDocument/2006/relationships/hyperlink" Target="https://www.gov.uk/government/publications/safeguarding-practitioners-information-sharing-advice" TargetMode="External"/><Relationship Id="rId66" Type="http://schemas.openxmlformats.org/officeDocument/2006/relationships/hyperlink" Target="https://www.nasbtt.org.uk/member-hub/publications-guidance-toolkits/" TargetMode="External"/><Relationship Id="rId5" Type="http://schemas.openxmlformats.org/officeDocument/2006/relationships/numbering" Target="numbering.xml"/><Relationship Id="rId61" Type="http://schemas.openxmlformats.org/officeDocument/2006/relationships/hyperlink" Target="https://www.gov.uk/government/publications/higher-education-consumer-law-advice-for-providers" TargetMode="External"/><Relationship Id="rId19" Type="http://schemas.openxmlformats.org/officeDocument/2006/relationships/hyperlink" Target="https://www.gov.uk/government/publications/initial-teacher-training-itt-provision-closure" TargetMode="External"/><Relationship Id="rId14" Type="http://schemas.openxmlformats.org/officeDocument/2006/relationships/footer" Target="footer1.xml"/><Relationship Id="rId22" Type="http://schemas.openxmlformats.org/officeDocument/2006/relationships/hyperlink" Target="https://www.nasbtt.org.uk/member-hub/uk-enic-information-servic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initial-teacher-training-and-early-career-framework" TargetMode="External"/><Relationship Id="rId43" Type="http://schemas.openxmlformats.org/officeDocument/2006/relationships/hyperlink" Target="https://www.gov.uk/government/publications/initial-teacher-training-criteria" TargetMode="External"/><Relationship Id="rId48" Type="http://schemas.openxmlformats.org/officeDocument/2006/relationships/hyperlink" Target="http://www.legislation.gov.uk/uksi/2003/1662/made" TargetMode="External"/><Relationship Id="rId56" Type="http://schemas.openxmlformats.org/officeDocument/2006/relationships/hyperlink" Target="https://www.disabilityrightsuk.org/how-we-can-help/education-skills-and-employment/education" TargetMode="External"/><Relationship Id="rId64" Type="http://schemas.openxmlformats.org/officeDocument/2006/relationships/hyperlink" Target="https://www.gov.uk/government/publications/initial-teacher-training-criteria"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legislation.gov.uk/ukpga/2018/12/contents/enacted" TargetMode="External"/><Relationship Id="rId3" Type="http://schemas.openxmlformats.org/officeDocument/2006/relationships/customXml" Target="../customXml/item3.xml"/><Relationship Id="rId12" Type="http://schemas.openxmlformats.org/officeDocument/2006/relationships/hyperlink" Target="https://www.gov.uk/government/publications/initial-teacher-education-ite-inspection-toolkit-operating-guide-and-framework" TargetMode="External"/><Relationship Id="rId17" Type="http://schemas.openxmlformats.org/officeDocument/2006/relationships/header" Target="header2.xml"/><Relationship Id="rId25" Type="http://schemas.openxmlformats.org/officeDocument/2006/relationships/hyperlink" Target="https://www.nasbtt.org.uk/member-hub/publications-guidance-toolkits/" TargetMode="External"/><Relationship Id="rId33" Type="http://schemas.openxmlformats.org/officeDocument/2006/relationships/hyperlink" Target="https://www.gov.uk/government/publications/disqualification-under-the-childcare-act-2006/disqualification-under-the-childcare-act-2006" TargetMode="External"/><Relationship Id="rId38" Type="http://schemas.openxmlformats.org/officeDocument/2006/relationships/hyperlink" Target="https://www.gov.uk/government/publications/initial-teacher-training-criteria/initial-teacher-training-itt-criteria-and-supporting-advice" TargetMode="External"/><Relationship Id="rId46" Type="http://schemas.openxmlformats.org/officeDocument/2006/relationships/hyperlink" Target="https://www.nasbtt.org.uk/member-hub/publications-guidance-toolkits/" TargetMode="External"/><Relationship Id="rId59" Type="http://schemas.openxmlformats.org/officeDocument/2006/relationships/hyperlink" Target="http://www.legislation.gov.uk/ukpga/2015/6/contents/enacted" TargetMode="External"/><Relationship Id="rId67" Type="http://schemas.openxmlformats.org/officeDocument/2006/relationships/hyperlink" Target="https://www.gov.uk/government/publications/school-teachers-pay-and-conditions" TargetMode="External"/><Relationship Id="rId20" Type="http://schemas.openxmlformats.org/officeDocument/2006/relationships/hyperlink" Target="https://www.gov.uk/government/publications/your-qualification-our-regulation-gcse-as-and-a-level-reforms" TargetMode="External"/><Relationship Id="rId41" Type="http://schemas.openxmlformats.org/officeDocument/2006/relationships/hyperlink" Target="https://www.nasbtt.org.uk/member-hub/publications-guidance-toolkits/" TargetMode="External"/><Relationship Id="rId54" Type="http://schemas.openxmlformats.org/officeDocument/2006/relationships/hyperlink" Target="http://www.legislation.gov.uk/uksi/2003/3139/contents/made" TargetMode="External"/><Relationship Id="rId62" Type="http://schemas.openxmlformats.org/officeDocument/2006/relationships/hyperlink" Target="https://www.oiahe.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teachers-standards" TargetMode="External"/><Relationship Id="rId49" Type="http://schemas.openxmlformats.org/officeDocument/2006/relationships/hyperlink" Target="file:///C:/Users/Kim.Home-pc/Downloads/(http:/www.legislation.gov.uk/uksi/2012/762/contents/made" TargetMode="External"/><Relationship Id="rId57" Type="http://schemas.openxmlformats.org/officeDocument/2006/relationships/hyperlink" Target="http://www.hse.gov.uk/risk/fivesteps.htm" TargetMode="External"/><Relationship Id="rId10" Type="http://schemas.openxmlformats.org/officeDocument/2006/relationships/endnotes" Target="endnotes.xml"/><Relationship Id="rId31" Type="http://schemas.openxmlformats.org/officeDocument/2006/relationships/hyperlink" Target="https://www.gov.uk/guidance/recruit-teachers-from-overseas" TargetMode="External"/><Relationship Id="rId44" Type="http://schemas.openxmlformats.org/officeDocument/2006/relationships/hyperlink" Target="https://www.nasbtt.org.uk/member-hub/publications-guidance-toolkits/" TargetMode="External"/><Relationship Id="rId52" Type="http://schemas.openxmlformats.org/officeDocument/2006/relationships/hyperlink" Target="https://ico.org.uk/" TargetMode="External"/><Relationship Id="rId60" Type="http://schemas.openxmlformats.org/officeDocument/2006/relationships/hyperlink" Target="https://www.gov.uk/government/publications/prevent-duty-guidance" TargetMode="External"/><Relationship Id="rId65" Type="http://schemas.openxmlformats.org/officeDocument/2006/relationships/hyperlink" Target="https://www.gov.uk/government/publications/initial-teacher-training-criteri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initial-teacher-training-criteria/initial-teacher-training-itt-criteria-and-supporting-advice" TargetMode="External"/><Relationship Id="rId18" Type="http://schemas.openxmlformats.org/officeDocument/2006/relationships/hyperlink" Target="https://www.gov.uk/government/publications/initial-teacher-training-itt-accreditation-withdrawal-process" TargetMode="External"/><Relationship Id="rId39" Type="http://schemas.openxmlformats.org/officeDocument/2006/relationships/hyperlink" Target="https://assets.publishing.service.gov.uk/government/uploads/system/uploads/attachment_data/file/1157879/ITT_-_special_schools_and_alternative_provision_May_2023.pdf" TargetMode="External"/><Relationship Id="rId34" Type="http://schemas.openxmlformats.org/officeDocument/2006/relationships/hyperlink" Target="https://www.gov.uk/government/publications/initial-teacher-training-criteria" TargetMode="External"/><Relationship Id="rId50" Type="http://schemas.openxmlformats.org/officeDocument/2006/relationships/hyperlink" Target="http://www.legislation.gov.uk/ukpga/2010/15/contents)" TargetMode="External"/><Relationship Id="rId55" Type="http://schemas.openxmlformats.org/officeDocument/2006/relationships/hyperlink" Target="https://www.gov.uk/disabled-students-allowance-d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c37c0d-83bc-428d-a2af-d4b46bc045a3" xsi:nil="true"/>
    <lcf76f155ced4ddcb4097134ff3c332f xmlns="87843502-b099-4040-815a-203d5903a705">
      <Terms xmlns="http://schemas.microsoft.com/office/infopath/2007/PartnerControls"/>
    </lcf76f155ced4ddcb4097134ff3c332f>
    <SharedWithUsers xmlns="c7c37c0d-83bc-428d-a2af-d4b46bc045a3">
      <UserInfo>
        <DisplayName>Emma Hollis</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9B9DC6ACC9BE4E9204ED5958FAF493" ma:contentTypeVersion="18" ma:contentTypeDescription="Create a new document." ma:contentTypeScope="" ma:versionID="c498ac2c8bd8805df4bc8c46672faaa7">
  <xsd:schema xmlns:xsd="http://www.w3.org/2001/XMLSchema" xmlns:xs="http://www.w3.org/2001/XMLSchema" xmlns:p="http://schemas.microsoft.com/office/2006/metadata/properties" xmlns:ns2="87843502-b099-4040-815a-203d5903a705" xmlns:ns3="c7c37c0d-83bc-428d-a2af-d4b46bc045a3" targetNamespace="http://schemas.microsoft.com/office/2006/metadata/properties" ma:root="true" ma:fieldsID="edd6f55664cbcfe8004200844d23895c" ns2:_="" ns3:_="">
    <xsd:import namespace="87843502-b099-4040-815a-203d5903a705"/>
    <xsd:import namespace="c7c37c0d-83bc-428d-a2af-d4b46bc045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43502-b099-4040-815a-203d5903a7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bdd443-b2b4-42db-9020-24e858165a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7c0d-83bc-428d-a2af-d4b46bc045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8b62b5-f99e-426f-9459-333846743e8f}" ma:internalName="TaxCatchAll" ma:showField="CatchAllData" ma:web="c7c37c0d-83bc-428d-a2af-d4b46bc04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71B05-9E7A-4EED-8BCD-4F7EC1438DDB}">
  <ds:schemaRefs>
    <ds:schemaRef ds:uri="http://schemas.microsoft.com/office/2006/metadata/properties"/>
    <ds:schemaRef ds:uri="http://schemas.microsoft.com/office/infopath/2007/PartnerControls"/>
    <ds:schemaRef ds:uri="c7c37c0d-83bc-428d-a2af-d4b46bc045a3"/>
    <ds:schemaRef ds:uri="87843502-b099-4040-815a-203d5903a705"/>
  </ds:schemaRefs>
</ds:datastoreItem>
</file>

<file path=customXml/itemProps2.xml><?xml version="1.0" encoding="utf-8"?>
<ds:datastoreItem xmlns:ds="http://schemas.openxmlformats.org/officeDocument/2006/customXml" ds:itemID="{EE19207E-7E5A-4310-B072-F0B59A8A002A}">
  <ds:schemaRefs>
    <ds:schemaRef ds:uri="http://schemas.microsoft.com/sharepoint/v3/contenttype/forms"/>
  </ds:schemaRefs>
</ds:datastoreItem>
</file>

<file path=customXml/itemProps3.xml><?xml version="1.0" encoding="utf-8"?>
<ds:datastoreItem xmlns:ds="http://schemas.openxmlformats.org/officeDocument/2006/customXml" ds:itemID="{1012C1D8-B458-445F-80AD-9F70324ABE80}">
  <ds:schemaRefs>
    <ds:schemaRef ds:uri="http://schemas.openxmlformats.org/officeDocument/2006/bibliography"/>
  </ds:schemaRefs>
</ds:datastoreItem>
</file>

<file path=customXml/itemProps4.xml><?xml version="1.0" encoding="utf-8"?>
<ds:datastoreItem xmlns:ds="http://schemas.openxmlformats.org/officeDocument/2006/customXml" ds:itemID="{3CD76122-8300-4610-A6B0-078B39DF5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43502-b099-4040-815a-203d5903a705"/>
    <ds:schemaRef ds:uri="c7c37c0d-83bc-428d-a2af-d4b46bc04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12839</Words>
  <Characters>73184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Manor School</Company>
  <LinksUpToDate>false</LinksUpToDate>
  <CharactersWithSpaces>85852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Hobson</dc:creator>
  <cp:keywords/>
  <cp:lastModifiedBy>Alison Hobson</cp:lastModifiedBy>
  <cp:revision>41</cp:revision>
  <cp:lastPrinted>2018-02-19T19:49:00Z</cp:lastPrinted>
  <dcterms:created xsi:type="dcterms:W3CDTF">2025-11-18T09:07:00Z</dcterms:created>
  <dcterms:modified xsi:type="dcterms:W3CDTF">2025-11-18T10:49:00Z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0x0101007F9B9DC6ACC9BE4E9204ED5958FAF493</vt:lpwstr>
  </property>
  <property fmtid="{D5CDD505-2E9C-101B-9397-08002B2CF9AE}" pid="3" name="AuthorIds_UIVersion_1024">
    <vt:lpwstr>16</vt:lpwstr>
  </property>
  <property fmtid="{D5CDD505-2E9C-101B-9397-08002B2CF9AE}" pid="4" name="MediaServiceImageTags">
    <vt:lpwstr/>
  </property>
</Properties>
</file>