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88F" w:rsidRDefault="005A788F" w:rsidP="005A788F">
      <w:pPr>
        <w:rPr>
          <w:b/>
          <w:lang w:val="en-GB"/>
        </w:rPr>
      </w:pPr>
      <w:bookmarkStart w:id="0" w:name="_GoBack"/>
      <w:bookmarkEnd w:id="0"/>
      <w:r w:rsidRPr="00C748E4">
        <w:rPr>
          <w:b/>
          <w:lang w:val="en-GB"/>
        </w:rPr>
        <w:t>FINANCE EXTERNAL AUDIT / INTERNAL AUDIT ACTION PLAN</w:t>
      </w:r>
    </w:p>
    <w:p w:rsidR="0063190D" w:rsidRDefault="0063190D" w:rsidP="005A788F">
      <w:pPr>
        <w:rPr>
          <w:b/>
          <w:lang w:val="en-GB"/>
        </w:rPr>
      </w:pPr>
    </w:p>
    <w:p w:rsidR="0063190D" w:rsidRPr="00183239" w:rsidRDefault="0063190D" w:rsidP="0063190D">
      <w:pPr>
        <w:rPr>
          <w:b/>
          <w:lang w:val="en-GB"/>
        </w:rPr>
      </w:pPr>
      <w:r w:rsidRPr="00183239">
        <w:rPr>
          <w:b/>
          <w:lang w:val="en-GB"/>
        </w:rPr>
        <w:t>Summary</w:t>
      </w:r>
    </w:p>
    <w:p w:rsidR="0063190D" w:rsidRPr="004305EC" w:rsidRDefault="0063190D" w:rsidP="0063190D">
      <w:pPr>
        <w:rPr>
          <w:lang w:val="en-GB"/>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92"/>
        <w:gridCol w:w="992"/>
        <w:gridCol w:w="1985"/>
        <w:gridCol w:w="1134"/>
        <w:gridCol w:w="1134"/>
        <w:gridCol w:w="1701"/>
        <w:gridCol w:w="1701"/>
      </w:tblGrid>
      <w:tr w:rsidR="0063190D" w:rsidRPr="0035781E" w:rsidTr="005F52A1">
        <w:tc>
          <w:tcPr>
            <w:tcW w:w="3794" w:type="dxa"/>
            <w:gridSpan w:val="2"/>
          </w:tcPr>
          <w:p w:rsidR="0063190D" w:rsidRPr="0063190D" w:rsidRDefault="0063190D" w:rsidP="005F52A1">
            <w:pPr>
              <w:spacing w:after="120"/>
              <w:ind w:left="360" w:right="113"/>
              <w:rPr>
                <w:b/>
                <w:spacing w:val="-2"/>
                <w:lang w:val="en-GB"/>
              </w:rPr>
            </w:pPr>
            <w:r w:rsidRPr="0063190D">
              <w:rPr>
                <w:b/>
                <w:spacing w:val="-2"/>
                <w:lang w:val="en-GB"/>
              </w:rPr>
              <w:t>Recommendations</w:t>
            </w:r>
          </w:p>
        </w:tc>
        <w:tc>
          <w:tcPr>
            <w:tcW w:w="8647" w:type="dxa"/>
            <w:gridSpan w:val="6"/>
          </w:tcPr>
          <w:p w:rsidR="0063190D" w:rsidRPr="0063190D" w:rsidRDefault="0063190D" w:rsidP="005F52A1">
            <w:pPr>
              <w:spacing w:after="120"/>
              <w:ind w:left="360" w:right="113"/>
              <w:rPr>
                <w:b/>
                <w:spacing w:val="-2"/>
                <w:lang w:val="en-GB"/>
              </w:rPr>
            </w:pPr>
            <w:r w:rsidRPr="0063190D">
              <w:rPr>
                <w:b/>
                <w:spacing w:val="-2"/>
                <w:lang w:val="en-GB"/>
              </w:rPr>
              <w:t>Milestones</w:t>
            </w:r>
          </w:p>
        </w:tc>
      </w:tr>
      <w:tr w:rsidR="0063190D" w:rsidRPr="0035781E" w:rsidTr="005F52A1">
        <w:tc>
          <w:tcPr>
            <w:tcW w:w="2802" w:type="dxa"/>
            <w:tcBorders>
              <w:bottom w:val="single" w:sz="4" w:space="0" w:color="auto"/>
            </w:tcBorders>
          </w:tcPr>
          <w:p w:rsidR="0063190D" w:rsidRPr="0063190D" w:rsidRDefault="0063190D" w:rsidP="005F52A1">
            <w:pPr>
              <w:spacing w:after="120"/>
              <w:ind w:left="113" w:right="113"/>
              <w:jc w:val="center"/>
              <w:rPr>
                <w:b/>
                <w:spacing w:val="-2"/>
                <w:lang w:val="en-GB"/>
              </w:rPr>
            </w:pPr>
            <w:r w:rsidRPr="0063190D">
              <w:rPr>
                <w:b/>
                <w:spacing w:val="-2"/>
                <w:lang w:val="en-GB"/>
              </w:rPr>
              <w:t>Area</w:t>
            </w:r>
          </w:p>
        </w:tc>
        <w:tc>
          <w:tcPr>
            <w:tcW w:w="992" w:type="dxa"/>
          </w:tcPr>
          <w:p w:rsidR="0063190D" w:rsidRPr="0063190D" w:rsidRDefault="0063190D" w:rsidP="005F52A1">
            <w:pPr>
              <w:spacing w:after="120"/>
              <w:ind w:left="113" w:right="113"/>
              <w:jc w:val="center"/>
              <w:rPr>
                <w:b/>
                <w:spacing w:val="-2"/>
                <w:lang w:val="en-GB"/>
              </w:rPr>
            </w:pPr>
            <w:r w:rsidRPr="0063190D">
              <w:rPr>
                <w:b/>
                <w:spacing w:val="-2"/>
                <w:lang w:val="en-GB"/>
              </w:rPr>
              <w:t>No.</w:t>
            </w:r>
          </w:p>
        </w:tc>
        <w:tc>
          <w:tcPr>
            <w:tcW w:w="992" w:type="dxa"/>
          </w:tcPr>
          <w:p w:rsidR="0063190D" w:rsidRPr="0063190D" w:rsidRDefault="0063190D" w:rsidP="005F52A1">
            <w:pPr>
              <w:spacing w:after="120"/>
              <w:ind w:left="113" w:right="113"/>
              <w:jc w:val="center"/>
              <w:rPr>
                <w:b/>
                <w:spacing w:val="-2"/>
                <w:lang w:val="en-GB"/>
              </w:rPr>
            </w:pPr>
            <w:r w:rsidRPr="0063190D">
              <w:rPr>
                <w:b/>
                <w:spacing w:val="-2"/>
                <w:lang w:val="en-GB"/>
              </w:rPr>
              <w:t>No.</w:t>
            </w:r>
          </w:p>
        </w:tc>
        <w:tc>
          <w:tcPr>
            <w:tcW w:w="1985" w:type="dxa"/>
          </w:tcPr>
          <w:p w:rsidR="0063190D" w:rsidRPr="0063190D" w:rsidRDefault="0063190D" w:rsidP="005F52A1">
            <w:pPr>
              <w:spacing w:after="120"/>
              <w:ind w:left="113" w:right="113"/>
              <w:jc w:val="center"/>
              <w:rPr>
                <w:b/>
                <w:spacing w:val="-2"/>
                <w:lang w:val="en-GB"/>
              </w:rPr>
            </w:pPr>
            <w:r w:rsidRPr="0063190D">
              <w:rPr>
                <w:b/>
                <w:spacing w:val="-2"/>
                <w:lang w:val="en-GB"/>
              </w:rPr>
              <w:t>Not Agreed</w:t>
            </w:r>
          </w:p>
        </w:tc>
        <w:tc>
          <w:tcPr>
            <w:tcW w:w="1134" w:type="dxa"/>
          </w:tcPr>
          <w:p w:rsidR="0063190D" w:rsidRPr="0063190D" w:rsidRDefault="0063190D" w:rsidP="005F52A1">
            <w:pPr>
              <w:spacing w:after="120"/>
              <w:ind w:left="34" w:right="113"/>
              <w:jc w:val="center"/>
              <w:rPr>
                <w:b/>
                <w:spacing w:val="-2"/>
                <w:lang w:val="en-GB"/>
              </w:rPr>
            </w:pPr>
            <w:r w:rsidRPr="0063190D">
              <w:rPr>
                <w:b/>
                <w:spacing w:val="-2"/>
                <w:lang w:val="en-GB"/>
              </w:rPr>
              <w:t>Red</w:t>
            </w:r>
          </w:p>
        </w:tc>
        <w:tc>
          <w:tcPr>
            <w:tcW w:w="1134" w:type="dxa"/>
          </w:tcPr>
          <w:p w:rsidR="0063190D" w:rsidRPr="0063190D" w:rsidRDefault="0063190D" w:rsidP="005F52A1">
            <w:pPr>
              <w:spacing w:after="120"/>
              <w:ind w:left="34" w:right="113"/>
              <w:jc w:val="center"/>
              <w:rPr>
                <w:b/>
                <w:spacing w:val="-2"/>
                <w:lang w:val="en-GB"/>
              </w:rPr>
            </w:pPr>
            <w:r w:rsidRPr="0063190D">
              <w:rPr>
                <w:b/>
                <w:spacing w:val="-2"/>
                <w:lang w:val="en-GB"/>
              </w:rPr>
              <w:t>Amber</w:t>
            </w:r>
          </w:p>
        </w:tc>
        <w:tc>
          <w:tcPr>
            <w:tcW w:w="1701" w:type="dxa"/>
          </w:tcPr>
          <w:p w:rsidR="0063190D" w:rsidRPr="0063190D" w:rsidRDefault="0063190D" w:rsidP="005F52A1">
            <w:pPr>
              <w:spacing w:after="120"/>
              <w:ind w:left="113" w:right="113"/>
              <w:jc w:val="center"/>
              <w:rPr>
                <w:b/>
                <w:spacing w:val="-2"/>
                <w:lang w:val="en-GB"/>
              </w:rPr>
            </w:pPr>
            <w:r w:rsidRPr="0063190D">
              <w:rPr>
                <w:b/>
                <w:spacing w:val="-2"/>
                <w:lang w:val="en-GB"/>
              </w:rPr>
              <w:t>Green</w:t>
            </w:r>
          </w:p>
        </w:tc>
        <w:tc>
          <w:tcPr>
            <w:tcW w:w="1701" w:type="dxa"/>
          </w:tcPr>
          <w:p w:rsidR="0063190D" w:rsidRPr="0063190D" w:rsidRDefault="0063190D" w:rsidP="005F52A1">
            <w:pPr>
              <w:spacing w:after="120"/>
              <w:ind w:left="113" w:right="113"/>
              <w:jc w:val="center"/>
              <w:rPr>
                <w:b/>
                <w:spacing w:val="-2"/>
                <w:lang w:val="en-GB"/>
              </w:rPr>
            </w:pPr>
            <w:r w:rsidRPr="0063190D">
              <w:rPr>
                <w:b/>
                <w:spacing w:val="-2"/>
                <w:lang w:val="en-GB"/>
              </w:rPr>
              <w:t>Green Complete</w:t>
            </w:r>
          </w:p>
        </w:tc>
      </w:tr>
      <w:tr w:rsidR="0063190D" w:rsidRPr="0035781E" w:rsidTr="005F52A1">
        <w:tc>
          <w:tcPr>
            <w:tcW w:w="2802" w:type="dxa"/>
          </w:tcPr>
          <w:p w:rsidR="0063190D" w:rsidRPr="0063190D" w:rsidRDefault="0063190D" w:rsidP="005F52A1">
            <w:pPr>
              <w:spacing w:after="120"/>
              <w:ind w:left="113" w:right="113"/>
              <w:rPr>
                <w:spacing w:val="-2"/>
                <w:lang w:val="en-GB"/>
              </w:rPr>
            </w:pPr>
            <w:r w:rsidRPr="0063190D">
              <w:rPr>
                <w:spacing w:val="-2"/>
                <w:lang w:val="en-GB"/>
              </w:rPr>
              <w:t>Budgetary Control</w:t>
            </w:r>
          </w:p>
        </w:tc>
        <w:tc>
          <w:tcPr>
            <w:tcW w:w="992" w:type="dxa"/>
          </w:tcPr>
          <w:p w:rsidR="0063190D" w:rsidRPr="0063190D" w:rsidRDefault="0063190D" w:rsidP="005F52A1">
            <w:pPr>
              <w:spacing w:after="120"/>
              <w:ind w:right="113"/>
              <w:jc w:val="center"/>
              <w:rPr>
                <w:spacing w:val="-2"/>
                <w:lang w:val="en-GB"/>
              </w:rPr>
            </w:pPr>
          </w:p>
        </w:tc>
        <w:tc>
          <w:tcPr>
            <w:tcW w:w="992" w:type="dxa"/>
          </w:tcPr>
          <w:p w:rsidR="0063190D" w:rsidRPr="0063190D" w:rsidRDefault="0063190D" w:rsidP="005F52A1">
            <w:pPr>
              <w:spacing w:after="120"/>
              <w:ind w:right="113"/>
              <w:jc w:val="center"/>
              <w:rPr>
                <w:spacing w:val="-2"/>
                <w:lang w:val="en-GB"/>
              </w:rPr>
            </w:pP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right="113"/>
              <w:jc w:val="center"/>
              <w:rPr>
                <w:spacing w:val="-2"/>
                <w:lang w:val="en-GB"/>
              </w:rPr>
            </w:pPr>
          </w:p>
        </w:tc>
        <w:tc>
          <w:tcPr>
            <w:tcW w:w="1701" w:type="dxa"/>
          </w:tcPr>
          <w:p w:rsidR="0063190D" w:rsidRPr="0063190D" w:rsidRDefault="0063190D" w:rsidP="005F52A1">
            <w:pPr>
              <w:spacing w:after="120"/>
              <w:ind w:left="360" w:right="113"/>
              <w:rPr>
                <w:spacing w:val="-2"/>
                <w:lang w:val="en-GB"/>
              </w:rPr>
            </w:pPr>
          </w:p>
        </w:tc>
      </w:tr>
      <w:tr w:rsidR="0063190D" w:rsidRPr="0035781E" w:rsidTr="005F52A1">
        <w:tc>
          <w:tcPr>
            <w:tcW w:w="2802" w:type="dxa"/>
          </w:tcPr>
          <w:p w:rsidR="0063190D" w:rsidRPr="0063190D" w:rsidRDefault="0063190D" w:rsidP="005F52A1">
            <w:pPr>
              <w:spacing w:after="120"/>
              <w:ind w:left="113" w:right="113"/>
              <w:rPr>
                <w:spacing w:val="-2"/>
                <w:lang w:val="en-GB"/>
              </w:rPr>
            </w:pPr>
            <w:r w:rsidRPr="0063190D">
              <w:rPr>
                <w:spacing w:val="-2"/>
                <w:lang w:val="en-GB"/>
              </w:rPr>
              <w:t>General Ledger</w:t>
            </w:r>
          </w:p>
        </w:tc>
        <w:tc>
          <w:tcPr>
            <w:tcW w:w="992" w:type="dxa"/>
          </w:tcPr>
          <w:p w:rsidR="0063190D" w:rsidRPr="0063190D" w:rsidRDefault="0063190D" w:rsidP="005F52A1">
            <w:pPr>
              <w:spacing w:after="120"/>
              <w:ind w:right="113"/>
              <w:jc w:val="center"/>
              <w:rPr>
                <w:spacing w:val="-2"/>
                <w:lang w:val="en-GB"/>
              </w:rPr>
            </w:pPr>
          </w:p>
        </w:tc>
        <w:tc>
          <w:tcPr>
            <w:tcW w:w="992" w:type="dxa"/>
          </w:tcPr>
          <w:p w:rsidR="0063190D" w:rsidRPr="0063190D" w:rsidRDefault="0063190D" w:rsidP="005F52A1">
            <w:pPr>
              <w:spacing w:after="120"/>
              <w:ind w:right="113"/>
              <w:jc w:val="center"/>
              <w:rPr>
                <w:spacing w:val="-2"/>
                <w:lang w:val="en-GB"/>
              </w:rPr>
            </w:pP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right="113"/>
              <w:jc w:val="center"/>
              <w:rPr>
                <w:spacing w:val="-2"/>
                <w:lang w:val="en-GB"/>
              </w:rPr>
            </w:pPr>
          </w:p>
        </w:tc>
        <w:tc>
          <w:tcPr>
            <w:tcW w:w="1701" w:type="dxa"/>
          </w:tcPr>
          <w:p w:rsidR="0063190D" w:rsidRPr="0063190D" w:rsidRDefault="0063190D" w:rsidP="005F52A1">
            <w:pPr>
              <w:spacing w:after="120"/>
              <w:ind w:left="360" w:right="113"/>
              <w:rPr>
                <w:spacing w:val="-2"/>
                <w:lang w:val="en-GB"/>
              </w:rPr>
            </w:pPr>
          </w:p>
        </w:tc>
      </w:tr>
      <w:tr w:rsidR="0063190D" w:rsidRPr="0035781E" w:rsidTr="005F52A1">
        <w:tc>
          <w:tcPr>
            <w:tcW w:w="2802" w:type="dxa"/>
          </w:tcPr>
          <w:p w:rsidR="0063190D" w:rsidRPr="0063190D" w:rsidRDefault="0063190D" w:rsidP="005F52A1">
            <w:pPr>
              <w:spacing w:after="120"/>
              <w:ind w:left="113" w:right="113"/>
              <w:rPr>
                <w:spacing w:val="-2"/>
                <w:lang w:val="en-GB"/>
              </w:rPr>
            </w:pPr>
            <w:r w:rsidRPr="0063190D">
              <w:rPr>
                <w:spacing w:val="-2"/>
                <w:lang w:val="en-GB"/>
              </w:rPr>
              <w:t>Payroll &amp; Expenses</w:t>
            </w:r>
          </w:p>
        </w:tc>
        <w:tc>
          <w:tcPr>
            <w:tcW w:w="992" w:type="dxa"/>
          </w:tcPr>
          <w:p w:rsidR="0063190D" w:rsidRPr="0063190D" w:rsidRDefault="00BE2D28" w:rsidP="005F52A1">
            <w:pPr>
              <w:spacing w:after="120"/>
              <w:ind w:left="360" w:right="113"/>
              <w:rPr>
                <w:spacing w:val="-2"/>
                <w:lang w:val="en-GB"/>
              </w:rPr>
            </w:pPr>
            <w:r>
              <w:rPr>
                <w:spacing w:val="-2"/>
                <w:lang w:val="en-GB"/>
              </w:rPr>
              <w:t>1</w:t>
            </w:r>
          </w:p>
        </w:tc>
        <w:tc>
          <w:tcPr>
            <w:tcW w:w="992" w:type="dxa"/>
          </w:tcPr>
          <w:p w:rsidR="0063190D" w:rsidRPr="0063190D" w:rsidRDefault="00BE2D28" w:rsidP="005F52A1">
            <w:pPr>
              <w:spacing w:after="120"/>
              <w:ind w:left="360" w:right="113"/>
              <w:rPr>
                <w:spacing w:val="-2"/>
                <w:lang w:val="en-GB"/>
              </w:rPr>
            </w:pPr>
            <w:r>
              <w:rPr>
                <w:spacing w:val="-2"/>
                <w:lang w:val="en-GB"/>
              </w:rPr>
              <w:t>1</w:t>
            </w: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BE2D28" w:rsidP="005F52A1">
            <w:pPr>
              <w:spacing w:after="120"/>
              <w:ind w:left="360" w:right="113"/>
              <w:rPr>
                <w:spacing w:val="-2"/>
                <w:lang w:val="en-GB"/>
              </w:rPr>
            </w:pPr>
            <w:r>
              <w:rPr>
                <w:spacing w:val="-2"/>
                <w:lang w:val="en-GB"/>
              </w:rPr>
              <w:t>1</w:t>
            </w:r>
          </w:p>
        </w:tc>
        <w:tc>
          <w:tcPr>
            <w:tcW w:w="1701" w:type="dxa"/>
          </w:tcPr>
          <w:p w:rsidR="0063190D" w:rsidRPr="0063190D" w:rsidRDefault="0063190D" w:rsidP="005F52A1">
            <w:pPr>
              <w:spacing w:after="120"/>
              <w:ind w:right="113"/>
              <w:rPr>
                <w:spacing w:val="-2"/>
                <w:lang w:val="en-GB"/>
              </w:rPr>
            </w:pPr>
          </w:p>
        </w:tc>
      </w:tr>
      <w:tr w:rsidR="0063190D" w:rsidRPr="0035781E" w:rsidTr="005F52A1">
        <w:tc>
          <w:tcPr>
            <w:tcW w:w="2802" w:type="dxa"/>
          </w:tcPr>
          <w:p w:rsidR="0063190D" w:rsidRPr="0063190D" w:rsidRDefault="0063190D" w:rsidP="005F52A1">
            <w:pPr>
              <w:spacing w:after="120"/>
              <w:ind w:left="113" w:right="113"/>
              <w:rPr>
                <w:spacing w:val="-2"/>
                <w:lang w:val="en-GB"/>
              </w:rPr>
            </w:pPr>
            <w:r w:rsidRPr="0063190D">
              <w:rPr>
                <w:spacing w:val="-2"/>
                <w:lang w:val="en-GB"/>
              </w:rPr>
              <w:t>Financial  Planning</w:t>
            </w:r>
          </w:p>
        </w:tc>
        <w:tc>
          <w:tcPr>
            <w:tcW w:w="992" w:type="dxa"/>
          </w:tcPr>
          <w:p w:rsidR="0063190D" w:rsidRPr="0063190D" w:rsidRDefault="0063190D" w:rsidP="005F52A1">
            <w:pPr>
              <w:spacing w:after="120"/>
              <w:ind w:left="360" w:right="113"/>
              <w:rPr>
                <w:spacing w:val="-2"/>
                <w:lang w:val="en-GB"/>
              </w:rPr>
            </w:pPr>
          </w:p>
        </w:tc>
        <w:tc>
          <w:tcPr>
            <w:tcW w:w="992" w:type="dxa"/>
          </w:tcPr>
          <w:p w:rsidR="0063190D" w:rsidRPr="0063190D" w:rsidRDefault="0063190D" w:rsidP="005F52A1">
            <w:pPr>
              <w:spacing w:after="120"/>
              <w:ind w:left="360" w:right="113"/>
              <w:rPr>
                <w:spacing w:val="-2"/>
                <w:lang w:val="en-GB"/>
              </w:rPr>
            </w:pP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r>
      <w:tr w:rsidR="0063190D" w:rsidRPr="0035781E" w:rsidTr="005F52A1">
        <w:tc>
          <w:tcPr>
            <w:tcW w:w="2802" w:type="dxa"/>
          </w:tcPr>
          <w:p w:rsidR="0063190D" w:rsidRPr="0063190D" w:rsidRDefault="0063190D" w:rsidP="005F52A1">
            <w:pPr>
              <w:spacing w:after="120"/>
              <w:ind w:left="113" w:right="113"/>
              <w:rPr>
                <w:spacing w:val="-2"/>
                <w:lang w:val="en-GB"/>
              </w:rPr>
            </w:pPr>
            <w:r w:rsidRPr="0063190D">
              <w:rPr>
                <w:spacing w:val="-2"/>
                <w:lang w:val="en-GB"/>
              </w:rPr>
              <w:t>Capital Programme</w:t>
            </w:r>
          </w:p>
        </w:tc>
        <w:tc>
          <w:tcPr>
            <w:tcW w:w="992" w:type="dxa"/>
          </w:tcPr>
          <w:p w:rsidR="0063190D" w:rsidRPr="0063190D" w:rsidRDefault="0063190D" w:rsidP="005F52A1">
            <w:pPr>
              <w:spacing w:after="120"/>
              <w:ind w:left="360" w:right="113"/>
              <w:rPr>
                <w:spacing w:val="-2"/>
                <w:lang w:val="en-GB"/>
              </w:rPr>
            </w:pPr>
          </w:p>
        </w:tc>
        <w:tc>
          <w:tcPr>
            <w:tcW w:w="992" w:type="dxa"/>
          </w:tcPr>
          <w:p w:rsidR="0063190D" w:rsidRPr="0063190D" w:rsidRDefault="0063190D" w:rsidP="005F52A1">
            <w:pPr>
              <w:spacing w:after="120"/>
              <w:ind w:left="360" w:right="113"/>
              <w:rPr>
                <w:spacing w:val="-2"/>
                <w:lang w:val="en-GB"/>
              </w:rPr>
            </w:pP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r>
      <w:tr w:rsidR="0063190D" w:rsidRPr="0035781E" w:rsidTr="005F52A1">
        <w:tc>
          <w:tcPr>
            <w:tcW w:w="2802" w:type="dxa"/>
          </w:tcPr>
          <w:p w:rsidR="0063190D" w:rsidRPr="0063190D" w:rsidRDefault="0063190D" w:rsidP="005F52A1">
            <w:pPr>
              <w:spacing w:after="120"/>
              <w:ind w:left="113" w:right="113"/>
              <w:rPr>
                <w:spacing w:val="-2"/>
                <w:lang w:val="en-GB"/>
              </w:rPr>
            </w:pPr>
            <w:r w:rsidRPr="0063190D">
              <w:rPr>
                <w:spacing w:val="-2"/>
                <w:lang w:val="en-GB"/>
              </w:rPr>
              <w:t>Payment &amp; Creditors</w:t>
            </w:r>
          </w:p>
        </w:tc>
        <w:tc>
          <w:tcPr>
            <w:tcW w:w="992" w:type="dxa"/>
          </w:tcPr>
          <w:p w:rsidR="0063190D" w:rsidRPr="0063190D" w:rsidRDefault="0063190D" w:rsidP="005F52A1">
            <w:pPr>
              <w:spacing w:after="120"/>
              <w:ind w:right="113"/>
              <w:jc w:val="center"/>
              <w:rPr>
                <w:spacing w:val="-2"/>
                <w:lang w:val="en-GB"/>
              </w:rPr>
            </w:pPr>
          </w:p>
        </w:tc>
        <w:tc>
          <w:tcPr>
            <w:tcW w:w="992" w:type="dxa"/>
          </w:tcPr>
          <w:p w:rsidR="0063190D" w:rsidRPr="0063190D" w:rsidRDefault="0063190D" w:rsidP="005F52A1">
            <w:pPr>
              <w:spacing w:after="120"/>
              <w:ind w:right="113"/>
              <w:jc w:val="center"/>
              <w:rPr>
                <w:spacing w:val="-2"/>
                <w:lang w:val="en-GB"/>
              </w:rPr>
            </w:pP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right="113"/>
              <w:rPr>
                <w:spacing w:val="-2"/>
                <w:lang w:val="en-GB"/>
              </w:rPr>
            </w:pPr>
          </w:p>
        </w:tc>
      </w:tr>
      <w:tr w:rsidR="0063190D" w:rsidRPr="0035781E" w:rsidTr="005F52A1">
        <w:tc>
          <w:tcPr>
            <w:tcW w:w="2802" w:type="dxa"/>
          </w:tcPr>
          <w:p w:rsidR="0063190D" w:rsidRPr="0063190D" w:rsidRDefault="0063190D" w:rsidP="005F52A1">
            <w:pPr>
              <w:spacing w:after="120"/>
              <w:ind w:left="113" w:right="113"/>
              <w:rPr>
                <w:spacing w:val="-2"/>
                <w:lang w:val="en-GB"/>
              </w:rPr>
            </w:pPr>
            <w:r w:rsidRPr="0063190D">
              <w:rPr>
                <w:spacing w:val="-2"/>
                <w:lang w:val="en-GB"/>
              </w:rPr>
              <w:t>Cash, Bank Treasury</w:t>
            </w:r>
          </w:p>
        </w:tc>
        <w:tc>
          <w:tcPr>
            <w:tcW w:w="992" w:type="dxa"/>
          </w:tcPr>
          <w:p w:rsidR="0063190D" w:rsidRPr="0063190D" w:rsidRDefault="00324E77" w:rsidP="005F52A1">
            <w:pPr>
              <w:spacing w:after="120"/>
              <w:ind w:right="113"/>
              <w:jc w:val="center"/>
              <w:rPr>
                <w:spacing w:val="-2"/>
                <w:lang w:val="en-GB"/>
              </w:rPr>
            </w:pPr>
            <w:r>
              <w:rPr>
                <w:spacing w:val="-2"/>
                <w:lang w:val="en-GB"/>
              </w:rPr>
              <w:t>2</w:t>
            </w:r>
          </w:p>
        </w:tc>
        <w:tc>
          <w:tcPr>
            <w:tcW w:w="992" w:type="dxa"/>
          </w:tcPr>
          <w:p w:rsidR="0063190D" w:rsidRPr="0063190D" w:rsidRDefault="00324E77" w:rsidP="005F52A1">
            <w:pPr>
              <w:spacing w:after="120"/>
              <w:ind w:right="113"/>
              <w:jc w:val="center"/>
              <w:rPr>
                <w:spacing w:val="-2"/>
                <w:lang w:val="en-GB"/>
              </w:rPr>
            </w:pPr>
            <w:r>
              <w:rPr>
                <w:spacing w:val="-2"/>
                <w:lang w:val="en-GB"/>
              </w:rPr>
              <w:t>2</w:t>
            </w: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25391D" w:rsidP="005F52A1">
            <w:pPr>
              <w:spacing w:after="120"/>
              <w:ind w:left="360" w:right="113"/>
              <w:rPr>
                <w:spacing w:val="-2"/>
                <w:lang w:val="en-GB"/>
              </w:rPr>
            </w:pPr>
            <w:r>
              <w:rPr>
                <w:spacing w:val="-2"/>
                <w:lang w:val="en-GB"/>
              </w:rPr>
              <w:t>1</w:t>
            </w:r>
          </w:p>
        </w:tc>
        <w:tc>
          <w:tcPr>
            <w:tcW w:w="1701" w:type="dxa"/>
          </w:tcPr>
          <w:p w:rsidR="0063190D" w:rsidRPr="0063190D" w:rsidRDefault="0025391D" w:rsidP="005F52A1">
            <w:pPr>
              <w:spacing w:after="120"/>
              <w:ind w:right="113"/>
              <w:jc w:val="center"/>
              <w:rPr>
                <w:spacing w:val="-2"/>
                <w:lang w:val="en-GB"/>
              </w:rPr>
            </w:pPr>
            <w:r>
              <w:rPr>
                <w:spacing w:val="-2"/>
                <w:lang w:val="en-GB"/>
              </w:rPr>
              <w:t>1</w:t>
            </w:r>
          </w:p>
        </w:tc>
      </w:tr>
      <w:tr w:rsidR="0063190D" w:rsidRPr="0035781E" w:rsidTr="005F52A1">
        <w:tc>
          <w:tcPr>
            <w:tcW w:w="2802" w:type="dxa"/>
          </w:tcPr>
          <w:p w:rsidR="0063190D" w:rsidRPr="0063190D" w:rsidRDefault="0063190D" w:rsidP="005F52A1">
            <w:pPr>
              <w:spacing w:after="120"/>
              <w:ind w:left="113" w:right="113"/>
              <w:rPr>
                <w:spacing w:val="-2"/>
                <w:lang w:val="en-GB"/>
              </w:rPr>
            </w:pPr>
            <w:r w:rsidRPr="0063190D">
              <w:rPr>
                <w:spacing w:val="-2"/>
                <w:lang w:val="en-GB"/>
              </w:rPr>
              <w:t>Financial Reporting</w:t>
            </w:r>
          </w:p>
        </w:tc>
        <w:tc>
          <w:tcPr>
            <w:tcW w:w="992" w:type="dxa"/>
          </w:tcPr>
          <w:p w:rsidR="0063190D" w:rsidRPr="0063190D" w:rsidRDefault="0063190D" w:rsidP="005F52A1">
            <w:pPr>
              <w:spacing w:after="120"/>
              <w:ind w:left="360" w:right="113"/>
              <w:rPr>
                <w:spacing w:val="-2"/>
                <w:lang w:val="en-GB"/>
              </w:rPr>
            </w:pPr>
          </w:p>
        </w:tc>
        <w:tc>
          <w:tcPr>
            <w:tcW w:w="992" w:type="dxa"/>
          </w:tcPr>
          <w:p w:rsidR="0063190D" w:rsidRPr="0063190D" w:rsidRDefault="0063190D" w:rsidP="005F52A1">
            <w:pPr>
              <w:spacing w:after="120"/>
              <w:ind w:left="360" w:right="113"/>
              <w:rPr>
                <w:spacing w:val="-2"/>
                <w:lang w:val="en-GB"/>
              </w:rPr>
            </w:pP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r>
      <w:tr w:rsidR="0063190D" w:rsidRPr="0035781E" w:rsidTr="005F52A1">
        <w:trPr>
          <w:trHeight w:val="405"/>
        </w:trPr>
        <w:tc>
          <w:tcPr>
            <w:tcW w:w="2802" w:type="dxa"/>
          </w:tcPr>
          <w:p w:rsidR="0063190D" w:rsidRPr="0063190D" w:rsidRDefault="0063190D" w:rsidP="005F52A1">
            <w:pPr>
              <w:spacing w:after="120"/>
              <w:ind w:left="113" w:right="113"/>
              <w:rPr>
                <w:spacing w:val="-2"/>
                <w:lang w:val="en-GB"/>
              </w:rPr>
            </w:pPr>
            <w:r w:rsidRPr="0063190D">
              <w:rPr>
                <w:spacing w:val="-2"/>
                <w:lang w:val="en-GB"/>
              </w:rPr>
              <w:t>Income and Debtors</w:t>
            </w:r>
          </w:p>
        </w:tc>
        <w:tc>
          <w:tcPr>
            <w:tcW w:w="992" w:type="dxa"/>
          </w:tcPr>
          <w:p w:rsidR="0063190D" w:rsidRPr="0063190D" w:rsidRDefault="0063190D" w:rsidP="005F52A1">
            <w:pPr>
              <w:spacing w:after="120"/>
              <w:ind w:left="360" w:right="113"/>
              <w:rPr>
                <w:spacing w:val="-2"/>
                <w:lang w:val="en-GB"/>
              </w:rPr>
            </w:pPr>
          </w:p>
        </w:tc>
        <w:tc>
          <w:tcPr>
            <w:tcW w:w="992" w:type="dxa"/>
          </w:tcPr>
          <w:p w:rsidR="0063190D" w:rsidRPr="0063190D" w:rsidRDefault="0063190D" w:rsidP="005F52A1">
            <w:pPr>
              <w:spacing w:after="120"/>
              <w:ind w:left="360" w:right="113"/>
              <w:rPr>
                <w:spacing w:val="-2"/>
                <w:lang w:val="en-GB"/>
              </w:rPr>
            </w:pP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3" w:right="113"/>
              <w:jc w:val="both"/>
              <w:rPr>
                <w:spacing w:val="-2"/>
                <w:lang w:val="en-GB"/>
              </w:rPr>
            </w:pPr>
          </w:p>
        </w:tc>
      </w:tr>
      <w:tr w:rsidR="0063190D" w:rsidRPr="0035781E" w:rsidTr="005F52A1">
        <w:tc>
          <w:tcPr>
            <w:tcW w:w="2802" w:type="dxa"/>
          </w:tcPr>
          <w:p w:rsidR="0063190D" w:rsidRPr="0063190D" w:rsidRDefault="0063190D" w:rsidP="005F52A1">
            <w:pPr>
              <w:spacing w:after="120"/>
              <w:ind w:left="113" w:right="113"/>
              <w:rPr>
                <w:spacing w:val="-2"/>
                <w:lang w:val="en-GB"/>
              </w:rPr>
            </w:pPr>
          </w:p>
        </w:tc>
        <w:tc>
          <w:tcPr>
            <w:tcW w:w="992" w:type="dxa"/>
          </w:tcPr>
          <w:p w:rsidR="0063190D" w:rsidRPr="0063190D" w:rsidRDefault="0063190D" w:rsidP="005F52A1">
            <w:pPr>
              <w:spacing w:after="120"/>
              <w:ind w:left="360" w:right="113"/>
              <w:rPr>
                <w:spacing w:val="-2"/>
                <w:lang w:val="en-GB"/>
              </w:rPr>
            </w:pPr>
          </w:p>
        </w:tc>
        <w:tc>
          <w:tcPr>
            <w:tcW w:w="992" w:type="dxa"/>
          </w:tcPr>
          <w:p w:rsidR="0063190D" w:rsidRPr="0063190D" w:rsidRDefault="0063190D" w:rsidP="005F52A1">
            <w:pPr>
              <w:spacing w:after="120"/>
              <w:ind w:left="360" w:right="113"/>
              <w:rPr>
                <w:spacing w:val="-2"/>
                <w:lang w:val="en-GB"/>
              </w:rPr>
            </w:pPr>
          </w:p>
        </w:tc>
        <w:tc>
          <w:tcPr>
            <w:tcW w:w="1985"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134"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c>
          <w:tcPr>
            <w:tcW w:w="1701" w:type="dxa"/>
          </w:tcPr>
          <w:p w:rsidR="0063190D" w:rsidRPr="0063190D" w:rsidRDefault="0063190D" w:rsidP="005F52A1">
            <w:pPr>
              <w:spacing w:after="120"/>
              <w:ind w:left="360" w:right="113"/>
              <w:rPr>
                <w:spacing w:val="-2"/>
                <w:lang w:val="en-GB"/>
              </w:rPr>
            </w:pPr>
          </w:p>
        </w:tc>
      </w:tr>
      <w:tr w:rsidR="0063190D" w:rsidRPr="0035781E" w:rsidTr="005F52A1">
        <w:tc>
          <w:tcPr>
            <w:tcW w:w="2802" w:type="dxa"/>
          </w:tcPr>
          <w:p w:rsidR="0063190D" w:rsidRPr="0063190D" w:rsidRDefault="0063190D" w:rsidP="005F52A1">
            <w:pPr>
              <w:spacing w:after="120"/>
              <w:ind w:left="113" w:right="113"/>
              <w:rPr>
                <w:b/>
                <w:spacing w:val="-2"/>
                <w:lang w:val="en-GB"/>
              </w:rPr>
            </w:pPr>
            <w:r w:rsidRPr="0063190D">
              <w:rPr>
                <w:b/>
                <w:spacing w:val="-2"/>
                <w:lang w:val="en-GB"/>
              </w:rPr>
              <w:t>Total</w:t>
            </w:r>
          </w:p>
        </w:tc>
        <w:tc>
          <w:tcPr>
            <w:tcW w:w="992" w:type="dxa"/>
          </w:tcPr>
          <w:p w:rsidR="0063190D" w:rsidRPr="0063190D" w:rsidRDefault="00324E77" w:rsidP="005F52A1">
            <w:pPr>
              <w:spacing w:after="120"/>
              <w:ind w:right="113"/>
              <w:jc w:val="center"/>
              <w:rPr>
                <w:b/>
                <w:spacing w:val="-2"/>
                <w:lang w:val="en-GB"/>
              </w:rPr>
            </w:pPr>
            <w:r>
              <w:rPr>
                <w:b/>
                <w:spacing w:val="-2"/>
                <w:lang w:val="en-GB"/>
              </w:rPr>
              <w:t>3</w:t>
            </w:r>
          </w:p>
        </w:tc>
        <w:tc>
          <w:tcPr>
            <w:tcW w:w="992" w:type="dxa"/>
          </w:tcPr>
          <w:p w:rsidR="0063190D" w:rsidRPr="0063190D" w:rsidRDefault="00324E77" w:rsidP="005F52A1">
            <w:pPr>
              <w:spacing w:after="120"/>
              <w:ind w:right="113"/>
              <w:jc w:val="center"/>
              <w:rPr>
                <w:b/>
                <w:spacing w:val="-2"/>
                <w:lang w:val="en-GB"/>
              </w:rPr>
            </w:pPr>
            <w:r>
              <w:rPr>
                <w:b/>
                <w:spacing w:val="-2"/>
                <w:lang w:val="en-GB"/>
              </w:rPr>
              <w:t>3</w:t>
            </w:r>
          </w:p>
        </w:tc>
        <w:tc>
          <w:tcPr>
            <w:tcW w:w="1985" w:type="dxa"/>
          </w:tcPr>
          <w:p w:rsidR="0063190D" w:rsidRPr="0063190D" w:rsidRDefault="0063190D" w:rsidP="005F52A1">
            <w:pPr>
              <w:spacing w:after="120"/>
              <w:ind w:left="360" w:right="113"/>
              <w:rPr>
                <w:b/>
                <w:spacing w:val="-2"/>
                <w:lang w:val="en-GB"/>
              </w:rPr>
            </w:pPr>
          </w:p>
        </w:tc>
        <w:tc>
          <w:tcPr>
            <w:tcW w:w="1134" w:type="dxa"/>
          </w:tcPr>
          <w:p w:rsidR="0063190D" w:rsidRPr="0063190D" w:rsidRDefault="0063190D" w:rsidP="005F52A1">
            <w:pPr>
              <w:spacing w:after="120"/>
              <w:ind w:left="360" w:right="113"/>
              <w:rPr>
                <w:b/>
                <w:spacing w:val="-2"/>
                <w:lang w:val="en-GB"/>
              </w:rPr>
            </w:pPr>
          </w:p>
        </w:tc>
        <w:tc>
          <w:tcPr>
            <w:tcW w:w="1134" w:type="dxa"/>
          </w:tcPr>
          <w:p w:rsidR="0063190D" w:rsidRPr="0063190D" w:rsidRDefault="0063190D" w:rsidP="005F52A1">
            <w:pPr>
              <w:spacing w:after="120"/>
              <w:ind w:left="360" w:right="113"/>
              <w:rPr>
                <w:b/>
                <w:spacing w:val="-2"/>
                <w:lang w:val="en-GB"/>
              </w:rPr>
            </w:pPr>
          </w:p>
        </w:tc>
        <w:tc>
          <w:tcPr>
            <w:tcW w:w="1701" w:type="dxa"/>
          </w:tcPr>
          <w:p w:rsidR="0063190D" w:rsidRPr="0063190D" w:rsidRDefault="0025391D" w:rsidP="005F52A1">
            <w:pPr>
              <w:spacing w:after="120"/>
              <w:ind w:right="113"/>
              <w:jc w:val="center"/>
              <w:rPr>
                <w:b/>
                <w:spacing w:val="-2"/>
                <w:lang w:val="en-GB"/>
              </w:rPr>
            </w:pPr>
            <w:r>
              <w:rPr>
                <w:b/>
                <w:spacing w:val="-2"/>
                <w:lang w:val="en-GB"/>
              </w:rPr>
              <w:t>2</w:t>
            </w:r>
          </w:p>
        </w:tc>
        <w:tc>
          <w:tcPr>
            <w:tcW w:w="1701" w:type="dxa"/>
          </w:tcPr>
          <w:p w:rsidR="0063190D" w:rsidRPr="0063190D" w:rsidRDefault="0025391D" w:rsidP="005F52A1">
            <w:pPr>
              <w:spacing w:after="120"/>
              <w:ind w:right="113"/>
              <w:jc w:val="center"/>
              <w:rPr>
                <w:b/>
                <w:spacing w:val="-2"/>
                <w:lang w:val="en-GB"/>
              </w:rPr>
            </w:pPr>
            <w:r>
              <w:rPr>
                <w:b/>
                <w:spacing w:val="-2"/>
                <w:lang w:val="en-GB"/>
              </w:rPr>
              <w:t>1</w:t>
            </w:r>
          </w:p>
        </w:tc>
      </w:tr>
      <w:tr w:rsidR="0063190D" w:rsidRPr="0035781E" w:rsidTr="005F52A1">
        <w:tc>
          <w:tcPr>
            <w:tcW w:w="2802" w:type="dxa"/>
          </w:tcPr>
          <w:p w:rsidR="0063190D" w:rsidRPr="0063190D" w:rsidRDefault="0063190D" w:rsidP="005F52A1">
            <w:pPr>
              <w:spacing w:after="120"/>
              <w:ind w:left="113" w:right="113"/>
              <w:rPr>
                <w:b/>
                <w:spacing w:val="-2"/>
                <w:lang w:val="en-GB"/>
              </w:rPr>
            </w:pPr>
            <w:r w:rsidRPr="0063190D">
              <w:rPr>
                <w:b/>
                <w:spacing w:val="-2"/>
                <w:lang w:val="en-GB"/>
              </w:rPr>
              <w:t>Percentage complete</w:t>
            </w:r>
          </w:p>
        </w:tc>
        <w:tc>
          <w:tcPr>
            <w:tcW w:w="992" w:type="dxa"/>
          </w:tcPr>
          <w:p w:rsidR="0063190D" w:rsidRPr="0063190D" w:rsidRDefault="0063190D" w:rsidP="005F52A1">
            <w:pPr>
              <w:spacing w:after="120"/>
              <w:ind w:left="360" w:right="113"/>
              <w:rPr>
                <w:b/>
                <w:spacing w:val="-2"/>
                <w:lang w:val="en-GB"/>
              </w:rPr>
            </w:pPr>
          </w:p>
        </w:tc>
        <w:tc>
          <w:tcPr>
            <w:tcW w:w="992" w:type="dxa"/>
          </w:tcPr>
          <w:p w:rsidR="0063190D" w:rsidRPr="0063190D" w:rsidRDefault="0063190D" w:rsidP="005F52A1">
            <w:pPr>
              <w:spacing w:after="120"/>
              <w:ind w:left="360" w:right="113"/>
              <w:rPr>
                <w:b/>
                <w:spacing w:val="-2"/>
                <w:lang w:val="en-GB"/>
              </w:rPr>
            </w:pPr>
          </w:p>
        </w:tc>
        <w:tc>
          <w:tcPr>
            <w:tcW w:w="1985" w:type="dxa"/>
          </w:tcPr>
          <w:p w:rsidR="0063190D" w:rsidRPr="0063190D" w:rsidRDefault="0063190D" w:rsidP="005F52A1">
            <w:pPr>
              <w:spacing w:after="120"/>
              <w:ind w:left="360" w:right="113"/>
              <w:rPr>
                <w:b/>
                <w:spacing w:val="-2"/>
                <w:lang w:val="en-GB"/>
              </w:rPr>
            </w:pPr>
          </w:p>
        </w:tc>
        <w:tc>
          <w:tcPr>
            <w:tcW w:w="1134" w:type="dxa"/>
          </w:tcPr>
          <w:p w:rsidR="0063190D" w:rsidRPr="0063190D" w:rsidRDefault="0063190D" w:rsidP="005F52A1">
            <w:pPr>
              <w:spacing w:after="120"/>
              <w:ind w:left="360" w:right="113"/>
              <w:rPr>
                <w:b/>
                <w:spacing w:val="-2"/>
                <w:lang w:val="en-GB"/>
              </w:rPr>
            </w:pPr>
          </w:p>
        </w:tc>
        <w:tc>
          <w:tcPr>
            <w:tcW w:w="1134" w:type="dxa"/>
          </w:tcPr>
          <w:p w:rsidR="0063190D" w:rsidRPr="0063190D" w:rsidRDefault="0063190D" w:rsidP="005F52A1">
            <w:pPr>
              <w:spacing w:after="120"/>
              <w:ind w:left="360" w:right="113"/>
              <w:rPr>
                <w:b/>
                <w:spacing w:val="-2"/>
                <w:lang w:val="en-GB"/>
              </w:rPr>
            </w:pPr>
          </w:p>
        </w:tc>
        <w:tc>
          <w:tcPr>
            <w:tcW w:w="1701" w:type="dxa"/>
          </w:tcPr>
          <w:p w:rsidR="0063190D" w:rsidRPr="0063190D" w:rsidRDefault="0025391D" w:rsidP="005F52A1">
            <w:pPr>
              <w:spacing w:after="120"/>
              <w:ind w:right="113"/>
              <w:jc w:val="center"/>
              <w:rPr>
                <w:b/>
                <w:spacing w:val="-2"/>
                <w:lang w:val="en-GB"/>
              </w:rPr>
            </w:pPr>
            <w:r>
              <w:rPr>
                <w:b/>
                <w:spacing w:val="-2"/>
                <w:lang w:val="en-GB"/>
              </w:rPr>
              <w:t>66.7%</w:t>
            </w:r>
          </w:p>
        </w:tc>
        <w:tc>
          <w:tcPr>
            <w:tcW w:w="1701" w:type="dxa"/>
          </w:tcPr>
          <w:p w:rsidR="0063190D" w:rsidRPr="0063190D" w:rsidRDefault="0025391D" w:rsidP="005F52A1">
            <w:pPr>
              <w:spacing w:after="120"/>
              <w:ind w:right="113"/>
              <w:jc w:val="center"/>
              <w:rPr>
                <w:b/>
                <w:spacing w:val="-2"/>
                <w:lang w:val="en-GB"/>
              </w:rPr>
            </w:pPr>
            <w:r>
              <w:rPr>
                <w:b/>
                <w:spacing w:val="-2"/>
                <w:lang w:val="en-GB"/>
              </w:rPr>
              <w:t>33.3%</w:t>
            </w:r>
          </w:p>
        </w:tc>
      </w:tr>
    </w:tbl>
    <w:p w:rsidR="0063190D" w:rsidRDefault="0063190D" w:rsidP="005A788F">
      <w:pPr>
        <w:rPr>
          <w:b/>
          <w:lang w:val="en-GB"/>
        </w:rPr>
      </w:pPr>
    </w:p>
    <w:p w:rsidR="0063190D" w:rsidRDefault="0063190D" w:rsidP="005A788F">
      <w:pPr>
        <w:rPr>
          <w:b/>
          <w:lang w:val="en-GB"/>
        </w:rPr>
      </w:pPr>
    </w:p>
    <w:p w:rsidR="0063190D" w:rsidRDefault="0063190D" w:rsidP="005A788F">
      <w:pPr>
        <w:rPr>
          <w:b/>
          <w:lang w:val="en-GB"/>
        </w:rPr>
      </w:pPr>
    </w:p>
    <w:p w:rsidR="0063190D" w:rsidRDefault="0063190D" w:rsidP="005A788F">
      <w:pPr>
        <w:rPr>
          <w:b/>
          <w:lang w:val="en-GB"/>
        </w:rPr>
      </w:pPr>
    </w:p>
    <w:p w:rsidR="0063190D" w:rsidRDefault="0063190D" w:rsidP="005A788F">
      <w:pPr>
        <w:rPr>
          <w:b/>
          <w:lang w:val="en-GB"/>
        </w:rPr>
      </w:pPr>
    </w:p>
    <w:p w:rsidR="0063190D" w:rsidRPr="00C748E4" w:rsidRDefault="0063190D" w:rsidP="005A788F">
      <w:pPr>
        <w:rPr>
          <w:b/>
          <w:lang w:val="en-GB"/>
        </w:rPr>
      </w:pPr>
    </w:p>
    <w:p w:rsidR="00D81565" w:rsidRDefault="00D81565" w:rsidP="005A788F">
      <w:pPr>
        <w:rPr>
          <w:lang w:val="en-GB"/>
        </w:rPr>
      </w:pPr>
    </w:p>
    <w:p w:rsidR="005A788F" w:rsidRPr="00C748E4" w:rsidRDefault="005A788F" w:rsidP="005A788F">
      <w:pPr>
        <w:rPr>
          <w:b/>
          <w:lang w:val="en-GB"/>
        </w:rPr>
      </w:pPr>
      <w:bookmarkStart w:id="1" w:name="_Hlk54189758"/>
      <w:r w:rsidRPr="00C748E4">
        <w:rPr>
          <w:b/>
          <w:lang w:val="en-GB"/>
        </w:rPr>
        <w:lastRenderedPageBreak/>
        <w:t xml:space="preserve">Area: Payroll and </w:t>
      </w:r>
      <w:r w:rsidR="00130774">
        <w:rPr>
          <w:b/>
          <w:lang w:val="en-GB"/>
        </w:rPr>
        <w:t>Expenses</w:t>
      </w:r>
    </w:p>
    <w:p w:rsidR="005A788F" w:rsidRDefault="005A788F" w:rsidP="005A788F"/>
    <w:tbl>
      <w:tblPr>
        <w:tblW w:w="14786"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
        <w:gridCol w:w="4680"/>
        <w:gridCol w:w="1800"/>
        <w:gridCol w:w="1485"/>
        <w:gridCol w:w="4395"/>
        <w:gridCol w:w="360"/>
        <w:gridCol w:w="360"/>
        <w:gridCol w:w="626"/>
      </w:tblGrid>
      <w:tr w:rsidR="005A788F" w:rsidRPr="00927761" w:rsidTr="00193123">
        <w:trPr>
          <w:trHeight w:val="247"/>
          <w:tblHeader/>
        </w:trPr>
        <w:tc>
          <w:tcPr>
            <w:tcW w:w="1080" w:type="dxa"/>
            <w:vMerge w:val="restart"/>
            <w:vAlign w:val="center"/>
          </w:tcPr>
          <w:p w:rsidR="005A788F" w:rsidRPr="00927761" w:rsidRDefault="005A788F" w:rsidP="005A788F">
            <w:pPr>
              <w:rPr>
                <w:lang w:val="en-GB"/>
              </w:rPr>
            </w:pPr>
          </w:p>
          <w:p w:rsidR="005A788F" w:rsidRPr="00927761" w:rsidRDefault="005A788F" w:rsidP="005A788F">
            <w:pPr>
              <w:rPr>
                <w:lang w:val="en-GB"/>
              </w:rPr>
            </w:pPr>
            <w:r w:rsidRPr="00927761">
              <w:rPr>
                <w:lang w:val="en-GB"/>
              </w:rPr>
              <w:t>Action No.</w:t>
            </w:r>
          </w:p>
        </w:tc>
        <w:tc>
          <w:tcPr>
            <w:tcW w:w="4680" w:type="dxa"/>
            <w:vMerge w:val="restart"/>
            <w:vAlign w:val="center"/>
          </w:tcPr>
          <w:p w:rsidR="005A788F" w:rsidRPr="00927761" w:rsidRDefault="005A788F" w:rsidP="005A788F">
            <w:pPr>
              <w:rPr>
                <w:lang w:val="en-GB"/>
              </w:rPr>
            </w:pPr>
            <w:r w:rsidRPr="00927761">
              <w:rPr>
                <w:lang w:val="en-GB"/>
              </w:rPr>
              <w:t>Recommendation Description and Source Document</w:t>
            </w:r>
          </w:p>
        </w:tc>
        <w:tc>
          <w:tcPr>
            <w:tcW w:w="1800" w:type="dxa"/>
            <w:vMerge w:val="restart"/>
            <w:vAlign w:val="center"/>
          </w:tcPr>
          <w:p w:rsidR="005A788F" w:rsidRPr="00927761" w:rsidRDefault="005A788F" w:rsidP="005A788F">
            <w:pPr>
              <w:rPr>
                <w:lang w:val="en-GB"/>
              </w:rPr>
            </w:pPr>
            <w:r w:rsidRPr="00927761">
              <w:rPr>
                <w:lang w:val="en-GB"/>
              </w:rPr>
              <w:t>Responsible Officer</w:t>
            </w:r>
          </w:p>
        </w:tc>
        <w:tc>
          <w:tcPr>
            <w:tcW w:w="1485" w:type="dxa"/>
            <w:vMerge w:val="restart"/>
            <w:vAlign w:val="center"/>
          </w:tcPr>
          <w:p w:rsidR="005A788F" w:rsidRPr="00927761" w:rsidRDefault="005A788F" w:rsidP="005A788F">
            <w:pPr>
              <w:rPr>
                <w:lang w:val="en-GB"/>
              </w:rPr>
            </w:pPr>
            <w:r w:rsidRPr="00927761">
              <w:rPr>
                <w:lang w:val="en-GB"/>
              </w:rPr>
              <w:t>Milestones</w:t>
            </w:r>
          </w:p>
        </w:tc>
        <w:tc>
          <w:tcPr>
            <w:tcW w:w="4395" w:type="dxa"/>
            <w:vMerge w:val="restart"/>
            <w:vAlign w:val="center"/>
          </w:tcPr>
          <w:p w:rsidR="005A788F" w:rsidRPr="00927761" w:rsidRDefault="005A788F" w:rsidP="005A788F">
            <w:pPr>
              <w:rPr>
                <w:lang w:val="en-GB"/>
              </w:rPr>
            </w:pPr>
            <w:r w:rsidRPr="00927761">
              <w:rPr>
                <w:lang w:val="en-GB"/>
              </w:rPr>
              <w:t>Progress to Date</w:t>
            </w:r>
          </w:p>
        </w:tc>
        <w:tc>
          <w:tcPr>
            <w:tcW w:w="1346" w:type="dxa"/>
            <w:gridSpan w:val="3"/>
          </w:tcPr>
          <w:p w:rsidR="005A788F" w:rsidRPr="00927761" w:rsidRDefault="005A788F" w:rsidP="005A788F">
            <w:pPr>
              <w:rPr>
                <w:lang w:val="en-GB"/>
              </w:rPr>
            </w:pPr>
            <w:r w:rsidRPr="00927761">
              <w:rPr>
                <w:lang w:val="en-GB"/>
              </w:rPr>
              <w:t>Status</w:t>
            </w:r>
          </w:p>
        </w:tc>
      </w:tr>
      <w:tr w:rsidR="005A788F" w:rsidRPr="00927761" w:rsidTr="00193123">
        <w:trPr>
          <w:cantSplit/>
          <w:trHeight w:val="922"/>
          <w:tblHeader/>
        </w:trPr>
        <w:tc>
          <w:tcPr>
            <w:tcW w:w="1080" w:type="dxa"/>
            <w:vMerge/>
          </w:tcPr>
          <w:p w:rsidR="005A788F" w:rsidRPr="00927761" w:rsidRDefault="005A788F" w:rsidP="005A788F">
            <w:pPr>
              <w:rPr>
                <w:lang w:val="en-GB"/>
              </w:rPr>
            </w:pPr>
          </w:p>
        </w:tc>
        <w:tc>
          <w:tcPr>
            <w:tcW w:w="4680" w:type="dxa"/>
            <w:vMerge/>
          </w:tcPr>
          <w:p w:rsidR="005A788F" w:rsidRPr="00927761" w:rsidRDefault="005A788F" w:rsidP="005A788F">
            <w:pPr>
              <w:rPr>
                <w:lang w:val="en-GB"/>
              </w:rPr>
            </w:pPr>
          </w:p>
        </w:tc>
        <w:tc>
          <w:tcPr>
            <w:tcW w:w="1800" w:type="dxa"/>
            <w:vMerge/>
          </w:tcPr>
          <w:p w:rsidR="005A788F" w:rsidRPr="00927761" w:rsidRDefault="005A788F" w:rsidP="005A788F">
            <w:pPr>
              <w:rPr>
                <w:lang w:val="en-GB"/>
              </w:rPr>
            </w:pPr>
          </w:p>
        </w:tc>
        <w:tc>
          <w:tcPr>
            <w:tcW w:w="1485" w:type="dxa"/>
            <w:vMerge/>
          </w:tcPr>
          <w:p w:rsidR="005A788F" w:rsidRPr="00927761" w:rsidRDefault="005A788F" w:rsidP="005A788F">
            <w:pPr>
              <w:rPr>
                <w:lang w:val="en-GB"/>
              </w:rPr>
            </w:pPr>
          </w:p>
        </w:tc>
        <w:tc>
          <w:tcPr>
            <w:tcW w:w="4395" w:type="dxa"/>
            <w:vMerge/>
          </w:tcPr>
          <w:p w:rsidR="005A788F" w:rsidRPr="00927761" w:rsidRDefault="005A788F" w:rsidP="005A788F">
            <w:pPr>
              <w:rPr>
                <w:lang w:val="en-GB"/>
              </w:rPr>
            </w:pPr>
          </w:p>
        </w:tc>
        <w:tc>
          <w:tcPr>
            <w:tcW w:w="360" w:type="dxa"/>
            <w:tcBorders>
              <w:bottom w:val="single" w:sz="12" w:space="0" w:color="auto"/>
            </w:tcBorders>
            <w:shd w:val="solid" w:color="FF0000" w:fill="auto"/>
            <w:textDirection w:val="btLr"/>
            <w:vAlign w:val="center"/>
          </w:tcPr>
          <w:p w:rsidR="005A788F" w:rsidRPr="00927761" w:rsidRDefault="005A788F" w:rsidP="005A788F">
            <w:pPr>
              <w:rPr>
                <w:lang w:val="en-GB"/>
              </w:rPr>
            </w:pPr>
            <w:r w:rsidRPr="00927761">
              <w:rPr>
                <w:lang w:val="en-GB"/>
              </w:rPr>
              <w:t>Red</w:t>
            </w:r>
          </w:p>
        </w:tc>
        <w:tc>
          <w:tcPr>
            <w:tcW w:w="360" w:type="dxa"/>
            <w:tcBorders>
              <w:bottom w:val="single" w:sz="12" w:space="0" w:color="auto"/>
            </w:tcBorders>
            <w:shd w:val="clear" w:color="auto" w:fill="FF9900"/>
            <w:textDirection w:val="btLr"/>
            <w:vAlign w:val="center"/>
          </w:tcPr>
          <w:p w:rsidR="005A788F" w:rsidRPr="00927761" w:rsidRDefault="005A788F" w:rsidP="005A788F">
            <w:pPr>
              <w:rPr>
                <w:lang w:val="en-GB"/>
              </w:rPr>
            </w:pPr>
            <w:r w:rsidRPr="00927761">
              <w:rPr>
                <w:lang w:val="en-GB"/>
              </w:rPr>
              <w:t>Amber</w:t>
            </w:r>
          </w:p>
        </w:tc>
        <w:tc>
          <w:tcPr>
            <w:tcW w:w="626" w:type="dxa"/>
            <w:tcBorders>
              <w:bottom w:val="single" w:sz="12" w:space="0" w:color="auto"/>
            </w:tcBorders>
            <w:shd w:val="clear" w:color="auto" w:fill="00FF00"/>
            <w:textDirection w:val="btLr"/>
            <w:vAlign w:val="center"/>
          </w:tcPr>
          <w:p w:rsidR="005A788F" w:rsidRPr="00927761" w:rsidRDefault="005A788F" w:rsidP="005A788F">
            <w:pPr>
              <w:rPr>
                <w:lang w:val="en-GB"/>
              </w:rPr>
            </w:pPr>
            <w:r w:rsidRPr="00927761">
              <w:rPr>
                <w:lang w:val="en-GB"/>
              </w:rPr>
              <w:t>Green</w:t>
            </w:r>
          </w:p>
        </w:tc>
      </w:tr>
      <w:tr w:rsidR="00A501C1" w:rsidRPr="00927761" w:rsidTr="00193123">
        <w:trPr>
          <w:cantSplit/>
          <w:trHeight w:val="922"/>
          <w:tblHeader/>
        </w:trPr>
        <w:tc>
          <w:tcPr>
            <w:tcW w:w="1080" w:type="dxa"/>
          </w:tcPr>
          <w:p w:rsidR="00A501C1" w:rsidRDefault="00A501C1" w:rsidP="005A788F">
            <w:pPr>
              <w:rPr>
                <w:lang w:val="en-GB"/>
              </w:rPr>
            </w:pPr>
          </w:p>
        </w:tc>
        <w:tc>
          <w:tcPr>
            <w:tcW w:w="4680" w:type="dxa"/>
          </w:tcPr>
          <w:p w:rsidR="00A501C1" w:rsidRDefault="00A501C1" w:rsidP="00A501C1">
            <w:pPr>
              <w:rPr>
                <w:rFonts w:ascii="Helvetica" w:hAnsi="Helvetica" w:cs="Helvetica"/>
                <w:sz w:val="20"/>
                <w:szCs w:val="20"/>
                <w:lang w:val="en-GB"/>
              </w:rPr>
            </w:pPr>
            <w:r w:rsidRPr="00A501C1">
              <w:rPr>
                <w:lang w:val="en-GB"/>
              </w:rPr>
              <w:t>We will prescribe responsibilities for the leavers process upon</w:t>
            </w:r>
            <w:r>
              <w:rPr>
                <w:lang w:val="en-GB"/>
              </w:rPr>
              <w:t xml:space="preserve"> </w:t>
            </w:r>
            <w:r w:rsidRPr="00A501C1">
              <w:rPr>
                <w:lang w:val="en-GB"/>
              </w:rPr>
              <w:t>implementation of the new duty management system in readiness</w:t>
            </w:r>
            <w:r>
              <w:rPr>
                <w:lang w:val="en-GB"/>
              </w:rPr>
              <w:t xml:space="preserve"> </w:t>
            </w:r>
            <w:r w:rsidRPr="00A501C1">
              <w:rPr>
                <w:lang w:val="en-GB"/>
              </w:rPr>
              <w:t>for the implementation in October 2020. Access rights on the</w:t>
            </w:r>
            <w:r>
              <w:rPr>
                <w:lang w:val="en-GB"/>
              </w:rPr>
              <w:t xml:space="preserve"> </w:t>
            </w:r>
            <w:r w:rsidRPr="00A501C1">
              <w:rPr>
                <w:lang w:val="en-GB"/>
              </w:rPr>
              <w:t>system will also be appropriate for roles assigned.</w:t>
            </w:r>
          </w:p>
        </w:tc>
        <w:tc>
          <w:tcPr>
            <w:tcW w:w="1800" w:type="dxa"/>
          </w:tcPr>
          <w:p w:rsidR="00A501C1" w:rsidRDefault="00A501C1" w:rsidP="005A788F">
            <w:pPr>
              <w:rPr>
                <w:lang w:val="en-GB"/>
              </w:rPr>
            </w:pPr>
            <w:r w:rsidRPr="00A501C1">
              <w:rPr>
                <w:lang w:val="en-GB"/>
              </w:rPr>
              <w:t>Head of Payroll and Pensions</w:t>
            </w:r>
          </w:p>
        </w:tc>
        <w:tc>
          <w:tcPr>
            <w:tcW w:w="1485" w:type="dxa"/>
          </w:tcPr>
          <w:p w:rsidR="00A501C1" w:rsidRDefault="00A501C1" w:rsidP="001D2795">
            <w:pPr>
              <w:rPr>
                <w:lang w:val="en-GB"/>
              </w:rPr>
            </w:pPr>
            <w:r>
              <w:rPr>
                <w:lang w:val="en-GB"/>
              </w:rPr>
              <w:t>31 October 2020</w:t>
            </w:r>
          </w:p>
        </w:tc>
        <w:tc>
          <w:tcPr>
            <w:tcW w:w="4395" w:type="dxa"/>
          </w:tcPr>
          <w:p w:rsidR="00A501C1" w:rsidRPr="001232EE" w:rsidRDefault="00A501C1" w:rsidP="00193123">
            <w:pPr>
              <w:keepNext w:val="0"/>
              <w:spacing w:before="0"/>
              <w:rPr>
                <w:lang w:val="en-GB"/>
              </w:rPr>
            </w:pPr>
            <w:r>
              <w:rPr>
                <w:lang w:val="en-GB"/>
              </w:rPr>
              <w:t>In Progress</w:t>
            </w:r>
            <w:r w:rsidR="00B42DC3">
              <w:rPr>
                <w:lang w:val="en-GB"/>
              </w:rPr>
              <w:t xml:space="preserve"> – To be completed before CARMS </w:t>
            </w:r>
            <w:r w:rsidR="00452160">
              <w:rPr>
                <w:lang w:val="en-GB"/>
              </w:rPr>
              <w:t>go-live, been pushed back to November.</w:t>
            </w:r>
          </w:p>
        </w:tc>
        <w:tc>
          <w:tcPr>
            <w:tcW w:w="1346" w:type="dxa"/>
            <w:gridSpan w:val="3"/>
            <w:shd w:val="clear" w:color="auto" w:fill="42F424"/>
          </w:tcPr>
          <w:p w:rsidR="00A501C1" w:rsidRPr="00193123" w:rsidRDefault="00A501C1" w:rsidP="005A788F">
            <w:pPr>
              <w:rPr>
                <w:lang w:val="en-GB"/>
              </w:rPr>
            </w:pPr>
          </w:p>
        </w:tc>
      </w:tr>
    </w:tbl>
    <w:p w:rsidR="00130774" w:rsidRDefault="00130774" w:rsidP="00130774">
      <w:pPr>
        <w:rPr>
          <w:lang w:val="en-GB"/>
        </w:rPr>
      </w:pPr>
    </w:p>
    <w:bookmarkEnd w:id="1"/>
    <w:p w:rsidR="00D81565" w:rsidRDefault="00D81565"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25391D" w:rsidRDefault="0025391D" w:rsidP="00130774">
      <w:pPr>
        <w:rPr>
          <w:lang w:val="en-GB"/>
        </w:rPr>
      </w:pPr>
    </w:p>
    <w:p w:rsidR="00324E77" w:rsidRPr="00C748E4" w:rsidRDefault="00324E77" w:rsidP="00324E77">
      <w:pPr>
        <w:rPr>
          <w:b/>
          <w:lang w:val="en-GB"/>
        </w:rPr>
      </w:pPr>
      <w:r w:rsidRPr="00C748E4">
        <w:rPr>
          <w:b/>
          <w:lang w:val="en-GB"/>
        </w:rPr>
        <w:lastRenderedPageBreak/>
        <w:t xml:space="preserve">Area: </w:t>
      </w:r>
      <w:r>
        <w:rPr>
          <w:b/>
          <w:lang w:val="en-GB"/>
        </w:rPr>
        <w:t>Cash, Banking and Treasury Management</w:t>
      </w:r>
    </w:p>
    <w:p w:rsidR="00324E77" w:rsidRDefault="00324E77" w:rsidP="00324E77"/>
    <w:tbl>
      <w:tblPr>
        <w:tblW w:w="14786"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
        <w:gridCol w:w="4680"/>
        <w:gridCol w:w="1800"/>
        <w:gridCol w:w="1485"/>
        <w:gridCol w:w="4395"/>
        <w:gridCol w:w="360"/>
        <w:gridCol w:w="360"/>
        <w:gridCol w:w="626"/>
      </w:tblGrid>
      <w:tr w:rsidR="00324E77" w:rsidRPr="00927761" w:rsidTr="00F749B1">
        <w:trPr>
          <w:trHeight w:val="247"/>
          <w:tblHeader/>
        </w:trPr>
        <w:tc>
          <w:tcPr>
            <w:tcW w:w="1080" w:type="dxa"/>
            <w:vMerge w:val="restart"/>
            <w:vAlign w:val="center"/>
          </w:tcPr>
          <w:p w:rsidR="00324E77" w:rsidRPr="00927761" w:rsidRDefault="00324E77" w:rsidP="00F749B1">
            <w:pPr>
              <w:rPr>
                <w:lang w:val="en-GB"/>
              </w:rPr>
            </w:pPr>
            <w:bookmarkStart w:id="2" w:name="_Hlk54190088"/>
          </w:p>
          <w:p w:rsidR="00324E77" w:rsidRPr="00927761" w:rsidRDefault="00324E77" w:rsidP="00F749B1">
            <w:pPr>
              <w:rPr>
                <w:lang w:val="en-GB"/>
              </w:rPr>
            </w:pPr>
            <w:r w:rsidRPr="00927761">
              <w:rPr>
                <w:lang w:val="en-GB"/>
              </w:rPr>
              <w:t>Action No.</w:t>
            </w:r>
          </w:p>
        </w:tc>
        <w:tc>
          <w:tcPr>
            <w:tcW w:w="4680" w:type="dxa"/>
            <w:vMerge w:val="restart"/>
            <w:vAlign w:val="center"/>
          </w:tcPr>
          <w:p w:rsidR="00324E77" w:rsidRPr="00927761" w:rsidRDefault="00324E77" w:rsidP="00F749B1">
            <w:pPr>
              <w:rPr>
                <w:lang w:val="en-GB"/>
              </w:rPr>
            </w:pPr>
            <w:r w:rsidRPr="00927761">
              <w:rPr>
                <w:lang w:val="en-GB"/>
              </w:rPr>
              <w:t>Recommendation Description and Source Document</w:t>
            </w:r>
          </w:p>
        </w:tc>
        <w:tc>
          <w:tcPr>
            <w:tcW w:w="1800" w:type="dxa"/>
            <w:vMerge w:val="restart"/>
            <w:vAlign w:val="center"/>
          </w:tcPr>
          <w:p w:rsidR="00324E77" w:rsidRPr="00927761" w:rsidRDefault="00324E77" w:rsidP="00F749B1">
            <w:pPr>
              <w:rPr>
                <w:lang w:val="en-GB"/>
              </w:rPr>
            </w:pPr>
            <w:r w:rsidRPr="00927761">
              <w:rPr>
                <w:lang w:val="en-GB"/>
              </w:rPr>
              <w:t>Responsible Officer</w:t>
            </w:r>
          </w:p>
        </w:tc>
        <w:tc>
          <w:tcPr>
            <w:tcW w:w="1485" w:type="dxa"/>
            <w:vMerge w:val="restart"/>
            <w:vAlign w:val="center"/>
          </w:tcPr>
          <w:p w:rsidR="00324E77" w:rsidRPr="00927761" w:rsidRDefault="00324E77" w:rsidP="00F749B1">
            <w:pPr>
              <w:rPr>
                <w:lang w:val="en-GB"/>
              </w:rPr>
            </w:pPr>
            <w:r w:rsidRPr="00927761">
              <w:rPr>
                <w:lang w:val="en-GB"/>
              </w:rPr>
              <w:t>Milestones</w:t>
            </w:r>
          </w:p>
        </w:tc>
        <w:tc>
          <w:tcPr>
            <w:tcW w:w="4395" w:type="dxa"/>
            <w:vMerge w:val="restart"/>
            <w:vAlign w:val="center"/>
          </w:tcPr>
          <w:p w:rsidR="00324E77" w:rsidRPr="00927761" w:rsidRDefault="00324E77" w:rsidP="00F749B1">
            <w:pPr>
              <w:rPr>
                <w:lang w:val="en-GB"/>
              </w:rPr>
            </w:pPr>
            <w:r w:rsidRPr="00927761">
              <w:rPr>
                <w:lang w:val="en-GB"/>
              </w:rPr>
              <w:t>Progress to Date</w:t>
            </w:r>
          </w:p>
        </w:tc>
        <w:tc>
          <w:tcPr>
            <w:tcW w:w="1346" w:type="dxa"/>
            <w:gridSpan w:val="3"/>
          </w:tcPr>
          <w:p w:rsidR="00324E77" w:rsidRPr="00927761" w:rsidRDefault="00324E77" w:rsidP="00F749B1">
            <w:pPr>
              <w:rPr>
                <w:lang w:val="en-GB"/>
              </w:rPr>
            </w:pPr>
            <w:r w:rsidRPr="00927761">
              <w:rPr>
                <w:lang w:val="en-GB"/>
              </w:rPr>
              <w:t>Status</w:t>
            </w:r>
          </w:p>
        </w:tc>
      </w:tr>
      <w:tr w:rsidR="00324E77" w:rsidRPr="00927761" w:rsidTr="00F749B1">
        <w:trPr>
          <w:cantSplit/>
          <w:trHeight w:val="922"/>
          <w:tblHeader/>
        </w:trPr>
        <w:tc>
          <w:tcPr>
            <w:tcW w:w="1080" w:type="dxa"/>
            <w:vMerge/>
          </w:tcPr>
          <w:p w:rsidR="00324E77" w:rsidRPr="00927761" w:rsidRDefault="00324E77" w:rsidP="00F749B1">
            <w:pPr>
              <w:rPr>
                <w:lang w:val="en-GB"/>
              </w:rPr>
            </w:pPr>
          </w:p>
        </w:tc>
        <w:tc>
          <w:tcPr>
            <w:tcW w:w="4680" w:type="dxa"/>
            <w:vMerge/>
          </w:tcPr>
          <w:p w:rsidR="00324E77" w:rsidRPr="00927761" w:rsidRDefault="00324E77" w:rsidP="00F749B1">
            <w:pPr>
              <w:rPr>
                <w:lang w:val="en-GB"/>
              </w:rPr>
            </w:pPr>
          </w:p>
        </w:tc>
        <w:tc>
          <w:tcPr>
            <w:tcW w:w="1800" w:type="dxa"/>
            <w:vMerge/>
          </w:tcPr>
          <w:p w:rsidR="00324E77" w:rsidRPr="00927761" w:rsidRDefault="00324E77" w:rsidP="00F749B1">
            <w:pPr>
              <w:rPr>
                <w:lang w:val="en-GB"/>
              </w:rPr>
            </w:pPr>
          </w:p>
        </w:tc>
        <w:tc>
          <w:tcPr>
            <w:tcW w:w="1485" w:type="dxa"/>
            <w:vMerge/>
          </w:tcPr>
          <w:p w:rsidR="00324E77" w:rsidRPr="00927761" w:rsidRDefault="00324E77" w:rsidP="00F749B1">
            <w:pPr>
              <w:rPr>
                <w:lang w:val="en-GB"/>
              </w:rPr>
            </w:pPr>
          </w:p>
        </w:tc>
        <w:tc>
          <w:tcPr>
            <w:tcW w:w="4395" w:type="dxa"/>
            <w:vMerge/>
          </w:tcPr>
          <w:p w:rsidR="00324E77" w:rsidRPr="00927761" w:rsidRDefault="00324E77" w:rsidP="00F749B1">
            <w:pPr>
              <w:rPr>
                <w:lang w:val="en-GB"/>
              </w:rPr>
            </w:pPr>
          </w:p>
        </w:tc>
        <w:tc>
          <w:tcPr>
            <w:tcW w:w="360" w:type="dxa"/>
            <w:tcBorders>
              <w:bottom w:val="single" w:sz="12" w:space="0" w:color="auto"/>
            </w:tcBorders>
            <w:shd w:val="solid" w:color="FF0000" w:fill="auto"/>
            <w:textDirection w:val="btLr"/>
            <w:vAlign w:val="center"/>
          </w:tcPr>
          <w:p w:rsidR="00324E77" w:rsidRPr="00927761" w:rsidRDefault="00324E77" w:rsidP="00F749B1">
            <w:pPr>
              <w:rPr>
                <w:lang w:val="en-GB"/>
              </w:rPr>
            </w:pPr>
            <w:r w:rsidRPr="00927761">
              <w:rPr>
                <w:lang w:val="en-GB"/>
              </w:rPr>
              <w:t>Red</w:t>
            </w:r>
          </w:p>
        </w:tc>
        <w:tc>
          <w:tcPr>
            <w:tcW w:w="360" w:type="dxa"/>
            <w:tcBorders>
              <w:bottom w:val="single" w:sz="12" w:space="0" w:color="auto"/>
            </w:tcBorders>
            <w:shd w:val="clear" w:color="auto" w:fill="FF9900"/>
            <w:textDirection w:val="btLr"/>
            <w:vAlign w:val="center"/>
          </w:tcPr>
          <w:p w:rsidR="00324E77" w:rsidRPr="00927761" w:rsidRDefault="00324E77" w:rsidP="00F749B1">
            <w:pPr>
              <w:rPr>
                <w:lang w:val="en-GB"/>
              </w:rPr>
            </w:pPr>
            <w:r w:rsidRPr="00927761">
              <w:rPr>
                <w:lang w:val="en-GB"/>
              </w:rPr>
              <w:t>Amber</w:t>
            </w:r>
          </w:p>
        </w:tc>
        <w:tc>
          <w:tcPr>
            <w:tcW w:w="626" w:type="dxa"/>
            <w:tcBorders>
              <w:bottom w:val="single" w:sz="12" w:space="0" w:color="auto"/>
            </w:tcBorders>
            <w:shd w:val="clear" w:color="auto" w:fill="00FF00"/>
            <w:textDirection w:val="btLr"/>
            <w:vAlign w:val="center"/>
          </w:tcPr>
          <w:p w:rsidR="00324E77" w:rsidRPr="00927761" w:rsidRDefault="00324E77" w:rsidP="00F749B1">
            <w:pPr>
              <w:rPr>
                <w:lang w:val="en-GB"/>
              </w:rPr>
            </w:pPr>
            <w:r w:rsidRPr="00927761">
              <w:rPr>
                <w:lang w:val="en-GB"/>
              </w:rPr>
              <w:t>Green</w:t>
            </w:r>
          </w:p>
        </w:tc>
      </w:tr>
      <w:tr w:rsidR="00324E77" w:rsidRPr="00927761" w:rsidTr="00F749B1">
        <w:trPr>
          <w:cantSplit/>
          <w:trHeight w:val="922"/>
          <w:tblHeader/>
        </w:trPr>
        <w:tc>
          <w:tcPr>
            <w:tcW w:w="1080" w:type="dxa"/>
          </w:tcPr>
          <w:p w:rsidR="00324E77" w:rsidRDefault="00324E77" w:rsidP="00F749B1">
            <w:pPr>
              <w:rPr>
                <w:lang w:val="en-GB"/>
              </w:rPr>
            </w:pPr>
          </w:p>
        </w:tc>
        <w:tc>
          <w:tcPr>
            <w:tcW w:w="4680" w:type="dxa"/>
          </w:tcPr>
          <w:p w:rsidR="0025391D" w:rsidRDefault="00324E77" w:rsidP="0025391D">
            <w:pPr>
              <w:rPr>
                <w:lang w:val="en-GB"/>
              </w:rPr>
            </w:pPr>
            <w:r w:rsidRPr="00324E77">
              <w:rPr>
                <w:lang w:val="en-GB"/>
              </w:rPr>
              <w:t>The Treasury Management team will consider the introduction of a spreadsheet to capture the individuals present when opening cash bags. The spreadsheets will capture key information</w:t>
            </w:r>
            <w:r w:rsidR="0025391D">
              <w:rPr>
                <w:lang w:val="en-GB"/>
              </w:rPr>
              <w:t>.</w:t>
            </w:r>
          </w:p>
          <w:p w:rsidR="00324E77" w:rsidRDefault="00324E77" w:rsidP="0025391D">
            <w:pPr>
              <w:rPr>
                <w:rFonts w:ascii="Helvetica" w:hAnsi="Helvetica" w:cs="Helvetica"/>
                <w:sz w:val="20"/>
                <w:szCs w:val="20"/>
                <w:lang w:val="en-GB"/>
              </w:rPr>
            </w:pPr>
            <w:r w:rsidRPr="00324E77">
              <w:rPr>
                <w:lang w:val="en-GB"/>
              </w:rPr>
              <w:t>The Treasury Management team will also consider the use of available technology such as MS Teams to demonstrate dual control when opening cash bags where only one member of staff is present on site.</w:t>
            </w:r>
          </w:p>
        </w:tc>
        <w:tc>
          <w:tcPr>
            <w:tcW w:w="1800" w:type="dxa"/>
          </w:tcPr>
          <w:p w:rsidR="00324E77" w:rsidRDefault="00324E77" w:rsidP="00F749B1">
            <w:pPr>
              <w:rPr>
                <w:lang w:val="en-GB"/>
              </w:rPr>
            </w:pPr>
            <w:r>
              <w:rPr>
                <w:lang w:val="en-GB"/>
              </w:rPr>
              <w:t>Head of Finance</w:t>
            </w:r>
          </w:p>
        </w:tc>
        <w:tc>
          <w:tcPr>
            <w:tcW w:w="1485" w:type="dxa"/>
          </w:tcPr>
          <w:p w:rsidR="00324E77" w:rsidRDefault="00324E77" w:rsidP="00F749B1">
            <w:pPr>
              <w:rPr>
                <w:lang w:val="en-GB"/>
              </w:rPr>
            </w:pPr>
            <w:r>
              <w:rPr>
                <w:lang w:val="en-GB"/>
              </w:rPr>
              <w:t>31 October 2020</w:t>
            </w:r>
          </w:p>
        </w:tc>
        <w:tc>
          <w:tcPr>
            <w:tcW w:w="4395" w:type="dxa"/>
          </w:tcPr>
          <w:p w:rsidR="00324E77" w:rsidRPr="001232EE" w:rsidRDefault="00324E77" w:rsidP="00F749B1">
            <w:pPr>
              <w:keepNext w:val="0"/>
              <w:spacing w:before="0"/>
              <w:rPr>
                <w:lang w:val="en-GB"/>
              </w:rPr>
            </w:pPr>
            <w:r>
              <w:rPr>
                <w:lang w:val="en-GB"/>
              </w:rPr>
              <w:t xml:space="preserve">In Progress – New processes </w:t>
            </w:r>
            <w:r w:rsidR="0025391D">
              <w:rPr>
                <w:lang w:val="en-GB"/>
              </w:rPr>
              <w:t>being introduced due to restrictions of number of people in the office.</w:t>
            </w:r>
          </w:p>
        </w:tc>
        <w:tc>
          <w:tcPr>
            <w:tcW w:w="1346" w:type="dxa"/>
            <w:gridSpan w:val="3"/>
            <w:shd w:val="clear" w:color="auto" w:fill="42F424"/>
          </w:tcPr>
          <w:p w:rsidR="00324E77" w:rsidRPr="00193123" w:rsidRDefault="00324E77" w:rsidP="00F749B1">
            <w:pPr>
              <w:rPr>
                <w:lang w:val="en-GB"/>
              </w:rPr>
            </w:pPr>
          </w:p>
        </w:tc>
      </w:tr>
      <w:bookmarkEnd w:id="2"/>
    </w:tbl>
    <w:p w:rsidR="00324E77" w:rsidRDefault="00324E77" w:rsidP="00324E77">
      <w:pPr>
        <w:rPr>
          <w:lang w:val="en-GB"/>
        </w:rPr>
      </w:pPr>
    </w:p>
    <w:p w:rsidR="00314977" w:rsidRDefault="00314977" w:rsidP="00314977">
      <w:pPr>
        <w:rPr>
          <w:lang w:val="en-GB"/>
        </w:rPr>
      </w:pPr>
    </w:p>
    <w:p w:rsidR="006C5016" w:rsidRDefault="006C5016" w:rsidP="005A788F">
      <w:pPr>
        <w:rPr>
          <w:lang w:val="en-GB"/>
        </w:rPr>
      </w:pPr>
    </w:p>
    <w:p w:rsidR="00314977" w:rsidRDefault="00314977" w:rsidP="005A788F">
      <w:pPr>
        <w:rPr>
          <w:lang w:val="en-GB"/>
        </w:rPr>
      </w:pPr>
    </w:p>
    <w:p w:rsidR="0025391D" w:rsidRPr="0025391D" w:rsidRDefault="0025391D" w:rsidP="0025391D">
      <w:pPr>
        <w:rPr>
          <w:lang w:val="en-GB"/>
        </w:rPr>
      </w:pPr>
    </w:p>
    <w:tbl>
      <w:tblPr>
        <w:tblW w:w="14786"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
        <w:gridCol w:w="4680"/>
        <w:gridCol w:w="1800"/>
        <w:gridCol w:w="1485"/>
        <w:gridCol w:w="4395"/>
        <w:gridCol w:w="360"/>
        <w:gridCol w:w="360"/>
        <w:gridCol w:w="626"/>
      </w:tblGrid>
      <w:tr w:rsidR="0025391D" w:rsidRPr="00927761" w:rsidTr="00F749B1">
        <w:trPr>
          <w:trHeight w:val="247"/>
          <w:tblHeader/>
        </w:trPr>
        <w:tc>
          <w:tcPr>
            <w:tcW w:w="1080" w:type="dxa"/>
            <w:vMerge w:val="restart"/>
            <w:vAlign w:val="center"/>
          </w:tcPr>
          <w:p w:rsidR="0025391D" w:rsidRPr="00927761" w:rsidRDefault="0025391D" w:rsidP="00F749B1">
            <w:pPr>
              <w:rPr>
                <w:lang w:val="en-GB"/>
              </w:rPr>
            </w:pPr>
          </w:p>
          <w:p w:rsidR="0025391D" w:rsidRPr="00927761" w:rsidRDefault="0025391D" w:rsidP="00F749B1">
            <w:pPr>
              <w:rPr>
                <w:lang w:val="en-GB"/>
              </w:rPr>
            </w:pPr>
            <w:r w:rsidRPr="00927761">
              <w:rPr>
                <w:lang w:val="en-GB"/>
              </w:rPr>
              <w:t>Action No.</w:t>
            </w:r>
          </w:p>
        </w:tc>
        <w:tc>
          <w:tcPr>
            <w:tcW w:w="4680" w:type="dxa"/>
            <w:vMerge w:val="restart"/>
            <w:vAlign w:val="center"/>
          </w:tcPr>
          <w:p w:rsidR="0025391D" w:rsidRPr="00927761" w:rsidRDefault="0025391D" w:rsidP="00F749B1">
            <w:pPr>
              <w:rPr>
                <w:lang w:val="en-GB"/>
              </w:rPr>
            </w:pPr>
            <w:r w:rsidRPr="00927761">
              <w:rPr>
                <w:lang w:val="en-GB"/>
              </w:rPr>
              <w:t>Recommendation Description and Source Document</w:t>
            </w:r>
          </w:p>
        </w:tc>
        <w:tc>
          <w:tcPr>
            <w:tcW w:w="1800" w:type="dxa"/>
            <w:vMerge w:val="restart"/>
            <w:vAlign w:val="center"/>
          </w:tcPr>
          <w:p w:rsidR="0025391D" w:rsidRPr="00927761" w:rsidRDefault="0025391D" w:rsidP="00F749B1">
            <w:pPr>
              <w:rPr>
                <w:lang w:val="en-GB"/>
              </w:rPr>
            </w:pPr>
            <w:r w:rsidRPr="00927761">
              <w:rPr>
                <w:lang w:val="en-GB"/>
              </w:rPr>
              <w:t>Responsible Officer</w:t>
            </w:r>
          </w:p>
        </w:tc>
        <w:tc>
          <w:tcPr>
            <w:tcW w:w="1485" w:type="dxa"/>
            <w:vMerge w:val="restart"/>
            <w:vAlign w:val="center"/>
          </w:tcPr>
          <w:p w:rsidR="0025391D" w:rsidRPr="00927761" w:rsidRDefault="0025391D" w:rsidP="00F749B1">
            <w:pPr>
              <w:rPr>
                <w:lang w:val="en-GB"/>
              </w:rPr>
            </w:pPr>
            <w:r w:rsidRPr="00927761">
              <w:rPr>
                <w:lang w:val="en-GB"/>
              </w:rPr>
              <w:t>Milestones</w:t>
            </w:r>
          </w:p>
        </w:tc>
        <w:tc>
          <w:tcPr>
            <w:tcW w:w="4395" w:type="dxa"/>
            <w:vMerge w:val="restart"/>
            <w:vAlign w:val="center"/>
          </w:tcPr>
          <w:p w:rsidR="0025391D" w:rsidRPr="00927761" w:rsidRDefault="0025391D" w:rsidP="00F749B1">
            <w:pPr>
              <w:rPr>
                <w:lang w:val="en-GB"/>
              </w:rPr>
            </w:pPr>
            <w:r w:rsidRPr="00927761">
              <w:rPr>
                <w:lang w:val="en-GB"/>
              </w:rPr>
              <w:t>Progress to Date</w:t>
            </w:r>
          </w:p>
        </w:tc>
        <w:tc>
          <w:tcPr>
            <w:tcW w:w="1346" w:type="dxa"/>
            <w:gridSpan w:val="3"/>
          </w:tcPr>
          <w:p w:rsidR="0025391D" w:rsidRPr="00927761" w:rsidRDefault="0025391D" w:rsidP="00F749B1">
            <w:pPr>
              <w:rPr>
                <w:lang w:val="en-GB"/>
              </w:rPr>
            </w:pPr>
            <w:r w:rsidRPr="00927761">
              <w:rPr>
                <w:lang w:val="en-GB"/>
              </w:rPr>
              <w:t>Status</w:t>
            </w:r>
          </w:p>
        </w:tc>
      </w:tr>
      <w:tr w:rsidR="0025391D" w:rsidRPr="00927761" w:rsidTr="00F749B1">
        <w:trPr>
          <w:cantSplit/>
          <w:trHeight w:val="922"/>
          <w:tblHeader/>
        </w:trPr>
        <w:tc>
          <w:tcPr>
            <w:tcW w:w="1080" w:type="dxa"/>
            <w:vMerge/>
          </w:tcPr>
          <w:p w:rsidR="0025391D" w:rsidRPr="00927761" w:rsidRDefault="0025391D" w:rsidP="00F749B1">
            <w:pPr>
              <w:rPr>
                <w:lang w:val="en-GB"/>
              </w:rPr>
            </w:pPr>
          </w:p>
        </w:tc>
        <w:tc>
          <w:tcPr>
            <w:tcW w:w="4680" w:type="dxa"/>
            <w:vMerge/>
          </w:tcPr>
          <w:p w:rsidR="0025391D" w:rsidRPr="00927761" w:rsidRDefault="0025391D" w:rsidP="00F749B1">
            <w:pPr>
              <w:rPr>
                <w:lang w:val="en-GB"/>
              </w:rPr>
            </w:pPr>
          </w:p>
        </w:tc>
        <w:tc>
          <w:tcPr>
            <w:tcW w:w="1800" w:type="dxa"/>
            <w:vMerge/>
          </w:tcPr>
          <w:p w:rsidR="0025391D" w:rsidRPr="00927761" w:rsidRDefault="0025391D" w:rsidP="00F749B1">
            <w:pPr>
              <w:rPr>
                <w:lang w:val="en-GB"/>
              </w:rPr>
            </w:pPr>
          </w:p>
        </w:tc>
        <w:tc>
          <w:tcPr>
            <w:tcW w:w="1485" w:type="dxa"/>
            <w:vMerge/>
          </w:tcPr>
          <w:p w:rsidR="0025391D" w:rsidRPr="00927761" w:rsidRDefault="0025391D" w:rsidP="00F749B1">
            <w:pPr>
              <w:rPr>
                <w:lang w:val="en-GB"/>
              </w:rPr>
            </w:pPr>
          </w:p>
        </w:tc>
        <w:tc>
          <w:tcPr>
            <w:tcW w:w="4395" w:type="dxa"/>
            <w:vMerge/>
          </w:tcPr>
          <w:p w:rsidR="0025391D" w:rsidRPr="00927761" w:rsidRDefault="0025391D" w:rsidP="00F749B1">
            <w:pPr>
              <w:rPr>
                <w:lang w:val="en-GB"/>
              </w:rPr>
            </w:pPr>
          </w:p>
        </w:tc>
        <w:tc>
          <w:tcPr>
            <w:tcW w:w="360" w:type="dxa"/>
            <w:tcBorders>
              <w:bottom w:val="single" w:sz="12" w:space="0" w:color="auto"/>
            </w:tcBorders>
            <w:shd w:val="solid" w:color="FF0000" w:fill="auto"/>
            <w:textDirection w:val="btLr"/>
            <w:vAlign w:val="center"/>
          </w:tcPr>
          <w:p w:rsidR="0025391D" w:rsidRPr="00927761" w:rsidRDefault="0025391D" w:rsidP="00F749B1">
            <w:pPr>
              <w:rPr>
                <w:lang w:val="en-GB"/>
              </w:rPr>
            </w:pPr>
            <w:r w:rsidRPr="00927761">
              <w:rPr>
                <w:lang w:val="en-GB"/>
              </w:rPr>
              <w:t>Red</w:t>
            </w:r>
          </w:p>
        </w:tc>
        <w:tc>
          <w:tcPr>
            <w:tcW w:w="360" w:type="dxa"/>
            <w:tcBorders>
              <w:bottom w:val="single" w:sz="12" w:space="0" w:color="auto"/>
            </w:tcBorders>
            <w:shd w:val="clear" w:color="auto" w:fill="FF9900"/>
            <w:textDirection w:val="btLr"/>
            <w:vAlign w:val="center"/>
          </w:tcPr>
          <w:p w:rsidR="0025391D" w:rsidRPr="00927761" w:rsidRDefault="0025391D" w:rsidP="00F749B1">
            <w:pPr>
              <w:rPr>
                <w:lang w:val="en-GB"/>
              </w:rPr>
            </w:pPr>
            <w:r w:rsidRPr="00927761">
              <w:rPr>
                <w:lang w:val="en-GB"/>
              </w:rPr>
              <w:t>Amber</w:t>
            </w:r>
          </w:p>
        </w:tc>
        <w:tc>
          <w:tcPr>
            <w:tcW w:w="626" w:type="dxa"/>
            <w:tcBorders>
              <w:bottom w:val="single" w:sz="12" w:space="0" w:color="auto"/>
            </w:tcBorders>
            <w:shd w:val="clear" w:color="auto" w:fill="00FF00"/>
            <w:textDirection w:val="btLr"/>
            <w:vAlign w:val="center"/>
          </w:tcPr>
          <w:p w:rsidR="0025391D" w:rsidRPr="00927761" w:rsidRDefault="0025391D" w:rsidP="00F749B1">
            <w:pPr>
              <w:rPr>
                <w:lang w:val="en-GB"/>
              </w:rPr>
            </w:pPr>
            <w:r w:rsidRPr="00927761">
              <w:rPr>
                <w:lang w:val="en-GB"/>
              </w:rPr>
              <w:t>Green</w:t>
            </w:r>
          </w:p>
        </w:tc>
      </w:tr>
      <w:tr w:rsidR="0025391D" w:rsidRPr="00193123" w:rsidTr="00F749B1">
        <w:trPr>
          <w:cantSplit/>
          <w:trHeight w:val="922"/>
          <w:tblHeader/>
        </w:trPr>
        <w:tc>
          <w:tcPr>
            <w:tcW w:w="1080" w:type="dxa"/>
          </w:tcPr>
          <w:p w:rsidR="0025391D" w:rsidRDefault="0025391D" w:rsidP="00F749B1">
            <w:pPr>
              <w:rPr>
                <w:lang w:val="en-GB"/>
              </w:rPr>
            </w:pPr>
          </w:p>
        </w:tc>
        <w:tc>
          <w:tcPr>
            <w:tcW w:w="4680" w:type="dxa"/>
          </w:tcPr>
          <w:p w:rsidR="0025391D" w:rsidRDefault="0025391D" w:rsidP="00F749B1">
            <w:pPr>
              <w:rPr>
                <w:rFonts w:ascii="Helvetica" w:hAnsi="Helvetica" w:cs="Helvetica"/>
                <w:sz w:val="20"/>
                <w:szCs w:val="20"/>
                <w:lang w:val="en-GB"/>
              </w:rPr>
            </w:pPr>
            <w:r w:rsidRPr="0025391D">
              <w:rPr>
                <w:rFonts w:ascii="Helvetica" w:hAnsi="Helvetica" w:cs="Helvetica"/>
                <w:sz w:val="20"/>
                <w:szCs w:val="20"/>
                <w:lang w:val="en-GB"/>
              </w:rPr>
              <w:t>The Head of Finance will reiterate the importance of issuing receipts when cash is received.</w:t>
            </w:r>
          </w:p>
        </w:tc>
        <w:tc>
          <w:tcPr>
            <w:tcW w:w="1800" w:type="dxa"/>
          </w:tcPr>
          <w:p w:rsidR="0025391D" w:rsidRDefault="0025391D" w:rsidP="00F749B1">
            <w:pPr>
              <w:rPr>
                <w:lang w:val="en-GB"/>
              </w:rPr>
            </w:pPr>
            <w:r>
              <w:rPr>
                <w:lang w:val="en-GB"/>
              </w:rPr>
              <w:t>Head of Finance</w:t>
            </w:r>
          </w:p>
        </w:tc>
        <w:tc>
          <w:tcPr>
            <w:tcW w:w="1485" w:type="dxa"/>
          </w:tcPr>
          <w:p w:rsidR="0025391D" w:rsidRDefault="0025391D" w:rsidP="00F749B1">
            <w:pPr>
              <w:rPr>
                <w:lang w:val="en-GB"/>
              </w:rPr>
            </w:pPr>
            <w:r>
              <w:rPr>
                <w:lang w:val="en-GB"/>
              </w:rPr>
              <w:t>31 October 2020</w:t>
            </w:r>
          </w:p>
        </w:tc>
        <w:tc>
          <w:tcPr>
            <w:tcW w:w="4395" w:type="dxa"/>
          </w:tcPr>
          <w:p w:rsidR="0025391D" w:rsidRPr="001232EE" w:rsidRDefault="0025391D" w:rsidP="00F749B1">
            <w:pPr>
              <w:keepNext w:val="0"/>
              <w:spacing w:before="0"/>
              <w:rPr>
                <w:lang w:val="en-GB"/>
              </w:rPr>
            </w:pPr>
            <w:r>
              <w:rPr>
                <w:lang w:val="en-GB"/>
              </w:rPr>
              <w:t>Completed</w:t>
            </w:r>
          </w:p>
        </w:tc>
        <w:tc>
          <w:tcPr>
            <w:tcW w:w="1346" w:type="dxa"/>
            <w:gridSpan w:val="3"/>
            <w:shd w:val="clear" w:color="auto" w:fill="42F424"/>
          </w:tcPr>
          <w:p w:rsidR="0025391D" w:rsidRPr="00193123" w:rsidRDefault="0025391D" w:rsidP="00F749B1">
            <w:pPr>
              <w:rPr>
                <w:lang w:val="en-GB"/>
              </w:rPr>
            </w:pPr>
          </w:p>
        </w:tc>
      </w:tr>
    </w:tbl>
    <w:p w:rsidR="0008029E" w:rsidRDefault="0008029E" w:rsidP="005A788F">
      <w:pPr>
        <w:rPr>
          <w:lang w:val="en-GB"/>
        </w:rPr>
      </w:pPr>
    </w:p>
    <w:p w:rsidR="00630C11" w:rsidRDefault="00630C11" w:rsidP="005A788F">
      <w:pPr>
        <w:rPr>
          <w:lang w:val="en-GB"/>
        </w:rPr>
      </w:pPr>
    </w:p>
    <w:p w:rsidR="00630C11" w:rsidRDefault="00630C11" w:rsidP="005A788F">
      <w:pPr>
        <w:rPr>
          <w:lang w:val="en-GB"/>
        </w:rPr>
      </w:pPr>
    </w:p>
    <w:sectPr w:rsidR="00630C11" w:rsidSect="00E959A8">
      <w:pgSz w:w="16838" w:h="11906" w:orient="landscape"/>
      <w:pgMar w:top="12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B94"/>
    <w:multiLevelType w:val="hybridMultilevel"/>
    <w:tmpl w:val="7FE4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A9073B"/>
    <w:multiLevelType w:val="multilevel"/>
    <w:tmpl w:val="C5201258"/>
    <w:styleLink w:val="bullet"/>
    <w:lvl w:ilvl="0">
      <w:start w:val="1"/>
      <w:numFmt w:val="bullet"/>
      <w:lvlText w:val=""/>
      <w:lvlJc w:val="left"/>
      <w:pPr>
        <w:tabs>
          <w:tab w:val="num" w:pos="720"/>
        </w:tabs>
        <w:ind w:left="108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4180C"/>
    <w:multiLevelType w:val="multilevel"/>
    <w:tmpl w:val="E6A62D1A"/>
    <w:lvl w:ilvl="0">
      <w:start w:val="1"/>
      <w:numFmt w:val="decimal"/>
      <w:pStyle w:val="BodyText"/>
      <w:lvlText w:val="%1"/>
      <w:lvlJc w:val="left"/>
      <w:pPr>
        <w:tabs>
          <w:tab w:val="num" w:pos="0"/>
        </w:tabs>
        <w:ind w:left="0" w:hanging="567"/>
      </w:pPr>
      <w:rPr>
        <w:rFonts w:ascii="Arial" w:hAnsi="Arial" w:hint="default"/>
        <w:b w:val="0"/>
        <w:i w:val="0"/>
        <w:sz w:val="20"/>
      </w:rPr>
    </w:lvl>
    <w:lvl w:ilvl="1">
      <w:start w:val="1"/>
      <w:numFmt w:val="decimal"/>
      <w:lvlText w:val="%1.%2"/>
      <w:lvlJc w:val="left"/>
      <w:pPr>
        <w:tabs>
          <w:tab w:val="num" w:pos="936"/>
        </w:tabs>
        <w:ind w:left="936" w:hanging="1645"/>
      </w:pPr>
      <w:rPr>
        <w:rFonts w:hint="default"/>
      </w:rPr>
    </w:lvl>
    <w:lvl w:ilvl="2">
      <w:start w:val="1"/>
      <w:numFmt w:val="decimal"/>
      <w:lvlText w:val="%1.%2.%3"/>
      <w:lvlJc w:val="left"/>
      <w:pPr>
        <w:tabs>
          <w:tab w:val="num" w:pos="1080"/>
        </w:tabs>
        <w:ind w:left="1080" w:hanging="1789"/>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15:restartNumberingAfterBreak="0">
    <w:nsid w:val="372D78A0"/>
    <w:multiLevelType w:val="hybridMultilevel"/>
    <w:tmpl w:val="E850FACA"/>
    <w:lvl w:ilvl="0" w:tplc="D42E9B7C">
      <w:start w:val="1"/>
      <w:numFmt w:val="bullet"/>
      <w:lvlText w:val=""/>
      <w:lvlJc w:val="left"/>
      <w:pPr>
        <w:tabs>
          <w:tab w:val="num" w:pos="284"/>
        </w:tabs>
        <w:ind w:left="284" w:hanging="284"/>
      </w:pPr>
      <w:rPr>
        <w:rFonts w:ascii="Wingdings" w:hAnsi="Wingdings" w:hint="default"/>
        <w:color w:val="333399"/>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4" w15:restartNumberingAfterBreak="0">
    <w:nsid w:val="46CE21A2"/>
    <w:multiLevelType w:val="hybridMultilevel"/>
    <w:tmpl w:val="7AFA469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E463916"/>
    <w:multiLevelType w:val="hybridMultilevel"/>
    <w:tmpl w:val="A3265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90B40"/>
    <w:multiLevelType w:val="hybridMultilevel"/>
    <w:tmpl w:val="A6F8F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8F"/>
    <w:rsid w:val="0000662D"/>
    <w:rsid w:val="0001509C"/>
    <w:rsid w:val="00027F75"/>
    <w:rsid w:val="00044075"/>
    <w:rsid w:val="00047B0F"/>
    <w:rsid w:val="00050C4A"/>
    <w:rsid w:val="00062BA6"/>
    <w:rsid w:val="0006363D"/>
    <w:rsid w:val="00067A05"/>
    <w:rsid w:val="0008029E"/>
    <w:rsid w:val="00082785"/>
    <w:rsid w:val="0009106B"/>
    <w:rsid w:val="00094229"/>
    <w:rsid w:val="000A4423"/>
    <w:rsid w:val="000C52C2"/>
    <w:rsid w:val="000E7D27"/>
    <w:rsid w:val="000F6622"/>
    <w:rsid w:val="000F6CD1"/>
    <w:rsid w:val="001232EE"/>
    <w:rsid w:val="00124BCA"/>
    <w:rsid w:val="00124CD9"/>
    <w:rsid w:val="00130774"/>
    <w:rsid w:val="001348D1"/>
    <w:rsid w:val="0014498D"/>
    <w:rsid w:val="00147BEB"/>
    <w:rsid w:val="00165191"/>
    <w:rsid w:val="001742C0"/>
    <w:rsid w:val="0017635D"/>
    <w:rsid w:val="00193123"/>
    <w:rsid w:val="00193459"/>
    <w:rsid w:val="00194F3D"/>
    <w:rsid w:val="001B5050"/>
    <w:rsid w:val="001C2A70"/>
    <w:rsid w:val="001C5786"/>
    <w:rsid w:val="001D2795"/>
    <w:rsid w:val="001D27E9"/>
    <w:rsid w:val="001D5552"/>
    <w:rsid w:val="001D59FC"/>
    <w:rsid w:val="001D673D"/>
    <w:rsid w:val="00211C30"/>
    <w:rsid w:val="00223DC7"/>
    <w:rsid w:val="002248D1"/>
    <w:rsid w:val="00226771"/>
    <w:rsid w:val="0024017F"/>
    <w:rsid w:val="002445FF"/>
    <w:rsid w:val="00244F2F"/>
    <w:rsid w:val="00250506"/>
    <w:rsid w:val="0025391D"/>
    <w:rsid w:val="002645C3"/>
    <w:rsid w:val="002749E9"/>
    <w:rsid w:val="00280A4A"/>
    <w:rsid w:val="002944D6"/>
    <w:rsid w:val="002A3E4F"/>
    <w:rsid w:val="002A67F5"/>
    <w:rsid w:val="002D66D0"/>
    <w:rsid w:val="002E39F8"/>
    <w:rsid w:val="002E52E8"/>
    <w:rsid w:val="002E7BA6"/>
    <w:rsid w:val="002F6913"/>
    <w:rsid w:val="00310FB4"/>
    <w:rsid w:val="003122AA"/>
    <w:rsid w:val="00314977"/>
    <w:rsid w:val="00314BED"/>
    <w:rsid w:val="00320AF9"/>
    <w:rsid w:val="00324E77"/>
    <w:rsid w:val="00330A65"/>
    <w:rsid w:val="00330AB1"/>
    <w:rsid w:val="00332F62"/>
    <w:rsid w:val="00342A10"/>
    <w:rsid w:val="0034582B"/>
    <w:rsid w:val="003563D6"/>
    <w:rsid w:val="0035781E"/>
    <w:rsid w:val="00365AA5"/>
    <w:rsid w:val="0038289F"/>
    <w:rsid w:val="003C6D6B"/>
    <w:rsid w:val="003D5D10"/>
    <w:rsid w:val="003E0F61"/>
    <w:rsid w:val="003F1570"/>
    <w:rsid w:val="003F45E0"/>
    <w:rsid w:val="00403D80"/>
    <w:rsid w:val="004219BC"/>
    <w:rsid w:val="00450677"/>
    <w:rsid w:val="00452160"/>
    <w:rsid w:val="00460D02"/>
    <w:rsid w:val="004748D9"/>
    <w:rsid w:val="004775A0"/>
    <w:rsid w:val="00480765"/>
    <w:rsid w:val="00483257"/>
    <w:rsid w:val="00493910"/>
    <w:rsid w:val="00495C75"/>
    <w:rsid w:val="004B1D9C"/>
    <w:rsid w:val="004C5E56"/>
    <w:rsid w:val="004D0391"/>
    <w:rsid w:val="004D06D7"/>
    <w:rsid w:val="00503663"/>
    <w:rsid w:val="00504E64"/>
    <w:rsid w:val="00516A70"/>
    <w:rsid w:val="00524025"/>
    <w:rsid w:val="00526438"/>
    <w:rsid w:val="0052678E"/>
    <w:rsid w:val="00541F5F"/>
    <w:rsid w:val="00542E05"/>
    <w:rsid w:val="0054620D"/>
    <w:rsid w:val="0054689E"/>
    <w:rsid w:val="005565BE"/>
    <w:rsid w:val="00562ED6"/>
    <w:rsid w:val="00574EE5"/>
    <w:rsid w:val="00582924"/>
    <w:rsid w:val="005A788F"/>
    <w:rsid w:val="005C6161"/>
    <w:rsid w:val="005E279F"/>
    <w:rsid w:val="005E5604"/>
    <w:rsid w:val="005E6882"/>
    <w:rsid w:val="005F097B"/>
    <w:rsid w:val="005F2C3A"/>
    <w:rsid w:val="005F6109"/>
    <w:rsid w:val="00602000"/>
    <w:rsid w:val="0060276E"/>
    <w:rsid w:val="0060427D"/>
    <w:rsid w:val="0060660F"/>
    <w:rsid w:val="00611D09"/>
    <w:rsid w:val="00630C11"/>
    <w:rsid w:val="0063190D"/>
    <w:rsid w:val="00632829"/>
    <w:rsid w:val="006364F8"/>
    <w:rsid w:val="00636C32"/>
    <w:rsid w:val="0064668C"/>
    <w:rsid w:val="006830FB"/>
    <w:rsid w:val="00697F54"/>
    <w:rsid w:val="006C5016"/>
    <w:rsid w:val="006C6F7D"/>
    <w:rsid w:val="006D07A4"/>
    <w:rsid w:val="006D13B8"/>
    <w:rsid w:val="006E302D"/>
    <w:rsid w:val="006E3CA0"/>
    <w:rsid w:val="006F697E"/>
    <w:rsid w:val="00703AD7"/>
    <w:rsid w:val="0070510F"/>
    <w:rsid w:val="00715AFD"/>
    <w:rsid w:val="00736C65"/>
    <w:rsid w:val="007455DB"/>
    <w:rsid w:val="00764463"/>
    <w:rsid w:val="007663AF"/>
    <w:rsid w:val="007801F2"/>
    <w:rsid w:val="007814C6"/>
    <w:rsid w:val="00782FE4"/>
    <w:rsid w:val="007A4133"/>
    <w:rsid w:val="007B4C65"/>
    <w:rsid w:val="007D1BA7"/>
    <w:rsid w:val="007E2B34"/>
    <w:rsid w:val="007F192A"/>
    <w:rsid w:val="007F488D"/>
    <w:rsid w:val="00800530"/>
    <w:rsid w:val="00815A93"/>
    <w:rsid w:val="00826F88"/>
    <w:rsid w:val="00837178"/>
    <w:rsid w:val="00863B8A"/>
    <w:rsid w:val="00874628"/>
    <w:rsid w:val="008820FE"/>
    <w:rsid w:val="00895C28"/>
    <w:rsid w:val="008A1559"/>
    <w:rsid w:val="008A36DC"/>
    <w:rsid w:val="008D0D7A"/>
    <w:rsid w:val="008F00DF"/>
    <w:rsid w:val="008F5C1A"/>
    <w:rsid w:val="00905F7D"/>
    <w:rsid w:val="009079CD"/>
    <w:rsid w:val="009105EC"/>
    <w:rsid w:val="0091663C"/>
    <w:rsid w:val="0093464D"/>
    <w:rsid w:val="00946E6F"/>
    <w:rsid w:val="00951AF4"/>
    <w:rsid w:val="0095319A"/>
    <w:rsid w:val="009565BC"/>
    <w:rsid w:val="00977697"/>
    <w:rsid w:val="00995094"/>
    <w:rsid w:val="00995783"/>
    <w:rsid w:val="009D1E34"/>
    <w:rsid w:val="009D68E1"/>
    <w:rsid w:val="009E5EF8"/>
    <w:rsid w:val="009E795C"/>
    <w:rsid w:val="00A0095D"/>
    <w:rsid w:val="00A04E4D"/>
    <w:rsid w:val="00A16FBE"/>
    <w:rsid w:val="00A44C91"/>
    <w:rsid w:val="00A50158"/>
    <w:rsid w:val="00A501C1"/>
    <w:rsid w:val="00A57FDC"/>
    <w:rsid w:val="00A74161"/>
    <w:rsid w:val="00A81B3C"/>
    <w:rsid w:val="00A95655"/>
    <w:rsid w:val="00A97810"/>
    <w:rsid w:val="00AA2BC1"/>
    <w:rsid w:val="00AB1976"/>
    <w:rsid w:val="00AB6B5D"/>
    <w:rsid w:val="00AD296D"/>
    <w:rsid w:val="00AD6A64"/>
    <w:rsid w:val="00AE6D50"/>
    <w:rsid w:val="00AF4479"/>
    <w:rsid w:val="00B055BA"/>
    <w:rsid w:val="00B131CD"/>
    <w:rsid w:val="00B1563D"/>
    <w:rsid w:val="00B308C0"/>
    <w:rsid w:val="00B332BA"/>
    <w:rsid w:val="00B42C85"/>
    <w:rsid w:val="00B42DC3"/>
    <w:rsid w:val="00B46E72"/>
    <w:rsid w:val="00B50942"/>
    <w:rsid w:val="00B6270B"/>
    <w:rsid w:val="00B655DA"/>
    <w:rsid w:val="00B70798"/>
    <w:rsid w:val="00B77A3D"/>
    <w:rsid w:val="00B817C2"/>
    <w:rsid w:val="00B841A6"/>
    <w:rsid w:val="00B9011A"/>
    <w:rsid w:val="00B92742"/>
    <w:rsid w:val="00BA0F49"/>
    <w:rsid w:val="00BB1C43"/>
    <w:rsid w:val="00BB37F4"/>
    <w:rsid w:val="00BB613A"/>
    <w:rsid w:val="00BC3825"/>
    <w:rsid w:val="00BD1B3C"/>
    <w:rsid w:val="00BD5C12"/>
    <w:rsid w:val="00BE2D28"/>
    <w:rsid w:val="00BF6D0B"/>
    <w:rsid w:val="00C03C15"/>
    <w:rsid w:val="00C25498"/>
    <w:rsid w:val="00C33A97"/>
    <w:rsid w:val="00C5616E"/>
    <w:rsid w:val="00C64345"/>
    <w:rsid w:val="00C86E57"/>
    <w:rsid w:val="00C9245C"/>
    <w:rsid w:val="00CB1A13"/>
    <w:rsid w:val="00CB4501"/>
    <w:rsid w:val="00CC4590"/>
    <w:rsid w:val="00CD6818"/>
    <w:rsid w:val="00CF7EFC"/>
    <w:rsid w:val="00D0401A"/>
    <w:rsid w:val="00D06CA8"/>
    <w:rsid w:val="00D16B92"/>
    <w:rsid w:val="00D43F6D"/>
    <w:rsid w:val="00D4686B"/>
    <w:rsid w:val="00D63975"/>
    <w:rsid w:val="00D80934"/>
    <w:rsid w:val="00D81565"/>
    <w:rsid w:val="00DB4209"/>
    <w:rsid w:val="00DC1BAD"/>
    <w:rsid w:val="00DC359C"/>
    <w:rsid w:val="00DD0C9F"/>
    <w:rsid w:val="00DD7E75"/>
    <w:rsid w:val="00DF016A"/>
    <w:rsid w:val="00E0598A"/>
    <w:rsid w:val="00E06FF3"/>
    <w:rsid w:val="00E11BBB"/>
    <w:rsid w:val="00E16881"/>
    <w:rsid w:val="00E16D9C"/>
    <w:rsid w:val="00E32C2A"/>
    <w:rsid w:val="00E37D36"/>
    <w:rsid w:val="00E457E4"/>
    <w:rsid w:val="00E54D90"/>
    <w:rsid w:val="00E645C5"/>
    <w:rsid w:val="00E6546D"/>
    <w:rsid w:val="00E90FFA"/>
    <w:rsid w:val="00E913DB"/>
    <w:rsid w:val="00E959A8"/>
    <w:rsid w:val="00E97D07"/>
    <w:rsid w:val="00EA0FDC"/>
    <w:rsid w:val="00EA1B5A"/>
    <w:rsid w:val="00EB1817"/>
    <w:rsid w:val="00EB519F"/>
    <w:rsid w:val="00EC08F0"/>
    <w:rsid w:val="00ED4006"/>
    <w:rsid w:val="00EF7BDB"/>
    <w:rsid w:val="00F11D16"/>
    <w:rsid w:val="00F12DDE"/>
    <w:rsid w:val="00F1470E"/>
    <w:rsid w:val="00F14775"/>
    <w:rsid w:val="00F156C8"/>
    <w:rsid w:val="00F30A2D"/>
    <w:rsid w:val="00F31E2D"/>
    <w:rsid w:val="00F448B2"/>
    <w:rsid w:val="00F457F3"/>
    <w:rsid w:val="00F51B5E"/>
    <w:rsid w:val="00F62B8D"/>
    <w:rsid w:val="00F65511"/>
    <w:rsid w:val="00F663B7"/>
    <w:rsid w:val="00F82BAB"/>
    <w:rsid w:val="00F82F75"/>
    <w:rsid w:val="00F90002"/>
    <w:rsid w:val="00F950EE"/>
    <w:rsid w:val="00F97F31"/>
    <w:rsid w:val="00FA438C"/>
    <w:rsid w:val="00FD316B"/>
    <w:rsid w:val="00FD33E5"/>
    <w:rsid w:val="00FD37FA"/>
    <w:rsid w:val="00FE2B24"/>
    <w:rsid w:val="00FE54B9"/>
    <w:rsid w:val="00FF2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50B8AD-701F-4C40-BEB2-D6EE7D0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91D"/>
    <w:pPr>
      <w:keepNext/>
      <w:autoSpaceDE w:val="0"/>
      <w:autoSpaceDN w:val="0"/>
      <w:adjustRightInd w:val="0"/>
      <w:spacing w:before="60"/>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DIN-Regular105pt">
    <w:name w:val="Style DIN-Regular 10.5 pt"/>
    <w:rsid w:val="00493910"/>
    <w:rPr>
      <w:rFonts w:ascii="Arial" w:hAnsi="Arial"/>
      <w:sz w:val="22"/>
    </w:rPr>
  </w:style>
  <w:style w:type="numbering" w:customStyle="1" w:styleId="bullet">
    <w:name w:val="bullet"/>
    <w:basedOn w:val="NoList"/>
    <w:rsid w:val="00493910"/>
    <w:pPr>
      <w:numPr>
        <w:numId w:val="1"/>
      </w:numPr>
    </w:pPr>
  </w:style>
  <w:style w:type="paragraph" w:customStyle="1" w:styleId="bodytexttableTENDER">
    <w:name w:val="body text table TENDER"/>
    <w:basedOn w:val="Normal"/>
    <w:rsid w:val="00D81565"/>
    <w:pPr>
      <w:keepNext w:val="0"/>
      <w:adjustRightInd/>
      <w:spacing w:before="120" w:after="120"/>
      <w:ind w:left="113" w:right="113"/>
    </w:pPr>
    <w:rPr>
      <w:rFonts w:ascii="Times New Roman" w:hAnsi="Times New Roman" w:cs="Times New Roman"/>
      <w:color w:val="333399"/>
      <w:spacing w:val="-2"/>
      <w:sz w:val="18"/>
      <w:szCs w:val="18"/>
      <w:lang w:val="en-GB"/>
    </w:rPr>
  </w:style>
  <w:style w:type="paragraph" w:styleId="BodyText">
    <w:name w:val="Body Text"/>
    <w:basedOn w:val="Normal"/>
    <w:rsid w:val="005A788F"/>
    <w:pPr>
      <w:widowControl w:val="0"/>
      <w:numPr>
        <w:numId w:val="3"/>
      </w:numPr>
      <w:autoSpaceDE/>
      <w:autoSpaceDN/>
      <w:adjustRightInd/>
      <w:spacing w:after="240" w:line="240" w:lineRule="atLeast"/>
    </w:pPr>
    <w:rPr>
      <w:rFonts w:eastAsia="Times"/>
      <w:sz w:val="20"/>
      <w:szCs w:val="20"/>
    </w:rPr>
  </w:style>
  <w:style w:type="paragraph" w:customStyle="1" w:styleId="TableText">
    <w:name w:val="Table Text"/>
    <w:basedOn w:val="BodyText"/>
    <w:rsid w:val="005A788F"/>
    <w:pPr>
      <w:spacing w:after="60"/>
    </w:pPr>
    <w:rPr>
      <w:sz w:val="18"/>
      <w:szCs w:val="18"/>
      <w:lang w:val="en-GB"/>
    </w:rPr>
  </w:style>
  <w:style w:type="paragraph" w:customStyle="1" w:styleId="Default">
    <w:name w:val="Default"/>
    <w:rsid w:val="00067A05"/>
    <w:pPr>
      <w:autoSpaceDE w:val="0"/>
      <w:autoSpaceDN w:val="0"/>
      <w:adjustRightInd w:val="0"/>
    </w:pPr>
    <w:rPr>
      <w:rFonts w:ascii="Arial" w:hAnsi="Arial" w:cs="Arial"/>
      <w:color w:val="000000"/>
      <w:sz w:val="24"/>
      <w:szCs w:val="24"/>
    </w:rPr>
  </w:style>
  <w:style w:type="paragraph" w:customStyle="1" w:styleId="TableText0">
    <w:name w:val="TableText"/>
    <w:basedOn w:val="Normal"/>
    <w:rsid w:val="006C5016"/>
    <w:pPr>
      <w:keepNext w:val="0"/>
      <w:autoSpaceDE/>
      <w:autoSpaceDN/>
      <w:adjustRightInd/>
      <w:spacing w:before="0" w:line="240" w:lineRule="atLeast"/>
    </w:pPr>
    <w:rPr>
      <w:rFonts w:eastAsia="Calibri" w:cs="Times New Roman"/>
      <w:color w:val="63666A"/>
      <w:sz w:val="20"/>
      <w:lang w:val="en-GB" w:eastAsia="en-US"/>
    </w:rPr>
  </w:style>
  <w:style w:type="paragraph" w:styleId="ListParagraph">
    <w:name w:val="List Paragraph"/>
    <w:basedOn w:val="Normal"/>
    <w:uiPriority w:val="34"/>
    <w:qFormat/>
    <w:rsid w:val="00124BCA"/>
    <w:pPr>
      <w:keepNext w:val="0"/>
      <w:autoSpaceDE/>
      <w:autoSpaceDN/>
      <w:adjustRightInd/>
      <w:spacing w:before="0" w:after="240" w:line="240" w:lineRule="atLeast"/>
      <w:ind w:left="720"/>
      <w:contextualSpacing/>
    </w:pPr>
    <w:rPr>
      <w:rFonts w:eastAsia="Calibri"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8E47-E5A9-4F1B-8E48-5057AB01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1721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FINANCE EXTERNAL AUDIT / INTERNAL AUDIT ACTION PLAN</vt:lpstr>
    </vt:vector>
  </TitlesOfParts>
  <Company>Cambridgeshire Constabulary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EXTERNAL AUDIT / INTERNAL AUDIT ACTION PLAN</dc:title>
  <dc:subject/>
  <dc:creator>John Hummersone</dc:creator>
  <cp:keywords/>
  <cp:lastModifiedBy>LEVERSHA, Nancy 8122</cp:lastModifiedBy>
  <cp:revision>2</cp:revision>
  <cp:lastPrinted>2010-03-02T11:43:00Z</cp:lastPrinted>
  <dcterms:created xsi:type="dcterms:W3CDTF">2020-10-23T09:33:00Z</dcterms:created>
  <dcterms:modified xsi:type="dcterms:W3CDTF">2020-10-23T09:33:00Z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