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E8FD9" w14:textId="687E952E" w:rsidR="007B36EB" w:rsidRDefault="007B36EB">
      <w:pPr>
        <w:rPr>
          <w:b/>
        </w:rPr>
      </w:pPr>
      <w:permStart w:id="1725318404" w:ed="arlowe.fox@artichoke.uk.com"/>
      <w:permStart w:id="1155750475" w:ed="zoe.dapoian@artichoke.uk.com"/>
      <w:r>
        <w:rPr>
          <w:b/>
          <w:noProof/>
        </w:rPr>
        <w:drawing>
          <wp:inline distT="0" distB="0" distL="0" distR="0" wp14:anchorId="5B2DE219" wp14:editId="0A47B180">
            <wp:extent cx="2490952" cy="3860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ichoke_Full_Logo_Bl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88553" cy="401216"/>
                    </a:xfrm>
                    <a:prstGeom prst="rect">
                      <a:avLst/>
                    </a:prstGeom>
                  </pic:spPr>
                </pic:pic>
              </a:graphicData>
            </a:graphic>
          </wp:inline>
        </w:drawing>
      </w:r>
      <w:permEnd w:id="1725318404"/>
      <w:permEnd w:id="1155750475"/>
    </w:p>
    <w:p w14:paraId="4D76FAC1" w14:textId="77777777" w:rsidR="007B36EB" w:rsidRDefault="007B36EB">
      <w:pPr>
        <w:rPr>
          <w:b/>
        </w:rPr>
      </w:pPr>
    </w:p>
    <w:p w14:paraId="55213A93" w14:textId="57362681" w:rsidR="00F32E72" w:rsidRPr="0083086B" w:rsidRDefault="00F32E72" w:rsidP="0083086B">
      <w:pPr>
        <w:spacing w:after="160"/>
        <w:rPr>
          <w:b/>
          <w:color w:val="8000FF"/>
        </w:rPr>
      </w:pPr>
      <w:r w:rsidRPr="0083086B">
        <w:rPr>
          <w:b/>
          <w:color w:val="8000FF"/>
        </w:rPr>
        <w:t>Statement on AI</w:t>
      </w:r>
      <w:permStart w:id="563938948" w:edGrp="everyone"/>
      <w:permEnd w:id="563938948"/>
    </w:p>
    <w:p w14:paraId="4BC52407" w14:textId="011152A7" w:rsidR="00F32E72" w:rsidRPr="0083086B" w:rsidRDefault="00F32E72" w:rsidP="00B73348">
      <w:pPr>
        <w:spacing w:after="160" w:line="259" w:lineRule="auto"/>
        <w:rPr>
          <w:sz w:val="22"/>
          <w:szCs w:val="22"/>
        </w:rPr>
      </w:pPr>
      <w:r w:rsidRPr="0083086B">
        <w:rPr>
          <w:sz w:val="22"/>
          <w:szCs w:val="22"/>
        </w:rPr>
        <w:t>In a world of rapid technological change, particularly in the field of Artificial Intelligence (AI), Artichoke recognises that it will be presented with many opportunities to utilise these new technologies for the benefit of its audiences, participating collections and staff</w:t>
      </w:r>
      <w:r w:rsidR="00B068E6">
        <w:rPr>
          <w:sz w:val="22"/>
          <w:szCs w:val="22"/>
        </w:rPr>
        <w:t>.</w:t>
      </w:r>
    </w:p>
    <w:p w14:paraId="7B13471D" w14:textId="6084CF22" w:rsidR="00DF5781" w:rsidRPr="0083086B" w:rsidRDefault="00F32E72" w:rsidP="00B73348">
      <w:pPr>
        <w:spacing w:after="160" w:line="259" w:lineRule="auto"/>
        <w:rPr>
          <w:sz w:val="22"/>
          <w:szCs w:val="22"/>
        </w:rPr>
      </w:pPr>
      <w:r w:rsidRPr="0083086B">
        <w:rPr>
          <w:sz w:val="22"/>
          <w:szCs w:val="22"/>
        </w:rPr>
        <w:t>We are committed to approaching the use of AI tools thoughtfully, responsibly and with integrity. As an arts charity rooted in creativity, public engagement and collaboration, we will ensure that any use of AI aligns with our core values: transparency, ethical practice, respect for creative authorship, and the preservation of artistic integrity.</w:t>
      </w:r>
      <w:bookmarkStart w:id="0" w:name="_GoBack"/>
      <w:bookmarkEnd w:id="0"/>
    </w:p>
    <w:p w14:paraId="7F34D3FC" w14:textId="4D0846E6" w:rsidR="00F32E72" w:rsidRPr="0083086B" w:rsidRDefault="00DF5781" w:rsidP="00B73348">
      <w:pPr>
        <w:spacing w:after="160" w:line="259" w:lineRule="auto"/>
        <w:rPr>
          <w:b/>
          <w:sz w:val="22"/>
          <w:szCs w:val="22"/>
        </w:rPr>
      </w:pPr>
      <w:r w:rsidRPr="0083086B">
        <w:rPr>
          <w:b/>
          <w:sz w:val="22"/>
          <w:szCs w:val="22"/>
        </w:rPr>
        <w:t>Our Commitments</w:t>
      </w:r>
    </w:p>
    <w:p w14:paraId="18AAE275" w14:textId="6992BE17" w:rsidR="00F32E72" w:rsidRPr="0083086B" w:rsidRDefault="00F32E72" w:rsidP="00B73348">
      <w:pPr>
        <w:numPr>
          <w:ilvl w:val="0"/>
          <w:numId w:val="1"/>
        </w:numPr>
        <w:spacing w:after="120" w:line="259" w:lineRule="auto"/>
        <w:ind w:left="357" w:hanging="357"/>
        <w:rPr>
          <w:b/>
          <w:sz w:val="22"/>
          <w:szCs w:val="22"/>
        </w:rPr>
      </w:pPr>
      <w:r w:rsidRPr="0083086B">
        <w:rPr>
          <w:b/>
          <w:sz w:val="22"/>
          <w:szCs w:val="22"/>
        </w:rPr>
        <w:t>Keep Humans in Creative and Editorial Control</w:t>
      </w:r>
    </w:p>
    <w:p w14:paraId="2C8EAB07" w14:textId="1767E256" w:rsidR="00F32E72" w:rsidRPr="00C7148A" w:rsidRDefault="00F32E72" w:rsidP="00B73348">
      <w:pPr>
        <w:spacing w:after="160" w:line="259" w:lineRule="auto"/>
        <w:ind w:left="357"/>
        <w:rPr>
          <w:bCs w:val="0"/>
          <w:sz w:val="22"/>
          <w:szCs w:val="22"/>
        </w:rPr>
      </w:pPr>
      <w:r w:rsidRPr="0083086B">
        <w:rPr>
          <w:bCs w:val="0"/>
          <w:sz w:val="22"/>
          <w:szCs w:val="22"/>
        </w:rPr>
        <w:t>We may use AI tools to assist with drafts, research</w:t>
      </w:r>
      <w:r w:rsidR="00B068E6">
        <w:rPr>
          <w:bCs w:val="0"/>
          <w:sz w:val="22"/>
          <w:szCs w:val="22"/>
        </w:rPr>
        <w:t xml:space="preserve"> </w:t>
      </w:r>
      <w:r w:rsidRPr="0083086B">
        <w:rPr>
          <w:bCs w:val="0"/>
          <w:sz w:val="22"/>
          <w:szCs w:val="22"/>
        </w:rPr>
        <w:t xml:space="preserve">or ideation, but a person with relevant expertise must make final decisions on creative, curatorial, and/or communications work. AI should </w:t>
      </w:r>
      <w:r w:rsidRPr="0083086B">
        <w:rPr>
          <w:bCs w:val="0"/>
          <w:sz w:val="22"/>
          <w:szCs w:val="22"/>
          <w:u w:val="single"/>
        </w:rPr>
        <w:t>never</w:t>
      </w:r>
      <w:r w:rsidRPr="0083086B">
        <w:rPr>
          <w:bCs w:val="0"/>
          <w:sz w:val="22"/>
          <w:szCs w:val="22"/>
        </w:rPr>
        <w:t xml:space="preserve"> have the final say.</w:t>
      </w:r>
    </w:p>
    <w:p w14:paraId="19286957" w14:textId="73836F25" w:rsidR="00F32E72" w:rsidRPr="0083086B" w:rsidRDefault="00F32E72" w:rsidP="00B73348">
      <w:pPr>
        <w:numPr>
          <w:ilvl w:val="0"/>
          <w:numId w:val="1"/>
        </w:numPr>
        <w:spacing w:after="120" w:line="259" w:lineRule="auto"/>
        <w:ind w:left="357" w:hanging="357"/>
        <w:rPr>
          <w:b/>
          <w:sz w:val="22"/>
          <w:szCs w:val="22"/>
        </w:rPr>
      </w:pPr>
      <w:r w:rsidRPr="0083086B">
        <w:rPr>
          <w:b/>
          <w:sz w:val="22"/>
          <w:szCs w:val="22"/>
        </w:rPr>
        <w:t>Protect Sensitive or Confidential Data</w:t>
      </w:r>
    </w:p>
    <w:p w14:paraId="349FBB51" w14:textId="1B8E9B51" w:rsidR="00F32E72" w:rsidRPr="0083086B" w:rsidRDefault="00F32E72" w:rsidP="00B73348">
      <w:pPr>
        <w:spacing w:after="160" w:line="259" w:lineRule="auto"/>
        <w:ind w:left="357"/>
        <w:rPr>
          <w:bCs w:val="0"/>
          <w:sz w:val="22"/>
          <w:szCs w:val="22"/>
        </w:rPr>
      </w:pPr>
      <w:r w:rsidRPr="0083086B">
        <w:rPr>
          <w:bCs w:val="0"/>
          <w:sz w:val="22"/>
          <w:szCs w:val="22"/>
        </w:rPr>
        <w:t>We will not input personal data</w:t>
      </w:r>
      <w:r w:rsidR="00B068E6">
        <w:rPr>
          <w:bCs w:val="0"/>
          <w:sz w:val="22"/>
          <w:szCs w:val="22"/>
        </w:rPr>
        <w:t xml:space="preserve"> </w:t>
      </w:r>
      <w:r w:rsidRPr="0083086B">
        <w:rPr>
          <w:bCs w:val="0"/>
          <w:sz w:val="22"/>
          <w:szCs w:val="22"/>
        </w:rPr>
        <w:t xml:space="preserve">or confidential data pertaining to any of Artichoke’s projects or wider work, into public AI tools. </w:t>
      </w:r>
    </w:p>
    <w:p w14:paraId="04E9187E" w14:textId="4DD1152B" w:rsidR="00F32E72" w:rsidRPr="0083086B" w:rsidRDefault="00F32E72" w:rsidP="00B73348">
      <w:pPr>
        <w:numPr>
          <w:ilvl w:val="0"/>
          <w:numId w:val="1"/>
        </w:numPr>
        <w:spacing w:after="120" w:line="259" w:lineRule="auto"/>
        <w:ind w:left="357" w:hanging="357"/>
        <w:rPr>
          <w:b/>
          <w:sz w:val="22"/>
          <w:szCs w:val="22"/>
        </w:rPr>
      </w:pPr>
      <w:r w:rsidRPr="0083086B">
        <w:rPr>
          <w:b/>
          <w:sz w:val="22"/>
          <w:szCs w:val="22"/>
        </w:rPr>
        <w:t>Respect Copyright and Intellectual Property</w:t>
      </w:r>
    </w:p>
    <w:p w14:paraId="01E1C579" w14:textId="18B528E5" w:rsidR="00F32E72" w:rsidRPr="0083086B" w:rsidRDefault="00F32E72" w:rsidP="00B73348">
      <w:pPr>
        <w:spacing w:after="160" w:line="259" w:lineRule="auto"/>
        <w:ind w:left="357"/>
        <w:rPr>
          <w:bCs w:val="0"/>
          <w:sz w:val="22"/>
          <w:szCs w:val="22"/>
        </w:rPr>
      </w:pPr>
      <w:r w:rsidRPr="0083086B">
        <w:rPr>
          <w:bCs w:val="0"/>
          <w:sz w:val="22"/>
          <w:szCs w:val="22"/>
        </w:rPr>
        <w:t xml:space="preserve">We will only use AI tools with content we have the rights to – we will not use, submit, or facilitate the use of artists' images, writing, or other creative work without their explicit, informed consent. </w:t>
      </w:r>
    </w:p>
    <w:p w14:paraId="3A8D0F0A" w14:textId="197C038B" w:rsidR="00DF5781" w:rsidRPr="0083086B" w:rsidRDefault="00F32E72" w:rsidP="00B73348">
      <w:pPr>
        <w:numPr>
          <w:ilvl w:val="0"/>
          <w:numId w:val="1"/>
        </w:numPr>
        <w:spacing w:after="120" w:line="259" w:lineRule="auto"/>
        <w:ind w:left="357" w:hanging="357"/>
        <w:rPr>
          <w:b/>
          <w:sz w:val="22"/>
          <w:szCs w:val="22"/>
        </w:rPr>
      </w:pPr>
      <w:r w:rsidRPr="0083086B">
        <w:rPr>
          <w:b/>
          <w:sz w:val="22"/>
          <w:szCs w:val="22"/>
        </w:rPr>
        <w:t>Put Creatives First</w:t>
      </w:r>
    </w:p>
    <w:p w14:paraId="5C5F66A6" w14:textId="256C371D" w:rsidR="00DF5781" w:rsidRPr="0083086B" w:rsidRDefault="00DF5781" w:rsidP="00B73348">
      <w:pPr>
        <w:spacing w:after="160" w:line="259" w:lineRule="auto"/>
        <w:ind w:left="357"/>
        <w:rPr>
          <w:bCs w:val="0"/>
          <w:sz w:val="22"/>
          <w:szCs w:val="22"/>
        </w:rPr>
      </w:pPr>
      <w:r w:rsidRPr="0083086B">
        <w:rPr>
          <w:bCs w:val="0"/>
          <w:sz w:val="22"/>
          <w:szCs w:val="22"/>
        </w:rPr>
        <w:t xml:space="preserve">Before adopting a new AI tool or workflow, we will ask: does this risk displacing artists or creative workers? Any use of AI must demonstrably benefit artists or the communities we serve, not replace or undercut them. </w:t>
      </w:r>
    </w:p>
    <w:p w14:paraId="46C3583B" w14:textId="09C60510" w:rsidR="00DF5781" w:rsidRPr="0083086B" w:rsidRDefault="00F32E72" w:rsidP="00B73348">
      <w:pPr>
        <w:numPr>
          <w:ilvl w:val="0"/>
          <w:numId w:val="1"/>
        </w:numPr>
        <w:spacing w:after="120" w:line="259" w:lineRule="auto"/>
        <w:ind w:left="357" w:hanging="357"/>
        <w:rPr>
          <w:b/>
          <w:sz w:val="22"/>
          <w:szCs w:val="22"/>
        </w:rPr>
      </w:pPr>
      <w:r w:rsidRPr="0083086B">
        <w:rPr>
          <w:b/>
          <w:sz w:val="22"/>
          <w:szCs w:val="22"/>
        </w:rPr>
        <w:t>Be Transparent About AI Use</w:t>
      </w:r>
    </w:p>
    <w:p w14:paraId="1BE9B955" w14:textId="2C83A6ED" w:rsidR="00DF5781" w:rsidRPr="0083086B" w:rsidRDefault="00DF5781" w:rsidP="00B73348">
      <w:pPr>
        <w:spacing w:after="160" w:line="259" w:lineRule="auto"/>
        <w:ind w:left="357"/>
        <w:rPr>
          <w:bCs w:val="0"/>
          <w:sz w:val="22"/>
          <w:szCs w:val="22"/>
        </w:rPr>
      </w:pPr>
      <w:r w:rsidRPr="0083086B">
        <w:rPr>
          <w:bCs w:val="0"/>
          <w:sz w:val="22"/>
          <w:szCs w:val="22"/>
        </w:rPr>
        <w:t>When AI has significantly contributed to any output (whether it’s for accessibility purposes, content creation or funding applications) we must say so – we will not pass off AI-assisted work as purely human-made.</w:t>
      </w:r>
    </w:p>
    <w:p w14:paraId="67789EEA" w14:textId="151A2FC9" w:rsidR="00F32E72" w:rsidRPr="0083086B" w:rsidRDefault="00F32E72" w:rsidP="00B73348">
      <w:pPr>
        <w:numPr>
          <w:ilvl w:val="0"/>
          <w:numId w:val="1"/>
        </w:numPr>
        <w:spacing w:after="120" w:line="259" w:lineRule="auto"/>
        <w:ind w:left="357" w:hanging="357"/>
        <w:rPr>
          <w:b/>
          <w:sz w:val="22"/>
          <w:szCs w:val="22"/>
        </w:rPr>
      </w:pPr>
      <w:r w:rsidRPr="0083086B">
        <w:rPr>
          <w:b/>
          <w:sz w:val="22"/>
          <w:szCs w:val="22"/>
        </w:rPr>
        <w:t>Stay Informed and Review Regularly</w:t>
      </w:r>
    </w:p>
    <w:p w14:paraId="3FAB868E" w14:textId="52AE36F8" w:rsidR="00F32E72" w:rsidRDefault="00DF5781" w:rsidP="00B73348">
      <w:pPr>
        <w:spacing w:after="160" w:line="259" w:lineRule="auto"/>
        <w:ind w:left="357"/>
        <w:rPr>
          <w:bCs w:val="0"/>
          <w:sz w:val="22"/>
          <w:szCs w:val="22"/>
        </w:rPr>
      </w:pPr>
      <w:r w:rsidRPr="0083086B">
        <w:rPr>
          <w:bCs w:val="0"/>
          <w:sz w:val="22"/>
          <w:szCs w:val="22"/>
        </w:rPr>
        <w:t>The AI landscape changes fast. We commit to reviewing these principles at least annually, and staying engaged with sector conversations about AI ethics in the arts.</w:t>
      </w:r>
    </w:p>
    <w:p w14:paraId="0CCF5392" w14:textId="77777777" w:rsidR="0067685C" w:rsidRPr="0067685C" w:rsidRDefault="0067685C" w:rsidP="0067685C">
      <w:pPr>
        <w:rPr>
          <w:sz w:val="22"/>
          <w:szCs w:val="22"/>
        </w:rPr>
      </w:pPr>
      <w:r w:rsidRPr="0067685C">
        <w:rPr>
          <w:sz w:val="22"/>
          <w:szCs w:val="22"/>
        </w:rPr>
        <w:t>This statement was last updated on 3 September 2026.</w:t>
      </w:r>
    </w:p>
    <w:p w14:paraId="554FC2C7" w14:textId="77777777" w:rsidR="0067685C" w:rsidRPr="0083086B" w:rsidRDefault="0067685C" w:rsidP="00B73348">
      <w:pPr>
        <w:spacing w:after="160" w:line="259" w:lineRule="auto"/>
        <w:ind w:left="357"/>
        <w:rPr>
          <w:bCs w:val="0"/>
          <w:sz w:val="22"/>
          <w:szCs w:val="22"/>
        </w:rPr>
      </w:pPr>
    </w:p>
    <w:sectPr w:rsidR="0067685C" w:rsidRPr="0083086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09644" w14:textId="77777777" w:rsidR="00717B2A" w:rsidRDefault="00C7148A">
      <w:r>
        <w:separator/>
      </w:r>
    </w:p>
  </w:endnote>
  <w:endnote w:type="continuationSeparator" w:id="0">
    <w:p w14:paraId="28A1ED3B" w14:textId="77777777" w:rsidR="00717B2A" w:rsidRDefault="00C71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6A0" w:firstRow="1" w:lastRow="0" w:firstColumn="1" w:lastColumn="0" w:noHBand="1" w:noVBand="1"/>
    </w:tblPr>
    <w:tblGrid>
      <w:gridCol w:w="3005"/>
      <w:gridCol w:w="3005"/>
      <w:gridCol w:w="3005"/>
    </w:tblGrid>
    <w:tr w:rsidR="2112CBD3" w14:paraId="5CF8FBEA" w14:textId="77777777" w:rsidTr="2112CBD3">
      <w:trPr>
        <w:trHeight w:val="300"/>
      </w:trPr>
      <w:tc>
        <w:tcPr>
          <w:tcW w:w="3005" w:type="dxa"/>
        </w:tcPr>
        <w:p w14:paraId="343A4BE3" w14:textId="6A259F71" w:rsidR="2112CBD3" w:rsidRDefault="2112CBD3" w:rsidP="2112CBD3">
          <w:pPr>
            <w:pStyle w:val="Header"/>
            <w:ind w:left="-115"/>
          </w:pPr>
        </w:p>
      </w:tc>
      <w:tc>
        <w:tcPr>
          <w:tcW w:w="3005" w:type="dxa"/>
        </w:tcPr>
        <w:p w14:paraId="72A48109" w14:textId="30B7AB20" w:rsidR="2112CBD3" w:rsidRDefault="2112CBD3" w:rsidP="2112CBD3">
          <w:pPr>
            <w:pStyle w:val="Header"/>
            <w:jc w:val="center"/>
          </w:pPr>
        </w:p>
      </w:tc>
      <w:tc>
        <w:tcPr>
          <w:tcW w:w="3005" w:type="dxa"/>
        </w:tcPr>
        <w:p w14:paraId="720DD7F1" w14:textId="2BA4423B" w:rsidR="2112CBD3" w:rsidRDefault="2112CBD3" w:rsidP="2112CBD3">
          <w:pPr>
            <w:pStyle w:val="Header"/>
            <w:ind w:right="-115"/>
            <w:jc w:val="right"/>
          </w:pPr>
        </w:p>
      </w:tc>
    </w:tr>
  </w:tbl>
  <w:p w14:paraId="668DB249" w14:textId="2B55960B" w:rsidR="2112CBD3" w:rsidRDefault="2112CBD3" w:rsidP="2112CB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243EE" w14:textId="77777777" w:rsidR="00717B2A" w:rsidRDefault="00C7148A">
      <w:r>
        <w:separator/>
      </w:r>
    </w:p>
  </w:footnote>
  <w:footnote w:type="continuationSeparator" w:id="0">
    <w:p w14:paraId="7687B9B8" w14:textId="77777777" w:rsidR="00717B2A" w:rsidRDefault="00C71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6A0" w:firstRow="1" w:lastRow="0" w:firstColumn="1" w:lastColumn="0" w:noHBand="1" w:noVBand="1"/>
    </w:tblPr>
    <w:tblGrid>
      <w:gridCol w:w="3005"/>
      <w:gridCol w:w="3005"/>
      <w:gridCol w:w="3005"/>
    </w:tblGrid>
    <w:tr w:rsidR="2112CBD3" w14:paraId="533A0E38" w14:textId="77777777" w:rsidTr="2112CBD3">
      <w:trPr>
        <w:trHeight w:val="300"/>
      </w:trPr>
      <w:tc>
        <w:tcPr>
          <w:tcW w:w="3005" w:type="dxa"/>
        </w:tcPr>
        <w:p w14:paraId="2D0A4DE0" w14:textId="762224C0" w:rsidR="2112CBD3" w:rsidRDefault="2112CBD3" w:rsidP="2112CBD3">
          <w:pPr>
            <w:pStyle w:val="Header"/>
            <w:ind w:left="-115"/>
          </w:pPr>
        </w:p>
      </w:tc>
      <w:tc>
        <w:tcPr>
          <w:tcW w:w="3005" w:type="dxa"/>
        </w:tcPr>
        <w:p w14:paraId="236890F7" w14:textId="2A1A9291" w:rsidR="2112CBD3" w:rsidRDefault="2112CBD3" w:rsidP="2112CBD3">
          <w:pPr>
            <w:pStyle w:val="Header"/>
            <w:jc w:val="center"/>
          </w:pPr>
        </w:p>
      </w:tc>
      <w:tc>
        <w:tcPr>
          <w:tcW w:w="3005" w:type="dxa"/>
        </w:tcPr>
        <w:p w14:paraId="539E7F2D" w14:textId="5350ABA5" w:rsidR="2112CBD3" w:rsidRDefault="2112CBD3" w:rsidP="2112CBD3">
          <w:pPr>
            <w:pStyle w:val="Header"/>
            <w:ind w:right="-115"/>
            <w:jc w:val="right"/>
          </w:pPr>
        </w:p>
      </w:tc>
    </w:tr>
  </w:tbl>
  <w:p w14:paraId="6F98C4EE" w14:textId="6FEE7C58" w:rsidR="2112CBD3" w:rsidRDefault="2112CBD3" w:rsidP="2112CB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670B5"/>
    <w:multiLevelType w:val="hybridMultilevel"/>
    <w:tmpl w:val="54385B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E72"/>
    <w:rsid w:val="002058DF"/>
    <w:rsid w:val="002960A5"/>
    <w:rsid w:val="003D742E"/>
    <w:rsid w:val="0067685C"/>
    <w:rsid w:val="00706010"/>
    <w:rsid w:val="00717B2A"/>
    <w:rsid w:val="007B36EB"/>
    <w:rsid w:val="007E56BE"/>
    <w:rsid w:val="0083086B"/>
    <w:rsid w:val="008F5B57"/>
    <w:rsid w:val="009709A8"/>
    <w:rsid w:val="009B37C8"/>
    <w:rsid w:val="00AD5978"/>
    <w:rsid w:val="00B068E6"/>
    <w:rsid w:val="00B17C8B"/>
    <w:rsid w:val="00B73348"/>
    <w:rsid w:val="00C7148A"/>
    <w:rsid w:val="00DF5781"/>
    <w:rsid w:val="00EA5E6C"/>
    <w:rsid w:val="00F32E72"/>
    <w:rsid w:val="00F67591"/>
    <w:rsid w:val="00FB0C22"/>
    <w:rsid w:val="2112C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CED4B"/>
  <w15:chartTrackingRefBased/>
  <w15:docId w15:val="{FB21510F-EE0A-704B-AAB3-47E860AB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bCs/>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E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32E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2E7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2E7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32E7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32E7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32E7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32E7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32E7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E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2E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2E7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2E7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32E7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32E7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32E7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32E7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32E7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32E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E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E7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E7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32E7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32E72"/>
    <w:rPr>
      <w:i/>
      <w:iCs/>
      <w:color w:val="404040" w:themeColor="text1" w:themeTint="BF"/>
    </w:rPr>
  </w:style>
  <w:style w:type="paragraph" w:styleId="ListParagraph">
    <w:name w:val="List Paragraph"/>
    <w:basedOn w:val="Normal"/>
    <w:uiPriority w:val="34"/>
    <w:qFormat/>
    <w:rsid w:val="00F32E72"/>
    <w:pPr>
      <w:ind w:left="720"/>
      <w:contextualSpacing/>
    </w:pPr>
  </w:style>
  <w:style w:type="character" w:styleId="IntenseEmphasis">
    <w:name w:val="Intense Emphasis"/>
    <w:basedOn w:val="DefaultParagraphFont"/>
    <w:uiPriority w:val="21"/>
    <w:qFormat/>
    <w:rsid w:val="00F32E72"/>
    <w:rPr>
      <w:i/>
      <w:iCs/>
      <w:color w:val="2F5496" w:themeColor="accent1" w:themeShade="BF"/>
    </w:rPr>
  </w:style>
  <w:style w:type="paragraph" w:styleId="IntenseQuote">
    <w:name w:val="Intense Quote"/>
    <w:basedOn w:val="Normal"/>
    <w:next w:val="Normal"/>
    <w:link w:val="IntenseQuoteChar"/>
    <w:uiPriority w:val="30"/>
    <w:qFormat/>
    <w:rsid w:val="00F32E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2E72"/>
    <w:rPr>
      <w:i/>
      <w:iCs/>
      <w:color w:val="2F5496" w:themeColor="accent1" w:themeShade="BF"/>
    </w:rPr>
  </w:style>
  <w:style w:type="character" w:styleId="IntenseReference">
    <w:name w:val="Intense Reference"/>
    <w:basedOn w:val="DefaultParagraphFont"/>
    <w:uiPriority w:val="32"/>
    <w:qFormat/>
    <w:rsid w:val="00F32E72"/>
    <w:rPr>
      <w:b/>
      <w:bCs w:val="0"/>
      <w:smallCaps/>
      <w:color w:val="2F5496" w:themeColor="accent1" w:themeShade="BF"/>
      <w:spacing w:val="5"/>
    </w:rPr>
  </w:style>
  <w:style w:type="character" w:styleId="Hyperlink">
    <w:name w:val="Hyperlink"/>
    <w:basedOn w:val="DefaultParagraphFont"/>
    <w:uiPriority w:val="99"/>
    <w:unhideWhenUsed/>
    <w:rsid w:val="00F32E72"/>
    <w:rPr>
      <w:color w:val="0563C1" w:themeColor="hyperlink"/>
      <w:u w:val="single"/>
    </w:rPr>
  </w:style>
  <w:style w:type="character" w:styleId="UnresolvedMention">
    <w:name w:val="Unresolved Mention"/>
    <w:basedOn w:val="DefaultParagraphFont"/>
    <w:uiPriority w:val="99"/>
    <w:semiHidden/>
    <w:unhideWhenUsed/>
    <w:rsid w:val="00F32E72"/>
    <w:rPr>
      <w:color w:val="605E5C"/>
      <w:shd w:val="clear" w:color="auto" w:fill="E1DFDD"/>
    </w:rPr>
  </w:style>
  <w:style w:type="character" w:styleId="FollowedHyperlink">
    <w:name w:val="FollowedHyperlink"/>
    <w:basedOn w:val="DefaultParagraphFont"/>
    <w:uiPriority w:val="99"/>
    <w:semiHidden/>
    <w:unhideWhenUsed/>
    <w:rsid w:val="00F32E72"/>
    <w:rPr>
      <w:color w:val="954F72" w:themeColor="followedHyperlink"/>
      <w:u w:val="single"/>
    </w:rPr>
  </w:style>
  <w:style w:type="paragraph" w:styleId="Header">
    <w:name w:val="header"/>
    <w:basedOn w:val="Normal"/>
    <w:uiPriority w:val="99"/>
    <w:unhideWhenUsed/>
    <w:rsid w:val="2112CBD3"/>
    <w:pPr>
      <w:tabs>
        <w:tab w:val="center" w:pos="4680"/>
        <w:tab w:val="right" w:pos="9360"/>
      </w:tabs>
    </w:pPr>
  </w:style>
  <w:style w:type="paragraph" w:styleId="Footer">
    <w:name w:val="footer"/>
    <w:basedOn w:val="Normal"/>
    <w:uiPriority w:val="99"/>
    <w:unhideWhenUsed/>
    <w:rsid w:val="2112CBD3"/>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93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1BD6877CE3846A80BC873A0A05523" ma:contentTypeVersion="6" ma:contentTypeDescription="Create a new document." ma:contentTypeScope="" ma:versionID="3422046f078ae26b5f3c4a99d49e2398">
  <xsd:schema xmlns:xsd="http://www.w3.org/2001/XMLSchema" xmlns:xs="http://www.w3.org/2001/XMLSchema" xmlns:p="http://schemas.microsoft.com/office/2006/metadata/properties" xmlns:ns2="77ec44e6-9139-42cd-bd08-5d085d7479c9" targetNamespace="http://schemas.microsoft.com/office/2006/metadata/properties" ma:root="true" ma:fieldsID="b0475d992c325981a386ab9f9bfa82b9" ns2:_="">
    <xsd:import namespace="77ec44e6-9139-42cd-bd08-5d085d7479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ec44e6-9139-42cd-bd08-5d085d7479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08B2AC-2116-48F1-AA58-C8436D1EB88F}">
  <ds:schemaRefs>
    <ds:schemaRef ds:uri="http://schemas.microsoft.com/sharepoint/v3/contenttype/forms"/>
  </ds:schemaRefs>
</ds:datastoreItem>
</file>

<file path=customXml/itemProps2.xml><?xml version="1.0" encoding="utf-8"?>
<ds:datastoreItem xmlns:ds="http://schemas.openxmlformats.org/officeDocument/2006/customXml" ds:itemID="{40586AC6-57A8-4F12-BE76-33D4ECBB1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ec44e6-9139-42cd-bd08-5d085d7479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3D1ACC-570F-4799-BABB-A33975BBEB05}">
  <ds:schemaRefs>
    <ds:schemaRef ds:uri="http://purl.org/dc/terms/"/>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77ec44e6-9139-42cd-bd08-5d085d7479c9"/>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310</Words>
  <Characters>1768</Characters>
  <Application>Microsoft Office Word</Application>
  <DocSecurity>8</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Zoë Da Poian</dc:creator>
  <cp:keywords/>
  <dc:description/>
  <cp:lastModifiedBy>Stephen Ward</cp:lastModifiedBy>
  <cp:revision>15</cp:revision>
  <dcterms:created xsi:type="dcterms:W3CDTF">2026-08-21T10:54:00Z</dcterms:created>
  <dcterms:modified xsi:type="dcterms:W3CDTF">2026-09-08T14:04:00Z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0x0101003111BD6877CE3846A80BC873A0A05523</vt:lpwstr>
  </property>
</Properties>
</file>