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FDCA5" w14:textId="2AF2DF90" w:rsidR="00267F37" w:rsidRPr="008847BA" w:rsidRDefault="00E26450" w:rsidP="00267F37">
      <w:pPr>
        <w:jc w:val="center"/>
        <w:rPr>
          <w:rFonts w:ascii="Century Gothic" w:hAnsi="Century Gothic"/>
          <w:noProof w:val="0"/>
          <w:sz w:val="52"/>
          <w:szCs w:val="52"/>
        </w:rPr>
      </w:pPr>
      <w:bookmarkStart w:id="0" w:name="_GoBack"/>
      <w:bookmarkEnd w:id="0"/>
      <w:r>
        <w:rPr>
          <w:rFonts w:ascii="Century Gothic" w:hAnsi="Century Gothic"/>
          <w:noProof w:val="0"/>
          <w:sz w:val="52"/>
          <w:szCs w:val="52"/>
        </w:rPr>
        <w:t>LYDIARD MILLICENT</w:t>
      </w:r>
    </w:p>
    <w:p w14:paraId="11DEE30B" w14:textId="77777777" w:rsidR="00267F37" w:rsidRPr="008847BA" w:rsidRDefault="00267F37" w:rsidP="00267F37">
      <w:pPr>
        <w:jc w:val="center"/>
        <w:rPr>
          <w:rFonts w:ascii="Century Gothic" w:hAnsi="Century Gothic"/>
          <w:noProof w:val="0"/>
          <w:sz w:val="52"/>
          <w:szCs w:val="52"/>
        </w:rPr>
      </w:pPr>
      <w:r w:rsidRPr="008847BA">
        <w:rPr>
          <w:rFonts w:ascii="Century Gothic" w:hAnsi="Century Gothic"/>
          <w:noProof w:val="0"/>
          <w:sz w:val="52"/>
          <w:szCs w:val="52"/>
        </w:rPr>
        <w:t xml:space="preserve">NEIGHBOURHOOD PLAN </w:t>
      </w:r>
    </w:p>
    <w:p w14:paraId="7B103108" w14:textId="5D34D775" w:rsidR="00B53390" w:rsidRPr="008847BA" w:rsidRDefault="00B53390" w:rsidP="00267F37">
      <w:pPr>
        <w:jc w:val="center"/>
        <w:rPr>
          <w:rFonts w:ascii="Century Gothic" w:hAnsi="Century Gothic"/>
          <w:noProof w:val="0"/>
          <w:sz w:val="52"/>
          <w:szCs w:val="52"/>
        </w:rPr>
      </w:pPr>
      <w:r w:rsidRPr="008847BA">
        <w:rPr>
          <w:rFonts w:ascii="Century Gothic" w:hAnsi="Century Gothic"/>
          <w:noProof w:val="0"/>
          <w:sz w:val="52"/>
          <w:szCs w:val="52"/>
        </w:rPr>
        <w:t>201</w:t>
      </w:r>
      <w:r w:rsidR="00E26450">
        <w:rPr>
          <w:rFonts w:ascii="Century Gothic" w:hAnsi="Century Gothic"/>
          <w:noProof w:val="0"/>
          <w:sz w:val="52"/>
          <w:szCs w:val="52"/>
        </w:rPr>
        <w:t>8</w:t>
      </w:r>
      <w:r w:rsidRPr="008847BA">
        <w:rPr>
          <w:rFonts w:ascii="Century Gothic" w:hAnsi="Century Gothic"/>
          <w:noProof w:val="0"/>
          <w:sz w:val="52"/>
          <w:szCs w:val="52"/>
        </w:rPr>
        <w:t xml:space="preserve"> – 203</w:t>
      </w:r>
      <w:r w:rsidR="00E26450">
        <w:rPr>
          <w:rFonts w:ascii="Century Gothic" w:hAnsi="Century Gothic"/>
          <w:noProof w:val="0"/>
          <w:sz w:val="52"/>
          <w:szCs w:val="52"/>
        </w:rPr>
        <w:t>6</w:t>
      </w:r>
    </w:p>
    <w:p w14:paraId="2EB8CB27" w14:textId="77777777" w:rsidR="00267F37" w:rsidRPr="008847BA" w:rsidRDefault="00267F37" w:rsidP="00267F37">
      <w:pPr>
        <w:jc w:val="center"/>
        <w:rPr>
          <w:rFonts w:ascii="Century Gothic" w:hAnsi="Century Gothic"/>
          <w:noProof w:val="0"/>
          <w:sz w:val="52"/>
          <w:szCs w:val="52"/>
        </w:rPr>
      </w:pPr>
    </w:p>
    <w:p w14:paraId="02566CD1" w14:textId="29108089" w:rsidR="00267F37" w:rsidRPr="008847BA" w:rsidRDefault="00E26450" w:rsidP="00267F37">
      <w:pPr>
        <w:jc w:val="center"/>
        <w:rPr>
          <w:rFonts w:ascii="Century Gothic" w:hAnsi="Century Gothic"/>
          <w:noProof w:val="0"/>
          <w:sz w:val="52"/>
          <w:szCs w:val="52"/>
        </w:rPr>
      </w:pPr>
      <w:bookmarkStart w:id="1" w:name="_Hlk510622968"/>
      <w:bookmarkEnd w:id="1"/>
      <w:r>
        <w:drawing>
          <wp:inline distT="0" distB="0" distL="0" distR="0" wp14:anchorId="791FE1AE" wp14:editId="65A3C354">
            <wp:extent cx="4451350" cy="3937000"/>
            <wp:effectExtent l="0" t="0" r="635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a:picLocks noChangeAspect="1"/>
                    </pic:cNvPicPr>
                  </pic:nvPicPr>
                  <pic:blipFill>
                    <a:blip r:embed="rId8">
                      <a:extLst/>
                    </a:blip>
                    <a:stretch>
                      <a:fillRect/>
                    </a:stretch>
                  </pic:blipFill>
                  <pic:spPr>
                    <a:xfrm>
                      <a:off x="0" y="0"/>
                      <a:ext cx="4451351" cy="3937001"/>
                    </a:xfrm>
                    <a:prstGeom prst="rect">
                      <a:avLst/>
                    </a:prstGeom>
                    <a:ln w="12700" cap="flat">
                      <a:noFill/>
                      <a:miter lim="400000"/>
                    </a:ln>
                    <a:effectLst/>
                  </pic:spPr>
                </pic:pic>
              </a:graphicData>
            </a:graphic>
          </wp:inline>
        </w:drawing>
      </w:r>
    </w:p>
    <w:p w14:paraId="489932A4" w14:textId="77777777" w:rsidR="00267F37" w:rsidRPr="008847BA" w:rsidRDefault="00267F37" w:rsidP="00267F37">
      <w:pPr>
        <w:jc w:val="center"/>
        <w:rPr>
          <w:rFonts w:ascii="Century Gothic" w:hAnsi="Century Gothic"/>
          <w:noProof w:val="0"/>
          <w:sz w:val="52"/>
          <w:szCs w:val="52"/>
        </w:rPr>
      </w:pPr>
    </w:p>
    <w:p w14:paraId="6E1B8C49" w14:textId="71548EE2" w:rsidR="00267F37" w:rsidRPr="008847BA" w:rsidRDefault="00267F37" w:rsidP="00267F37">
      <w:pPr>
        <w:jc w:val="center"/>
        <w:rPr>
          <w:rFonts w:ascii="Century Gothic" w:hAnsi="Century Gothic"/>
          <w:noProof w:val="0"/>
          <w:sz w:val="52"/>
          <w:szCs w:val="52"/>
        </w:rPr>
      </w:pPr>
      <w:r w:rsidRPr="008847BA">
        <w:rPr>
          <w:rFonts w:ascii="Century Gothic" w:hAnsi="Century Gothic"/>
          <w:noProof w:val="0"/>
          <w:sz w:val="52"/>
          <w:szCs w:val="52"/>
        </w:rPr>
        <w:t>PRE-SUBMISSION PLAN</w:t>
      </w:r>
    </w:p>
    <w:p w14:paraId="31E1BAF7" w14:textId="77777777" w:rsidR="00267F37" w:rsidRPr="008847BA" w:rsidRDefault="00267F37" w:rsidP="00267F37">
      <w:pPr>
        <w:jc w:val="center"/>
        <w:rPr>
          <w:rFonts w:ascii="Century Gothic" w:hAnsi="Century Gothic"/>
          <w:noProof w:val="0"/>
          <w:sz w:val="52"/>
          <w:szCs w:val="52"/>
        </w:rPr>
      </w:pPr>
    </w:p>
    <w:p w14:paraId="3BCE65AE" w14:textId="605C6D86" w:rsidR="00267F37" w:rsidRPr="008847BA" w:rsidRDefault="006A7F51" w:rsidP="00267F37">
      <w:pPr>
        <w:jc w:val="center"/>
        <w:rPr>
          <w:rFonts w:ascii="Century Gothic" w:hAnsi="Century Gothic"/>
          <w:noProof w:val="0"/>
          <w:sz w:val="52"/>
          <w:szCs w:val="52"/>
        </w:rPr>
      </w:pPr>
      <w:r>
        <w:rPr>
          <w:rFonts w:ascii="Century Gothic" w:hAnsi="Century Gothic"/>
          <w:noProof w:val="0"/>
          <w:sz w:val="52"/>
          <w:szCs w:val="52"/>
        </w:rPr>
        <w:t>Dece</w:t>
      </w:r>
      <w:r w:rsidR="00E26450">
        <w:rPr>
          <w:rFonts w:ascii="Century Gothic" w:hAnsi="Century Gothic"/>
          <w:noProof w:val="0"/>
          <w:sz w:val="52"/>
          <w:szCs w:val="52"/>
        </w:rPr>
        <w:t>mber 2018</w:t>
      </w:r>
    </w:p>
    <w:p w14:paraId="781F96C7" w14:textId="77777777" w:rsidR="00267F37" w:rsidRPr="008847BA" w:rsidRDefault="00267F37" w:rsidP="00267F37">
      <w:pPr>
        <w:jc w:val="center"/>
        <w:rPr>
          <w:rFonts w:ascii="Century Gothic" w:hAnsi="Century Gothic"/>
          <w:noProof w:val="0"/>
          <w:sz w:val="52"/>
          <w:szCs w:val="52"/>
        </w:rPr>
      </w:pPr>
    </w:p>
    <w:p w14:paraId="56334147" w14:textId="2A02B3C7" w:rsidR="00267F37" w:rsidRPr="008847BA" w:rsidRDefault="00267F37" w:rsidP="00267F37">
      <w:pPr>
        <w:jc w:val="center"/>
        <w:rPr>
          <w:rFonts w:ascii="Century Gothic" w:hAnsi="Century Gothic"/>
          <w:noProof w:val="0"/>
          <w:sz w:val="28"/>
          <w:szCs w:val="28"/>
        </w:rPr>
      </w:pPr>
      <w:r w:rsidRPr="008847BA">
        <w:rPr>
          <w:rFonts w:ascii="Century Gothic" w:hAnsi="Century Gothic"/>
          <w:noProof w:val="0"/>
          <w:sz w:val="28"/>
          <w:szCs w:val="28"/>
        </w:rPr>
        <w:t xml:space="preserve">Published by </w:t>
      </w:r>
      <w:r w:rsidR="00E26450">
        <w:rPr>
          <w:rFonts w:ascii="Century Gothic" w:hAnsi="Century Gothic"/>
          <w:noProof w:val="0"/>
          <w:sz w:val="28"/>
          <w:szCs w:val="28"/>
        </w:rPr>
        <w:t>Lydiard Millicent</w:t>
      </w:r>
      <w:r w:rsidRPr="008847BA">
        <w:rPr>
          <w:rFonts w:ascii="Century Gothic" w:hAnsi="Century Gothic"/>
          <w:noProof w:val="0"/>
          <w:sz w:val="28"/>
          <w:szCs w:val="28"/>
        </w:rPr>
        <w:t xml:space="preserve"> Par</w:t>
      </w:r>
      <w:r w:rsidR="00120B79" w:rsidRPr="008847BA">
        <w:rPr>
          <w:rFonts w:ascii="Century Gothic" w:hAnsi="Century Gothic"/>
          <w:noProof w:val="0"/>
          <w:sz w:val="28"/>
          <w:szCs w:val="28"/>
        </w:rPr>
        <w:t>ish Council for Pre-Submission c</w:t>
      </w:r>
      <w:r w:rsidRPr="008847BA">
        <w:rPr>
          <w:rFonts w:ascii="Century Gothic" w:hAnsi="Century Gothic"/>
          <w:noProof w:val="0"/>
          <w:sz w:val="28"/>
          <w:szCs w:val="28"/>
        </w:rPr>
        <w:t>onsultation under the Neighbourhood Planning (General) Regulations 2012 in accordance with EU Directive 2001/42</w:t>
      </w:r>
    </w:p>
    <w:p w14:paraId="075C3337" w14:textId="77777777" w:rsidR="00267F37" w:rsidRPr="008847BA" w:rsidRDefault="00267F37" w:rsidP="00267F37">
      <w:pPr>
        <w:jc w:val="center"/>
        <w:rPr>
          <w:rFonts w:ascii="Century Gothic" w:hAnsi="Century Gothic"/>
          <w:noProof w:val="0"/>
          <w:sz w:val="28"/>
          <w:szCs w:val="28"/>
        </w:rPr>
      </w:pPr>
    </w:p>
    <w:p w14:paraId="7725771B" w14:textId="77777777" w:rsidR="00267F37" w:rsidRPr="008847BA" w:rsidRDefault="00267F37" w:rsidP="00267F37">
      <w:pPr>
        <w:jc w:val="center"/>
        <w:rPr>
          <w:rFonts w:ascii="Century Gothic" w:hAnsi="Century Gothic"/>
          <w:noProof w:val="0"/>
          <w:sz w:val="28"/>
          <w:szCs w:val="28"/>
        </w:rPr>
        <w:sectPr w:rsidR="00267F37" w:rsidRPr="008847BA" w:rsidSect="008D5AE7">
          <w:footerReference w:type="even" r:id="rId9"/>
          <w:footerReference w:type="default" r:id="rId10"/>
          <w:pgSz w:w="11900" w:h="16840"/>
          <w:pgMar w:top="1440" w:right="1440" w:bottom="1440" w:left="1440" w:header="720" w:footer="720" w:gutter="0"/>
          <w:cols w:space="720"/>
          <w:titlePg/>
          <w:docGrid w:linePitch="360"/>
        </w:sectPr>
      </w:pPr>
    </w:p>
    <w:p w14:paraId="35B89301" w14:textId="77777777" w:rsidR="00ED7CF6" w:rsidRDefault="00ED7CF6" w:rsidP="00ED7CF6">
      <w:pPr>
        <w:tabs>
          <w:tab w:val="left" w:pos="2897"/>
        </w:tabs>
        <w:rPr>
          <w:rFonts w:ascii="Century Gothic" w:hAnsi="Century Gothic"/>
          <w:b/>
          <w:sz w:val="28"/>
          <w:szCs w:val="28"/>
        </w:rPr>
      </w:pPr>
      <w:r w:rsidRPr="009B61D6">
        <w:rPr>
          <w:rFonts w:ascii="Century Gothic" w:hAnsi="Century Gothic"/>
          <w:b/>
          <w:sz w:val="28"/>
          <w:szCs w:val="28"/>
        </w:rPr>
        <w:lastRenderedPageBreak/>
        <w:t>Guide to Reading this Plan</w:t>
      </w:r>
    </w:p>
    <w:p w14:paraId="04EC4BC8" w14:textId="77777777" w:rsidR="00ED7CF6" w:rsidRDefault="00ED7CF6" w:rsidP="00ED7CF6">
      <w:pPr>
        <w:tabs>
          <w:tab w:val="left" w:pos="2897"/>
        </w:tabs>
        <w:rPr>
          <w:rFonts w:ascii="Century Gothic" w:hAnsi="Century Gothic"/>
          <w:b/>
          <w:sz w:val="28"/>
          <w:szCs w:val="28"/>
        </w:rPr>
      </w:pPr>
    </w:p>
    <w:p w14:paraId="7823F6E5" w14:textId="77777777" w:rsidR="00ED7CF6" w:rsidRDefault="00ED7CF6" w:rsidP="00ED7CF6">
      <w:pPr>
        <w:tabs>
          <w:tab w:val="left" w:pos="2897"/>
        </w:tabs>
        <w:rPr>
          <w:rFonts w:ascii="Century Gothic" w:hAnsi="Century Gothic"/>
          <w:szCs w:val="28"/>
        </w:rPr>
      </w:pPr>
      <w:r w:rsidRPr="009B61D6">
        <w:rPr>
          <w:rFonts w:ascii="Century Gothic" w:hAnsi="Century Gothic"/>
          <w:szCs w:val="28"/>
        </w:rPr>
        <w:t>Of necessity, this Neighbourhood Plan is a detailed technical document. The purpose of this page is to explain the structure and help you find your way around the plan.</w:t>
      </w:r>
    </w:p>
    <w:p w14:paraId="16C394B9" w14:textId="77777777" w:rsidR="00ED7CF6" w:rsidRPr="009B61D6" w:rsidRDefault="00ED7CF6" w:rsidP="00ED7CF6">
      <w:pPr>
        <w:tabs>
          <w:tab w:val="left" w:pos="2897"/>
        </w:tabs>
        <w:rPr>
          <w:rFonts w:ascii="Century Gothic" w:hAnsi="Century Gothic"/>
          <w:szCs w:val="28"/>
        </w:rPr>
      </w:pPr>
    </w:p>
    <w:p w14:paraId="682D357A" w14:textId="77777777" w:rsidR="00ED7CF6" w:rsidRPr="009B61D6" w:rsidRDefault="00ED7CF6" w:rsidP="00ED7CF6">
      <w:pPr>
        <w:tabs>
          <w:tab w:val="left" w:pos="2897"/>
        </w:tabs>
        <w:rPr>
          <w:rFonts w:ascii="Century Gothic" w:hAnsi="Century Gothic"/>
          <w:b/>
          <w:sz w:val="28"/>
          <w:szCs w:val="28"/>
        </w:rPr>
      </w:pPr>
      <w:r w:rsidRPr="009B61D6">
        <w:rPr>
          <w:rFonts w:ascii="Century Gothic" w:hAnsi="Century Gothic"/>
          <w:b/>
          <w:sz w:val="28"/>
          <w:szCs w:val="28"/>
        </w:rPr>
        <w:t>1. Introduction &amp; Background</w:t>
      </w:r>
    </w:p>
    <w:p w14:paraId="296972F9" w14:textId="77777777" w:rsidR="00ED7CF6" w:rsidRDefault="00ED7CF6" w:rsidP="00ED7CF6">
      <w:pPr>
        <w:tabs>
          <w:tab w:val="left" w:pos="2897"/>
        </w:tabs>
        <w:rPr>
          <w:rFonts w:ascii="Century Gothic" w:hAnsi="Century Gothic"/>
          <w:szCs w:val="28"/>
        </w:rPr>
      </w:pPr>
      <w:r w:rsidRPr="009B61D6">
        <w:rPr>
          <w:rFonts w:ascii="Century Gothic" w:hAnsi="Century Gothic"/>
          <w:szCs w:val="28"/>
        </w:rPr>
        <w:t>This section explains the background to this Neighbourhood Plan and how you can take part in and respond to the consultation.</w:t>
      </w:r>
    </w:p>
    <w:p w14:paraId="4D6C7247" w14:textId="77777777" w:rsidR="00ED7CF6" w:rsidRPr="009B61D6" w:rsidRDefault="00ED7CF6" w:rsidP="00ED7CF6">
      <w:pPr>
        <w:tabs>
          <w:tab w:val="left" w:pos="2897"/>
        </w:tabs>
        <w:rPr>
          <w:rFonts w:ascii="Century Gothic" w:hAnsi="Century Gothic"/>
          <w:szCs w:val="28"/>
        </w:rPr>
      </w:pPr>
    </w:p>
    <w:p w14:paraId="5468F3FF" w14:textId="77777777" w:rsidR="00ED7CF6" w:rsidRPr="009B61D6" w:rsidRDefault="00ED7CF6" w:rsidP="00ED7CF6">
      <w:pPr>
        <w:tabs>
          <w:tab w:val="left" w:pos="2897"/>
        </w:tabs>
        <w:rPr>
          <w:rFonts w:ascii="Century Gothic" w:hAnsi="Century Gothic"/>
          <w:b/>
          <w:sz w:val="28"/>
          <w:szCs w:val="28"/>
        </w:rPr>
      </w:pPr>
      <w:r w:rsidRPr="009B61D6">
        <w:rPr>
          <w:rFonts w:ascii="Century Gothic" w:hAnsi="Century Gothic"/>
          <w:b/>
          <w:sz w:val="28"/>
          <w:szCs w:val="28"/>
        </w:rPr>
        <w:t>2. The Neighbourhood Area</w:t>
      </w:r>
    </w:p>
    <w:p w14:paraId="59654E2F" w14:textId="77777777" w:rsidR="00ED7CF6" w:rsidRDefault="00ED7CF6" w:rsidP="00ED7CF6">
      <w:pPr>
        <w:tabs>
          <w:tab w:val="left" w:pos="2897"/>
        </w:tabs>
        <w:rPr>
          <w:rFonts w:ascii="Century Gothic" w:hAnsi="Century Gothic"/>
          <w:szCs w:val="28"/>
        </w:rPr>
      </w:pPr>
      <w:r w:rsidRPr="009B61D6">
        <w:rPr>
          <w:rFonts w:ascii="Century Gothic" w:hAnsi="Century Gothic"/>
          <w:szCs w:val="28"/>
        </w:rPr>
        <w:t xml:space="preserve">This section details many of the features of the </w:t>
      </w:r>
      <w:r>
        <w:rPr>
          <w:rFonts w:ascii="Century Gothic" w:hAnsi="Century Gothic"/>
          <w:szCs w:val="28"/>
        </w:rPr>
        <w:t>designated area</w:t>
      </w:r>
      <w:r w:rsidRPr="009B61D6">
        <w:rPr>
          <w:rFonts w:ascii="Century Gothic" w:hAnsi="Century Gothic"/>
          <w:szCs w:val="28"/>
        </w:rPr>
        <w:t>.</w:t>
      </w:r>
    </w:p>
    <w:p w14:paraId="1E754508" w14:textId="77777777" w:rsidR="00ED7CF6" w:rsidRPr="009B61D6" w:rsidRDefault="00ED7CF6" w:rsidP="00ED7CF6">
      <w:pPr>
        <w:tabs>
          <w:tab w:val="left" w:pos="2897"/>
        </w:tabs>
        <w:rPr>
          <w:rFonts w:ascii="Century Gothic" w:hAnsi="Century Gothic"/>
          <w:szCs w:val="28"/>
        </w:rPr>
      </w:pPr>
    </w:p>
    <w:p w14:paraId="13E60339" w14:textId="77777777" w:rsidR="00ED7CF6" w:rsidRPr="009B61D6" w:rsidRDefault="00ED7CF6" w:rsidP="00ED7CF6">
      <w:pPr>
        <w:tabs>
          <w:tab w:val="left" w:pos="2897"/>
        </w:tabs>
        <w:rPr>
          <w:rFonts w:ascii="Century Gothic" w:hAnsi="Century Gothic"/>
          <w:b/>
          <w:sz w:val="28"/>
          <w:szCs w:val="28"/>
        </w:rPr>
      </w:pPr>
      <w:r w:rsidRPr="009B61D6">
        <w:rPr>
          <w:rFonts w:ascii="Century Gothic" w:hAnsi="Century Gothic"/>
          <w:b/>
          <w:sz w:val="28"/>
          <w:szCs w:val="28"/>
        </w:rPr>
        <w:t>3. Planning Policy Context</w:t>
      </w:r>
    </w:p>
    <w:p w14:paraId="7A1667D6" w14:textId="6708A26F" w:rsidR="00ED7CF6" w:rsidRDefault="00ED7CF6" w:rsidP="00ED7CF6">
      <w:pPr>
        <w:tabs>
          <w:tab w:val="left" w:pos="2897"/>
        </w:tabs>
        <w:rPr>
          <w:rFonts w:ascii="Century Gothic" w:hAnsi="Century Gothic"/>
          <w:szCs w:val="28"/>
        </w:rPr>
      </w:pPr>
      <w:r w:rsidRPr="009B61D6">
        <w:rPr>
          <w:rFonts w:ascii="Century Gothic" w:hAnsi="Century Gothic"/>
          <w:szCs w:val="28"/>
        </w:rPr>
        <w:t xml:space="preserve">This rather technical section relates this Plan to the National Planning Policy Framework and the planning policies of </w:t>
      </w:r>
      <w:r w:rsidR="003C52EB">
        <w:rPr>
          <w:rFonts w:ascii="Century Gothic" w:hAnsi="Century Gothic"/>
          <w:szCs w:val="28"/>
        </w:rPr>
        <w:t>Wiltshire Council</w:t>
      </w:r>
      <w:r w:rsidRPr="009B61D6">
        <w:rPr>
          <w:rFonts w:ascii="Century Gothic" w:hAnsi="Century Gothic"/>
          <w:szCs w:val="28"/>
        </w:rPr>
        <w:t xml:space="preserve">. </w:t>
      </w:r>
    </w:p>
    <w:p w14:paraId="489A7D8B" w14:textId="77777777" w:rsidR="00ED7CF6" w:rsidRPr="009B61D6" w:rsidRDefault="00ED7CF6" w:rsidP="00ED7CF6">
      <w:pPr>
        <w:tabs>
          <w:tab w:val="left" w:pos="2897"/>
        </w:tabs>
        <w:rPr>
          <w:rFonts w:ascii="Century Gothic" w:hAnsi="Century Gothic"/>
          <w:szCs w:val="28"/>
        </w:rPr>
      </w:pPr>
    </w:p>
    <w:p w14:paraId="69CF20A0" w14:textId="77777777" w:rsidR="00ED7CF6" w:rsidRPr="009B61D6" w:rsidRDefault="00ED7CF6" w:rsidP="00ED7CF6">
      <w:pPr>
        <w:tabs>
          <w:tab w:val="left" w:pos="2897"/>
        </w:tabs>
        <w:rPr>
          <w:rFonts w:ascii="Century Gothic" w:hAnsi="Century Gothic"/>
          <w:b/>
          <w:sz w:val="28"/>
          <w:szCs w:val="28"/>
        </w:rPr>
      </w:pPr>
      <w:r w:rsidRPr="009B61D6">
        <w:rPr>
          <w:rFonts w:ascii="Century Gothic" w:hAnsi="Century Gothic"/>
          <w:b/>
          <w:sz w:val="28"/>
          <w:szCs w:val="28"/>
        </w:rPr>
        <w:t>4. Community Views on Planning Issues</w:t>
      </w:r>
    </w:p>
    <w:p w14:paraId="4A237FE1" w14:textId="77777777" w:rsidR="00ED7CF6" w:rsidRDefault="00ED7CF6" w:rsidP="00ED7CF6">
      <w:pPr>
        <w:tabs>
          <w:tab w:val="left" w:pos="2897"/>
        </w:tabs>
        <w:rPr>
          <w:rFonts w:ascii="Century Gothic" w:hAnsi="Century Gothic"/>
          <w:szCs w:val="28"/>
        </w:rPr>
      </w:pPr>
      <w:r w:rsidRPr="009B61D6">
        <w:rPr>
          <w:rFonts w:ascii="Century Gothic" w:hAnsi="Century Gothic"/>
          <w:szCs w:val="28"/>
        </w:rPr>
        <w:t xml:space="preserve">This section explains the </w:t>
      </w:r>
      <w:r>
        <w:rPr>
          <w:rFonts w:ascii="Century Gothic" w:hAnsi="Century Gothic"/>
          <w:szCs w:val="28"/>
        </w:rPr>
        <w:t>c</w:t>
      </w:r>
      <w:r w:rsidRPr="009B61D6">
        <w:rPr>
          <w:rFonts w:ascii="Century Gothic" w:hAnsi="Century Gothic"/>
          <w:szCs w:val="28"/>
        </w:rPr>
        <w:t>ommunity involvement th</w:t>
      </w:r>
      <w:r>
        <w:rPr>
          <w:rFonts w:ascii="Century Gothic" w:hAnsi="Century Gothic"/>
          <w:szCs w:val="28"/>
        </w:rPr>
        <w:t>at has taken place</w:t>
      </w:r>
      <w:r w:rsidRPr="009B61D6">
        <w:rPr>
          <w:rFonts w:ascii="Century Gothic" w:hAnsi="Century Gothic"/>
          <w:szCs w:val="28"/>
        </w:rPr>
        <w:t>.</w:t>
      </w:r>
    </w:p>
    <w:p w14:paraId="4EEDA7D7" w14:textId="77777777" w:rsidR="00ED7CF6" w:rsidRPr="009B61D6" w:rsidRDefault="00ED7CF6" w:rsidP="00ED7CF6">
      <w:pPr>
        <w:tabs>
          <w:tab w:val="left" w:pos="2897"/>
        </w:tabs>
        <w:rPr>
          <w:rFonts w:ascii="Century Gothic" w:hAnsi="Century Gothic"/>
          <w:szCs w:val="28"/>
        </w:rPr>
      </w:pPr>
    </w:p>
    <w:p w14:paraId="0E4CB96D" w14:textId="77777777" w:rsidR="00ED7CF6" w:rsidRPr="009B61D6" w:rsidRDefault="00ED7CF6" w:rsidP="00ED7CF6">
      <w:pPr>
        <w:tabs>
          <w:tab w:val="left" w:pos="2897"/>
        </w:tabs>
        <w:rPr>
          <w:rFonts w:ascii="Century Gothic" w:hAnsi="Century Gothic"/>
          <w:b/>
          <w:sz w:val="28"/>
          <w:szCs w:val="28"/>
        </w:rPr>
      </w:pPr>
      <w:r w:rsidRPr="009B61D6">
        <w:rPr>
          <w:rFonts w:ascii="Century Gothic" w:hAnsi="Century Gothic"/>
          <w:b/>
          <w:sz w:val="28"/>
          <w:szCs w:val="28"/>
        </w:rPr>
        <w:t>5. Vision</w:t>
      </w:r>
      <w:r>
        <w:rPr>
          <w:rFonts w:ascii="Century Gothic" w:hAnsi="Century Gothic"/>
          <w:b/>
          <w:sz w:val="28"/>
          <w:szCs w:val="28"/>
        </w:rPr>
        <w:t xml:space="preserve">, </w:t>
      </w:r>
      <w:r w:rsidRPr="009B61D6">
        <w:rPr>
          <w:rFonts w:ascii="Century Gothic" w:hAnsi="Century Gothic"/>
          <w:b/>
          <w:sz w:val="28"/>
          <w:szCs w:val="28"/>
        </w:rPr>
        <w:t>Objectives</w:t>
      </w:r>
      <w:r>
        <w:rPr>
          <w:rFonts w:ascii="Century Gothic" w:hAnsi="Century Gothic"/>
          <w:b/>
          <w:sz w:val="28"/>
          <w:szCs w:val="28"/>
        </w:rPr>
        <w:t xml:space="preserve"> &amp; Land Use Policies</w:t>
      </w:r>
    </w:p>
    <w:p w14:paraId="307247AA" w14:textId="202569C9" w:rsidR="00ED7CF6" w:rsidRDefault="00ED7CF6" w:rsidP="00ED7CF6">
      <w:pPr>
        <w:tabs>
          <w:tab w:val="left" w:pos="2897"/>
        </w:tabs>
        <w:rPr>
          <w:rFonts w:ascii="Century Gothic" w:hAnsi="Century Gothic"/>
          <w:szCs w:val="28"/>
        </w:rPr>
      </w:pPr>
      <w:r w:rsidRPr="009B61D6">
        <w:rPr>
          <w:rFonts w:ascii="Century Gothic" w:hAnsi="Century Gothic"/>
          <w:szCs w:val="28"/>
        </w:rPr>
        <w:t xml:space="preserve">This is the key section. Firstly, it provides a statement on the Neighbourhood Plan Vision and Objectives. It then details Policies which are proposed to address the issues </w:t>
      </w:r>
      <w:r>
        <w:rPr>
          <w:rFonts w:ascii="Century Gothic" w:hAnsi="Century Gothic"/>
          <w:szCs w:val="28"/>
        </w:rPr>
        <w:t xml:space="preserve">outlined in the Foreword and </w:t>
      </w:r>
      <w:r w:rsidRPr="009B61D6">
        <w:rPr>
          <w:rFonts w:ascii="Century Gothic" w:hAnsi="Century Gothic"/>
          <w:szCs w:val="28"/>
        </w:rPr>
        <w:t xml:space="preserve">in Section 4. These Policies are listed </w:t>
      </w:r>
      <w:r>
        <w:rPr>
          <w:rFonts w:ascii="Century Gothic" w:hAnsi="Century Gothic"/>
          <w:szCs w:val="28"/>
        </w:rPr>
        <w:t xml:space="preserve">opposite. </w:t>
      </w:r>
      <w:r w:rsidRPr="009B61D6">
        <w:rPr>
          <w:rFonts w:ascii="Century Gothic" w:hAnsi="Century Gothic"/>
          <w:szCs w:val="28"/>
        </w:rPr>
        <w:t xml:space="preserve">There are Policy Maps at the back of the plan and additional information in the </w:t>
      </w:r>
      <w:r w:rsidR="003C52EB">
        <w:rPr>
          <w:rFonts w:ascii="Century Gothic" w:hAnsi="Century Gothic"/>
          <w:szCs w:val="28"/>
        </w:rPr>
        <w:t>evidence base</w:t>
      </w:r>
      <w:r w:rsidRPr="009B61D6">
        <w:rPr>
          <w:rFonts w:ascii="Century Gothic" w:hAnsi="Century Gothic"/>
          <w:szCs w:val="28"/>
        </w:rPr>
        <w:t xml:space="preserve"> to which the policies cross reference.</w:t>
      </w:r>
    </w:p>
    <w:p w14:paraId="2B342006" w14:textId="77777777" w:rsidR="00ED7CF6" w:rsidRPr="009B61D6" w:rsidRDefault="00ED7CF6" w:rsidP="00ED7CF6">
      <w:pPr>
        <w:tabs>
          <w:tab w:val="left" w:pos="2897"/>
        </w:tabs>
        <w:rPr>
          <w:rFonts w:ascii="Century Gothic" w:hAnsi="Century Gothic"/>
          <w:szCs w:val="28"/>
        </w:rPr>
      </w:pPr>
    </w:p>
    <w:p w14:paraId="09BD42CD" w14:textId="77777777" w:rsidR="00ED7CF6" w:rsidRPr="009B61D6" w:rsidRDefault="00ED7CF6" w:rsidP="00ED7CF6">
      <w:pPr>
        <w:tabs>
          <w:tab w:val="left" w:pos="2897"/>
        </w:tabs>
        <w:rPr>
          <w:rFonts w:ascii="Century Gothic" w:hAnsi="Century Gothic"/>
          <w:b/>
          <w:sz w:val="28"/>
          <w:szCs w:val="28"/>
        </w:rPr>
      </w:pPr>
      <w:r>
        <w:rPr>
          <w:rFonts w:ascii="Century Gothic" w:hAnsi="Century Gothic"/>
          <w:b/>
          <w:sz w:val="28"/>
          <w:szCs w:val="28"/>
        </w:rPr>
        <w:t>6</w:t>
      </w:r>
      <w:r w:rsidRPr="009B61D6">
        <w:rPr>
          <w:rFonts w:ascii="Century Gothic" w:hAnsi="Century Gothic"/>
          <w:b/>
          <w:sz w:val="28"/>
          <w:szCs w:val="28"/>
        </w:rPr>
        <w:t>. Implementation</w:t>
      </w:r>
    </w:p>
    <w:p w14:paraId="3CB863ED" w14:textId="05D7A4B8" w:rsidR="00ED7CF6" w:rsidRDefault="00ED7CF6" w:rsidP="00ED7CF6">
      <w:pPr>
        <w:rPr>
          <w:rFonts w:ascii="Century Gothic" w:hAnsi="Century Gothic"/>
          <w:szCs w:val="28"/>
        </w:rPr>
      </w:pPr>
      <w:r w:rsidRPr="009B61D6">
        <w:rPr>
          <w:rFonts w:ascii="Century Gothic" w:hAnsi="Century Gothic"/>
          <w:szCs w:val="28"/>
        </w:rPr>
        <w:t xml:space="preserve">This section explains how the Plan will be implemented and future development guided and managed. It suggests </w:t>
      </w:r>
      <w:r w:rsidR="003C52EB">
        <w:rPr>
          <w:rFonts w:ascii="Century Gothic" w:hAnsi="Century Gothic"/>
          <w:szCs w:val="28"/>
        </w:rPr>
        <w:t xml:space="preserve">how </w:t>
      </w:r>
      <w:r w:rsidRPr="009B61D6">
        <w:rPr>
          <w:rFonts w:ascii="Century Gothic" w:hAnsi="Century Gothic"/>
          <w:szCs w:val="28"/>
        </w:rPr>
        <w:t xml:space="preserve">projects might be supported by the Community Infrastructure Levy which the </w:t>
      </w:r>
      <w:r w:rsidR="003C52EB">
        <w:rPr>
          <w:rFonts w:ascii="Century Gothic" w:hAnsi="Century Gothic"/>
          <w:szCs w:val="28"/>
        </w:rPr>
        <w:t>Parish Council</w:t>
      </w:r>
      <w:r>
        <w:rPr>
          <w:rFonts w:ascii="Century Gothic" w:hAnsi="Century Gothic"/>
          <w:szCs w:val="28"/>
        </w:rPr>
        <w:t xml:space="preserve"> </w:t>
      </w:r>
      <w:r w:rsidRPr="009B61D6">
        <w:rPr>
          <w:rFonts w:ascii="Century Gothic" w:hAnsi="Century Gothic"/>
          <w:szCs w:val="28"/>
        </w:rPr>
        <w:t xml:space="preserve">will have some influence over. </w:t>
      </w:r>
    </w:p>
    <w:p w14:paraId="08DE5072" w14:textId="77777777" w:rsidR="00ED7CF6" w:rsidRDefault="00ED7CF6" w:rsidP="00ED7CF6">
      <w:pPr>
        <w:rPr>
          <w:rFonts w:ascii="Century Gothic" w:hAnsi="Century Gothic"/>
          <w:b/>
          <w:sz w:val="28"/>
          <w:szCs w:val="28"/>
        </w:rPr>
      </w:pPr>
      <w:r>
        <w:rPr>
          <w:rFonts w:ascii="Century Gothic" w:hAnsi="Century Gothic"/>
          <w:b/>
          <w:sz w:val="28"/>
          <w:szCs w:val="28"/>
        </w:rPr>
        <w:br w:type="page"/>
      </w:r>
    </w:p>
    <w:p w14:paraId="73860FB4" w14:textId="04C15A43" w:rsidR="00267F37" w:rsidRPr="008847BA" w:rsidRDefault="00E26450" w:rsidP="00267F37">
      <w:pPr>
        <w:rPr>
          <w:rFonts w:ascii="Century Gothic" w:hAnsi="Century Gothic"/>
          <w:noProof w:val="0"/>
          <w:sz w:val="44"/>
          <w:szCs w:val="44"/>
        </w:rPr>
      </w:pPr>
      <w:r>
        <w:rPr>
          <w:rFonts w:ascii="Century Gothic" w:hAnsi="Century Gothic"/>
          <w:noProof w:val="0"/>
          <w:sz w:val="44"/>
          <w:szCs w:val="44"/>
        </w:rPr>
        <w:lastRenderedPageBreak/>
        <w:t>LYDIARD MILLICENT</w:t>
      </w:r>
      <w:r w:rsidR="00B53390" w:rsidRPr="008847BA">
        <w:rPr>
          <w:rFonts w:ascii="Century Gothic" w:hAnsi="Century Gothic"/>
          <w:noProof w:val="0"/>
          <w:sz w:val="44"/>
          <w:szCs w:val="44"/>
        </w:rPr>
        <w:t xml:space="preserve"> NEIGHBOURHOOD PLAN 201</w:t>
      </w:r>
      <w:r>
        <w:rPr>
          <w:rFonts w:ascii="Century Gothic" w:hAnsi="Century Gothic"/>
          <w:noProof w:val="0"/>
          <w:sz w:val="44"/>
          <w:szCs w:val="44"/>
        </w:rPr>
        <w:t>8</w:t>
      </w:r>
      <w:r w:rsidR="00B53390" w:rsidRPr="008847BA">
        <w:rPr>
          <w:rFonts w:ascii="Century Gothic" w:hAnsi="Century Gothic"/>
          <w:noProof w:val="0"/>
          <w:sz w:val="44"/>
          <w:szCs w:val="44"/>
        </w:rPr>
        <w:t xml:space="preserve"> – 203</w:t>
      </w:r>
      <w:r>
        <w:rPr>
          <w:rFonts w:ascii="Century Gothic" w:hAnsi="Century Gothic"/>
          <w:noProof w:val="0"/>
          <w:sz w:val="44"/>
          <w:szCs w:val="44"/>
        </w:rPr>
        <w:t>6</w:t>
      </w:r>
    </w:p>
    <w:p w14:paraId="79155A4F" w14:textId="77777777" w:rsidR="00267F37" w:rsidRPr="008847BA" w:rsidRDefault="00267F37" w:rsidP="00267F37">
      <w:pPr>
        <w:rPr>
          <w:rFonts w:ascii="Century Gothic" w:hAnsi="Century Gothic"/>
          <w:noProof w:val="0"/>
          <w:sz w:val="44"/>
          <w:szCs w:val="44"/>
        </w:rPr>
      </w:pPr>
    </w:p>
    <w:p w14:paraId="43367485" w14:textId="77777777" w:rsidR="00267F37" w:rsidRPr="008847BA" w:rsidRDefault="00267F37" w:rsidP="00267F37">
      <w:pPr>
        <w:rPr>
          <w:rFonts w:ascii="Century Gothic" w:hAnsi="Century Gothic"/>
          <w:noProof w:val="0"/>
          <w:sz w:val="40"/>
          <w:szCs w:val="40"/>
        </w:rPr>
      </w:pPr>
      <w:r w:rsidRPr="008847BA">
        <w:rPr>
          <w:rFonts w:ascii="Century Gothic" w:hAnsi="Century Gothic"/>
          <w:noProof w:val="0"/>
          <w:sz w:val="40"/>
          <w:szCs w:val="40"/>
        </w:rPr>
        <w:t xml:space="preserve">PRE-SUBMISSION PLAN </w:t>
      </w:r>
    </w:p>
    <w:p w14:paraId="1B20FAD8" w14:textId="77777777" w:rsidR="00267F37" w:rsidRPr="008847BA" w:rsidRDefault="00267F37" w:rsidP="00267F37">
      <w:pPr>
        <w:rPr>
          <w:rFonts w:ascii="Century Gothic" w:hAnsi="Century Gothic"/>
          <w:noProof w:val="0"/>
          <w:sz w:val="40"/>
          <w:szCs w:val="40"/>
        </w:rPr>
      </w:pPr>
    </w:p>
    <w:p w14:paraId="5B43F2DB" w14:textId="7F170AAE" w:rsidR="00267F37" w:rsidRPr="008847BA" w:rsidRDefault="006A7F51" w:rsidP="00267F37">
      <w:pPr>
        <w:rPr>
          <w:rFonts w:ascii="Century Gothic" w:hAnsi="Century Gothic"/>
          <w:noProof w:val="0"/>
          <w:sz w:val="40"/>
          <w:szCs w:val="40"/>
        </w:rPr>
      </w:pPr>
      <w:r>
        <w:rPr>
          <w:rFonts w:ascii="Century Gothic" w:hAnsi="Century Gothic"/>
          <w:noProof w:val="0"/>
          <w:sz w:val="40"/>
          <w:szCs w:val="40"/>
        </w:rPr>
        <w:t>DECEM</w:t>
      </w:r>
      <w:r w:rsidR="00E26450">
        <w:rPr>
          <w:rFonts w:ascii="Century Gothic" w:hAnsi="Century Gothic"/>
          <w:noProof w:val="0"/>
          <w:sz w:val="40"/>
          <w:szCs w:val="40"/>
        </w:rPr>
        <w:t>BER 2018</w:t>
      </w:r>
    </w:p>
    <w:p w14:paraId="58C892D9" w14:textId="77777777" w:rsidR="00267F37" w:rsidRPr="008847BA" w:rsidRDefault="00267F37" w:rsidP="00267F37">
      <w:pPr>
        <w:rPr>
          <w:rFonts w:ascii="Century Gothic" w:hAnsi="Century Gothic"/>
          <w:noProof w:val="0"/>
          <w:sz w:val="40"/>
          <w:szCs w:val="40"/>
        </w:rPr>
      </w:pPr>
    </w:p>
    <w:p w14:paraId="21B68020" w14:textId="77777777" w:rsidR="00267F37" w:rsidRPr="008847BA" w:rsidRDefault="00267F37" w:rsidP="00267F37">
      <w:pPr>
        <w:rPr>
          <w:rFonts w:ascii="Century Gothic" w:hAnsi="Century Gothic"/>
          <w:noProof w:val="0"/>
          <w:sz w:val="40"/>
          <w:szCs w:val="40"/>
        </w:rPr>
      </w:pPr>
    </w:p>
    <w:p w14:paraId="715E17AD" w14:textId="77777777" w:rsidR="00267F37" w:rsidRPr="008847BA" w:rsidRDefault="00267F37" w:rsidP="00267F37">
      <w:pPr>
        <w:rPr>
          <w:rFonts w:ascii="Century Gothic" w:hAnsi="Century Gothic"/>
          <w:noProof w:val="0"/>
          <w:sz w:val="32"/>
          <w:szCs w:val="32"/>
          <w:u w:val="single"/>
        </w:rPr>
      </w:pPr>
      <w:r w:rsidRPr="008847BA">
        <w:rPr>
          <w:rFonts w:ascii="Century Gothic" w:hAnsi="Century Gothic"/>
          <w:noProof w:val="0"/>
          <w:sz w:val="32"/>
          <w:szCs w:val="32"/>
          <w:u w:val="single"/>
        </w:rPr>
        <w:t xml:space="preserve">Contents </w:t>
      </w:r>
    </w:p>
    <w:p w14:paraId="41BF2FB3" w14:textId="77777777" w:rsidR="00267F37" w:rsidRPr="008847BA" w:rsidRDefault="00267F37" w:rsidP="00267F37">
      <w:pPr>
        <w:rPr>
          <w:rFonts w:ascii="Century Gothic" w:hAnsi="Century Gothic"/>
          <w:noProof w:val="0"/>
          <w:sz w:val="32"/>
          <w:szCs w:val="32"/>
          <w:u w:val="single"/>
        </w:rPr>
      </w:pPr>
    </w:p>
    <w:p w14:paraId="5E95B693" w14:textId="3E389035" w:rsidR="00267F37" w:rsidRPr="008847BA" w:rsidRDefault="00267F37" w:rsidP="00267F37">
      <w:pPr>
        <w:rPr>
          <w:rFonts w:ascii="Century Gothic" w:hAnsi="Century Gothic"/>
          <w:noProof w:val="0"/>
          <w:sz w:val="32"/>
          <w:szCs w:val="32"/>
        </w:rPr>
      </w:pPr>
      <w:r w:rsidRPr="008847BA">
        <w:rPr>
          <w:rFonts w:ascii="Century Gothic" w:hAnsi="Century Gothic"/>
          <w:noProof w:val="0"/>
          <w:sz w:val="32"/>
          <w:szCs w:val="32"/>
        </w:rPr>
        <w:t xml:space="preserve">Foreword </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p>
    <w:p w14:paraId="308A095C" w14:textId="77777777" w:rsidR="00267F37" w:rsidRPr="008847BA" w:rsidRDefault="00267F37" w:rsidP="00267F37">
      <w:pPr>
        <w:rPr>
          <w:rFonts w:ascii="Century Gothic" w:hAnsi="Century Gothic"/>
          <w:noProof w:val="0"/>
          <w:sz w:val="32"/>
          <w:szCs w:val="32"/>
        </w:rPr>
      </w:pPr>
    </w:p>
    <w:p w14:paraId="3A95CDBD" w14:textId="1B011926" w:rsidR="00267F37" w:rsidRPr="008847BA" w:rsidRDefault="00267F37" w:rsidP="00267F37">
      <w:pPr>
        <w:rPr>
          <w:rFonts w:ascii="Century Gothic" w:hAnsi="Century Gothic"/>
          <w:noProof w:val="0"/>
          <w:sz w:val="32"/>
          <w:szCs w:val="32"/>
        </w:rPr>
      </w:pPr>
      <w:r w:rsidRPr="008847BA">
        <w:rPr>
          <w:rFonts w:ascii="Century Gothic" w:hAnsi="Century Gothic"/>
          <w:noProof w:val="0"/>
          <w:sz w:val="32"/>
          <w:szCs w:val="32"/>
        </w:rPr>
        <w:t>List of Policies</w:t>
      </w:r>
      <w:r w:rsidR="003C52EB">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p>
    <w:p w14:paraId="200291CC" w14:textId="77777777" w:rsidR="00267F37" w:rsidRPr="008847BA" w:rsidRDefault="00267F37" w:rsidP="00267F37">
      <w:pPr>
        <w:rPr>
          <w:rFonts w:ascii="Century Gothic" w:hAnsi="Century Gothic"/>
          <w:noProof w:val="0"/>
          <w:sz w:val="32"/>
          <w:szCs w:val="32"/>
        </w:rPr>
      </w:pPr>
    </w:p>
    <w:p w14:paraId="1D9FF330" w14:textId="5674C98F"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Introduction &amp; Background</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3C52EB" w:rsidRPr="003C52EB">
        <w:rPr>
          <w:rFonts w:ascii="Century Gothic" w:hAnsi="Century Gothic"/>
          <w:noProof w:val="0"/>
          <w:sz w:val="32"/>
          <w:szCs w:val="32"/>
        </w:rPr>
        <w:t>6</w:t>
      </w:r>
    </w:p>
    <w:p w14:paraId="1C413522" w14:textId="77777777" w:rsidR="00267F37" w:rsidRPr="008847BA" w:rsidRDefault="00267F37" w:rsidP="00267F37">
      <w:pPr>
        <w:pStyle w:val="ListParagraph"/>
        <w:ind w:left="1080"/>
        <w:rPr>
          <w:rFonts w:ascii="Century Gothic" w:hAnsi="Century Gothic"/>
          <w:noProof w:val="0"/>
          <w:sz w:val="32"/>
          <w:szCs w:val="32"/>
        </w:rPr>
      </w:pPr>
      <w:r w:rsidRPr="008847BA">
        <w:rPr>
          <w:rFonts w:ascii="Century Gothic" w:hAnsi="Century Gothic"/>
          <w:noProof w:val="0"/>
          <w:sz w:val="32"/>
          <w:szCs w:val="32"/>
        </w:rPr>
        <w:t xml:space="preserve"> </w:t>
      </w:r>
    </w:p>
    <w:p w14:paraId="0CA011C7" w14:textId="20B24DAF"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 xml:space="preserve">The Neighbourhood Area </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3C52EB" w:rsidRPr="003C52EB">
        <w:rPr>
          <w:rFonts w:ascii="Century Gothic" w:hAnsi="Century Gothic"/>
          <w:noProof w:val="0"/>
          <w:sz w:val="32"/>
          <w:szCs w:val="32"/>
        </w:rPr>
        <w:t>8</w:t>
      </w:r>
    </w:p>
    <w:p w14:paraId="73D6AA26" w14:textId="77777777" w:rsidR="00267F37" w:rsidRPr="008847BA" w:rsidRDefault="00267F37" w:rsidP="00267F37">
      <w:pPr>
        <w:rPr>
          <w:rFonts w:ascii="Century Gothic" w:hAnsi="Century Gothic"/>
          <w:noProof w:val="0"/>
          <w:sz w:val="32"/>
          <w:szCs w:val="32"/>
        </w:rPr>
      </w:pPr>
    </w:p>
    <w:p w14:paraId="0D4A701D" w14:textId="073D319F"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 xml:space="preserve">Planning Policy Context </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3C52EB" w:rsidRPr="003C52EB">
        <w:rPr>
          <w:rFonts w:ascii="Century Gothic" w:hAnsi="Century Gothic"/>
          <w:noProof w:val="0"/>
          <w:sz w:val="32"/>
          <w:szCs w:val="32"/>
        </w:rPr>
        <w:t>14</w:t>
      </w:r>
    </w:p>
    <w:p w14:paraId="7BBBC932" w14:textId="77777777" w:rsidR="00267F37" w:rsidRPr="008847BA" w:rsidRDefault="00267F37" w:rsidP="00267F37">
      <w:pPr>
        <w:pStyle w:val="ListParagraph"/>
        <w:ind w:left="1080"/>
        <w:rPr>
          <w:rFonts w:ascii="Century Gothic" w:hAnsi="Century Gothic"/>
          <w:noProof w:val="0"/>
          <w:sz w:val="32"/>
          <w:szCs w:val="32"/>
        </w:rPr>
      </w:pPr>
    </w:p>
    <w:p w14:paraId="6E2279FF" w14:textId="1E166A0C"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 xml:space="preserve">Community Views </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A40CC0" w:rsidRPr="00A40CC0">
        <w:rPr>
          <w:rFonts w:ascii="Century Gothic" w:hAnsi="Century Gothic"/>
          <w:noProof w:val="0"/>
          <w:sz w:val="32"/>
          <w:szCs w:val="32"/>
        </w:rPr>
        <w:t>17</w:t>
      </w:r>
    </w:p>
    <w:p w14:paraId="3BAF2F23" w14:textId="77777777" w:rsidR="00267F37" w:rsidRPr="008847BA" w:rsidRDefault="00267F37" w:rsidP="00267F37">
      <w:pPr>
        <w:pStyle w:val="ListParagraph"/>
        <w:ind w:left="1080"/>
        <w:rPr>
          <w:rFonts w:ascii="Century Gothic" w:hAnsi="Century Gothic"/>
          <w:noProof w:val="0"/>
          <w:sz w:val="32"/>
          <w:szCs w:val="32"/>
        </w:rPr>
      </w:pPr>
    </w:p>
    <w:p w14:paraId="4AB02329" w14:textId="0BAFCEB4"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 xml:space="preserve">Vision, Objectives &amp; Land Use Policies </w:t>
      </w:r>
      <w:r w:rsidR="00E26450">
        <w:rPr>
          <w:rFonts w:ascii="Century Gothic" w:hAnsi="Century Gothic"/>
          <w:noProof w:val="0"/>
          <w:sz w:val="32"/>
          <w:szCs w:val="32"/>
        </w:rPr>
        <w:tab/>
      </w:r>
      <w:r w:rsidR="00C031A3" w:rsidRPr="00C031A3">
        <w:rPr>
          <w:rFonts w:ascii="Century Gothic" w:hAnsi="Century Gothic"/>
          <w:noProof w:val="0"/>
          <w:sz w:val="32"/>
          <w:szCs w:val="32"/>
        </w:rPr>
        <w:t>18</w:t>
      </w:r>
    </w:p>
    <w:p w14:paraId="6241C6BE" w14:textId="77777777" w:rsidR="00267F37" w:rsidRPr="008847BA" w:rsidRDefault="00267F37" w:rsidP="00267F37">
      <w:pPr>
        <w:pStyle w:val="ListParagraph"/>
        <w:ind w:left="1080"/>
        <w:rPr>
          <w:rFonts w:ascii="Century Gothic" w:hAnsi="Century Gothic"/>
          <w:noProof w:val="0"/>
          <w:sz w:val="32"/>
          <w:szCs w:val="32"/>
        </w:rPr>
      </w:pPr>
    </w:p>
    <w:p w14:paraId="1072419D" w14:textId="1B181965" w:rsidR="00267F37" w:rsidRPr="008847BA" w:rsidRDefault="00267F37" w:rsidP="00267F37">
      <w:pPr>
        <w:pStyle w:val="ListParagraph"/>
        <w:numPr>
          <w:ilvl w:val="0"/>
          <w:numId w:val="1"/>
        </w:numPr>
        <w:rPr>
          <w:rFonts w:ascii="Century Gothic" w:hAnsi="Century Gothic"/>
          <w:noProof w:val="0"/>
          <w:sz w:val="32"/>
          <w:szCs w:val="32"/>
        </w:rPr>
      </w:pPr>
      <w:r w:rsidRPr="008847BA">
        <w:rPr>
          <w:rFonts w:ascii="Century Gothic" w:hAnsi="Century Gothic"/>
          <w:noProof w:val="0"/>
          <w:sz w:val="32"/>
          <w:szCs w:val="32"/>
        </w:rPr>
        <w:t xml:space="preserve">Implementation </w:t>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E26450">
        <w:rPr>
          <w:rFonts w:ascii="Century Gothic" w:hAnsi="Century Gothic"/>
          <w:noProof w:val="0"/>
          <w:sz w:val="32"/>
          <w:szCs w:val="32"/>
        </w:rPr>
        <w:tab/>
      </w:r>
      <w:r w:rsidR="00321BB2" w:rsidRPr="00321BB2">
        <w:rPr>
          <w:rFonts w:ascii="Century Gothic" w:hAnsi="Century Gothic"/>
          <w:noProof w:val="0"/>
          <w:sz w:val="32"/>
          <w:szCs w:val="32"/>
        </w:rPr>
        <w:t>2</w:t>
      </w:r>
      <w:r w:rsidR="00876E56">
        <w:rPr>
          <w:rFonts w:ascii="Century Gothic" w:hAnsi="Century Gothic"/>
          <w:noProof w:val="0"/>
          <w:sz w:val="32"/>
          <w:szCs w:val="32"/>
        </w:rPr>
        <w:t>7</w:t>
      </w:r>
    </w:p>
    <w:p w14:paraId="0A4BEEAB" w14:textId="77777777" w:rsidR="00267F37" w:rsidRPr="008847BA" w:rsidRDefault="00267F37" w:rsidP="00267F37">
      <w:pPr>
        <w:ind w:left="360"/>
        <w:rPr>
          <w:rFonts w:ascii="Century Gothic" w:hAnsi="Century Gothic"/>
          <w:noProof w:val="0"/>
          <w:sz w:val="32"/>
          <w:szCs w:val="32"/>
        </w:rPr>
      </w:pPr>
    </w:p>
    <w:p w14:paraId="1E0FC64D" w14:textId="7EBD42C0" w:rsidR="00267F37" w:rsidRPr="008847BA" w:rsidRDefault="00267F37" w:rsidP="00267F37">
      <w:pPr>
        <w:ind w:left="360"/>
        <w:rPr>
          <w:rFonts w:ascii="Century Gothic" w:hAnsi="Century Gothic"/>
          <w:noProof w:val="0"/>
          <w:sz w:val="32"/>
          <w:szCs w:val="32"/>
        </w:rPr>
      </w:pPr>
      <w:r w:rsidRPr="008847BA">
        <w:rPr>
          <w:rFonts w:ascii="Century Gothic" w:hAnsi="Century Gothic"/>
          <w:noProof w:val="0"/>
          <w:sz w:val="32"/>
          <w:szCs w:val="32"/>
        </w:rPr>
        <w:t xml:space="preserve">Policies Map </w:t>
      </w:r>
      <w:r w:rsidR="00380602">
        <w:rPr>
          <w:rFonts w:ascii="Century Gothic" w:hAnsi="Century Gothic"/>
          <w:noProof w:val="0"/>
          <w:sz w:val="32"/>
          <w:szCs w:val="32"/>
        </w:rPr>
        <w:t>and Inset</w:t>
      </w:r>
    </w:p>
    <w:p w14:paraId="5E3749F1" w14:textId="77777777" w:rsidR="00267F37" w:rsidRPr="008847BA" w:rsidRDefault="00267F37" w:rsidP="00267F37">
      <w:pPr>
        <w:ind w:left="360"/>
        <w:rPr>
          <w:rFonts w:ascii="Century Gothic" w:hAnsi="Century Gothic"/>
          <w:noProof w:val="0"/>
          <w:sz w:val="32"/>
          <w:szCs w:val="32"/>
        </w:rPr>
      </w:pPr>
    </w:p>
    <w:p w14:paraId="6A73047F" w14:textId="77777777" w:rsidR="00120B79" w:rsidRPr="008847BA" w:rsidRDefault="00120B79">
      <w:pPr>
        <w:rPr>
          <w:rFonts w:ascii="Century Gothic" w:hAnsi="Century Gothic"/>
          <w:noProof w:val="0"/>
          <w:sz w:val="44"/>
          <w:szCs w:val="44"/>
        </w:rPr>
      </w:pPr>
      <w:r w:rsidRPr="008847BA">
        <w:rPr>
          <w:rFonts w:ascii="Century Gothic" w:hAnsi="Century Gothic"/>
          <w:noProof w:val="0"/>
          <w:sz w:val="44"/>
          <w:szCs w:val="44"/>
        </w:rPr>
        <w:br w:type="page"/>
      </w:r>
    </w:p>
    <w:p w14:paraId="10FC0C4F" w14:textId="02E6C728" w:rsidR="005B1BD5" w:rsidRPr="008847BA" w:rsidRDefault="00267F37" w:rsidP="005B1BD5">
      <w:pPr>
        <w:rPr>
          <w:rFonts w:ascii="Century Gothic" w:hAnsi="Century Gothic"/>
          <w:noProof w:val="0"/>
          <w:sz w:val="44"/>
          <w:szCs w:val="44"/>
        </w:rPr>
      </w:pPr>
      <w:bookmarkStart w:id="2" w:name="_Hlk529260593"/>
      <w:r w:rsidRPr="008847BA">
        <w:rPr>
          <w:rFonts w:ascii="Century Gothic" w:hAnsi="Century Gothic"/>
          <w:noProof w:val="0"/>
          <w:sz w:val="44"/>
          <w:szCs w:val="44"/>
        </w:rPr>
        <w:lastRenderedPageBreak/>
        <w:t>FOREWORD</w:t>
      </w:r>
    </w:p>
    <w:p w14:paraId="233F2DB0" w14:textId="77777777" w:rsidR="005B1BD5" w:rsidRPr="008847BA" w:rsidRDefault="005B1BD5" w:rsidP="005B1BD5">
      <w:pPr>
        <w:rPr>
          <w:rFonts w:ascii="Century Gothic" w:hAnsi="Century Gothic"/>
          <w:noProof w:val="0"/>
          <w:sz w:val="22"/>
          <w:szCs w:val="22"/>
        </w:rPr>
      </w:pPr>
    </w:p>
    <w:p w14:paraId="5B6FBBA0" w14:textId="77777777" w:rsidR="006A7F51" w:rsidRDefault="006A7F51" w:rsidP="006A7F51">
      <w:pPr>
        <w:rPr>
          <w:rFonts w:ascii="Century Gothic" w:hAnsi="Century Gothic"/>
          <w:i/>
          <w:noProof w:val="0"/>
          <w:sz w:val="22"/>
          <w:szCs w:val="22"/>
        </w:rPr>
      </w:pPr>
    </w:p>
    <w:p w14:paraId="091B1F6B" w14:textId="08631029" w:rsidR="006A7F51" w:rsidRDefault="006A7F51" w:rsidP="006A7F51">
      <w:pPr>
        <w:rPr>
          <w:rFonts w:ascii="Century Gothic" w:hAnsi="Century Gothic"/>
          <w:i/>
          <w:noProof w:val="0"/>
          <w:sz w:val="22"/>
          <w:szCs w:val="22"/>
        </w:rPr>
      </w:pPr>
      <w:r w:rsidRPr="006A7F51">
        <w:rPr>
          <w:rFonts w:ascii="Century Gothic" w:hAnsi="Century Gothic"/>
          <w:i/>
          <w:noProof w:val="0"/>
          <w:sz w:val="22"/>
          <w:szCs w:val="22"/>
        </w:rPr>
        <w:t xml:space="preserve">Neighbourhood Plans aim to give communities the opportunity to shape their environment and have more influence over planning decisions taken which affect them. </w:t>
      </w:r>
    </w:p>
    <w:p w14:paraId="05D7688D" w14:textId="77777777" w:rsidR="006A7F51" w:rsidRDefault="006A7F51" w:rsidP="006A7F51">
      <w:pPr>
        <w:rPr>
          <w:rFonts w:ascii="Century Gothic" w:hAnsi="Century Gothic"/>
          <w:i/>
          <w:noProof w:val="0"/>
          <w:sz w:val="22"/>
          <w:szCs w:val="22"/>
        </w:rPr>
      </w:pPr>
    </w:p>
    <w:p w14:paraId="4810659B" w14:textId="568D5E2F" w:rsidR="006A7F51" w:rsidRDefault="006A7F51" w:rsidP="006A7F51">
      <w:pPr>
        <w:rPr>
          <w:rFonts w:ascii="Century Gothic" w:hAnsi="Century Gothic"/>
          <w:i/>
          <w:noProof w:val="0"/>
          <w:sz w:val="22"/>
          <w:szCs w:val="22"/>
        </w:rPr>
      </w:pPr>
      <w:r w:rsidRPr="006A7F51">
        <w:rPr>
          <w:rFonts w:ascii="Century Gothic" w:hAnsi="Century Gothic"/>
          <w:i/>
          <w:noProof w:val="0"/>
          <w:sz w:val="22"/>
          <w:szCs w:val="22"/>
        </w:rPr>
        <w:t>They are developed from within the community, but provided they achieve necessary legislative milestones, they become “made” (completed) and are used by the Local Planning Authority in determining planning applications and making policy. Neighbourhood Plans must be prepared in accordance with the Local Planning Authority</w:t>
      </w:r>
      <w:r w:rsidRPr="006A7F51">
        <w:rPr>
          <w:rFonts w:ascii="Arial" w:hAnsi="Arial" w:cs="Arial"/>
          <w:i/>
          <w:noProof w:val="0"/>
          <w:sz w:val="22"/>
          <w:szCs w:val="22"/>
        </w:rPr>
        <w:t>’</w:t>
      </w:r>
      <w:r w:rsidRPr="006A7F51">
        <w:rPr>
          <w:rFonts w:ascii="Century Gothic" w:hAnsi="Century Gothic"/>
          <w:i/>
          <w:noProof w:val="0"/>
          <w:sz w:val="22"/>
          <w:szCs w:val="22"/>
        </w:rPr>
        <w:t xml:space="preserve">s Core Strategy, in this case the Wiltshire Core Strategy, adopted in January 2015 and the </w:t>
      </w:r>
      <w:r>
        <w:rPr>
          <w:rFonts w:ascii="Century Gothic" w:hAnsi="Century Gothic"/>
          <w:i/>
          <w:noProof w:val="0"/>
          <w:sz w:val="22"/>
          <w:szCs w:val="22"/>
        </w:rPr>
        <w:t xml:space="preserve">reasoning and evidence base of the </w:t>
      </w:r>
      <w:r w:rsidRPr="006A7F51">
        <w:rPr>
          <w:rFonts w:ascii="Century Gothic" w:hAnsi="Century Gothic"/>
          <w:i/>
          <w:noProof w:val="0"/>
          <w:sz w:val="22"/>
          <w:szCs w:val="22"/>
        </w:rPr>
        <w:t>emerging Local Plan until 2036.</w:t>
      </w:r>
    </w:p>
    <w:p w14:paraId="216AF5DB" w14:textId="77777777" w:rsidR="006A7F51" w:rsidRPr="006A7F51" w:rsidRDefault="006A7F51" w:rsidP="006A7F51">
      <w:pPr>
        <w:rPr>
          <w:rFonts w:ascii="Century Gothic" w:hAnsi="Century Gothic"/>
          <w:i/>
          <w:noProof w:val="0"/>
          <w:sz w:val="22"/>
          <w:szCs w:val="22"/>
        </w:rPr>
      </w:pPr>
    </w:p>
    <w:p w14:paraId="3816C3F3" w14:textId="70210C8B" w:rsidR="006A7F51" w:rsidRPr="006A7F51" w:rsidRDefault="006A7F51" w:rsidP="006A7F51">
      <w:pPr>
        <w:rPr>
          <w:rFonts w:ascii="Century Gothic" w:hAnsi="Century Gothic"/>
          <w:i/>
          <w:noProof w:val="0"/>
          <w:sz w:val="22"/>
          <w:szCs w:val="22"/>
        </w:rPr>
      </w:pPr>
      <w:r w:rsidRPr="006A7F51">
        <w:rPr>
          <w:rFonts w:ascii="Century Gothic" w:hAnsi="Century Gothic"/>
          <w:i/>
          <w:noProof w:val="0"/>
          <w:sz w:val="22"/>
          <w:szCs w:val="22"/>
        </w:rPr>
        <w:t>From the work done for the North East Wiltshire-Villages (NEW-V) Plan started in 2012 right the way through until now a lot of people have contributed. I would like to thank all the people that have taken part in the preparation of this plan, whether it has been in gathering data to be used in the plan, writing the plan, replying to questionnaires and turning up for the consultations that have been held. We are now not far away from submitting our plan for scrutiny and hope soon to have a positive result to enable us to bring it to referendum.</w:t>
      </w:r>
    </w:p>
    <w:p w14:paraId="5C68168B" w14:textId="77777777" w:rsidR="006A7F51" w:rsidRPr="006A7F51" w:rsidRDefault="006A7F51" w:rsidP="006A7F51">
      <w:pPr>
        <w:rPr>
          <w:rFonts w:ascii="Century Gothic" w:hAnsi="Century Gothic"/>
          <w:i/>
          <w:noProof w:val="0"/>
          <w:sz w:val="22"/>
          <w:szCs w:val="22"/>
        </w:rPr>
      </w:pPr>
    </w:p>
    <w:p w14:paraId="2035C776" w14:textId="77777777" w:rsidR="006A7F51" w:rsidRPr="006A7F51" w:rsidRDefault="006A7F51" w:rsidP="006A7F51">
      <w:pPr>
        <w:rPr>
          <w:rFonts w:ascii="Century Gothic" w:hAnsi="Century Gothic"/>
          <w:i/>
          <w:noProof w:val="0"/>
          <w:sz w:val="22"/>
          <w:szCs w:val="22"/>
        </w:rPr>
      </w:pPr>
      <w:r w:rsidRPr="006A7F51">
        <w:rPr>
          <w:rFonts w:ascii="Century Gothic" w:hAnsi="Century Gothic"/>
          <w:i/>
          <w:noProof w:val="0"/>
          <w:sz w:val="22"/>
          <w:szCs w:val="22"/>
        </w:rPr>
        <w:t>Cllr Mike Sharp</w:t>
      </w:r>
    </w:p>
    <w:p w14:paraId="65DCC338" w14:textId="199020C5" w:rsidR="006A7F51" w:rsidRDefault="006A7F51" w:rsidP="006A7F51">
      <w:pPr>
        <w:rPr>
          <w:rFonts w:ascii="Century Gothic" w:hAnsi="Century Gothic"/>
          <w:i/>
          <w:noProof w:val="0"/>
          <w:sz w:val="22"/>
          <w:szCs w:val="22"/>
        </w:rPr>
      </w:pPr>
      <w:r w:rsidRPr="006A7F51">
        <w:rPr>
          <w:rFonts w:ascii="Century Gothic" w:hAnsi="Century Gothic"/>
          <w:i/>
          <w:noProof w:val="0"/>
          <w:sz w:val="22"/>
          <w:szCs w:val="22"/>
        </w:rPr>
        <w:t xml:space="preserve">Chair, Lydiard Millicent Neighbourhood Plan Steering Group </w:t>
      </w:r>
    </w:p>
    <w:p w14:paraId="4BB54779" w14:textId="4A9BA2FA" w:rsidR="006A7F51" w:rsidRDefault="00CE1AA6" w:rsidP="00CE1AA6">
      <w:pPr>
        <w:rPr>
          <w:rFonts w:ascii="Century Gothic" w:hAnsi="Century Gothic"/>
          <w:b/>
          <w:noProof w:val="0"/>
          <w:sz w:val="32"/>
          <w:szCs w:val="32"/>
        </w:rPr>
      </w:pPr>
      <w:r>
        <w:drawing>
          <wp:anchor distT="0" distB="0" distL="114300" distR="114300" simplePos="0" relativeHeight="251663360" behindDoc="0" locked="0" layoutInCell="1" allowOverlap="1" wp14:anchorId="2A49011B" wp14:editId="0D3671C6">
            <wp:simplePos x="0" y="0"/>
            <wp:positionH relativeFrom="margin">
              <wp:align>center</wp:align>
            </wp:positionH>
            <wp:positionV relativeFrom="paragraph">
              <wp:posOffset>438670</wp:posOffset>
            </wp:positionV>
            <wp:extent cx="4738254" cy="3491346"/>
            <wp:effectExtent l="0" t="0" r="5715"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8254" cy="3491346"/>
                    </a:xfrm>
                    <a:prstGeom prst="rect">
                      <a:avLst/>
                    </a:prstGeom>
                  </pic:spPr>
                </pic:pic>
              </a:graphicData>
            </a:graphic>
          </wp:anchor>
        </w:drawing>
      </w:r>
    </w:p>
    <w:bookmarkEnd w:id="2"/>
    <w:p w14:paraId="21B89B1F" w14:textId="77777777" w:rsidR="00CE1AA6" w:rsidRDefault="00CE1AA6" w:rsidP="006A7F51">
      <w:pPr>
        <w:jc w:val="center"/>
        <w:rPr>
          <w:rFonts w:ascii="Century Gothic" w:hAnsi="Century Gothic"/>
          <w:i/>
          <w:noProof w:val="0"/>
          <w:sz w:val="22"/>
          <w:szCs w:val="32"/>
        </w:rPr>
      </w:pPr>
    </w:p>
    <w:p w14:paraId="214355E3" w14:textId="6F3580B0" w:rsidR="00E26450" w:rsidRPr="006A7F51" w:rsidRDefault="00235A4A" w:rsidP="006A7F51">
      <w:pPr>
        <w:jc w:val="center"/>
        <w:rPr>
          <w:rFonts w:ascii="Century Gothic" w:hAnsi="Century Gothic"/>
          <w:noProof w:val="0"/>
          <w:sz w:val="32"/>
          <w:szCs w:val="32"/>
        </w:rPr>
      </w:pPr>
      <w:r>
        <w:rPr>
          <w:rFonts w:ascii="Century Gothic" w:hAnsi="Century Gothic"/>
          <w:i/>
          <w:noProof w:val="0"/>
          <w:sz w:val="22"/>
          <w:szCs w:val="32"/>
        </w:rPr>
        <w:t>Village of Lydiard Millicent</w:t>
      </w:r>
      <w:r w:rsidR="00DF3F67">
        <w:rPr>
          <w:rFonts w:ascii="Century Gothic" w:hAnsi="Century Gothic"/>
          <w:i/>
          <w:noProof w:val="0"/>
          <w:sz w:val="22"/>
          <w:szCs w:val="32"/>
        </w:rPr>
        <w:t xml:space="preserve"> 2018</w:t>
      </w:r>
      <w:r>
        <w:rPr>
          <w:rFonts w:ascii="Century Gothic" w:hAnsi="Century Gothic"/>
          <w:i/>
          <w:noProof w:val="0"/>
          <w:sz w:val="22"/>
          <w:szCs w:val="32"/>
        </w:rPr>
        <w:t xml:space="preserve"> </w:t>
      </w:r>
      <w:r w:rsidR="003660AB">
        <w:rPr>
          <w:rFonts w:ascii="Century Gothic" w:hAnsi="Century Gothic"/>
          <w:i/>
          <w:noProof w:val="0"/>
          <w:sz w:val="22"/>
          <w:szCs w:val="32"/>
        </w:rPr>
        <w:t>©</w:t>
      </w:r>
      <w:r>
        <w:rPr>
          <w:rFonts w:ascii="Century Gothic" w:hAnsi="Century Gothic"/>
          <w:i/>
          <w:noProof w:val="0"/>
          <w:sz w:val="22"/>
          <w:szCs w:val="32"/>
        </w:rPr>
        <w:t xml:space="preserve"> M</w:t>
      </w:r>
      <w:r w:rsidR="00DC2F5B">
        <w:rPr>
          <w:rFonts w:ascii="Century Gothic" w:hAnsi="Century Gothic"/>
          <w:i/>
          <w:noProof w:val="0"/>
          <w:sz w:val="22"/>
          <w:szCs w:val="32"/>
        </w:rPr>
        <w:t xml:space="preserve"> </w:t>
      </w:r>
      <w:r>
        <w:rPr>
          <w:rFonts w:ascii="Century Gothic" w:hAnsi="Century Gothic"/>
          <w:i/>
          <w:noProof w:val="0"/>
          <w:sz w:val="22"/>
          <w:szCs w:val="32"/>
        </w:rPr>
        <w:t>J Sharp</w:t>
      </w:r>
      <w:r w:rsidR="00E26450" w:rsidRPr="006A7F51">
        <w:rPr>
          <w:rFonts w:ascii="Century Gothic" w:hAnsi="Century Gothic"/>
          <w:noProof w:val="0"/>
          <w:sz w:val="32"/>
          <w:szCs w:val="32"/>
        </w:rPr>
        <w:br w:type="page"/>
      </w:r>
    </w:p>
    <w:p w14:paraId="290ACCF4" w14:textId="01424C16" w:rsidR="00940CE2" w:rsidRPr="008847BA" w:rsidRDefault="00940CE2" w:rsidP="00940CE2">
      <w:pPr>
        <w:rPr>
          <w:rFonts w:ascii="Century Gothic" w:hAnsi="Century Gothic"/>
          <w:b/>
          <w:noProof w:val="0"/>
          <w:sz w:val="32"/>
          <w:szCs w:val="32"/>
        </w:rPr>
      </w:pPr>
      <w:r w:rsidRPr="008847BA">
        <w:rPr>
          <w:rFonts w:ascii="Century Gothic" w:hAnsi="Century Gothic"/>
          <w:b/>
          <w:noProof w:val="0"/>
          <w:sz w:val="32"/>
          <w:szCs w:val="32"/>
        </w:rPr>
        <w:lastRenderedPageBreak/>
        <w:t>List of Policies</w:t>
      </w:r>
    </w:p>
    <w:p w14:paraId="6E70E8D4" w14:textId="77777777" w:rsidR="00E741BA" w:rsidRPr="008847BA" w:rsidRDefault="00E741BA" w:rsidP="00940CE2">
      <w:pPr>
        <w:rPr>
          <w:rFonts w:ascii="Century Gothic" w:hAnsi="Century Gothic"/>
          <w:b/>
          <w:noProof w:val="0"/>
          <w:sz w:val="32"/>
          <w:szCs w:val="32"/>
        </w:rPr>
      </w:pPr>
    </w:p>
    <w:p w14:paraId="3CA15B99" w14:textId="77777777" w:rsidR="00940CE2" w:rsidRPr="008847BA" w:rsidRDefault="00940CE2" w:rsidP="00940CE2">
      <w:pPr>
        <w:rPr>
          <w:rFonts w:ascii="Century Gothic" w:hAnsi="Century Gothic"/>
          <w:b/>
          <w:noProof w:val="0"/>
          <w:sz w:val="32"/>
          <w:szCs w:val="32"/>
        </w:rPr>
      </w:pPr>
    </w:p>
    <w:tbl>
      <w:tblPr>
        <w:tblStyle w:val="TableGrid"/>
        <w:tblW w:w="0" w:type="auto"/>
        <w:tblLook w:val="04A0" w:firstRow="1" w:lastRow="0" w:firstColumn="1" w:lastColumn="0" w:noHBand="0" w:noVBand="1"/>
      </w:tblPr>
      <w:tblGrid>
        <w:gridCol w:w="1165"/>
        <w:gridCol w:w="5040"/>
        <w:gridCol w:w="900"/>
      </w:tblGrid>
      <w:tr w:rsidR="001C582D" w:rsidRPr="008847BA" w14:paraId="610CFCE0" w14:textId="77777777" w:rsidTr="005B1BD5">
        <w:tc>
          <w:tcPr>
            <w:tcW w:w="1165" w:type="dxa"/>
          </w:tcPr>
          <w:p w14:paraId="329FAEF6" w14:textId="4ABD5F0E" w:rsidR="001C582D" w:rsidRDefault="001C582D" w:rsidP="00E741BA">
            <w:pPr>
              <w:jc w:val="center"/>
              <w:rPr>
                <w:rFonts w:ascii="Century Gothic" w:hAnsi="Century Gothic"/>
                <w:b/>
                <w:noProof w:val="0"/>
              </w:rPr>
            </w:pPr>
            <w:bookmarkStart w:id="3" w:name="_Hlk531073202"/>
            <w:r>
              <w:rPr>
                <w:rFonts w:ascii="Century Gothic" w:hAnsi="Century Gothic"/>
                <w:b/>
                <w:noProof w:val="0"/>
              </w:rPr>
              <w:t>No.</w:t>
            </w:r>
          </w:p>
        </w:tc>
        <w:tc>
          <w:tcPr>
            <w:tcW w:w="5040" w:type="dxa"/>
          </w:tcPr>
          <w:p w14:paraId="3307CEC9" w14:textId="689E65ED" w:rsidR="001C582D" w:rsidRPr="001C582D" w:rsidRDefault="001C582D" w:rsidP="00940CE2">
            <w:pPr>
              <w:rPr>
                <w:rFonts w:ascii="Century Gothic" w:hAnsi="Century Gothic"/>
                <w:b/>
                <w:noProof w:val="0"/>
              </w:rPr>
            </w:pPr>
            <w:r w:rsidRPr="001C582D">
              <w:rPr>
                <w:rFonts w:ascii="Century Gothic" w:hAnsi="Century Gothic"/>
                <w:b/>
                <w:noProof w:val="0"/>
              </w:rPr>
              <w:t>Policy Title</w:t>
            </w:r>
          </w:p>
        </w:tc>
        <w:tc>
          <w:tcPr>
            <w:tcW w:w="900" w:type="dxa"/>
          </w:tcPr>
          <w:p w14:paraId="4D94D06E" w14:textId="40C3C736" w:rsidR="001C582D" w:rsidRPr="008847BA" w:rsidRDefault="001C582D" w:rsidP="00940CE2">
            <w:pPr>
              <w:rPr>
                <w:rFonts w:ascii="Century Gothic" w:hAnsi="Century Gothic"/>
                <w:b/>
                <w:noProof w:val="0"/>
                <w:highlight w:val="yellow"/>
              </w:rPr>
            </w:pPr>
            <w:r w:rsidRPr="005F2919">
              <w:rPr>
                <w:rFonts w:ascii="Century Gothic" w:hAnsi="Century Gothic"/>
                <w:b/>
                <w:noProof w:val="0"/>
              </w:rPr>
              <w:t>Page</w:t>
            </w:r>
          </w:p>
        </w:tc>
      </w:tr>
      <w:tr w:rsidR="005B1BD5" w:rsidRPr="008847BA" w14:paraId="4D6C259B" w14:textId="77777777" w:rsidTr="005B1BD5">
        <w:tc>
          <w:tcPr>
            <w:tcW w:w="1165" w:type="dxa"/>
          </w:tcPr>
          <w:p w14:paraId="441593D0" w14:textId="25878F68" w:rsidR="00E741BA" w:rsidRPr="008847BA" w:rsidRDefault="001C582D" w:rsidP="00E741BA">
            <w:pPr>
              <w:jc w:val="center"/>
              <w:rPr>
                <w:rFonts w:ascii="Century Gothic" w:hAnsi="Century Gothic"/>
                <w:b/>
                <w:noProof w:val="0"/>
              </w:rPr>
            </w:pPr>
            <w:r>
              <w:rPr>
                <w:rFonts w:ascii="Century Gothic" w:hAnsi="Century Gothic"/>
                <w:b/>
                <w:noProof w:val="0"/>
              </w:rPr>
              <w:t>LM1</w:t>
            </w:r>
          </w:p>
        </w:tc>
        <w:tc>
          <w:tcPr>
            <w:tcW w:w="5040" w:type="dxa"/>
          </w:tcPr>
          <w:p w14:paraId="0AD46FED" w14:textId="6EDC2A65" w:rsidR="00E741BA" w:rsidRPr="001C582D" w:rsidRDefault="001C582D" w:rsidP="00940CE2">
            <w:pPr>
              <w:rPr>
                <w:rFonts w:ascii="Century Gothic" w:hAnsi="Century Gothic"/>
                <w:noProof w:val="0"/>
              </w:rPr>
            </w:pPr>
            <w:r w:rsidRPr="001C582D">
              <w:rPr>
                <w:rFonts w:ascii="Century Gothic" w:hAnsi="Century Gothic"/>
                <w:noProof w:val="0"/>
              </w:rPr>
              <w:t xml:space="preserve">Managing Design in Lydiard Millicent </w:t>
            </w:r>
          </w:p>
        </w:tc>
        <w:tc>
          <w:tcPr>
            <w:tcW w:w="900" w:type="dxa"/>
          </w:tcPr>
          <w:p w14:paraId="12D69704" w14:textId="308DE0FB" w:rsidR="00E741BA" w:rsidRPr="00321BB2" w:rsidRDefault="00321BB2" w:rsidP="00940CE2">
            <w:pPr>
              <w:rPr>
                <w:rFonts w:ascii="Century Gothic" w:hAnsi="Century Gothic"/>
                <w:b/>
                <w:noProof w:val="0"/>
              </w:rPr>
            </w:pPr>
            <w:r w:rsidRPr="00321BB2">
              <w:rPr>
                <w:rFonts w:ascii="Century Gothic" w:hAnsi="Century Gothic"/>
                <w:b/>
                <w:noProof w:val="0"/>
              </w:rPr>
              <w:t>20</w:t>
            </w:r>
          </w:p>
        </w:tc>
      </w:tr>
      <w:tr w:rsidR="005B1BD5" w:rsidRPr="008847BA" w14:paraId="50F79590" w14:textId="77777777" w:rsidTr="005B1BD5">
        <w:tc>
          <w:tcPr>
            <w:tcW w:w="1165" w:type="dxa"/>
          </w:tcPr>
          <w:p w14:paraId="48EB8B24" w14:textId="4F445F29" w:rsidR="00E741BA" w:rsidRPr="008847BA" w:rsidRDefault="001C582D" w:rsidP="00E741BA">
            <w:pPr>
              <w:jc w:val="center"/>
              <w:rPr>
                <w:rFonts w:ascii="Century Gothic" w:hAnsi="Century Gothic"/>
                <w:b/>
                <w:noProof w:val="0"/>
              </w:rPr>
            </w:pPr>
            <w:r>
              <w:rPr>
                <w:rFonts w:ascii="Century Gothic" w:hAnsi="Century Gothic"/>
                <w:b/>
                <w:noProof w:val="0"/>
              </w:rPr>
              <w:t>LM2</w:t>
            </w:r>
          </w:p>
        </w:tc>
        <w:tc>
          <w:tcPr>
            <w:tcW w:w="5040" w:type="dxa"/>
          </w:tcPr>
          <w:p w14:paraId="0F45CA22" w14:textId="0F534953" w:rsidR="00E741BA" w:rsidRPr="001C582D" w:rsidRDefault="001C582D" w:rsidP="00940CE2">
            <w:pPr>
              <w:rPr>
                <w:rFonts w:ascii="Century Gothic" w:hAnsi="Century Gothic"/>
                <w:noProof w:val="0"/>
              </w:rPr>
            </w:pPr>
            <w:r w:rsidRPr="001C582D">
              <w:rPr>
                <w:rFonts w:ascii="Century Gothic" w:hAnsi="Century Gothic"/>
                <w:noProof w:val="0"/>
              </w:rPr>
              <w:t xml:space="preserve">Managing Design in Lydiard Green </w:t>
            </w:r>
          </w:p>
        </w:tc>
        <w:tc>
          <w:tcPr>
            <w:tcW w:w="900" w:type="dxa"/>
          </w:tcPr>
          <w:p w14:paraId="03683CF8" w14:textId="1EE76A9B" w:rsidR="00E741BA" w:rsidRPr="00321BB2" w:rsidRDefault="00321BB2" w:rsidP="00940CE2">
            <w:pPr>
              <w:rPr>
                <w:rFonts w:ascii="Century Gothic" w:hAnsi="Century Gothic"/>
                <w:b/>
                <w:noProof w:val="0"/>
              </w:rPr>
            </w:pPr>
            <w:r w:rsidRPr="00321BB2">
              <w:rPr>
                <w:rFonts w:ascii="Century Gothic" w:hAnsi="Century Gothic"/>
                <w:b/>
                <w:noProof w:val="0"/>
              </w:rPr>
              <w:t>20</w:t>
            </w:r>
          </w:p>
        </w:tc>
      </w:tr>
      <w:tr w:rsidR="00F37BE4" w:rsidRPr="008847BA" w14:paraId="616A3345" w14:textId="77777777" w:rsidTr="005B1BD5">
        <w:tc>
          <w:tcPr>
            <w:tcW w:w="1165" w:type="dxa"/>
          </w:tcPr>
          <w:p w14:paraId="7B794129" w14:textId="13504249" w:rsidR="00F37BE4" w:rsidRDefault="00F37BE4" w:rsidP="00F37BE4">
            <w:pPr>
              <w:jc w:val="center"/>
              <w:rPr>
                <w:rFonts w:ascii="Century Gothic" w:hAnsi="Century Gothic"/>
                <w:b/>
                <w:noProof w:val="0"/>
              </w:rPr>
            </w:pPr>
            <w:r>
              <w:rPr>
                <w:rFonts w:ascii="Century Gothic" w:hAnsi="Century Gothic"/>
                <w:b/>
                <w:noProof w:val="0"/>
              </w:rPr>
              <w:t>LM3</w:t>
            </w:r>
          </w:p>
        </w:tc>
        <w:tc>
          <w:tcPr>
            <w:tcW w:w="5040" w:type="dxa"/>
          </w:tcPr>
          <w:p w14:paraId="75C5B07C" w14:textId="04841B9D" w:rsidR="00F37BE4" w:rsidRPr="001C582D" w:rsidRDefault="00F37BE4" w:rsidP="00F37BE4">
            <w:pPr>
              <w:rPr>
                <w:rFonts w:ascii="Century Gothic" w:hAnsi="Century Gothic"/>
                <w:noProof w:val="0"/>
              </w:rPr>
            </w:pPr>
            <w:r w:rsidRPr="001C582D">
              <w:rPr>
                <w:rFonts w:ascii="Century Gothic" w:hAnsi="Century Gothic"/>
                <w:noProof w:val="0"/>
              </w:rPr>
              <w:t>Local Gaps</w:t>
            </w:r>
          </w:p>
        </w:tc>
        <w:tc>
          <w:tcPr>
            <w:tcW w:w="900" w:type="dxa"/>
          </w:tcPr>
          <w:p w14:paraId="3C108925" w14:textId="567E2FB1" w:rsidR="00F37BE4" w:rsidRPr="00321BB2" w:rsidRDefault="00321BB2" w:rsidP="00F37BE4">
            <w:pPr>
              <w:rPr>
                <w:rFonts w:ascii="Century Gothic" w:hAnsi="Century Gothic"/>
                <w:b/>
                <w:noProof w:val="0"/>
              </w:rPr>
            </w:pPr>
            <w:r>
              <w:rPr>
                <w:rFonts w:ascii="Century Gothic" w:hAnsi="Century Gothic"/>
                <w:b/>
                <w:noProof w:val="0"/>
              </w:rPr>
              <w:t>21</w:t>
            </w:r>
          </w:p>
        </w:tc>
      </w:tr>
      <w:tr w:rsidR="00F37BE4" w:rsidRPr="008847BA" w14:paraId="64515620" w14:textId="77777777" w:rsidTr="005B1BD5">
        <w:tc>
          <w:tcPr>
            <w:tcW w:w="1165" w:type="dxa"/>
          </w:tcPr>
          <w:p w14:paraId="2768BFC3" w14:textId="38B805DA" w:rsidR="00F37BE4" w:rsidRDefault="00F37BE4" w:rsidP="00F37BE4">
            <w:pPr>
              <w:jc w:val="center"/>
              <w:rPr>
                <w:rFonts w:ascii="Century Gothic" w:hAnsi="Century Gothic"/>
                <w:b/>
                <w:noProof w:val="0"/>
              </w:rPr>
            </w:pPr>
            <w:r>
              <w:rPr>
                <w:rFonts w:ascii="Century Gothic" w:hAnsi="Century Gothic"/>
                <w:b/>
                <w:noProof w:val="0"/>
              </w:rPr>
              <w:t>LM4</w:t>
            </w:r>
          </w:p>
        </w:tc>
        <w:tc>
          <w:tcPr>
            <w:tcW w:w="5040" w:type="dxa"/>
          </w:tcPr>
          <w:p w14:paraId="78915681" w14:textId="5B241772" w:rsidR="00F37BE4" w:rsidRPr="001C582D" w:rsidRDefault="00F37BE4" w:rsidP="00F37BE4">
            <w:pPr>
              <w:rPr>
                <w:rFonts w:ascii="Century Gothic" w:hAnsi="Century Gothic"/>
                <w:noProof w:val="0"/>
              </w:rPr>
            </w:pPr>
            <w:r w:rsidRPr="001C582D">
              <w:rPr>
                <w:rFonts w:ascii="Century Gothic" w:hAnsi="Century Gothic"/>
                <w:noProof w:val="0"/>
              </w:rPr>
              <w:t>Local Views</w:t>
            </w:r>
          </w:p>
        </w:tc>
        <w:tc>
          <w:tcPr>
            <w:tcW w:w="900" w:type="dxa"/>
          </w:tcPr>
          <w:p w14:paraId="7AB09BAE" w14:textId="4C68ECE6"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2</w:t>
            </w:r>
          </w:p>
        </w:tc>
      </w:tr>
      <w:tr w:rsidR="00F37BE4" w:rsidRPr="008847BA" w14:paraId="4608CED0" w14:textId="77777777" w:rsidTr="005B1BD5">
        <w:tc>
          <w:tcPr>
            <w:tcW w:w="1165" w:type="dxa"/>
          </w:tcPr>
          <w:p w14:paraId="7BE0A4EC" w14:textId="398935B6" w:rsidR="00F37BE4" w:rsidRDefault="00F37BE4" w:rsidP="00F37BE4">
            <w:pPr>
              <w:jc w:val="center"/>
              <w:rPr>
                <w:rFonts w:ascii="Century Gothic" w:hAnsi="Century Gothic"/>
                <w:b/>
                <w:noProof w:val="0"/>
              </w:rPr>
            </w:pPr>
            <w:r>
              <w:rPr>
                <w:rFonts w:ascii="Century Gothic" w:hAnsi="Century Gothic"/>
                <w:b/>
                <w:noProof w:val="0"/>
              </w:rPr>
              <w:t>LM5</w:t>
            </w:r>
          </w:p>
        </w:tc>
        <w:tc>
          <w:tcPr>
            <w:tcW w:w="5040" w:type="dxa"/>
          </w:tcPr>
          <w:p w14:paraId="7423E3D9" w14:textId="12A46036" w:rsidR="00F37BE4" w:rsidRPr="001C582D" w:rsidRDefault="00F37BE4" w:rsidP="00F37BE4">
            <w:pPr>
              <w:rPr>
                <w:rFonts w:ascii="Century Gothic" w:hAnsi="Century Gothic"/>
                <w:noProof w:val="0"/>
              </w:rPr>
            </w:pPr>
            <w:r w:rsidRPr="001C582D">
              <w:rPr>
                <w:rFonts w:ascii="Century Gothic" w:hAnsi="Century Gothic"/>
                <w:noProof w:val="0"/>
              </w:rPr>
              <w:t>Local Green Spaces</w:t>
            </w:r>
          </w:p>
        </w:tc>
        <w:tc>
          <w:tcPr>
            <w:tcW w:w="900" w:type="dxa"/>
          </w:tcPr>
          <w:p w14:paraId="1FE8EE40" w14:textId="08C4BAD1"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3</w:t>
            </w:r>
          </w:p>
        </w:tc>
      </w:tr>
      <w:tr w:rsidR="00F37BE4" w:rsidRPr="008847BA" w14:paraId="213EDD60" w14:textId="77777777" w:rsidTr="005B1BD5">
        <w:tc>
          <w:tcPr>
            <w:tcW w:w="1165" w:type="dxa"/>
          </w:tcPr>
          <w:p w14:paraId="45319A3E" w14:textId="6EE1A3B4" w:rsidR="00F37BE4" w:rsidRPr="008847BA" w:rsidRDefault="00F37BE4" w:rsidP="00F37BE4">
            <w:pPr>
              <w:jc w:val="center"/>
              <w:rPr>
                <w:rFonts w:ascii="Century Gothic" w:hAnsi="Century Gothic"/>
                <w:b/>
                <w:noProof w:val="0"/>
              </w:rPr>
            </w:pPr>
            <w:r>
              <w:rPr>
                <w:rFonts w:ascii="Century Gothic" w:hAnsi="Century Gothic"/>
                <w:b/>
                <w:noProof w:val="0"/>
              </w:rPr>
              <w:t>LM6</w:t>
            </w:r>
          </w:p>
        </w:tc>
        <w:tc>
          <w:tcPr>
            <w:tcW w:w="5040" w:type="dxa"/>
          </w:tcPr>
          <w:p w14:paraId="1AF709B4" w14:textId="4D08CC95" w:rsidR="00F37BE4" w:rsidRPr="001C582D" w:rsidRDefault="00F37BE4" w:rsidP="00F37BE4">
            <w:pPr>
              <w:rPr>
                <w:rFonts w:ascii="Century Gothic" w:hAnsi="Century Gothic"/>
                <w:noProof w:val="0"/>
              </w:rPr>
            </w:pPr>
            <w:r w:rsidRPr="001C582D">
              <w:rPr>
                <w:rFonts w:ascii="Century Gothic" w:hAnsi="Century Gothic"/>
                <w:noProof w:val="0"/>
              </w:rPr>
              <w:t>Local Shops and Businesses</w:t>
            </w:r>
          </w:p>
        </w:tc>
        <w:tc>
          <w:tcPr>
            <w:tcW w:w="900" w:type="dxa"/>
          </w:tcPr>
          <w:p w14:paraId="123BF551" w14:textId="69919139"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4</w:t>
            </w:r>
          </w:p>
        </w:tc>
      </w:tr>
      <w:tr w:rsidR="00F37BE4" w:rsidRPr="008847BA" w14:paraId="09BDED3A" w14:textId="77777777" w:rsidTr="005B1BD5">
        <w:tc>
          <w:tcPr>
            <w:tcW w:w="1165" w:type="dxa"/>
          </w:tcPr>
          <w:p w14:paraId="03BF6127" w14:textId="46CD8F93" w:rsidR="00F37BE4" w:rsidRPr="008847BA" w:rsidRDefault="00F37BE4" w:rsidP="00F37BE4">
            <w:pPr>
              <w:jc w:val="center"/>
              <w:rPr>
                <w:rFonts w:ascii="Century Gothic" w:hAnsi="Century Gothic"/>
                <w:b/>
                <w:noProof w:val="0"/>
              </w:rPr>
            </w:pPr>
            <w:r>
              <w:rPr>
                <w:rFonts w:ascii="Century Gothic" w:hAnsi="Century Gothic"/>
                <w:b/>
                <w:noProof w:val="0"/>
              </w:rPr>
              <w:t>LM7</w:t>
            </w:r>
          </w:p>
        </w:tc>
        <w:tc>
          <w:tcPr>
            <w:tcW w:w="5040" w:type="dxa"/>
          </w:tcPr>
          <w:p w14:paraId="5FFECE43" w14:textId="2DBD2721" w:rsidR="00F37BE4" w:rsidRPr="001C582D" w:rsidRDefault="00F37BE4" w:rsidP="00F37BE4">
            <w:pPr>
              <w:rPr>
                <w:rFonts w:ascii="Century Gothic" w:hAnsi="Century Gothic"/>
                <w:noProof w:val="0"/>
              </w:rPr>
            </w:pPr>
            <w:r w:rsidRPr="001C582D">
              <w:rPr>
                <w:rFonts w:ascii="Century Gothic" w:hAnsi="Century Gothic"/>
                <w:noProof w:val="0"/>
              </w:rPr>
              <w:t>Community Facilities</w:t>
            </w:r>
          </w:p>
        </w:tc>
        <w:tc>
          <w:tcPr>
            <w:tcW w:w="900" w:type="dxa"/>
          </w:tcPr>
          <w:p w14:paraId="4D3BC9EA" w14:textId="2EA8B963"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5</w:t>
            </w:r>
          </w:p>
        </w:tc>
      </w:tr>
      <w:tr w:rsidR="00F37BE4" w:rsidRPr="008847BA" w14:paraId="23B7B2E0" w14:textId="77777777" w:rsidTr="005B1BD5">
        <w:tc>
          <w:tcPr>
            <w:tcW w:w="1165" w:type="dxa"/>
          </w:tcPr>
          <w:p w14:paraId="4B0D5C07" w14:textId="560AFC3F" w:rsidR="00F37BE4" w:rsidRPr="008847BA" w:rsidRDefault="00F37BE4" w:rsidP="00F37BE4">
            <w:pPr>
              <w:jc w:val="center"/>
              <w:rPr>
                <w:rFonts w:ascii="Century Gothic" w:hAnsi="Century Gothic"/>
                <w:b/>
                <w:noProof w:val="0"/>
              </w:rPr>
            </w:pPr>
            <w:r>
              <w:rPr>
                <w:rFonts w:ascii="Century Gothic" w:hAnsi="Century Gothic"/>
                <w:b/>
                <w:noProof w:val="0"/>
              </w:rPr>
              <w:t>LM8</w:t>
            </w:r>
          </w:p>
        </w:tc>
        <w:tc>
          <w:tcPr>
            <w:tcW w:w="5040" w:type="dxa"/>
          </w:tcPr>
          <w:p w14:paraId="5A905DFF" w14:textId="66E59BEA" w:rsidR="00F37BE4" w:rsidRPr="001C582D" w:rsidRDefault="00F37BE4" w:rsidP="00F37BE4">
            <w:pPr>
              <w:rPr>
                <w:rFonts w:ascii="Century Gothic" w:hAnsi="Century Gothic"/>
                <w:noProof w:val="0"/>
              </w:rPr>
            </w:pPr>
            <w:r w:rsidRPr="001C582D">
              <w:rPr>
                <w:rFonts w:ascii="Century Gothic" w:hAnsi="Century Gothic"/>
                <w:noProof w:val="0"/>
              </w:rPr>
              <w:t>Movement routes</w:t>
            </w:r>
          </w:p>
        </w:tc>
        <w:tc>
          <w:tcPr>
            <w:tcW w:w="900" w:type="dxa"/>
          </w:tcPr>
          <w:p w14:paraId="6F72D73A" w14:textId="489357E8"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5</w:t>
            </w:r>
          </w:p>
        </w:tc>
      </w:tr>
      <w:tr w:rsidR="00F37BE4" w:rsidRPr="008847BA" w14:paraId="6D56706A" w14:textId="77777777" w:rsidTr="005B1BD5">
        <w:tc>
          <w:tcPr>
            <w:tcW w:w="1165" w:type="dxa"/>
          </w:tcPr>
          <w:p w14:paraId="2409F5E1" w14:textId="61F4965A" w:rsidR="00F37BE4" w:rsidRPr="008847BA" w:rsidRDefault="00F37BE4" w:rsidP="00F37BE4">
            <w:pPr>
              <w:jc w:val="center"/>
              <w:rPr>
                <w:rFonts w:ascii="Century Gothic" w:hAnsi="Century Gothic"/>
                <w:b/>
                <w:noProof w:val="0"/>
              </w:rPr>
            </w:pPr>
            <w:r>
              <w:rPr>
                <w:rFonts w:ascii="Century Gothic" w:hAnsi="Century Gothic"/>
                <w:b/>
                <w:noProof w:val="0"/>
              </w:rPr>
              <w:t>LM9</w:t>
            </w:r>
          </w:p>
        </w:tc>
        <w:tc>
          <w:tcPr>
            <w:tcW w:w="5040" w:type="dxa"/>
          </w:tcPr>
          <w:p w14:paraId="2D2A8970" w14:textId="56027EB3" w:rsidR="00F37BE4" w:rsidRPr="001C582D" w:rsidRDefault="00F37BE4" w:rsidP="00F37BE4">
            <w:pPr>
              <w:rPr>
                <w:rFonts w:ascii="Century Gothic" w:hAnsi="Century Gothic"/>
                <w:noProof w:val="0"/>
              </w:rPr>
            </w:pPr>
            <w:r w:rsidRPr="001C582D">
              <w:rPr>
                <w:rFonts w:ascii="Century Gothic" w:hAnsi="Century Gothic"/>
                <w:noProof w:val="0"/>
              </w:rPr>
              <w:t>Developer Contributions</w:t>
            </w:r>
          </w:p>
        </w:tc>
        <w:tc>
          <w:tcPr>
            <w:tcW w:w="900" w:type="dxa"/>
          </w:tcPr>
          <w:p w14:paraId="53E75937" w14:textId="3951A536" w:rsidR="00F37BE4" w:rsidRPr="00321BB2" w:rsidRDefault="00321BB2" w:rsidP="00F37BE4">
            <w:pPr>
              <w:rPr>
                <w:rFonts w:ascii="Century Gothic" w:hAnsi="Century Gothic"/>
                <w:b/>
                <w:noProof w:val="0"/>
              </w:rPr>
            </w:pPr>
            <w:r>
              <w:rPr>
                <w:rFonts w:ascii="Century Gothic" w:hAnsi="Century Gothic"/>
                <w:b/>
                <w:noProof w:val="0"/>
              </w:rPr>
              <w:t>2</w:t>
            </w:r>
            <w:r w:rsidR="00876E56">
              <w:rPr>
                <w:rFonts w:ascii="Century Gothic" w:hAnsi="Century Gothic"/>
                <w:b/>
                <w:noProof w:val="0"/>
              </w:rPr>
              <w:t>6</w:t>
            </w:r>
          </w:p>
        </w:tc>
      </w:tr>
      <w:bookmarkEnd w:id="3"/>
    </w:tbl>
    <w:p w14:paraId="648BD5AA" w14:textId="77777777" w:rsidR="00940CE2" w:rsidRPr="008847BA" w:rsidRDefault="00940CE2" w:rsidP="00940CE2">
      <w:pPr>
        <w:rPr>
          <w:rFonts w:ascii="Century Gothic" w:hAnsi="Century Gothic"/>
          <w:b/>
          <w:noProof w:val="0"/>
          <w:sz w:val="32"/>
          <w:szCs w:val="32"/>
        </w:rPr>
      </w:pPr>
    </w:p>
    <w:p w14:paraId="3FE071BF" w14:textId="77777777" w:rsidR="00940CE2" w:rsidRPr="008847BA" w:rsidRDefault="00940CE2" w:rsidP="00940CE2">
      <w:pPr>
        <w:rPr>
          <w:rFonts w:ascii="Century Gothic" w:hAnsi="Century Gothic"/>
          <w:noProof w:val="0"/>
          <w:sz w:val="32"/>
          <w:szCs w:val="32"/>
        </w:rPr>
        <w:sectPr w:rsidR="00940CE2" w:rsidRPr="008847BA" w:rsidSect="00261483">
          <w:pgSz w:w="11900" w:h="16840"/>
          <w:pgMar w:top="1440" w:right="1440" w:bottom="1440" w:left="1440" w:header="720" w:footer="720" w:gutter="0"/>
          <w:cols w:space="720"/>
          <w:docGrid w:linePitch="360"/>
        </w:sectPr>
      </w:pPr>
    </w:p>
    <w:p w14:paraId="7F127776" w14:textId="260BB106" w:rsidR="00267F37" w:rsidRPr="008847BA" w:rsidRDefault="005B1BD5" w:rsidP="005B1BD5">
      <w:pPr>
        <w:rPr>
          <w:rFonts w:ascii="Century Gothic" w:hAnsi="Century Gothic"/>
          <w:b/>
          <w:noProof w:val="0"/>
          <w:sz w:val="28"/>
          <w:szCs w:val="28"/>
        </w:rPr>
      </w:pPr>
      <w:r w:rsidRPr="008847BA">
        <w:rPr>
          <w:rFonts w:ascii="Century Gothic" w:hAnsi="Century Gothic"/>
          <w:b/>
          <w:noProof w:val="0"/>
          <w:sz w:val="28"/>
          <w:szCs w:val="28"/>
        </w:rPr>
        <w:lastRenderedPageBreak/>
        <w:t xml:space="preserve">1. </w:t>
      </w:r>
      <w:r w:rsidR="00267F37" w:rsidRPr="008847BA">
        <w:rPr>
          <w:rFonts w:ascii="Century Gothic" w:hAnsi="Century Gothic"/>
          <w:b/>
          <w:noProof w:val="0"/>
          <w:sz w:val="28"/>
          <w:szCs w:val="28"/>
        </w:rPr>
        <w:t xml:space="preserve">Introduction &amp; Background </w:t>
      </w:r>
    </w:p>
    <w:p w14:paraId="027DE953" w14:textId="77777777" w:rsidR="00267F37" w:rsidRPr="008847BA" w:rsidRDefault="00267F37" w:rsidP="00267F37">
      <w:pPr>
        <w:rPr>
          <w:rFonts w:ascii="Century Gothic" w:hAnsi="Century Gothic"/>
          <w:b/>
          <w:noProof w:val="0"/>
        </w:rPr>
      </w:pPr>
    </w:p>
    <w:p w14:paraId="38C4CB57" w14:textId="365CADC8" w:rsidR="00B53390"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 xml:space="preserve">1.1 </w:t>
      </w:r>
      <w:r w:rsidR="00E26450">
        <w:rPr>
          <w:rFonts w:ascii="Century Gothic" w:hAnsi="Century Gothic"/>
          <w:noProof w:val="0"/>
          <w:sz w:val="22"/>
          <w:szCs w:val="22"/>
        </w:rPr>
        <w:t>Lydiard Millicent</w:t>
      </w:r>
      <w:r w:rsidR="00267F37" w:rsidRPr="008847BA">
        <w:rPr>
          <w:rFonts w:ascii="Century Gothic" w:hAnsi="Century Gothic"/>
          <w:noProof w:val="0"/>
          <w:sz w:val="22"/>
          <w:szCs w:val="22"/>
        </w:rPr>
        <w:t xml:space="preserve"> Parish Council is preparing a Neighbourhood Plan for the area designated by the local planning authority, </w:t>
      </w:r>
      <w:r w:rsidR="00E26450">
        <w:rPr>
          <w:rFonts w:ascii="Century Gothic" w:hAnsi="Century Gothic"/>
          <w:noProof w:val="0"/>
          <w:sz w:val="22"/>
          <w:szCs w:val="22"/>
        </w:rPr>
        <w:t>Wiltshire</w:t>
      </w:r>
      <w:r w:rsidR="00267F37" w:rsidRPr="008847BA">
        <w:rPr>
          <w:rFonts w:ascii="Century Gothic" w:hAnsi="Century Gothic"/>
          <w:noProof w:val="0"/>
          <w:sz w:val="22"/>
          <w:szCs w:val="22"/>
        </w:rPr>
        <w:t xml:space="preserve"> Council</w:t>
      </w:r>
      <w:r w:rsidR="006907ED" w:rsidRPr="008847BA">
        <w:rPr>
          <w:rFonts w:ascii="Century Gothic" w:hAnsi="Century Gothic"/>
          <w:noProof w:val="0"/>
          <w:sz w:val="22"/>
          <w:szCs w:val="22"/>
        </w:rPr>
        <w:t>,</w:t>
      </w:r>
      <w:r w:rsidR="00B53390" w:rsidRPr="008847BA">
        <w:rPr>
          <w:rFonts w:ascii="Century Gothic" w:hAnsi="Century Gothic"/>
          <w:noProof w:val="0"/>
          <w:sz w:val="22"/>
          <w:szCs w:val="22"/>
        </w:rPr>
        <w:t xml:space="preserve"> on </w:t>
      </w:r>
      <w:r w:rsidR="00E26450">
        <w:rPr>
          <w:rFonts w:ascii="Century Gothic" w:hAnsi="Century Gothic"/>
          <w:noProof w:val="0"/>
          <w:sz w:val="22"/>
          <w:szCs w:val="22"/>
        </w:rPr>
        <w:t>20 September 2017</w:t>
      </w:r>
      <w:r w:rsidR="00B53390" w:rsidRPr="008847BA">
        <w:rPr>
          <w:rFonts w:ascii="Century Gothic" w:hAnsi="Century Gothic"/>
          <w:noProof w:val="0"/>
          <w:sz w:val="22"/>
          <w:szCs w:val="22"/>
        </w:rPr>
        <w:t>. The plan is being prepared in accordance with the Neighbourhood Planning (General) Regulations of 2012 (as amended).</w:t>
      </w:r>
    </w:p>
    <w:p w14:paraId="1628DD77" w14:textId="77777777" w:rsidR="00B53390" w:rsidRPr="008847BA" w:rsidRDefault="00B53390" w:rsidP="00267F37">
      <w:pPr>
        <w:rPr>
          <w:rFonts w:ascii="Century Gothic" w:hAnsi="Century Gothic"/>
          <w:noProof w:val="0"/>
          <w:sz w:val="22"/>
          <w:szCs w:val="22"/>
        </w:rPr>
      </w:pPr>
    </w:p>
    <w:p w14:paraId="6F315BF8" w14:textId="41B509E5" w:rsidR="00267F37"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 xml:space="preserve">1.2 </w:t>
      </w:r>
      <w:r w:rsidR="00B53390" w:rsidRPr="008847BA">
        <w:rPr>
          <w:rFonts w:ascii="Century Gothic" w:hAnsi="Century Gothic"/>
          <w:noProof w:val="0"/>
          <w:sz w:val="22"/>
          <w:szCs w:val="22"/>
        </w:rPr>
        <w:t xml:space="preserve">The area coincides with the Parish boundary (see Plan A below) </w:t>
      </w:r>
      <w:r w:rsidR="00E26450">
        <w:rPr>
          <w:rFonts w:ascii="Century Gothic" w:hAnsi="Century Gothic"/>
          <w:noProof w:val="0"/>
          <w:sz w:val="22"/>
          <w:szCs w:val="22"/>
        </w:rPr>
        <w:t>situated in the north eastern corner of Wiltshire</w:t>
      </w:r>
      <w:r w:rsidR="00B53390" w:rsidRPr="008847BA">
        <w:rPr>
          <w:rFonts w:ascii="Century Gothic" w:hAnsi="Century Gothic"/>
          <w:noProof w:val="0"/>
          <w:sz w:val="22"/>
          <w:szCs w:val="22"/>
        </w:rPr>
        <w:t xml:space="preserve">. </w:t>
      </w:r>
      <w:r w:rsidR="00E26450">
        <w:rPr>
          <w:rFonts w:ascii="Century Gothic" w:hAnsi="Century Gothic"/>
          <w:noProof w:val="0"/>
          <w:sz w:val="22"/>
          <w:szCs w:val="22"/>
        </w:rPr>
        <w:t>It</w:t>
      </w:r>
      <w:r w:rsidR="00E26450" w:rsidRPr="00E26450">
        <w:rPr>
          <w:rFonts w:ascii="Century Gothic" w:hAnsi="Century Gothic"/>
          <w:noProof w:val="0"/>
          <w:sz w:val="22"/>
          <w:szCs w:val="22"/>
        </w:rPr>
        <w:t xml:space="preserve"> is in the southern part of the Royal Wootton Bassett and Cricklade Community Area</w:t>
      </w:r>
      <w:r w:rsidR="00E26450">
        <w:rPr>
          <w:rFonts w:ascii="Century Gothic" w:hAnsi="Century Gothic"/>
          <w:noProof w:val="0"/>
          <w:sz w:val="22"/>
          <w:szCs w:val="22"/>
        </w:rPr>
        <w:t xml:space="preserve"> and</w:t>
      </w:r>
      <w:r w:rsidR="00E26450" w:rsidRPr="00E26450">
        <w:rPr>
          <w:rFonts w:ascii="Century Gothic" w:hAnsi="Century Gothic"/>
          <w:noProof w:val="0"/>
          <w:sz w:val="22"/>
          <w:szCs w:val="22"/>
        </w:rPr>
        <w:t xml:space="preserve"> lies directly to the west of Swindon with the parish of Lydiard Tregoz</w:t>
      </w:r>
      <w:r w:rsidR="00A74B6C">
        <w:rPr>
          <w:rFonts w:ascii="Century Gothic" w:hAnsi="Century Gothic"/>
          <w:noProof w:val="0"/>
          <w:sz w:val="22"/>
          <w:szCs w:val="22"/>
        </w:rPr>
        <w:t>e</w:t>
      </w:r>
      <w:r w:rsidR="00E26450" w:rsidRPr="00E26450">
        <w:rPr>
          <w:rFonts w:ascii="Century Gothic" w:hAnsi="Century Gothic"/>
          <w:noProof w:val="0"/>
          <w:sz w:val="22"/>
          <w:szCs w:val="22"/>
        </w:rPr>
        <w:t xml:space="preserve"> to the south and Purton parish to the north.</w:t>
      </w:r>
    </w:p>
    <w:p w14:paraId="53A23CD1" w14:textId="77777777" w:rsidR="004B6625" w:rsidRPr="008847BA" w:rsidRDefault="004B6625" w:rsidP="00267F37">
      <w:pPr>
        <w:rPr>
          <w:rFonts w:ascii="Century Gothic" w:hAnsi="Century Gothic"/>
          <w:noProof w:val="0"/>
          <w:sz w:val="22"/>
          <w:szCs w:val="22"/>
        </w:rPr>
      </w:pPr>
    </w:p>
    <w:p w14:paraId="1204045B" w14:textId="74390ED5" w:rsidR="004B6625"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 xml:space="preserve">1.3 </w:t>
      </w:r>
      <w:r w:rsidR="00E741BA" w:rsidRPr="008847BA">
        <w:rPr>
          <w:rFonts w:ascii="Century Gothic" w:hAnsi="Century Gothic"/>
          <w:noProof w:val="0"/>
          <w:sz w:val="22"/>
          <w:szCs w:val="22"/>
        </w:rPr>
        <w:t>The purpose of the Neighbourhood Plan is to set out a series of plan</w:t>
      </w:r>
      <w:r w:rsidR="00023BEA" w:rsidRPr="008847BA">
        <w:rPr>
          <w:rFonts w:ascii="Century Gothic" w:hAnsi="Century Gothic"/>
          <w:noProof w:val="0"/>
          <w:sz w:val="22"/>
          <w:szCs w:val="22"/>
        </w:rPr>
        <w:t>n</w:t>
      </w:r>
      <w:r w:rsidR="00E741BA" w:rsidRPr="008847BA">
        <w:rPr>
          <w:rFonts w:ascii="Century Gothic" w:hAnsi="Century Gothic"/>
          <w:noProof w:val="0"/>
          <w:sz w:val="22"/>
          <w:szCs w:val="22"/>
        </w:rPr>
        <w:t>ing policies that will be used to determine planning applications in the area</w:t>
      </w:r>
      <w:r w:rsidR="00B53390" w:rsidRPr="008847BA">
        <w:rPr>
          <w:rFonts w:ascii="Century Gothic" w:hAnsi="Century Gothic"/>
          <w:noProof w:val="0"/>
          <w:sz w:val="22"/>
          <w:szCs w:val="22"/>
        </w:rPr>
        <w:t xml:space="preserve"> in the period to 203</w:t>
      </w:r>
      <w:r w:rsidR="00E0570F">
        <w:rPr>
          <w:rFonts w:ascii="Century Gothic" w:hAnsi="Century Gothic"/>
          <w:noProof w:val="0"/>
          <w:sz w:val="22"/>
          <w:szCs w:val="22"/>
        </w:rPr>
        <w:t>6</w:t>
      </w:r>
      <w:r w:rsidR="00E741BA" w:rsidRPr="008847BA">
        <w:rPr>
          <w:rFonts w:ascii="Century Gothic" w:hAnsi="Century Gothic"/>
          <w:noProof w:val="0"/>
          <w:sz w:val="22"/>
          <w:szCs w:val="22"/>
        </w:rPr>
        <w:t xml:space="preserve">. </w:t>
      </w:r>
      <w:r w:rsidR="00B53390" w:rsidRPr="008847BA">
        <w:rPr>
          <w:rFonts w:ascii="Century Gothic" w:hAnsi="Century Gothic"/>
          <w:noProof w:val="0"/>
          <w:sz w:val="22"/>
          <w:szCs w:val="22"/>
        </w:rPr>
        <w:t xml:space="preserve">The Plan will form part of the development plan for the Parish, alongside the forthcoming </w:t>
      </w:r>
      <w:r w:rsidR="00E0570F">
        <w:rPr>
          <w:rFonts w:ascii="Century Gothic" w:hAnsi="Century Gothic"/>
          <w:noProof w:val="0"/>
          <w:sz w:val="22"/>
          <w:szCs w:val="22"/>
        </w:rPr>
        <w:t>Wiltshire</w:t>
      </w:r>
      <w:r w:rsidR="00B53390" w:rsidRPr="008847BA">
        <w:rPr>
          <w:rFonts w:ascii="Century Gothic" w:hAnsi="Century Gothic"/>
          <w:noProof w:val="0"/>
          <w:sz w:val="22"/>
          <w:szCs w:val="22"/>
        </w:rPr>
        <w:t xml:space="preserve"> Local Plan</w:t>
      </w:r>
      <w:r w:rsidR="00E0570F">
        <w:rPr>
          <w:rFonts w:ascii="Century Gothic" w:hAnsi="Century Gothic"/>
          <w:noProof w:val="0"/>
          <w:sz w:val="22"/>
          <w:szCs w:val="22"/>
        </w:rPr>
        <w:t xml:space="preserve"> and the </w:t>
      </w:r>
      <w:r w:rsidR="00E0570F" w:rsidRPr="00E0570F">
        <w:rPr>
          <w:rFonts w:ascii="Century Gothic" w:hAnsi="Century Gothic"/>
          <w:noProof w:val="0"/>
          <w:sz w:val="22"/>
          <w:szCs w:val="22"/>
        </w:rPr>
        <w:t>Swindon and Wiltshire Joint Spatial Framework</w:t>
      </w:r>
      <w:r w:rsidR="00B53390" w:rsidRPr="008847BA">
        <w:rPr>
          <w:rFonts w:ascii="Century Gothic" w:hAnsi="Century Gothic"/>
          <w:noProof w:val="0"/>
          <w:sz w:val="22"/>
          <w:szCs w:val="22"/>
        </w:rPr>
        <w:t>, which will cover the same period.</w:t>
      </w:r>
    </w:p>
    <w:p w14:paraId="2F6817CB" w14:textId="4CCB71F9" w:rsidR="00E741BA" w:rsidRPr="008847BA" w:rsidRDefault="00E26450" w:rsidP="00267F37">
      <w:pPr>
        <w:rPr>
          <w:rFonts w:ascii="Century Gothic" w:hAnsi="Century Gothic"/>
          <w:noProof w:val="0"/>
          <w:sz w:val="22"/>
          <w:szCs w:val="22"/>
        </w:rPr>
      </w:pPr>
      <w:r>
        <w:rPr>
          <w:rStyle w:val="ListParagraphChar"/>
          <w:rFonts w:eastAsia="Times New Roman"/>
        </w:rPr>
        <w:drawing>
          <wp:inline distT="0" distB="0" distL="0" distR="0" wp14:anchorId="33E03473" wp14:editId="2F0AC7A9">
            <wp:extent cx="5727700" cy="4098162"/>
            <wp:effectExtent l="0" t="0" r="6350" b="0"/>
            <wp:docPr id="1073741827" name="officeArt object" descr="page2image1064"/>
            <wp:cNvGraphicFramePr/>
            <a:graphic xmlns:a="http://schemas.openxmlformats.org/drawingml/2006/main">
              <a:graphicData uri="http://schemas.openxmlformats.org/drawingml/2006/picture">
                <pic:pic xmlns:pic="http://schemas.openxmlformats.org/drawingml/2006/picture">
                  <pic:nvPicPr>
                    <pic:cNvPr id="1073741827" name="page2image1064" descr="page2image1064"/>
                    <pic:cNvPicPr>
                      <a:picLocks noChangeAspect="1"/>
                    </pic:cNvPicPr>
                  </pic:nvPicPr>
                  <pic:blipFill>
                    <a:blip r:embed="rId12">
                      <a:extLst/>
                    </a:blip>
                    <a:stretch>
                      <a:fillRect/>
                    </a:stretch>
                  </pic:blipFill>
                  <pic:spPr>
                    <a:xfrm>
                      <a:off x="0" y="0"/>
                      <a:ext cx="5727700" cy="4098162"/>
                    </a:xfrm>
                    <a:prstGeom prst="rect">
                      <a:avLst/>
                    </a:prstGeom>
                    <a:ln w="12700" cap="flat">
                      <a:noFill/>
                      <a:miter lim="400000"/>
                    </a:ln>
                    <a:effectLst/>
                  </pic:spPr>
                </pic:pic>
              </a:graphicData>
            </a:graphic>
          </wp:inline>
        </w:drawing>
      </w:r>
    </w:p>
    <w:p w14:paraId="05DEDBB3" w14:textId="519F2071" w:rsidR="00B53390" w:rsidRPr="008847BA" w:rsidRDefault="00B53390" w:rsidP="00B53390">
      <w:pPr>
        <w:jc w:val="center"/>
        <w:rPr>
          <w:rFonts w:ascii="Century Gothic" w:hAnsi="Century Gothic"/>
          <w:i/>
          <w:noProof w:val="0"/>
          <w:sz w:val="22"/>
          <w:szCs w:val="22"/>
        </w:rPr>
      </w:pPr>
      <w:r w:rsidRPr="008847BA">
        <w:rPr>
          <w:rFonts w:ascii="Century Gothic" w:hAnsi="Century Gothic"/>
          <w:i/>
          <w:noProof w:val="0"/>
          <w:sz w:val="22"/>
          <w:szCs w:val="22"/>
        </w:rPr>
        <w:t>Plan A: Designated Neighbourhood Area</w:t>
      </w:r>
    </w:p>
    <w:p w14:paraId="4765A0CF" w14:textId="77777777" w:rsidR="00E741BA" w:rsidRPr="008847BA" w:rsidRDefault="00E741BA" w:rsidP="00267F37">
      <w:pPr>
        <w:rPr>
          <w:rFonts w:ascii="Century Gothic" w:hAnsi="Century Gothic"/>
          <w:noProof w:val="0"/>
          <w:sz w:val="22"/>
          <w:szCs w:val="22"/>
        </w:rPr>
      </w:pPr>
    </w:p>
    <w:p w14:paraId="67B44C08" w14:textId="4BFAE40F" w:rsidR="00E741BA"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 xml:space="preserve">1.4 </w:t>
      </w:r>
      <w:r w:rsidR="00E741BA" w:rsidRPr="008847BA">
        <w:rPr>
          <w:rFonts w:ascii="Century Gothic" w:hAnsi="Century Gothic"/>
          <w:noProof w:val="0"/>
          <w:sz w:val="22"/>
          <w:szCs w:val="22"/>
        </w:rPr>
        <w:t xml:space="preserve">Neighbourhood Plans provide local communities, like </w:t>
      </w:r>
      <w:r w:rsidR="00E26450">
        <w:rPr>
          <w:rFonts w:ascii="Century Gothic" w:hAnsi="Century Gothic"/>
          <w:noProof w:val="0"/>
          <w:sz w:val="22"/>
          <w:szCs w:val="22"/>
        </w:rPr>
        <w:t>Lydiard Millicent</w:t>
      </w:r>
      <w:r w:rsidR="00E741BA" w:rsidRPr="008847BA">
        <w:rPr>
          <w:rFonts w:ascii="Century Gothic" w:hAnsi="Century Gothic"/>
          <w:noProof w:val="0"/>
          <w:sz w:val="22"/>
          <w:szCs w:val="22"/>
        </w:rPr>
        <w:t xml:space="preserve">, with the chance to </w:t>
      </w:r>
      <w:r w:rsidR="00B53390" w:rsidRPr="008847BA">
        <w:rPr>
          <w:rFonts w:ascii="Century Gothic" w:hAnsi="Century Gothic"/>
          <w:noProof w:val="0"/>
          <w:sz w:val="22"/>
          <w:szCs w:val="22"/>
        </w:rPr>
        <w:t>manage the quality of</w:t>
      </w:r>
      <w:r w:rsidR="00E741BA" w:rsidRPr="008847BA">
        <w:rPr>
          <w:rFonts w:ascii="Century Gothic" w:hAnsi="Century Gothic"/>
          <w:noProof w:val="0"/>
          <w:sz w:val="22"/>
          <w:szCs w:val="22"/>
        </w:rPr>
        <w:t xml:space="preserve"> development of their areas</w:t>
      </w:r>
      <w:r w:rsidR="00E0570F">
        <w:rPr>
          <w:rFonts w:ascii="Century Gothic" w:hAnsi="Century Gothic"/>
          <w:noProof w:val="0"/>
          <w:sz w:val="22"/>
          <w:szCs w:val="22"/>
        </w:rPr>
        <w:t>.</w:t>
      </w:r>
      <w:r w:rsidR="00B53390" w:rsidRPr="008847BA">
        <w:rPr>
          <w:rFonts w:ascii="Century Gothic" w:hAnsi="Century Gothic"/>
          <w:noProof w:val="0"/>
          <w:sz w:val="22"/>
          <w:szCs w:val="22"/>
        </w:rPr>
        <w:t xml:space="preserve"> </w:t>
      </w:r>
      <w:r w:rsidR="00E741BA" w:rsidRPr="008847BA">
        <w:rPr>
          <w:rFonts w:ascii="Century Gothic" w:hAnsi="Century Gothic"/>
          <w:noProof w:val="0"/>
          <w:sz w:val="22"/>
          <w:szCs w:val="22"/>
        </w:rPr>
        <w:t xml:space="preserve">Although there is considerable scope for the local </w:t>
      </w:r>
      <w:r w:rsidR="009043D8" w:rsidRPr="008847BA">
        <w:rPr>
          <w:rFonts w:ascii="Century Gothic" w:hAnsi="Century Gothic"/>
          <w:noProof w:val="0"/>
          <w:sz w:val="22"/>
          <w:szCs w:val="22"/>
        </w:rPr>
        <w:t>community</w:t>
      </w:r>
      <w:r w:rsidR="00E741BA" w:rsidRPr="008847BA">
        <w:rPr>
          <w:rFonts w:ascii="Century Gothic" w:hAnsi="Century Gothic"/>
          <w:noProof w:val="0"/>
          <w:sz w:val="22"/>
          <w:szCs w:val="22"/>
        </w:rPr>
        <w:t xml:space="preserve"> to </w:t>
      </w:r>
      <w:r w:rsidR="009043D8" w:rsidRPr="008847BA">
        <w:rPr>
          <w:rFonts w:ascii="Century Gothic" w:hAnsi="Century Gothic"/>
          <w:noProof w:val="0"/>
          <w:sz w:val="22"/>
          <w:szCs w:val="22"/>
        </w:rPr>
        <w:t>decide</w:t>
      </w:r>
      <w:r w:rsidR="00E741BA" w:rsidRPr="008847BA">
        <w:rPr>
          <w:rFonts w:ascii="Century Gothic" w:hAnsi="Century Gothic"/>
          <w:noProof w:val="0"/>
          <w:sz w:val="22"/>
          <w:szCs w:val="22"/>
        </w:rPr>
        <w:t xml:space="preserve"> on its planning policies, Neig</w:t>
      </w:r>
      <w:r w:rsidR="009043D8" w:rsidRPr="008847BA">
        <w:rPr>
          <w:rFonts w:ascii="Century Gothic" w:hAnsi="Century Gothic"/>
          <w:noProof w:val="0"/>
          <w:sz w:val="22"/>
          <w:szCs w:val="22"/>
        </w:rPr>
        <w:t>hbourhood Plan</w:t>
      </w:r>
      <w:r w:rsidR="006907ED" w:rsidRPr="008847BA">
        <w:rPr>
          <w:rFonts w:ascii="Century Gothic" w:hAnsi="Century Gothic"/>
          <w:noProof w:val="0"/>
          <w:sz w:val="22"/>
          <w:szCs w:val="22"/>
        </w:rPr>
        <w:t>s</w:t>
      </w:r>
      <w:r w:rsidR="009043D8" w:rsidRPr="008847BA">
        <w:rPr>
          <w:rFonts w:ascii="Century Gothic" w:hAnsi="Century Gothic"/>
          <w:noProof w:val="0"/>
          <w:sz w:val="22"/>
          <w:szCs w:val="22"/>
        </w:rPr>
        <w:t xml:space="preserve"> must meet some ‘basic c</w:t>
      </w:r>
      <w:r w:rsidR="00E741BA" w:rsidRPr="008847BA">
        <w:rPr>
          <w:rFonts w:ascii="Century Gothic" w:hAnsi="Century Gothic"/>
          <w:noProof w:val="0"/>
          <w:sz w:val="22"/>
          <w:szCs w:val="22"/>
        </w:rPr>
        <w:t xml:space="preserve">onditions’. </w:t>
      </w:r>
      <w:r w:rsidR="009043D8" w:rsidRPr="008847BA">
        <w:rPr>
          <w:rFonts w:ascii="Century Gothic" w:hAnsi="Century Gothic"/>
          <w:noProof w:val="0"/>
          <w:sz w:val="22"/>
          <w:szCs w:val="22"/>
        </w:rPr>
        <w:t>In essence, the conditions are</w:t>
      </w:r>
      <w:r w:rsidR="00E741BA" w:rsidRPr="008847BA">
        <w:rPr>
          <w:rFonts w:ascii="Century Gothic" w:hAnsi="Century Gothic"/>
          <w:noProof w:val="0"/>
          <w:sz w:val="22"/>
          <w:szCs w:val="22"/>
        </w:rPr>
        <w:t xml:space="preserve">: </w:t>
      </w:r>
    </w:p>
    <w:p w14:paraId="1156CA74" w14:textId="77777777" w:rsidR="009043D8" w:rsidRPr="008847BA" w:rsidRDefault="009043D8" w:rsidP="00267F37">
      <w:pPr>
        <w:rPr>
          <w:rFonts w:ascii="Century Gothic" w:hAnsi="Century Gothic"/>
          <w:noProof w:val="0"/>
          <w:sz w:val="22"/>
          <w:szCs w:val="22"/>
        </w:rPr>
      </w:pPr>
    </w:p>
    <w:p w14:paraId="7AC41E75" w14:textId="53F1BC28" w:rsidR="00E741BA" w:rsidRPr="008847BA" w:rsidRDefault="00E741BA" w:rsidP="00E741BA">
      <w:pPr>
        <w:pStyle w:val="ListParagraph"/>
        <w:numPr>
          <w:ilvl w:val="0"/>
          <w:numId w:val="8"/>
        </w:numPr>
        <w:rPr>
          <w:rFonts w:ascii="Century Gothic" w:hAnsi="Century Gothic"/>
          <w:noProof w:val="0"/>
          <w:sz w:val="22"/>
          <w:szCs w:val="22"/>
        </w:rPr>
      </w:pPr>
      <w:r w:rsidRPr="008847BA">
        <w:rPr>
          <w:rFonts w:ascii="Century Gothic" w:hAnsi="Century Gothic"/>
          <w:noProof w:val="0"/>
          <w:sz w:val="22"/>
          <w:szCs w:val="22"/>
        </w:rPr>
        <w:t>I</w:t>
      </w:r>
      <w:r w:rsidR="009043D8" w:rsidRPr="008847BA">
        <w:rPr>
          <w:rFonts w:ascii="Century Gothic" w:hAnsi="Century Gothic"/>
          <w:noProof w:val="0"/>
          <w:sz w:val="22"/>
          <w:szCs w:val="22"/>
        </w:rPr>
        <w:t>s the Plan consistent with the n</w:t>
      </w:r>
      <w:r w:rsidRPr="008847BA">
        <w:rPr>
          <w:rFonts w:ascii="Century Gothic" w:hAnsi="Century Gothic"/>
          <w:noProof w:val="0"/>
          <w:sz w:val="22"/>
          <w:szCs w:val="22"/>
        </w:rPr>
        <w:t>ational</w:t>
      </w:r>
      <w:r w:rsidR="009043D8" w:rsidRPr="008847BA">
        <w:rPr>
          <w:rFonts w:ascii="Century Gothic" w:hAnsi="Century Gothic"/>
          <w:noProof w:val="0"/>
          <w:sz w:val="22"/>
          <w:szCs w:val="22"/>
        </w:rPr>
        <w:t xml:space="preserve"> planning p</w:t>
      </w:r>
      <w:r w:rsidRPr="008847BA">
        <w:rPr>
          <w:rFonts w:ascii="Century Gothic" w:hAnsi="Century Gothic"/>
          <w:noProof w:val="0"/>
          <w:sz w:val="22"/>
          <w:szCs w:val="22"/>
        </w:rPr>
        <w:t>olicy?</w:t>
      </w:r>
    </w:p>
    <w:p w14:paraId="7DE71D39" w14:textId="09544232" w:rsidR="00E741BA" w:rsidRPr="008847BA" w:rsidRDefault="00E741BA" w:rsidP="00E741BA">
      <w:pPr>
        <w:pStyle w:val="ListParagraph"/>
        <w:numPr>
          <w:ilvl w:val="0"/>
          <w:numId w:val="8"/>
        </w:numPr>
        <w:rPr>
          <w:rFonts w:ascii="Century Gothic" w:hAnsi="Century Gothic"/>
          <w:noProof w:val="0"/>
          <w:sz w:val="22"/>
          <w:szCs w:val="22"/>
        </w:rPr>
      </w:pPr>
      <w:r w:rsidRPr="008847BA">
        <w:rPr>
          <w:rFonts w:ascii="Century Gothic" w:hAnsi="Century Gothic"/>
          <w:noProof w:val="0"/>
          <w:sz w:val="22"/>
          <w:szCs w:val="22"/>
        </w:rPr>
        <w:t>Is the Plan consistent with local planning policy?</w:t>
      </w:r>
    </w:p>
    <w:p w14:paraId="44298EB3" w14:textId="37833A2A" w:rsidR="00E741BA" w:rsidRPr="008847BA" w:rsidRDefault="00E741BA" w:rsidP="00E741BA">
      <w:pPr>
        <w:pStyle w:val="ListParagraph"/>
        <w:numPr>
          <w:ilvl w:val="0"/>
          <w:numId w:val="8"/>
        </w:numPr>
        <w:rPr>
          <w:rFonts w:ascii="Century Gothic" w:hAnsi="Century Gothic"/>
          <w:noProof w:val="0"/>
          <w:sz w:val="22"/>
          <w:szCs w:val="22"/>
        </w:rPr>
      </w:pPr>
      <w:r w:rsidRPr="008847BA">
        <w:rPr>
          <w:rFonts w:ascii="Century Gothic" w:hAnsi="Century Gothic"/>
          <w:noProof w:val="0"/>
          <w:sz w:val="22"/>
          <w:szCs w:val="22"/>
        </w:rPr>
        <w:lastRenderedPageBreak/>
        <w:t>Does the plan promote the principles of sustainable development?</w:t>
      </w:r>
    </w:p>
    <w:p w14:paraId="007C317D" w14:textId="177BF5B2" w:rsidR="00E741BA" w:rsidRPr="008847BA" w:rsidRDefault="00E741BA" w:rsidP="00E741BA">
      <w:pPr>
        <w:pStyle w:val="ListParagraph"/>
        <w:numPr>
          <w:ilvl w:val="0"/>
          <w:numId w:val="8"/>
        </w:numPr>
        <w:rPr>
          <w:rFonts w:ascii="Century Gothic" w:hAnsi="Century Gothic"/>
          <w:noProof w:val="0"/>
          <w:sz w:val="22"/>
          <w:szCs w:val="22"/>
        </w:rPr>
      </w:pPr>
      <w:r w:rsidRPr="008847BA">
        <w:rPr>
          <w:rFonts w:ascii="Century Gothic" w:hAnsi="Century Gothic"/>
          <w:noProof w:val="0"/>
          <w:sz w:val="22"/>
          <w:szCs w:val="22"/>
        </w:rPr>
        <w:t>Has the process</w:t>
      </w:r>
      <w:r w:rsidR="009043D8" w:rsidRPr="008847BA">
        <w:rPr>
          <w:rFonts w:ascii="Century Gothic" w:hAnsi="Century Gothic"/>
          <w:noProof w:val="0"/>
          <w:sz w:val="22"/>
          <w:szCs w:val="22"/>
        </w:rPr>
        <w:t xml:space="preserve"> of making the plan met the req</w:t>
      </w:r>
      <w:r w:rsidRPr="008847BA">
        <w:rPr>
          <w:rFonts w:ascii="Century Gothic" w:hAnsi="Century Gothic"/>
          <w:noProof w:val="0"/>
          <w:sz w:val="22"/>
          <w:szCs w:val="22"/>
        </w:rPr>
        <w:t>uir</w:t>
      </w:r>
      <w:r w:rsidR="009043D8" w:rsidRPr="008847BA">
        <w:rPr>
          <w:rFonts w:ascii="Century Gothic" w:hAnsi="Century Gothic"/>
          <w:noProof w:val="0"/>
          <w:sz w:val="22"/>
          <w:szCs w:val="22"/>
        </w:rPr>
        <w:t>e</w:t>
      </w:r>
      <w:r w:rsidRPr="008847BA">
        <w:rPr>
          <w:rFonts w:ascii="Century Gothic" w:hAnsi="Century Gothic"/>
          <w:noProof w:val="0"/>
          <w:sz w:val="22"/>
          <w:szCs w:val="22"/>
        </w:rPr>
        <w:t xml:space="preserve">ments of European </w:t>
      </w:r>
      <w:r w:rsidR="009043D8" w:rsidRPr="008847BA">
        <w:rPr>
          <w:rFonts w:ascii="Century Gothic" w:hAnsi="Century Gothic"/>
          <w:noProof w:val="0"/>
          <w:sz w:val="22"/>
          <w:szCs w:val="22"/>
        </w:rPr>
        <w:t>law</w:t>
      </w:r>
      <w:r w:rsidRPr="008847BA">
        <w:rPr>
          <w:rFonts w:ascii="Century Gothic" w:hAnsi="Century Gothic"/>
          <w:noProof w:val="0"/>
          <w:sz w:val="22"/>
          <w:szCs w:val="22"/>
        </w:rPr>
        <w:t>?</w:t>
      </w:r>
    </w:p>
    <w:p w14:paraId="3F27D626" w14:textId="77777777" w:rsidR="004B6625" w:rsidRPr="008847BA" w:rsidRDefault="004B6625" w:rsidP="00267F37">
      <w:pPr>
        <w:rPr>
          <w:rFonts w:ascii="Century Gothic" w:hAnsi="Century Gothic"/>
          <w:noProof w:val="0"/>
          <w:sz w:val="22"/>
          <w:szCs w:val="22"/>
        </w:rPr>
      </w:pPr>
    </w:p>
    <w:p w14:paraId="40170857" w14:textId="2324B161" w:rsidR="00E741BA"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1.</w:t>
      </w:r>
      <w:r w:rsidR="00E26450">
        <w:rPr>
          <w:rFonts w:ascii="Century Gothic" w:hAnsi="Century Gothic"/>
          <w:noProof w:val="0"/>
          <w:sz w:val="22"/>
          <w:szCs w:val="22"/>
        </w:rPr>
        <w:t>5</w:t>
      </w:r>
      <w:r w:rsidRPr="008847BA">
        <w:rPr>
          <w:rFonts w:ascii="Century Gothic" w:hAnsi="Century Gothic"/>
          <w:noProof w:val="0"/>
          <w:sz w:val="22"/>
          <w:szCs w:val="22"/>
        </w:rPr>
        <w:t xml:space="preserve"> </w:t>
      </w:r>
      <w:r w:rsidR="00E741BA" w:rsidRPr="008847BA">
        <w:rPr>
          <w:rFonts w:ascii="Century Gothic" w:hAnsi="Century Gothic"/>
          <w:noProof w:val="0"/>
          <w:sz w:val="22"/>
          <w:szCs w:val="22"/>
        </w:rPr>
        <w:t xml:space="preserve">In addition, the Parish Council will </w:t>
      </w:r>
      <w:r w:rsidR="009043D8" w:rsidRPr="008847BA">
        <w:rPr>
          <w:rFonts w:ascii="Century Gothic" w:hAnsi="Century Gothic"/>
          <w:noProof w:val="0"/>
          <w:sz w:val="22"/>
          <w:szCs w:val="22"/>
        </w:rPr>
        <w:t>need to demonstrate to</w:t>
      </w:r>
      <w:r w:rsidR="00E741BA" w:rsidRPr="008847BA">
        <w:rPr>
          <w:rFonts w:ascii="Century Gothic" w:hAnsi="Century Gothic"/>
          <w:noProof w:val="0"/>
          <w:sz w:val="22"/>
          <w:szCs w:val="22"/>
        </w:rPr>
        <w:t xml:space="preserve"> an independent examiner </w:t>
      </w:r>
      <w:r w:rsidR="009043D8" w:rsidRPr="008847BA">
        <w:rPr>
          <w:rFonts w:ascii="Century Gothic" w:hAnsi="Century Gothic"/>
          <w:noProof w:val="0"/>
          <w:sz w:val="22"/>
          <w:szCs w:val="22"/>
        </w:rPr>
        <w:t>that it has successfully engaged with the local community in preparing the Plan</w:t>
      </w:r>
      <w:r w:rsidR="00E741BA" w:rsidRPr="008847BA">
        <w:rPr>
          <w:rFonts w:ascii="Century Gothic" w:hAnsi="Century Gothic"/>
          <w:noProof w:val="0"/>
          <w:sz w:val="22"/>
          <w:szCs w:val="22"/>
        </w:rPr>
        <w:t xml:space="preserve">. If </w:t>
      </w:r>
      <w:r w:rsidR="009043D8" w:rsidRPr="008847BA">
        <w:rPr>
          <w:rFonts w:ascii="Century Gothic" w:hAnsi="Century Gothic"/>
          <w:noProof w:val="0"/>
          <w:sz w:val="22"/>
          <w:szCs w:val="22"/>
        </w:rPr>
        <w:t xml:space="preserve">the examiner is </w:t>
      </w:r>
      <w:r w:rsidR="00E741BA" w:rsidRPr="008847BA">
        <w:rPr>
          <w:rFonts w:ascii="Century Gothic" w:hAnsi="Century Gothic"/>
          <w:noProof w:val="0"/>
          <w:sz w:val="22"/>
          <w:szCs w:val="22"/>
        </w:rPr>
        <w:t>satisfied</w:t>
      </w:r>
      <w:r w:rsidR="009043D8" w:rsidRPr="008847BA">
        <w:rPr>
          <w:rFonts w:ascii="Century Gothic" w:hAnsi="Century Gothic"/>
          <w:noProof w:val="0"/>
          <w:sz w:val="22"/>
          <w:szCs w:val="22"/>
        </w:rPr>
        <w:t xml:space="preserve"> that i</w:t>
      </w:r>
      <w:r w:rsidR="006907ED" w:rsidRPr="008847BA">
        <w:rPr>
          <w:rFonts w:ascii="Century Gothic" w:hAnsi="Century Gothic"/>
          <w:noProof w:val="0"/>
          <w:sz w:val="22"/>
          <w:szCs w:val="22"/>
        </w:rPr>
        <w:t>t</w:t>
      </w:r>
      <w:r w:rsidR="009043D8" w:rsidRPr="008847BA">
        <w:rPr>
          <w:rFonts w:ascii="Century Gothic" w:hAnsi="Century Gothic"/>
          <w:noProof w:val="0"/>
          <w:sz w:val="22"/>
          <w:szCs w:val="22"/>
        </w:rPr>
        <w:t xml:space="preserve"> has, and considers the Plan meets the above conditions, then the Plan will go</w:t>
      </w:r>
      <w:r w:rsidR="00E741BA" w:rsidRPr="008847BA">
        <w:rPr>
          <w:rFonts w:ascii="Century Gothic" w:hAnsi="Century Gothic"/>
          <w:noProof w:val="0"/>
          <w:sz w:val="22"/>
          <w:szCs w:val="22"/>
        </w:rPr>
        <w:t xml:space="preserve"> to </w:t>
      </w:r>
      <w:r w:rsidR="009043D8" w:rsidRPr="008847BA">
        <w:rPr>
          <w:rFonts w:ascii="Century Gothic" w:hAnsi="Century Gothic"/>
          <w:noProof w:val="0"/>
          <w:sz w:val="22"/>
          <w:szCs w:val="22"/>
        </w:rPr>
        <w:t xml:space="preserve">a </w:t>
      </w:r>
      <w:r w:rsidR="00E741BA" w:rsidRPr="008847BA">
        <w:rPr>
          <w:rFonts w:ascii="Century Gothic" w:hAnsi="Century Gothic"/>
          <w:noProof w:val="0"/>
          <w:sz w:val="22"/>
          <w:szCs w:val="22"/>
        </w:rPr>
        <w:t>referendum of the local electorate. If a simple</w:t>
      </w:r>
      <w:r w:rsidR="00AD4A9C" w:rsidRPr="008847BA">
        <w:rPr>
          <w:rFonts w:ascii="Century Gothic" w:hAnsi="Century Gothic"/>
          <w:noProof w:val="0"/>
          <w:sz w:val="22"/>
          <w:szCs w:val="22"/>
        </w:rPr>
        <w:t xml:space="preserve"> majority of the </w:t>
      </w:r>
      <w:r w:rsidR="009043D8" w:rsidRPr="008847BA">
        <w:rPr>
          <w:rFonts w:ascii="Century Gothic" w:hAnsi="Century Gothic"/>
          <w:noProof w:val="0"/>
          <w:sz w:val="22"/>
          <w:szCs w:val="22"/>
        </w:rPr>
        <w:t>turnout votes in favour of the P</w:t>
      </w:r>
      <w:r w:rsidR="00AD4A9C" w:rsidRPr="008847BA">
        <w:rPr>
          <w:rFonts w:ascii="Century Gothic" w:hAnsi="Century Gothic"/>
          <w:noProof w:val="0"/>
          <w:sz w:val="22"/>
          <w:szCs w:val="22"/>
        </w:rPr>
        <w:t xml:space="preserve">lan, then it becomes adopted as formal planning policy for the </w:t>
      </w:r>
      <w:r w:rsidR="009043D8" w:rsidRPr="008847BA">
        <w:rPr>
          <w:rFonts w:ascii="Century Gothic" w:hAnsi="Century Gothic"/>
          <w:noProof w:val="0"/>
          <w:sz w:val="22"/>
          <w:szCs w:val="22"/>
        </w:rPr>
        <w:t>Parish</w:t>
      </w:r>
      <w:r w:rsidR="00AD4A9C" w:rsidRPr="008847BA">
        <w:rPr>
          <w:rFonts w:ascii="Century Gothic" w:hAnsi="Century Gothic"/>
          <w:noProof w:val="0"/>
          <w:sz w:val="22"/>
          <w:szCs w:val="22"/>
        </w:rPr>
        <w:t xml:space="preserve">. </w:t>
      </w:r>
    </w:p>
    <w:p w14:paraId="0DAE9774" w14:textId="77777777" w:rsidR="00AD4A9C" w:rsidRPr="008847BA" w:rsidRDefault="00AD4A9C" w:rsidP="00267F37">
      <w:pPr>
        <w:rPr>
          <w:rFonts w:ascii="Century Gothic" w:hAnsi="Century Gothic"/>
          <w:noProof w:val="0"/>
          <w:sz w:val="22"/>
          <w:szCs w:val="22"/>
        </w:rPr>
      </w:pPr>
    </w:p>
    <w:p w14:paraId="381336D5" w14:textId="073B4582" w:rsidR="00AD4A9C" w:rsidRPr="008847BA" w:rsidRDefault="00AD4A9C" w:rsidP="00267F37">
      <w:pPr>
        <w:rPr>
          <w:rFonts w:ascii="Century Gothic" w:hAnsi="Century Gothic"/>
          <w:b/>
          <w:noProof w:val="0"/>
          <w:sz w:val="22"/>
          <w:szCs w:val="22"/>
        </w:rPr>
      </w:pPr>
      <w:r w:rsidRPr="008847BA">
        <w:rPr>
          <w:rFonts w:ascii="Century Gothic" w:hAnsi="Century Gothic"/>
          <w:b/>
          <w:noProof w:val="0"/>
          <w:sz w:val="22"/>
          <w:szCs w:val="22"/>
        </w:rPr>
        <w:t>The Pre</w:t>
      </w:r>
      <w:r w:rsidR="00E26450">
        <w:rPr>
          <w:rFonts w:ascii="Century Gothic" w:hAnsi="Century Gothic"/>
          <w:b/>
          <w:noProof w:val="0"/>
          <w:sz w:val="22"/>
          <w:szCs w:val="22"/>
        </w:rPr>
        <w:t>-</w:t>
      </w:r>
      <w:r w:rsidRPr="008847BA">
        <w:rPr>
          <w:rFonts w:ascii="Century Gothic" w:hAnsi="Century Gothic"/>
          <w:b/>
          <w:noProof w:val="0"/>
          <w:sz w:val="22"/>
          <w:szCs w:val="22"/>
        </w:rPr>
        <w:t xml:space="preserve">Submission Plan </w:t>
      </w:r>
    </w:p>
    <w:p w14:paraId="542B4DA3" w14:textId="77777777" w:rsidR="00AD4A9C" w:rsidRPr="008847BA" w:rsidRDefault="00AD4A9C" w:rsidP="00267F37">
      <w:pPr>
        <w:rPr>
          <w:rFonts w:ascii="Century Gothic" w:hAnsi="Century Gothic"/>
          <w:b/>
          <w:noProof w:val="0"/>
          <w:sz w:val="22"/>
          <w:szCs w:val="22"/>
        </w:rPr>
      </w:pPr>
    </w:p>
    <w:p w14:paraId="03B6AB56" w14:textId="0CD76E59" w:rsidR="00AD4A9C"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1.</w:t>
      </w:r>
      <w:r w:rsidR="00E26450">
        <w:rPr>
          <w:rFonts w:ascii="Century Gothic" w:hAnsi="Century Gothic"/>
          <w:noProof w:val="0"/>
          <w:sz w:val="22"/>
          <w:szCs w:val="22"/>
        </w:rPr>
        <w:t>6</w:t>
      </w:r>
      <w:r w:rsidRPr="008847BA">
        <w:rPr>
          <w:rFonts w:ascii="Century Gothic" w:hAnsi="Century Gothic"/>
          <w:noProof w:val="0"/>
          <w:sz w:val="22"/>
          <w:szCs w:val="22"/>
        </w:rPr>
        <w:t xml:space="preserve"> The Pre-</w:t>
      </w:r>
      <w:r w:rsidR="00AD4A9C" w:rsidRPr="008847BA">
        <w:rPr>
          <w:rFonts w:ascii="Century Gothic" w:hAnsi="Century Gothic"/>
          <w:noProof w:val="0"/>
          <w:sz w:val="22"/>
          <w:szCs w:val="22"/>
        </w:rPr>
        <w:t xml:space="preserve">Submission Plan is the opportunity for the Parish </w:t>
      </w:r>
      <w:r w:rsidR="009043D8" w:rsidRPr="008847BA">
        <w:rPr>
          <w:rFonts w:ascii="Century Gothic" w:hAnsi="Century Gothic"/>
          <w:noProof w:val="0"/>
          <w:sz w:val="22"/>
          <w:szCs w:val="22"/>
        </w:rPr>
        <w:t xml:space="preserve">Council </w:t>
      </w:r>
      <w:r w:rsidR="00AD4A9C" w:rsidRPr="008847BA">
        <w:rPr>
          <w:rFonts w:ascii="Century Gothic" w:hAnsi="Century Gothic"/>
          <w:noProof w:val="0"/>
          <w:sz w:val="22"/>
          <w:szCs w:val="22"/>
        </w:rPr>
        <w:t xml:space="preserve">to formally consult on the proposed </w:t>
      </w:r>
      <w:r w:rsidR="00023BEA" w:rsidRPr="008847BA">
        <w:rPr>
          <w:rFonts w:ascii="Century Gothic" w:hAnsi="Century Gothic"/>
          <w:noProof w:val="0"/>
          <w:sz w:val="22"/>
          <w:szCs w:val="22"/>
        </w:rPr>
        <w:t xml:space="preserve">vision, objectives and </w:t>
      </w:r>
      <w:r w:rsidR="00AD4A9C" w:rsidRPr="008847BA">
        <w:rPr>
          <w:rFonts w:ascii="Century Gothic" w:hAnsi="Century Gothic"/>
          <w:noProof w:val="0"/>
          <w:sz w:val="22"/>
          <w:szCs w:val="22"/>
        </w:rPr>
        <w:t xml:space="preserve">policies of the </w:t>
      </w:r>
      <w:r w:rsidR="009043D8" w:rsidRPr="008847BA">
        <w:rPr>
          <w:rFonts w:ascii="Century Gothic" w:hAnsi="Century Gothic"/>
          <w:noProof w:val="0"/>
          <w:sz w:val="22"/>
          <w:szCs w:val="22"/>
        </w:rPr>
        <w:t>Plan. It</w:t>
      </w:r>
      <w:r w:rsidR="00AD4A9C" w:rsidRPr="008847BA">
        <w:rPr>
          <w:rFonts w:ascii="Century Gothic" w:hAnsi="Century Gothic"/>
          <w:noProof w:val="0"/>
          <w:sz w:val="22"/>
          <w:szCs w:val="22"/>
        </w:rPr>
        <w:t xml:space="preserve"> has reviewed the </w:t>
      </w:r>
      <w:r w:rsidR="009043D8" w:rsidRPr="008847BA">
        <w:rPr>
          <w:rFonts w:ascii="Century Gothic" w:hAnsi="Century Gothic"/>
          <w:noProof w:val="0"/>
          <w:sz w:val="22"/>
          <w:szCs w:val="22"/>
        </w:rPr>
        <w:t>relevant</w:t>
      </w:r>
      <w:r w:rsidR="00AD4A9C" w:rsidRPr="008847BA">
        <w:rPr>
          <w:rFonts w:ascii="Century Gothic" w:hAnsi="Century Gothic"/>
          <w:noProof w:val="0"/>
          <w:sz w:val="22"/>
          <w:szCs w:val="22"/>
        </w:rPr>
        <w:t xml:space="preserve"> nation</w:t>
      </w:r>
      <w:r w:rsidR="009043D8" w:rsidRPr="008847BA">
        <w:rPr>
          <w:rFonts w:ascii="Century Gothic" w:hAnsi="Century Gothic"/>
          <w:noProof w:val="0"/>
          <w:sz w:val="22"/>
          <w:szCs w:val="22"/>
        </w:rPr>
        <w:t>al</w:t>
      </w:r>
      <w:r w:rsidR="00AD4A9C" w:rsidRPr="008847BA">
        <w:rPr>
          <w:rFonts w:ascii="Century Gothic" w:hAnsi="Century Gothic"/>
          <w:noProof w:val="0"/>
          <w:sz w:val="22"/>
          <w:szCs w:val="22"/>
        </w:rPr>
        <w:t xml:space="preserve"> and local planning policies and </w:t>
      </w:r>
      <w:r w:rsidR="009043D8" w:rsidRPr="008847BA">
        <w:rPr>
          <w:rFonts w:ascii="Century Gothic" w:hAnsi="Century Gothic"/>
          <w:noProof w:val="0"/>
          <w:sz w:val="22"/>
          <w:szCs w:val="22"/>
        </w:rPr>
        <w:t xml:space="preserve">assessed </w:t>
      </w:r>
      <w:r w:rsidR="00AD4A9C" w:rsidRPr="008847BA">
        <w:rPr>
          <w:rFonts w:ascii="Century Gothic" w:hAnsi="Century Gothic"/>
          <w:noProof w:val="0"/>
          <w:sz w:val="22"/>
          <w:szCs w:val="22"/>
        </w:rPr>
        <w:t>how they affect this area. It has also gathered its own eviden</w:t>
      </w:r>
      <w:r w:rsidR="009043D8" w:rsidRPr="008847BA">
        <w:rPr>
          <w:rFonts w:ascii="Century Gothic" w:hAnsi="Century Gothic"/>
          <w:noProof w:val="0"/>
          <w:sz w:val="22"/>
          <w:szCs w:val="22"/>
        </w:rPr>
        <w:t xml:space="preserve">ce examining the future of the Parish </w:t>
      </w:r>
      <w:r w:rsidR="00E26450">
        <w:rPr>
          <w:rFonts w:ascii="Century Gothic" w:hAnsi="Century Gothic"/>
          <w:noProof w:val="0"/>
          <w:sz w:val="22"/>
          <w:szCs w:val="22"/>
        </w:rPr>
        <w:t>and these</w:t>
      </w:r>
      <w:r w:rsidR="009043D8" w:rsidRPr="008847BA">
        <w:rPr>
          <w:rFonts w:ascii="Century Gothic" w:hAnsi="Century Gothic"/>
          <w:noProof w:val="0"/>
          <w:sz w:val="22"/>
          <w:szCs w:val="22"/>
        </w:rPr>
        <w:t xml:space="preserve"> reports are published separately in the evidence base.</w:t>
      </w:r>
    </w:p>
    <w:p w14:paraId="7FC71D85" w14:textId="77777777" w:rsidR="00023BEA" w:rsidRPr="008847BA" w:rsidRDefault="00023BEA" w:rsidP="00267F37">
      <w:pPr>
        <w:rPr>
          <w:rFonts w:ascii="Century Gothic" w:hAnsi="Century Gothic"/>
          <w:noProof w:val="0"/>
          <w:sz w:val="22"/>
          <w:szCs w:val="22"/>
        </w:rPr>
      </w:pPr>
    </w:p>
    <w:p w14:paraId="14C48143" w14:textId="70624E57" w:rsidR="00023BEA"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1.</w:t>
      </w:r>
      <w:r w:rsidR="00E26450">
        <w:rPr>
          <w:rFonts w:ascii="Century Gothic" w:hAnsi="Century Gothic"/>
          <w:noProof w:val="0"/>
          <w:sz w:val="22"/>
          <w:szCs w:val="22"/>
        </w:rPr>
        <w:t>7</w:t>
      </w:r>
      <w:r w:rsidRPr="008847BA">
        <w:rPr>
          <w:rFonts w:ascii="Century Gothic" w:hAnsi="Century Gothic"/>
          <w:noProof w:val="0"/>
          <w:sz w:val="22"/>
          <w:szCs w:val="22"/>
        </w:rPr>
        <w:t xml:space="preserve"> </w:t>
      </w:r>
      <w:r w:rsidR="00E26450">
        <w:rPr>
          <w:rFonts w:ascii="Century Gothic" w:hAnsi="Century Gothic"/>
          <w:noProof w:val="0"/>
          <w:sz w:val="22"/>
          <w:szCs w:val="22"/>
        </w:rPr>
        <w:t>Wiltshire</w:t>
      </w:r>
      <w:r w:rsidR="00023BEA" w:rsidRPr="008847BA">
        <w:rPr>
          <w:rFonts w:ascii="Century Gothic" w:hAnsi="Century Gothic"/>
          <w:noProof w:val="0"/>
          <w:sz w:val="22"/>
          <w:szCs w:val="22"/>
        </w:rPr>
        <w:t xml:space="preserve"> Council has </w:t>
      </w:r>
      <w:r w:rsidRPr="008847BA">
        <w:rPr>
          <w:rFonts w:ascii="Century Gothic" w:hAnsi="Century Gothic"/>
          <w:noProof w:val="0"/>
          <w:sz w:val="22"/>
          <w:szCs w:val="22"/>
        </w:rPr>
        <w:t xml:space="preserve">indicated </w:t>
      </w:r>
      <w:r w:rsidR="00023BEA" w:rsidRPr="008847BA">
        <w:rPr>
          <w:rFonts w:ascii="Century Gothic" w:hAnsi="Century Gothic"/>
          <w:noProof w:val="0"/>
          <w:sz w:val="22"/>
          <w:szCs w:val="22"/>
        </w:rPr>
        <w:t xml:space="preserve">that the provisions of the Plan are not likely to have any significant environmental effects and therefore a Strategic </w:t>
      </w:r>
      <w:r w:rsidR="00E26450" w:rsidRPr="008847BA">
        <w:rPr>
          <w:rFonts w:ascii="Century Gothic" w:hAnsi="Century Gothic"/>
          <w:noProof w:val="0"/>
          <w:sz w:val="22"/>
          <w:szCs w:val="22"/>
        </w:rPr>
        <w:t>Environmental</w:t>
      </w:r>
      <w:r w:rsidR="00023BEA" w:rsidRPr="008847BA">
        <w:rPr>
          <w:rFonts w:ascii="Century Gothic" w:hAnsi="Century Gothic"/>
          <w:noProof w:val="0"/>
          <w:sz w:val="22"/>
          <w:szCs w:val="22"/>
        </w:rPr>
        <w:t xml:space="preserve"> Assessment is not required. </w:t>
      </w:r>
      <w:r w:rsidRPr="008847BA">
        <w:rPr>
          <w:rFonts w:ascii="Century Gothic" w:hAnsi="Century Gothic"/>
          <w:noProof w:val="0"/>
          <w:sz w:val="22"/>
          <w:szCs w:val="22"/>
        </w:rPr>
        <w:t xml:space="preserve">Its formal screening opinion on this matter </w:t>
      </w:r>
      <w:r w:rsidR="00AE3946">
        <w:rPr>
          <w:rFonts w:ascii="Century Gothic" w:hAnsi="Century Gothic"/>
          <w:noProof w:val="0"/>
          <w:sz w:val="22"/>
          <w:szCs w:val="22"/>
        </w:rPr>
        <w:t>has been included in the evidence base</w:t>
      </w:r>
      <w:r w:rsidRPr="008847BA">
        <w:rPr>
          <w:rFonts w:ascii="Century Gothic" w:hAnsi="Century Gothic"/>
          <w:noProof w:val="0"/>
          <w:sz w:val="22"/>
          <w:szCs w:val="22"/>
        </w:rPr>
        <w:t>. T</w:t>
      </w:r>
      <w:r w:rsidR="00023BEA" w:rsidRPr="008847BA">
        <w:rPr>
          <w:rFonts w:ascii="Century Gothic" w:hAnsi="Century Gothic"/>
          <w:noProof w:val="0"/>
          <w:sz w:val="22"/>
          <w:szCs w:val="22"/>
        </w:rPr>
        <w:t xml:space="preserve">he Parish Council will set out how the Plan will contribute to achieving sustainable development in </w:t>
      </w:r>
      <w:r w:rsidR="00E26450">
        <w:rPr>
          <w:rFonts w:ascii="Century Gothic" w:hAnsi="Century Gothic"/>
          <w:noProof w:val="0"/>
          <w:sz w:val="22"/>
          <w:szCs w:val="22"/>
        </w:rPr>
        <w:t>Lydiard Millicent</w:t>
      </w:r>
      <w:r w:rsidR="00023BEA" w:rsidRPr="008847BA">
        <w:rPr>
          <w:rFonts w:ascii="Century Gothic" w:hAnsi="Century Gothic"/>
          <w:noProof w:val="0"/>
          <w:sz w:val="22"/>
          <w:szCs w:val="22"/>
        </w:rPr>
        <w:t xml:space="preserve"> in its final submission documents.</w:t>
      </w:r>
    </w:p>
    <w:p w14:paraId="1AB98D26" w14:textId="77777777" w:rsidR="00AD4A9C" w:rsidRPr="008847BA" w:rsidRDefault="00AD4A9C" w:rsidP="00267F37">
      <w:pPr>
        <w:rPr>
          <w:rFonts w:ascii="Century Gothic" w:hAnsi="Century Gothic"/>
          <w:noProof w:val="0"/>
          <w:sz w:val="22"/>
          <w:szCs w:val="22"/>
        </w:rPr>
      </w:pPr>
    </w:p>
    <w:p w14:paraId="1101A8B3" w14:textId="404A8CD5" w:rsidR="003A6291" w:rsidRPr="008847BA" w:rsidRDefault="003A6291" w:rsidP="00267F37">
      <w:pPr>
        <w:rPr>
          <w:rFonts w:ascii="Century Gothic" w:hAnsi="Century Gothic"/>
          <w:b/>
          <w:noProof w:val="0"/>
          <w:sz w:val="22"/>
          <w:szCs w:val="22"/>
        </w:rPr>
      </w:pPr>
      <w:r w:rsidRPr="008847BA">
        <w:rPr>
          <w:rFonts w:ascii="Century Gothic" w:hAnsi="Century Gothic"/>
          <w:b/>
          <w:noProof w:val="0"/>
          <w:sz w:val="22"/>
          <w:szCs w:val="22"/>
        </w:rPr>
        <w:t xml:space="preserve">The Next Steps </w:t>
      </w:r>
    </w:p>
    <w:p w14:paraId="07B18511" w14:textId="77777777" w:rsidR="003A6291" w:rsidRPr="008847BA" w:rsidRDefault="003A6291" w:rsidP="00267F37">
      <w:pPr>
        <w:rPr>
          <w:rFonts w:ascii="Century Gothic" w:hAnsi="Century Gothic"/>
          <w:b/>
          <w:noProof w:val="0"/>
          <w:sz w:val="22"/>
          <w:szCs w:val="22"/>
        </w:rPr>
      </w:pPr>
    </w:p>
    <w:p w14:paraId="07098EF0" w14:textId="581E4ACF" w:rsidR="003A6291" w:rsidRPr="008847BA" w:rsidRDefault="00FE2896" w:rsidP="00267F37">
      <w:pPr>
        <w:rPr>
          <w:rFonts w:ascii="Century Gothic" w:hAnsi="Century Gothic"/>
          <w:noProof w:val="0"/>
          <w:sz w:val="22"/>
          <w:szCs w:val="22"/>
        </w:rPr>
      </w:pPr>
      <w:r w:rsidRPr="008847BA">
        <w:rPr>
          <w:rFonts w:ascii="Century Gothic" w:hAnsi="Century Gothic"/>
          <w:noProof w:val="0"/>
          <w:sz w:val="22"/>
          <w:szCs w:val="22"/>
        </w:rPr>
        <w:t>1.</w:t>
      </w:r>
      <w:r w:rsidR="00AE3946">
        <w:rPr>
          <w:rFonts w:ascii="Century Gothic" w:hAnsi="Century Gothic"/>
          <w:noProof w:val="0"/>
          <w:sz w:val="22"/>
          <w:szCs w:val="22"/>
        </w:rPr>
        <w:t>8</w:t>
      </w:r>
      <w:r w:rsidRPr="008847BA">
        <w:rPr>
          <w:rFonts w:ascii="Century Gothic" w:hAnsi="Century Gothic"/>
          <w:noProof w:val="0"/>
          <w:sz w:val="22"/>
          <w:szCs w:val="22"/>
        </w:rPr>
        <w:t xml:space="preserve"> </w:t>
      </w:r>
      <w:r w:rsidR="003A6291" w:rsidRPr="008847BA">
        <w:rPr>
          <w:rFonts w:ascii="Century Gothic" w:hAnsi="Century Gothic"/>
          <w:noProof w:val="0"/>
          <w:sz w:val="22"/>
          <w:szCs w:val="22"/>
        </w:rPr>
        <w:t>Once the consulta</w:t>
      </w:r>
      <w:r w:rsidR="00023BEA" w:rsidRPr="008847BA">
        <w:rPr>
          <w:rFonts w:ascii="Century Gothic" w:hAnsi="Century Gothic"/>
          <w:noProof w:val="0"/>
          <w:sz w:val="22"/>
          <w:szCs w:val="22"/>
        </w:rPr>
        <w:t>tion exercise is complete, the Parish C</w:t>
      </w:r>
      <w:r w:rsidR="003A6291" w:rsidRPr="008847BA">
        <w:rPr>
          <w:rFonts w:ascii="Century Gothic" w:hAnsi="Century Gothic"/>
          <w:noProof w:val="0"/>
          <w:sz w:val="22"/>
          <w:szCs w:val="22"/>
        </w:rPr>
        <w:t>ouncil will review the comments m</w:t>
      </w:r>
      <w:r w:rsidR="00023BEA" w:rsidRPr="008847BA">
        <w:rPr>
          <w:rFonts w:ascii="Century Gothic" w:hAnsi="Century Gothic"/>
          <w:noProof w:val="0"/>
          <w:sz w:val="22"/>
          <w:szCs w:val="22"/>
        </w:rPr>
        <w:t>ade and prepare a final version of the P</w:t>
      </w:r>
      <w:r w:rsidR="003A6291" w:rsidRPr="008847BA">
        <w:rPr>
          <w:rFonts w:ascii="Century Gothic" w:hAnsi="Century Gothic"/>
          <w:noProof w:val="0"/>
          <w:sz w:val="22"/>
          <w:szCs w:val="22"/>
        </w:rPr>
        <w:t>lan</w:t>
      </w:r>
      <w:r w:rsidR="00023BEA" w:rsidRPr="008847BA">
        <w:rPr>
          <w:rFonts w:ascii="Century Gothic" w:hAnsi="Century Gothic"/>
          <w:noProof w:val="0"/>
          <w:sz w:val="22"/>
          <w:szCs w:val="22"/>
        </w:rPr>
        <w:t>.</w:t>
      </w:r>
      <w:r w:rsidR="003A6291" w:rsidRPr="008847BA">
        <w:rPr>
          <w:rFonts w:ascii="Century Gothic" w:hAnsi="Century Gothic"/>
          <w:noProof w:val="0"/>
          <w:sz w:val="22"/>
          <w:szCs w:val="22"/>
        </w:rPr>
        <w:t xml:space="preserve"> This will be submitted to </w:t>
      </w:r>
      <w:r w:rsidR="00AE3946">
        <w:rPr>
          <w:rFonts w:ascii="Century Gothic" w:hAnsi="Century Gothic"/>
          <w:noProof w:val="0"/>
          <w:sz w:val="22"/>
          <w:szCs w:val="22"/>
        </w:rPr>
        <w:t>Wiltshire</w:t>
      </w:r>
      <w:r w:rsidR="00023BEA" w:rsidRPr="008847BA">
        <w:rPr>
          <w:rFonts w:ascii="Century Gothic" w:hAnsi="Century Gothic"/>
          <w:noProof w:val="0"/>
          <w:sz w:val="22"/>
          <w:szCs w:val="22"/>
        </w:rPr>
        <w:t xml:space="preserve"> Council</w:t>
      </w:r>
      <w:r w:rsidR="003A6291" w:rsidRPr="008847BA">
        <w:rPr>
          <w:rFonts w:ascii="Century Gothic" w:hAnsi="Century Gothic"/>
          <w:noProof w:val="0"/>
          <w:sz w:val="22"/>
          <w:szCs w:val="22"/>
        </w:rPr>
        <w:t xml:space="preserve"> to arrange for</w:t>
      </w:r>
      <w:r w:rsidR="00E0570F">
        <w:rPr>
          <w:rFonts w:ascii="Century Gothic" w:hAnsi="Century Gothic"/>
          <w:noProof w:val="0"/>
          <w:sz w:val="22"/>
          <w:szCs w:val="22"/>
        </w:rPr>
        <w:t xml:space="preserve"> a further consultation and</w:t>
      </w:r>
      <w:r w:rsidR="003A6291" w:rsidRPr="008847BA">
        <w:rPr>
          <w:rFonts w:ascii="Century Gothic" w:hAnsi="Century Gothic"/>
          <w:noProof w:val="0"/>
          <w:sz w:val="22"/>
          <w:szCs w:val="22"/>
        </w:rPr>
        <w:t xml:space="preserve"> its independent examination and then the referendum. </w:t>
      </w:r>
    </w:p>
    <w:p w14:paraId="4145D3AB" w14:textId="77777777" w:rsidR="003A6291" w:rsidRPr="008847BA" w:rsidRDefault="003A6291" w:rsidP="00267F37">
      <w:pPr>
        <w:rPr>
          <w:rFonts w:ascii="Century Gothic" w:hAnsi="Century Gothic"/>
          <w:noProof w:val="0"/>
          <w:sz w:val="22"/>
          <w:szCs w:val="22"/>
        </w:rPr>
      </w:pPr>
    </w:p>
    <w:p w14:paraId="67485436" w14:textId="38F1884C" w:rsidR="003A6291" w:rsidRPr="008847BA" w:rsidRDefault="003A6291" w:rsidP="00267F37">
      <w:pPr>
        <w:rPr>
          <w:rFonts w:ascii="Century Gothic" w:hAnsi="Century Gothic"/>
          <w:b/>
          <w:noProof w:val="0"/>
          <w:sz w:val="22"/>
          <w:szCs w:val="22"/>
        </w:rPr>
      </w:pPr>
      <w:r w:rsidRPr="008847BA">
        <w:rPr>
          <w:rFonts w:ascii="Century Gothic" w:hAnsi="Century Gothic"/>
          <w:b/>
          <w:noProof w:val="0"/>
          <w:sz w:val="22"/>
          <w:szCs w:val="22"/>
        </w:rPr>
        <w:t xml:space="preserve">Consultation </w:t>
      </w:r>
    </w:p>
    <w:p w14:paraId="5CD38065" w14:textId="77777777" w:rsidR="003A6291" w:rsidRPr="008847BA" w:rsidRDefault="003A6291" w:rsidP="00267F37">
      <w:pPr>
        <w:rPr>
          <w:rFonts w:ascii="Century Gothic" w:hAnsi="Century Gothic"/>
          <w:b/>
          <w:noProof w:val="0"/>
          <w:sz w:val="22"/>
          <w:szCs w:val="22"/>
        </w:rPr>
      </w:pPr>
    </w:p>
    <w:p w14:paraId="25068AC7" w14:textId="67107D18" w:rsidR="003A6291" w:rsidRPr="00AE3946" w:rsidRDefault="00FE2896" w:rsidP="00267F37">
      <w:pPr>
        <w:rPr>
          <w:rFonts w:ascii="Century Gothic" w:hAnsi="Century Gothic"/>
          <w:noProof w:val="0"/>
          <w:sz w:val="22"/>
          <w:szCs w:val="22"/>
        </w:rPr>
      </w:pPr>
      <w:r w:rsidRPr="00AE3946">
        <w:rPr>
          <w:rFonts w:ascii="Century Gothic" w:hAnsi="Century Gothic"/>
          <w:noProof w:val="0"/>
          <w:sz w:val="22"/>
          <w:szCs w:val="22"/>
        </w:rPr>
        <w:t>1.</w:t>
      </w:r>
      <w:r w:rsidR="00AE3946" w:rsidRPr="00AE3946">
        <w:rPr>
          <w:rFonts w:ascii="Century Gothic" w:hAnsi="Century Gothic"/>
          <w:noProof w:val="0"/>
          <w:sz w:val="22"/>
          <w:szCs w:val="22"/>
        </w:rPr>
        <w:t>9</w:t>
      </w:r>
      <w:r w:rsidRPr="00AE3946">
        <w:rPr>
          <w:rFonts w:ascii="Century Gothic" w:hAnsi="Century Gothic"/>
          <w:noProof w:val="0"/>
          <w:sz w:val="22"/>
          <w:szCs w:val="22"/>
        </w:rPr>
        <w:t xml:space="preserve"> </w:t>
      </w:r>
      <w:r w:rsidR="003A6291" w:rsidRPr="00AE3946">
        <w:rPr>
          <w:rFonts w:ascii="Century Gothic" w:hAnsi="Century Gothic"/>
          <w:noProof w:val="0"/>
          <w:sz w:val="22"/>
          <w:szCs w:val="22"/>
        </w:rPr>
        <w:t xml:space="preserve">If you have comments to make on this plan, please do so by </w:t>
      </w:r>
      <w:r w:rsidR="00431B3E">
        <w:rPr>
          <w:rFonts w:ascii="Century Gothic" w:hAnsi="Century Gothic"/>
          <w:b/>
          <w:noProof w:val="0"/>
          <w:sz w:val="22"/>
          <w:szCs w:val="22"/>
        </w:rPr>
        <w:t>1</w:t>
      </w:r>
      <w:r w:rsidR="00431B3E" w:rsidRPr="00431B3E">
        <w:rPr>
          <w:rFonts w:ascii="Century Gothic" w:hAnsi="Century Gothic"/>
          <w:b/>
          <w:noProof w:val="0"/>
          <w:sz w:val="22"/>
          <w:szCs w:val="22"/>
          <w:vertAlign w:val="superscript"/>
        </w:rPr>
        <w:t>st</w:t>
      </w:r>
      <w:r w:rsidR="00431B3E">
        <w:rPr>
          <w:rFonts w:ascii="Century Gothic" w:hAnsi="Century Gothic"/>
          <w:b/>
          <w:noProof w:val="0"/>
          <w:sz w:val="22"/>
          <w:szCs w:val="22"/>
        </w:rPr>
        <w:t xml:space="preserve"> February 2019 </w:t>
      </w:r>
      <w:r w:rsidR="003A6291" w:rsidRPr="00AE3946">
        <w:rPr>
          <w:rFonts w:ascii="Century Gothic" w:hAnsi="Century Gothic"/>
          <w:noProof w:val="0"/>
          <w:sz w:val="22"/>
          <w:szCs w:val="22"/>
        </w:rPr>
        <w:t xml:space="preserve">at the latest in the following ways: </w:t>
      </w:r>
    </w:p>
    <w:p w14:paraId="544EBF74" w14:textId="14A38098" w:rsidR="003C52EB" w:rsidRPr="0079462B" w:rsidRDefault="003A6291" w:rsidP="00267F37">
      <w:pPr>
        <w:rPr>
          <w:rFonts w:ascii="Century Gothic" w:hAnsi="Century Gothic"/>
          <w:noProof w:val="0"/>
          <w:sz w:val="22"/>
          <w:szCs w:val="22"/>
        </w:rPr>
      </w:pPr>
      <w:r w:rsidRPr="00AE3946">
        <w:rPr>
          <w:rFonts w:ascii="Century Gothic" w:hAnsi="Century Gothic"/>
          <w:noProof w:val="0"/>
          <w:sz w:val="22"/>
          <w:szCs w:val="22"/>
        </w:rPr>
        <w:br/>
      </w:r>
      <w:r w:rsidR="003C52EB" w:rsidRPr="003D4244">
        <w:rPr>
          <w:rFonts w:ascii="Century Gothic" w:hAnsi="Century Gothic"/>
          <w:noProof w:val="0"/>
          <w:sz w:val="22"/>
          <w:szCs w:val="22"/>
        </w:rPr>
        <w:t xml:space="preserve">Email </w:t>
      </w:r>
      <w:r w:rsidR="003C52EB" w:rsidRPr="0079462B">
        <w:rPr>
          <w:rFonts w:ascii="Century Gothic" w:hAnsi="Century Gothic"/>
          <w:noProof w:val="0"/>
          <w:sz w:val="22"/>
          <w:szCs w:val="22"/>
        </w:rPr>
        <w:t xml:space="preserve">to: </w:t>
      </w:r>
      <w:hyperlink r:id="rId13" w:history="1">
        <w:r w:rsidR="0079462B" w:rsidRPr="0079462B">
          <w:rPr>
            <w:rStyle w:val="Hyperlink"/>
            <w:rFonts w:ascii="Century Gothic" w:hAnsi="Century Gothic"/>
            <w:noProof w:val="0"/>
            <w:sz w:val="22"/>
            <w:szCs w:val="22"/>
          </w:rPr>
          <w:t>neighbourhoodplan@lydiardmillicent-pc.gov.uk</w:t>
        </w:r>
      </w:hyperlink>
      <w:r w:rsidR="003C52EB" w:rsidRPr="0079462B">
        <w:rPr>
          <w:rFonts w:ascii="Century Gothic" w:hAnsi="Century Gothic"/>
          <w:noProof w:val="0"/>
          <w:sz w:val="22"/>
          <w:szCs w:val="22"/>
        </w:rPr>
        <w:t xml:space="preserve"> </w:t>
      </w:r>
    </w:p>
    <w:p w14:paraId="49FFFB40" w14:textId="77777777" w:rsidR="003C52EB" w:rsidRDefault="003C52EB" w:rsidP="00267F37">
      <w:pPr>
        <w:rPr>
          <w:rFonts w:ascii="Century Gothic" w:hAnsi="Century Gothic"/>
          <w:noProof w:val="0"/>
          <w:sz w:val="22"/>
          <w:szCs w:val="22"/>
          <w:highlight w:val="yellow"/>
        </w:rPr>
      </w:pPr>
    </w:p>
    <w:p w14:paraId="6FD4365D" w14:textId="3B15CE1C" w:rsidR="003C52EB" w:rsidRPr="003C52EB" w:rsidRDefault="003C52EB" w:rsidP="00267F37">
      <w:pPr>
        <w:rPr>
          <w:rFonts w:ascii="Century Gothic" w:hAnsi="Century Gothic"/>
          <w:noProof w:val="0"/>
          <w:sz w:val="22"/>
          <w:szCs w:val="22"/>
        </w:rPr>
      </w:pPr>
      <w:r w:rsidRPr="003C52EB">
        <w:rPr>
          <w:rFonts w:ascii="Century Gothic" w:hAnsi="Century Gothic"/>
          <w:noProof w:val="0"/>
          <w:sz w:val="22"/>
          <w:szCs w:val="22"/>
        </w:rPr>
        <w:t>Post to:</w:t>
      </w:r>
    </w:p>
    <w:p w14:paraId="4E90D310" w14:textId="77777777" w:rsidR="003C52EB" w:rsidRDefault="003C52EB" w:rsidP="00267F37">
      <w:pPr>
        <w:rPr>
          <w:rFonts w:ascii="Century Gothic" w:hAnsi="Century Gothic"/>
          <w:noProof w:val="0"/>
          <w:sz w:val="22"/>
          <w:szCs w:val="22"/>
          <w:highlight w:val="yellow"/>
        </w:rPr>
      </w:pPr>
    </w:p>
    <w:p w14:paraId="70556C1E" w14:textId="77777777" w:rsidR="003C52EB" w:rsidRPr="003C52EB" w:rsidRDefault="003C52EB" w:rsidP="003C52EB">
      <w:pPr>
        <w:rPr>
          <w:rFonts w:ascii="Century Gothic" w:hAnsi="Century Gothic"/>
          <w:noProof w:val="0"/>
          <w:sz w:val="22"/>
          <w:szCs w:val="22"/>
        </w:rPr>
      </w:pPr>
      <w:r w:rsidRPr="003C52EB">
        <w:rPr>
          <w:rFonts w:ascii="Century Gothic" w:hAnsi="Century Gothic"/>
          <w:noProof w:val="0"/>
          <w:sz w:val="22"/>
          <w:szCs w:val="22"/>
        </w:rPr>
        <w:t>Lydiard Millicent Parish Council</w:t>
      </w:r>
    </w:p>
    <w:p w14:paraId="1821A12E" w14:textId="77777777" w:rsidR="003C52EB" w:rsidRPr="003C52EB" w:rsidRDefault="003C52EB" w:rsidP="003C52EB">
      <w:pPr>
        <w:rPr>
          <w:rFonts w:ascii="Century Gothic" w:hAnsi="Century Gothic"/>
          <w:noProof w:val="0"/>
          <w:sz w:val="22"/>
          <w:szCs w:val="22"/>
        </w:rPr>
      </w:pPr>
      <w:r w:rsidRPr="003C52EB">
        <w:rPr>
          <w:rFonts w:ascii="Century Gothic" w:hAnsi="Century Gothic"/>
          <w:noProof w:val="0"/>
          <w:sz w:val="22"/>
          <w:szCs w:val="22"/>
        </w:rPr>
        <w:t>22 Tennyson Road</w:t>
      </w:r>
    </w:p>
    <w:p w14:paraId="5D3112F0" w14:textId="77777777" w:rsidR="003C52EB" w:rsidRPr="003C52EB" w:rsidRDefault="003C52EB" w:rsidP="003C52EB">
      <w:pPr>
        <w:rPr>
          <w:rFonts w:ascii="Century Gothic" w:hAnsi="Century Gothic"/>
          <w:noProof w:val="0"/>
          <w:sz w:val="22"/>
          <w:szCs w:val="22"/>
        </w:rPr>
      </w:pPr>
      <w:r w:rsidRPr="003C52EB">
        <w:rPr>
          <w:rFonts w:ascii="Century Gothic" w:hAnsi="Century Gothic"/>
          <w:noProof w:val="0"/>
          <w:sz w:val="22"/>
          <w:szCs w:val="22"/>
        </w:rPr>
        <w:t>Royal Wootton Bassett</w:t>
      </w:r>
    </w:p>
    <w:p w14:paraId="137327B4" w14:textId="24FDE887" w:rsidR="003C52EB" w:rsidRPr="003C52EB" w:rsidRDefault="003C52EB" w:rsidP="003C52EB">
      <w:pPr>
        <w:rPr>
          <w:rFonts w:ascii="Century Gothic" w:hAnsi="Century Gothic"/>
          <w:noProof w:val="0"/>
          <w:sz w:val="22"/>
          <w:szCs w:val="22"/>
        </w:rPr>
      </w:pPr>
      <w:r w:rsidRPr="003C52EB">
        <w:rPr>
          <w:rFonts w:ascii="Century Gothic" w:hAnsi="Century Gothic"/>
          <w:noProof w:val="0"/>
          <w:sz w:val="22"/>
          <w:szCs w:val="22"/>
        </w:rPr>
        <w:t>Wiltshire, SN4 8HL</w:t>
      </w:r>
    </w:p>
    <w:p w14:paraId="3BCE431B" w14:textId="77777777" w:rsidR="003C52EB" w:rsidRDefault="003C52EB" w:rsidP="003C52EB">
      <w:pPr>
        <w:rPr>
          <w:rFonts w:ascii="Century Gothic" w:hAnsi="Century Gothic"/>
          <w:noProof w:val="0"/>
          <w:sz w:val="22"/>
          <w:szCs w:val="22"/>
          <w:highlight w:val="yellow"/>
        </w:rPr>
      </w:pPr>
    </w:p>
    <w:p w14:paraId="6C39C6A9" w14:textId="28847E12" w:rsidR="003A6291" w:rsidRPr="003C52EB" w:rsidRDefault="003C52EB" w:rsidP="00267F37">
      <w:pPr>
        <w:rPr>
          <w:rFonts w:ascii="Century Gothic" w:hAnsi="Century Gothic"/>
          <w:noProof w:val="0"/>
          <w:sz w:val="22"/>
          <w:szCs w:val="22"/>
        </w:rPr>
      </w:pPr>
      <w:r w:rsidRPr="003C52EB">
        <w:rPr>
          <w:rFonts w:ascii="Century Gothic" w:hAnsi="Century Gothic"/>
          <w:noProof w:val="0"/>
          <w:sz w:val="22"/>
          <w:szCs w:val="22"/>
        </w:rPr>
        <w:t>The Lydiard Millicent Neighbourhood Plan website contains all the necessary background information on the Plan. Its web address is:</w:t>
      </w:r>
    </w:p>
    <w:p w14:paraId="7DE532AE" w14:textId="5CD63B9D" w:rsidR="003C52EB" w:rsidRDefault="003C52EB" w:rsidP="00267F37">
      <w:pPr>
        <w:rPr>
          <w:rFonts w:ascii="Century Gothic" w:hAnsi="Century Gothic"/>
          <w:noProof w:val="0"/>
          <w:sz w:val="22"/>
          <w:szCs w:val="22"/>
        </w:rPr>
      </w:pPr>
    </w:p>
    <w:p w14:paraId="21B9E05C" w14:textId="3CBF752A" w:rsidR="003C52EB" w:rsidRPr="008847BA" w:rsidRDefault="008C11E6" w:rsidP="00267F37">
      <w:pPr>
        <w:rPr>
          <w:rFonts w:ascii="Century Gothic" w:hAnsi="Century Gothic"/>
          <w:noProof w:val="0"/>
          <w:sz w:val="22"/>
          <w:szCs w:val="22"/>
        </w:rPr>
      </w:pPr>
      <w:hyperlink r:id="rId14" w:history="1">
        <w:r w:rsidR="003C52EB" w:rsidRPr="003C52EB">
          <w:rPr>
            <w:rStyle w:val="Hyperlink"/>
            <w:rFonts w:ascii="Century Gothic" w:hAnsi="Century Gothic"/>
            <w:noProof w:val="0"/>
            <w:sz w:val="22"/>
            <w:szCs w:val="22"/>
          </w:rPr>
          <w:t>https://lmpneighbourhoodplan.wordpress.com/</w:t>
        </w:r>
      </w:hyperlink>
    </w:p>
    <w:p w14:paraId="764F4765" w14:textId="77777777" w:rsidR="004B6625" w:rsidRPr="008847BA" w:rsidRDefault="004B6625" w:rsidP="00267F37">
      <w:pPr>
        <w:rPr>
          <w:rFonts w:ascii="Century Gothic" w:hAnsi="Century Gothic"/>
          <w:noProof w:val="0"/>
          <w:sz w:val="22"/>
          <w:szCs w:val="22"/>
        </w:rPr>
        <w:sectPr w:rsidR="004B6625" w:rsidRPr="008847BA" w:rsidSect="00261483">
          <w:pgSz w:w="11900" w:h="16840"/>
          <w:pgMar w:top="1440" w:right="1440" w:bottom="1440" w:left="1440" w:header="720" w:footer="720" w:gutter="0"/>
          <w:cols w:space="720"/>
          <w:docGrid w:linePitch="360"/>
        </w:sectPr>
      </w:pPr>
    </w:p>
    <w:p w14:paraId="5A72D47E" w14:textId="3D675000" w:rsidR="004B6625" w:rsidRPr="008847BA" w:rsidRDefault="00023BEA" w:rsidP="00023BEA">
      <w:pPr>
        <w:rPr>
          <w:rFonts w:ascii="Century Gothic" w:hAnsi="Century Gothic"/>
          <w:b/>
          <w:noProof w:val="0"/>
          <w:sz w:val="28"/>
          <w:szCs w:val="28"/>
        </w:rPr>
      </w:pPr>
      <w:r w:rsidRPr="008847BA">
        <w:rPr>
          <w:rFonts w:ascii="Century Gothic" w:hAnsi="Century Gothic"/>
          <w:b/>
          <w:noProof w:val="0"/>
          <w:sz w:val="28"/>
          <w:szCs w:val="28"/>
        </w:rPr>
        <w:lastRenderedPageBreak/>
        <w:t xml:space="preserve">2. </w:t>
      </w:r>
      <w:r w:rsidR="004B6625" w:rsidRPr="008847BA">
        <w:rPr>
          <w:rFonts w:ascii="Century Gothic" w:hAnsi="Century Gothic"/>
          <w:b/>
          <w:noProof w:val="0"/>
          <w:sz w:val="28"/>
          <w:szCs w:val="28"/>
        </w:rPr>
        <w:t>The Neighbourhood Area</w:t>
      </w:r>
    </w:p>
    <w:p w14:paraId="024EC7B5" w14:textId="77777777" w:rsidR="004B6625" w:rsidRPr="008847BA" w:rsidRDefault="004B6625" w:rsidP="004B6625">
      <w:pPr>
        <w:rPr>
          <w:rFonts w:ascii="Century Gothic" w:hAnsi="Century Gothic"/>
          <w:b/>
          <w:noProof w:val="0"/>
        </w:rPr>
      </w:pPr>
    </w:p>
    <w:p w14:paraId="2E030D69" w14:textId="376D2FFF" w:rsidR="00507A75" w:rsidRPr="00507A75" w:rsidRDefault="00FE2896" w:rsidP="00507A75">
      <w:pPr>
        <w:rPr>
          <w:rFonts w:ascii="Century Gothic" w:hAnsi="Century Gothic"/>
          <w:noProof w:val="0"/>
          <w:sz w:val="22"/>
          <w:szCs w:val="22"/>
        </w:rPr>
      </w:pPr>
      <w:r w:rsidRPr="008847BA">
        <w:rPr>
          <w:rFonts w:ascii="Century Gothic" w:hAnsi="Century Gothic"/>
          <w:noProof w:val="0"/>
          <w:sz w:val="22"/>
          <w:szCs w:val="22"/>
        </w:rPr>
        <w:t xml:space="preserve">2.1 </w:t>
      </w:r>
      <w:r w:rsidR="00507A75" w:rsidRPr="00507A75">
        <w:rPr>
          <w:rFonts w:ascii="Century Gothic" w:hAnsi="Century Gothic"/>
          <w:noProof w:val="0"/>
          <w:sz w:val="22"/>
          <w:szCs w:val="22"/>
        </w:rPr>
        <w:t>Lydiard Millicent is a small village</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with associated hamlets of Greenhill, Greatfield, Lydiard Green, Common Platt, Washpool, The Elms and Holborn, each with its own individual features and atmosphere</w:t>
      </w:r>
      <w:r w:rsidR="00507A75">
        <w:rPr>
          <w:rFonts w:ascii="Century Gothic" w:hAnsi="Century Gothic"/>
          <w:noProof w:val="0"/>
          <w:sz w:val="22"/>
          <w:szCs w:val="22"/>
        </w:rPr>
        <w:t>,</w:t>
      </w:r>
      <w:r w:rsidR="00507A75" w:rsidRPr="00507A75">
        <w:rPr>
          <w:rFonts w:ascii="Century Gothic" w:hAnsi="Century Gothic"/>
          <w:noProof w:val="0"/>
          <w:sz w:val="22"/>
          <w:szCs w:val="22"/>
        </w:rPr>
        <w:t xml:space="preserve"> located in the former district of North Wiltshire, which is </w:t>
      </w:r>
      <w:r w:rsidR="00507A75">
        <w:rPr>
          <w:rFonts w:ascii="Century Gothic" w:hAnsi="Century Gothic"/>
          <w:noProof w:val="0"/>
          <w:sz w:val="22"/>
          <w:szCs w:val="22"/>
        </w:rPr>
        <w:t xml:space="preserve">now </w:t>
      </w:r>
      <w:r w:rsidR="00507A75" w:rsidRPr="00507A75">
        <w:rPr>
          <w:rFonts w:ascii="Century Gothic" w:hAnsi="Century Gothic"/>
          <w:noProof w:val="0"/>
          <w:sz w:val="22"/>
          <w:szCs w:val="22"/>
        </w:rPr>
        <w:t>part of the unitary authority of Wiltshire Council. The village has a population of approx</w:t>
      </w:r>
      <w:r w:rsidR="00507A75">
        <w:rPr>
          <w:rFonts w:ascii="Century Gothic" w:hAnsi="Century Gothic"/>
          <w:noProof w:val="0"/>
          <w:sz w:val="22"/>
          <w:szCs w:val="22"/>
        </w:rPr>
        <w:t>imately</w:t>
      </w:r>
      <w:r w:rsidR="00507A75" w:rsidRPr="00507A75">
        <w:rPr>
          <w:rFonts w:ascii="Century Gothic" w:hAnsi="Century Gothic"/>
          <w:noProof w:val="0"/>
          <w:sz w:val="22"/>
          <w:szCs w:val="22"/>
        </w:rPr>
        <w:t xml:space="preserve"> 1570 persons (source: 2011 Census). Based on the 2008 Strategic Housing Market Assessment (SHMA) for the Housing Market Area (HMA), the average occupancy rate for Cricklade (the nearest published village) is 2.49 persons per dwelling. This equates to their presently being approx</w:t>
      </w:r>
      <w:r w:rsidR="00507A75">
        <w:rPr>
          <w:rFonts w:ascii="Century Gothic" w:hAnsi="Century Gothic"/>
          <w:noProof w:val="0"/>
          <w:sz w:val="22"/>
          <w:szCs w:val="22"/>
        </w:rPr>
        <w:t>imately</w:t>
      </w:r>
      <w:r w:rsidR="00507A75" w:rsidRPr="00507A75">
        <w:rPr>
          <w:rFonts w:ascii="Century Gothic" w:hAnsi="Century Gothic"/>
          <w:noProof w:val="0"/>
          <w:sz w:val="22"/>
          <w:szCs w:val="22"/>
        </w:rPr>
        <w:t xml:space="preserve"> 630 homes in Parish. </w:t>
      </w:r>
    </w:p>
    <w:p w14:paraId="46264B03" w14:textId="5916D19F" w:rsidR="00507A75" w:rsidRPr="00CE1AA6" w:rsidRDefault="00507A75" w:rsidP="00507A75">
      <w:pPr>
        <w:rPr>
          <w:rFonts w:ascii="Century Gothic" w:hAnsi="Century Gothic"/>
          <w:noProof w:val="0"/>
          <w:sz w:val="20"/>
          <w:szCs w:val="22"/>
        </w:rPr>
      </w:pPr>
    </w:p>
    <w:p w14:paraId="46189213" w14:textId="7F62A2E1" w:rsidR="00507A75" w:rsidRDefault="00507A75" w:rsidP="00507A75">
      <w:pPr>
        <w:rPr>
          <w:rFonts w:ascii="Century Gothic" w:hAnsi="Century Gothic"/>
          <w:noProof w:val="0"/>
          <w:sz w:val="22"/>
          <w:szCs w:val="22"/>
        </w:rPr>
      </w:pPr>
      <w:r>
        <w:rPr>
          <w:rFonts w:ascii="Century Gothic" w:hAnsi="Century Gothic"/>
          <w:noProof w:val="0"/>
          <w:sz w:val="22"/>
          <w:szCs w:val="22"/>
        </w:rPr>
        <w:t xml:space="preserve">2.2 </w:t>
      </w:r>
      <w:r w:rsidRPr="00507A75">
        <w:rPr>
          <w:rFonts w:ascii="Century Gothic" w:hAnsi="Century Gothic"/>
          <w:noProof w:val="0"/>
          <w:sz w:val="22"/>
          <w:szCs w:val="22"/>
        </w:rPr>
        <w:t xml:space="preserve">The village’s close relationship with Swindon makes it atypical of many small villages, which are usually more remotely located. </w:t>
      </w:r>
      <w:r w:rsidR="005F2919">
        <w:rPr>
          <w:rFonts w:ascii="Century Gothic" w:hAnsi="Century Gothic"/>
          <w:noProof w:val="0"/>
          <w:sz w:val="22"/>
          <w:szCs w:val="22"/>
        </w:rPr>
        <w:t xml:space="preserve">Lydiard Millicent </w:t>
      </w:r>
      <w:r w:rsidR="00024DE9">
        <w:rPr>
          <w:rFonts w:ascii="Century Gothic" w:hAnsi="Century Gothic"/>
          <w:noProof w:val="0"/>
          <w:sz w:val="22"/>
          <w:szCs w:val="22"/>
        </w:rPr>
        <w:t xml:space="preserve">lies on a steep scarp slope to the west of Swindon overlooking the Thames lowlands. It lies within an area described as rolling hills with the influence of Swindon being significant (North Wiltshire Landscape Character Assessment, June 2004). </w:t>
      </w:r>
      <w:r w:rsidRPr="00507A75">
        <w:rPr>
          <w:rFonts w:ascii="Century Gothic" w:hAnsi="Century Gothic"/>
          <w:noProof w:val="0"/>
          <w:sz w:val="22"/>
          <w:szCs w:val="22"/>
        </w:rPr>
        <w:t>The ease of reach of Swindon (itself a regional centre) changes the general sustainability criteria of the village.</w:t>
      </w:r>
      <w:r w:rsidR="005F2919">
        <w:rPr>
          <w:rFonts w:ascii="Century Gothic" w:hAnsi="Century Gothic"/>
          <w:noProof w:val="0"/>
          <w:sz w:val="22"/>
          <w:szCs w:val="22"/>
        </w:rPr>
        <w:t xml:space="preserve"> </w:t>
      </w:r>
    </w:p>
    <w:p w14:paraId="554C972F" w14:textId="688D505C" w:rsidR="002670EF" w:rsidRPr="00CE1AA6" w:rsidRDefault="002670EF" w:rsidP="00507A75">
      <w:pPr>
        <w:rPr>
          <w:rFonts w:ascii="Century Gothic" w:hAnsi="Century Gothic"/>
          <w:noProof w:val="0"/>
          <w:sz w:val="20"/>
          <w:szCs w:val="22"/>
        </w:rPr>
      </w:pPr>
    </w:p>
    <w:p w14:paraId="5D890BC6" w14:textId="152DFBB9" w:rsidR="00507A75" w:rsidRPr="00507A75" w:rsidRDefault="00507A75" w:rsidP="00507A75">
      <w:pPr>
        <w:rPr>
          <w:rFonts w:ascii="Century Gothic" w:hAnsi="Century Gothic"/>
          <w:noProof w:val="0"/>
          <w:sz w:val="22"/>
          <w:szCs w:val="22"/>
        </w:rPr>
      </w:pPr>
      <w:r>
        <w:rPr>
          <w:rFonts w:ascii="Century Gothic" w:hAnsi="Century Gothic"/>
          <w:noProof w:val="0"/>
          <w:sz w:val="22"/>
          <w:szCs w:val="22"/>
        </w:rPr>
        <w:t xml:space="preserve">2.3 </w:t>
      </w:r>
      <w:r w:rsidRPr="00507A75">
        <w:rPr>
          <w:rFonts w:ascii="Century Gothic" w:hAnsi="Century Gothic"/>
          <w:noProof w:val="0"/>
          <w:sz w:val="22"/>
          <w:szCs w:val="22"/>
        </w:rPr>
        <w:t xml:space="preserve">Swindon Town Centre is 4 miles away by road to the east. The nearest employment park is around 2 miles away in the west of Swindon at Windmill Hill. A large leisure centre and supermarket complex are less than 2 miles to the east of the site in West Swindon. </w:t>
      </w:r>
      <w:r>
        <w:rPr>
          <w:rFonts w:ascii="Century Gothic" w:hAnsi="Century Gothic"/>
          <w:noProof w:val="0"/>
          <w:sz w:val="22"/>
          <w:szCs w:val="22"/>
        </w:rPr>
        <w:t>T</w:t>
      </w:r>
      <w:r w:rsidRPr="00507A75">
        <w:rPr>
          <w:rFonts w:ascii="Century Gothic" w:hAnsi="Century Gothic"/>
          <w:noProof w:val="0"/>
          <w:sz w:val="22"/>
          <w:szCs w:val="22"/>
        </w:rPr>
        <w:t>his means the villages residents have access to the full panoply of day-to-day services and employment enjoyed by many Swindon residents. Swindon station offers a fast train service to</w:t>
      </w:r>
      <w:r w:rsidR="00BB01C9">
        <w:rPr>
          <w:rFonts w:ascii="Century Gothic" w:hAnsi="Century Gothic"/>
          <w:noProof w:val="0"/>
          <w:sz w:val="22"/>
          <w:szCs w:val="22"/>
        </w:rPr>
        <w:t xml:space="preserve"> London,</w:t>
      </w:r>
      <w:r w:rsidRPr="00507A75">
        <w:rPr>
          <w:rFonts w:ascii="Century Gothic" w:hAnsi="Century Gothic"/>
          <w:noProof w:val="0"/>
          <w:sz w:val="22"/>
          <w:szCs w:val="22"/>
        </w:rPr>
        <w:t xml:space="preserve"> Reading, Bristol and Birmingham which is presently being electrified. </w:t>
      </w:r>
    </w:p>
    <w:p w14:paraId="6D9597DF" w14:textId="4AE8C49D" w:rsidR="00507A75" w:rsidRPr="00CE1AA6" w:rsidRDefault="00507A75" w:rsidP="00507A75">
      <w:pPr>
        <w:rPr>
          <w:rFonts w:ascii="Century Gothic" w:hAnsi="Century Gothic"/>
          <w:noProof w:val="0"/>
          <w:sz w:val="20"/>
          <w:szCs w:val="22"/>
        </w:rPr>
      </w:pPr>
    </w:p>
    <w:p w14:paraId="3D387F06" w14:textId="4E47872A" w:rsidR="00507A75" w:rsidRDefault="00507A75" w:rsidP="00507A75">
      <w:pPr>
        <w:rPr>
          <w:rFonts w:ascii="Century Gothic" w:hAnsi="Century Gothic"/>
          <w:noProof w:val="0"/>
          <w:sz w:val="22"/>
          <w:szCs w:val="22"/>
        </w:rPr>
      </w:pPr>
      <w:r>
        <w:rPr>
          <w:rFonts w:ascii="Century Gothic" w:hAnsi="Century Gothic"/>
          <w:noProof w:val="0"/>
          <w:sz w:val="22"/>
          <w:szCs w:val="22"/>
        </w:rPr>
        <w:t xml:space="preserve">2.4 </w:t>
      </w:r>
      <w:r w:rsidRPr="00507A75">
        <w:rPr>
          <w:rFonts w:ascii="Century Gothic" w:hAnsi="Century Gothic"/>
          <w:noProof w:val="0"/>
          <w:sz w:val="22"/>
          <w:szCs w:val="22"/>
        </w:rPr>
        <w:t xml:space="preserve">The nearby M4 unlocks access to the Thames Valley, Aztec West, Bath and the retail and employment opportunities in the wider region. </w:t>
      </w:r>
    </w:p>
    <w:p w14:paraId="29193472" w14:textId="647AAD93" w:rsidR="00F26FFF" w:rsidRPr="00CE1AA6" w:rsidRDefault="00F26FFF" w:rsidP="00507A75">
      <w:pPr>
        <w:rPr>
          <w:rFonts w:ascii="Century Gothic" w:hAnsi="Century Gothic"/>
          <w:noProof w:val="0"/>
          <w:sz w:val="20"/>
          <w:szCs w:val="22"/>
        </w:rPr>
      </w:pPr>
    </w:p>
    <w:p w14:paraId="589C6EBB" w14:textId="6FFACFC3" w:rsidR="00CE1AA6" w:rsidRDefault="00F26FFF" w:rsidP="00CE1AA6">
      <w:pPr>
        <w:rPr>
          <w:rFonts w:ascii="Century Gothic" w:hAnsi="Century Gothic"/>
          <w:sz w:val="22"/>
          <w:szCs w:val="22"/>
        </w:rPr>
      </w:pPr>
      <w:r w:rsidRPr="008847BA">
        <w:rPr>
          <w:rFonts w:ascii="Century Gothic" w:hAnsi="Century Gothic"/>
          <w:noProof w:val="0"/>
          <w:sz w:val="22"/>
          <w:szCs w:val="22"/>
        </w:rPr>
        <w:t>2.</w:t>
      </w:r>
      <w:r>
        <w:rPr>
          <w:rFonts w:ascii="Century Gothic" w:hAnsi="Century Gothic"/>
          <w:noProof w:val="0"/>
          <w:sz w:val="22"/>
          <w:szCs w:val="22"/>
        </w:rPr>
        <w:t>5</w:t>
      </w:r>
      <w:r w:rsidRPr="008847BA">
        <w:rPr>
          <w:rFonts w:ascii="Century Gothic" w:hAnsi="Century Gothic"/>
          <w:noProof w:val="0"/>
          <w:sz w:val="22"/>
          <w:szCs w:val="22"/>
        </w:rPr>
        <w:t xml:space="preserve"> There are </w:t>
      </w:r>
      <w:r>
        <w:rPr>
          <w:rFonts w:ascii="Century Gothic" w:hAnsi="Century Gothic"/>
          <w:noProof w:val="0"/>
          <w:sz w:val="22"/>
          <w:szCs w:val="22"/>
        </w:rPr>
        <w:t>18</w:t>
      </w:r>
      <w:r w:rsidRPr="008847BA">
        <w:rPr>
          <w:rFonts w:ascii="Century Gothic" w:hAnsi="Century Gothic"/>
          <w:noProof w:val="0"/>
          <w:sz w:val="22"/>
          <w:szCs w:val="22"/>
        </w:rPr>
        <w:t xml:space="preserve"> listed buildings in the Parish, all of which are Grade II with the exception of </w:t>
      </w:r>
      <w:r>
        <w:rPr>
          <w:rFonts w:ascii="Century Gothic" w:hAnsi="Century Gothic"/>
          <w:noProof w:val="0"/>
          <w:sz w:val="22"/>
          <w:szCs w:val="22"/>
        </w:rPr>
        <w:t xml:space="preserve">the Church of All Saints </w:t>
      </w:r>
      <w:r w:rsidRPr="008847BA">
        <w:rPr>
          <w:rFonts w:ascii="Century Gothic" w:hAnsi="Century Gothic"/>
          <w:noProof w:val="0"/>
          <w:sz w:val="22"/>
          <w:szCs w:val="22"/>
        </w:rPr>
        <w:t xml:space="preserve">which is </w:t>
      </w:r>
      <w:r>
        <w:rPr>
          <w:rFonts w:ascii="Century Gothic" w:hAnsi="Century Gothic"/>
          <w:noProof w:val="0"/>
          <w:sz w:val="22"/>
          <w:szCs w:val="22"/>
        </w:rPr>
        <w:t>G</w:t>
      </w:r>
      <w:r w:rsidRPr="008847BA">
        <w:rPr>
          <w:rFonts w:ascii="Century Gothic" w:hAnsi="Century Gothic"/>
          <w:noProof w:val="0"/>
          <w:sz w:val="22"/>
          <w:szCs w:val="22"/>
        </w:rPr>
        <w:t xml:space="preserve">rade </w:t>
      </w:r>
      <w:r>
        <w:rPr>
          <w:rFonts w:ascii="Century Gothic" w:hAnsi="Century Gothic"/>
          <w:noProof w:val="0"/>
          <w:sz w:val="22"/>
          <w:szCs w:val="22"/>
        </w:rPr>
        <w:t xml:space="preserve">II* (pictured </w:t>
      </w:r>
      <w:r w:rsidR="000D298B">
        <w:rPr>
          <w:rFonts w:ascii="Century Gothic" w:hAnsi="Century Gothic"/>
          <w:noProof w:val="0"/>
          <w:sz w:val="22"/>
          <w:szCs w:val="22"/>
        </w:rPr>
        <w:t>overleaf</w:t>
      </w:r>
      <w:proofErr w:type="gramStart"/>
      <w:r>
        <w:rPr>
          <w:rFonts w:ascii="Century Gothic" w:hAnsi="Century Gothic"/>
          <w:noProof w:val="0"/>
          <w:sz w:val="22"/>
          <w:szCs w:val="22"/>
        </w:rPr>
        <w:t>)</w:t>
      </w:r>
      <w:r w:rsidRPr="008847BA">
        <w:rPr>
          <w:rFonts w:ascii="Century Gothic" w:hAnsi="Century Gothic"/>
          <w:noProof w:val="0"/>
          <w:sz w:val="22"/>
          <w:szCs w:val="22"/>
        </w:rPr>
        <w:t>.</w:t>
      </w:r>
      <w:r w:rsidR="00BB01C9">
        <w:rPr>
          <w:rFonts w:ascii="Century Gothic" w:hAnsi="Century Gothic"/>
          <w:noProof w:val="0"/>
          <w:sz w:val="22"/>
          <w:szCs w:val="22"/>
        </w:rPr>
        <w:t>The</w:t>
      </w:r>
      <w:proofErr w:type="gramEnd"/>
      <w:r w:rsidRPr="008847BA">
        <w:rPr>
          <w:rFonts w:ascii="Century Gothic" w:hAnsi="Century Gothic"/>
          <w:noProof w:val="0"/>
          <w:sz w:val="22"/>
          <w:szCs w:val="22"/>
        </w:rPr>
        <w:t xml:space="preserve"> </w:t>
      </w:r>
      <w:r w:rsidRPr="00C74ECA">
        <w:rPr>
          <w:rFonts w:ascii="Century Gothic" w:hAnsi="Century Gothic"/>
          <w:noProof w:val="0"/>
          <w:sz w:val="22"/>
          <w:szCs w:val="22"/>
        </w:rPr>
        <w:t xml:space="preserve">Rabbit </w:t>
      </w:r>
      <w:r w:rsidR="00BB01C9">
        <w:rPr>
          <w:rFonts w:ascii="Century Gothic" w:hAnsi="Century Gothic"/>
          <w:noProof w:val="0"/>
          <w:sz w:val="22"/>
          <w:szCs w:val="22"/>
        </w:rPr>
        <w:t>W</w:t>
      </w:r>
      <w:r w:rsidRPr="00C74ECA">
        <w:rPr>
          <w:rFonts w:ascii="Century Gothic" w:hAnsi="Century Gothic"/>
          <w:noProof w:val="0"/>
          <w:sz w:val="22"/>
          <w:szCs w:val="22"/>
        </w:rPr>
        <w:t>arren</w:t>
      </w:r>
      <w:r w:rsidR="00BB01C9">
        <w:rPr>
          <w:rFonts w:ascii="Century Gothic" w:hAnsi="Century Gothic"/>
          <w:noProof w:val="0"/>
          <w:sz w:val="22"/>
          <w:szCs w:val="22"/>
        </w:rPr>
        <w:t>,</w:t>
      </w:r>
      <w:r w:rsidRPr="00C74ECA">
        <w:rPr>
          <w:rFonts w:ascii="Century Gothic" w:hAnsi="Century Gothic"/>
          <w:noProof w:val="0"/>
          <w:sz w:val="22"/>
          <w:szCs w:val="22"/>
        </w:rPr>
        <w:t xml:space="preserve"> 800m east of </w:t>
      </w:r>
      <w:proofErr w:type="spellStart"/>
      <w:r w:rsidRPr="00C74ECA">
        <w:rPr>
          <w:rFonts w:ascii="Century Gothic" w:hAnsi="Century Gothic"/>
          <w:noProof w:val="0"/>
          <w:sz w:val="22"/>
          <w:szCs w:val="22"/>
        </w:rPr>
        <w:t>Woodlane</w:t>
      </w:r>
      <w:proofErr w:type="spellEnd"/>
      <w:r w:rsidRPr="00C74ECA">
        <w:rPr>
          <w:rFonts w:ascii="Century Gothic" w:hAnsi="Century Gothic"/>
          <w:noProof w:val="0"/>
          <w:sz w:val="22"/>
          <w:szCs w:val="22"/>
        </w:rPr>
        <w:t xml:space="preserve"> Farm</w:t>
      </w:r>
      <w:r w:rsidR="00BB01C9">
        <w:rPr>
          <w:rFonts w:ascii="Century Gothic" w:hAnsi="Century Gothic"/>
          <w:noProof w:val="0"/>
          <w:sz w:val="22"/>
          <w:szCs w:val="22"/>
        </w:rPr>
        <w:t>,</w:t>
      </w:r>
      <w:r>
        <w:rPr>
          <w:rFonts w:ascii="Century Gothic" w:hAnsi="Century Gothic"/>
          <w:noProof w:val="0"/>
          <w:sz w:val="22"/>
          <w:szCs w:val="22"/>
        </w:rPr>
        <w:t xml:space="preserve"> </w:t>
      </w:r>
      <w:r w:rsidRPr="008847BA">
        <w:rPr>
          <w:rFonts w:ascii="Century Gothic" w:hAnsi="Century Gothic"/>
          <w:noProof w:val="0"/>
          <w:sz w:val="22"/>
          <w:szCs w:val="22"/>
        </w:rPr>
        <w:t>is a</w:t>
      </w:r>
      <w:r>
        <w:rPr>
          <w:rFonts w:ascii="Century Gothic" w:hAnsi="Century Gothic"/>
          <w:noProof w:val="0"/>
          <w:sz w:val="22"/>
          <w:szCs w:val="22"/>
        </w:rPr>
        <w:t xml:space="preserve"> S</w:t>
      </w:r>
      <w:r w:rsidRPr="008847BA">
        <w:rPr>
          <w:rFonts w:ascii="Century Gothic" w:hAnsi="Century Gothic"/>
          <w:noProof w:val="0"/>
          <w:sz w:val="22"/>
          <w:szCs w:val="22"/>
        </w:rPr>
        <w:t>cheduled Ancient Monument</w:t>
      </w:r>
      <w:r>
        <w:rPr>
          <w:rFonts w:ascii="Century Gothic" w:hAnsi="Century Gothic"/>
          <w:noProof w:val="0"/>
          <w:sz w:val="22"/>
          <w:szCs w:val="22"/>
        </w:rPr>
        <w:t xml:space="preserve"> </w:t>
      </w:r>
      <w:r w:rsidRPr="00C74ECA">
        <w:rPr>
          <w:rFonts w:ascii="Century Gothic" w:hAnsi="Century Gothic"/>
          <w:noProof w:val="0"/>
          <w:sz w:val="22"/>
          <w:szCs w:val="22"/>
        </w:rPr>
        <w:t>within Webb's Wood</w:t>
      </w:r>
      <w:r w:rsidR="00332F50">
        <w:rPr>
          <w:rFonts w:ascii="Century Gothic" w:hAnsi="Century Gothic"/>
          <w:noProof w:val="0"/>
          <w:sz w:val="22"/>
          <w:szCs w:val="22"/>
        </w:rPr>
        <w:t>,</w:t>
      </w:r>
      <w:r w:rsidRPr="00C74ECA">
        <w:rPr>
          <w:rFonts w:ascii="Century Gothic" w:hAnsi="Century Gothic"/>
          <w:noProof w:val="0"/>
          <w:sz w:val="22"/>
          <w:szCs w:val="22"/>
        </w:rPr>
        <w:t xml:space="preserve"> a small but well-preserved example which provides an important insight into the economy of Bradon Forest.</w:t>
      </w:r>
      <w:bookmarkStart w:id="4" w:name="_Toc516309958"/>
      <w:r w:rsidR="00CE1AA6" w:rsidRPr="00CE1AA6">
        <w:rPr>
          <w:rFonts w:ascii="Century Gothic" w:hAnsi="Century Gothic"/>
          <w:sz w:val="22"/>
          <w:szCs w:val="22"/>
        </w:rPr>
        <w:t xml:space="preserve"> </w:t>
      </w:r>
    </w:p>
    <w:bookmarkEnd w:id="4"/>
    <w:p w14:paraId="1714CC39" w14:textId="77777777" w:rsidR="000D298B" w:rsidRDefault="000D298B" w:rsidP="00F26FFF">
      <w:pPr>
        <w:rPr>
          <w:rFonts w:ascii="Century Gothic" w:hAnsi="Century Gothic"/>
          <w:noProof w:val="0"/>
          <w:sz w:val="22"/>
          <w:szCs w:val="22"/>
        </w:rPr>
      </w:pPr>
    </w:p>
    <w:p w14:paraId="4CA6BE3A" w14:textId="74964BC6" w:rsidR="00F26FFF" w:rsidRDefault="00F26FFF" w:rsidP="00F26FFF">
      <w:pPr>
        <w:rPr>
          <w:rFonts w:ascii="Century Gothic" w:hAnsi="Century Gothic"/>
          <w:noProof w:val="0"/>
          <w:sz w:val="22"/>
          <w:szCs w:val="22"/>
        </w:rPr>
      </w:pPr>
      <w:r>
        <w:rPr>
          <w:rFonts w:ascii="Century Gothic" w:hAnsi="Century Gothic"/>
          <w:noProof w:val="0"/>
          <w:sz w:val="22"/>
          <w:szCs w:val="22"/>
        </w:rPr>
        <w:t>2.6 There are buildings in the village that are not formally listed, including the Sun Inn, The Street</w:t>
      </w:r>
      <w:r w:rsidR="000D298B">
        <w:rPr>
          <w:rFonts w:ascii="Century Gothic" w:hAnsi="Century Gothic"/>
          <w:noProof w:val="0"/>
          <w:sz w:val="22"/>
          <w:szCs w:val="22"/>
        </w:rPr>
        <w:t xml:space="preserve"> (pictured overleaf)</w:t>
      </w:r>
      <w:r>
        <w:rPr>
          <w:rFonts w:ascii="Century Gothic" w:hAnsi="Century Gothic"/>
          <w:noProof w:val="0"/>
          <w:sz w:val="22"/>
          <w:szCs w:val="22"/>
        </w:rPr>
        <w:t xml:space="preserve">, that has developed an importance as the social centre to the village and is of historic interest. The Neighbourhood Plan Steering Group are pursuing the designation of such buildings as non-designated heritage assets through a separate process with Wiltshire Council. </w:t>
      </w:r>
    </w:p>
    <w:p w14:paraId="5E0C58B0" w14:textId="77777777" w:rsidR="000D298B" w:rsidRDefault="000D298B" w:rsidP="000D298B">
      <w:pPr>
        <w:jc w:val="center"/>
        <w:rPr>
          <w:rFonts w:ascii="Century Gothic" w:hAnsi="Century Gothic"/>
          <w:sz w:val="22"/>
          <w:szCs w:val="22"/>
        </w:rPr>
      </w:pPr>
    </w:p>
    <w:p w14:paraId="692A3E36" w14:textId="77777777" w:rsidR="000D298B" w:rsidRDefault="000D298B" w:rsidP="000D298B">
      <w:pPr>
        <w:jc w:val="center"/>
        <w:rPr>
          <w:rFonts w:ascii="Century Gothic" w:hAnsi="Century Gothic"/>
          <w:sz w:val="22"/>
          <w:szCs w:val="22"/>
        </w:rPr>
      </w:pPr>
    </w:p>
    <w:p w14:paraId="13CF19E4" w14:textId="77777777" w:rsidR="000D298B" w:rsidRDefault="000D298B" w:rsidP="000D298B">
      <w:pPr>
        <w:jc w:val="center"/>
        <w:rPr>
          <w:rFonts w:ascii="Century Gothic" w:hAnsi="Century Gothic"/>
          <w:sz w:val="22"/>
          <w:szCs w:val="22"/>
        </w:rPr>
      </w:pPr>
    </w:p>
    <w:p w14:paraId="0BFD13AC" w14:textId="77777777" w:rsidR="000D298B" w:rsidRDefault="000D298B" w:rsidP="000D298B">
      <w:pPr>
        <w:jc w:val="center"/>
        <w:rPr>
          <w:rFonts w:ascii="Century Gothic" w:hAnsi="Century Gothic"/>
          <w:sz w:val="22"/>
          <w:szCs w:val="22"/>
        </w:rPr>
      </w:pPr>
    </w:p>
    <w:p w14:paraId="1D609D95" w14:textId="77777777" w:rsidR="000D298B" w:rsidRDefault="000D298B" w:rsidP="000D298B">
      <w:pPr>
        <w:jc w:val="center"/>
        <w:rPr>
          <w:rFonts w:ascii="Century Gothic" w:hAnsi="Century Gothic"/>
          <w:sz w:val="22"/>
          <w:szCs w:val="22"/>
        </w:rPr>
      </w:pPr>
    </w:p>
    <w:p w14:paraId="34779BC8" w14:textId="77777777" w:rsidR="000D298B" w:rsidRDefault="000D298B" w:rsidP="000D298B">
      <w:pPr>
        <w:jc w:val="center"/>
        <w:rPr>
          <w:rFonts w:ascii="Century Gothic" w:hAnsi="Century Gothic"/>
          <w:sz w:val="22"/>
          <w:szCs w:val="22"/>
        </w:rPr>
      </w:pPr>
    </w:p>
    <w:p w14:paraId="74D3A91D" w14:textId="77777777" w:rsidR="000D298B" w:rsidRDefault="000D298B" w:rsidP="000D298B">
      <w:pPr>
        <w:jc w:val="center"/>
        <w:rPr>
          <w:rFonts w:ascii="Century Gothic" w:hAnsi="Century Gothic"/>
          <w:sz w:val="22"/>
          <w:szCs w:val="22"/>
        </w:rPr>
      </w:pPr>
    </w:p>
    <w:p w14:paraId="17331C27" w14:textId="77777777" w:rsidR="000D298B" w:rsidRDefault="000D298B" w:rsidP="000D298B">
      <w:pPr>
        <w:jc w:val="center"/>
        <w:rPr>
          <w:rFonts w:ascii="Century Gothic" w:hAnsi="Century Gothic"/>
          <w:sz w:val="22"/>
          <w:szCs w:val="22"/>
        </w:rPr>
      </w:pPr>
    </w:p>
    <w:p w14:paraId="0AB82AF1" w14:textId="77777777" w:rsidR="000D298B" w:rsidRDefault="000D298B" w:rsidP="000D298B">
      <w:pPr>
        <w:jc w:val="center"/>
        <w:rPr>
          <w:rFonts w:ascii="Century Gothic" w:hAnsi="Century Gothic"/>
          <w:sz w:val="22"/>
          <w:szCs w:val="22"/>
        </w:rPr>
      </w:pPr>
    </w:p>
    <w:p w14:paraId="4A0CDBDF" w14:textId="14473CFA" w:rsidR="000D298B" w:rsidRPr="00077682" w:rsidRDefault="000D298B" w:rsidP="000D298B">
      <w:pPr>
        <w:jc w:val="center"/>
        <w:rPr>
          <w:rFonts w:ascii="Century Gothic" w:hAnsi="Century Gothic"/>
          <w:sz w:val="22"/>
          <w:szCs w:val="22"/>
        </w:rPr>
      </w:pPr>
      <w:r w:rsidRPr="00820DD7">
        <w:rPr>
          <w:rFonts w:ascii="Calibri" w:eastAsia="Calibri" w:hAnsi="Calibri" w:cs="Calibri"/>
          <w:color w:val="000000"/>
          <w:u w:color="000000"/>
          <w:bdr w:val="nil"/>
          <w:lang w:val="en-US"/>
        </w:rPr>
        <w:lastRenderedPageBreak/>
        <w:drawing>
          <wp:anchor distT="0" distB="0" distL="114300" distR="114300" simplePos="0" relativeHeight="251659264" behindDoc="0" locked="0" layoutInCell="1" allowOverlap="1" wp14:anchorId="159085FB" wp14:editId="7989DD0B">
            <wp:simplePos x="0" y="0"/>
            <wp:positionH relativeFrom="margin">
              <wp:align>center</wp:align>
            </wp:positionH>
            <wp:positionV relativeFrom="paragraph">
              <wp:posOffset>0</wp:posOffset>
            </wp:positionV>
            <wp:extent cx="4902835" cy="31502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405_D3S25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835" cy="31502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2"/>
          <w:szCs w:val="22"/>
        </w:rPr>
        <w:t xml:space="preserve">The Church of All Saints </w:t>
      </w:r>
      <w:r w:rsidRPr="00077682">
        <w:rPr>
          <w:rFonts w:ascii="Century Gothic" w:hAnsi="Century Gothic"/>
          <w:noProof w:val="0"/>
          <w:sz w:val="22"/>
          <w:szCs w:val="22"/>
        </w:rPr>
        <w:t>© Andrew Collett</w:t>
      </w:r>
    </w:p>
    <w:p w14:paraId="12064C00" w14:textId="6ECF23F0" w:rsidR="00507A75" w:rsidRDefault="000D298B" w:rsidP="00507A75">
      <w:pPr>
        <w:rPr>
          <w:rFonts w:ascii="Century Gothic" w:hAnsi="Century Gothic"/>
          <w:noProof w:val="0"/>
          <w:sz w:val="22"/>
          <w:szCs w:val="22"/>
        </w:rPr>
      </w:pPr>
      <w:r>
        <w:drawing>
          <wp:anchor distT="0" distB="0" distL="114300" distR="114300" simplePos="0" relativeHeight="251665408" behindDoc="0" locked="0" layoutInCell="1" allowOverlap="1" wp14:anchorId="57936A6B" wp14:editId="00B1D7EB">
            <wp:simplePos x="0" y="0"/>
            <wp:positionH relativeFrom="margin">
              <wp:posOffset>381635</wp:posOffset>
            </wp:positionH>
            <wp:positionV relativeFrom="paragraph">
              <wp:posOffset>267335</wp:posOffset>
            </wp:positionV>
            <wp:extent cx="4929505" cy="3371215"/>
            <wp:effectExtent l="0" t="0" r="4445"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4-05 14.54.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9505" cy="3371215"/>
                    </a:xfrm>
                    <a:prstGeom prst="rect">
                      <a:avLst/>
                    </a:prstGeom>
                  </pic:spPr>
                </pic:pic>
              </a:graphicData>
            </a:graphic>
            <wp14:sizeRelH relativeFrom="margin">
              <wp14:pctWidth>0</wp14:pctWidth>
            </wp14:sizeRelH>
            <wp14:sizeRelV relativeFrom="margin">
              <wp14:pctHeight>0</wp14:pctHeight>
            </wp14:sizeRelV>
          </wp:anchor>
        </w:drawing>
      </w:r>
    </w:p>
    <w:p w14:paraId="70A12465" w14:textId="4AE2D5BF" w:rsidR="00CE1AA6" w:rsidRDefault="00CE1AA6" w:rsidP="00CE1AA6">
      <w:pPr>
        <w:jc w:val="center"/>
        <w:rPr>
          <w:rFonts w:ascii="Century Gothic" w:hAnsi="Century Gothic"/>
          <w:noProof w:val="0"/>
          <w:sz w:val="22"/>
          <w:szCs w:val="22"/>
        </w:rPr>
      </w:pPr>
      <w:r>
        <w:rPr>
          <w:rFonts w:ascii="Century Gothic" w:hAnsi="Century Gothic"/>
          <w:sz w:val="22"/>
          <w:szCs w:val="22"/>
        </w:rPr>
        <w:t xml:space="preserve">The Sun Inn </w:t>
      </w:r>
      <w:r w:rsidRPr="00077682">
        <w:rPr>
          <w:rFonts w:ascii="Century Gothic" w:hAnsi="Century Gothic"/>
          <w:noProof w:val="0"/>
          <w:sz w:val="22"/>
          <w:szCs w:val="22"/>
        </w:rPr>
        <w:t>© Andrew Collett</w:t>
      </w:r>
    </w:p>
    <w:p w14:paraId="12577DC0" w14:textId="40CBB7CC" w:rsidR="00CE1AA6" w:rsidRDefault="00CE1AA6" w:rsidP="00507A75">
      <w:pPr>
        <w:rPr>
          <w:rFonts w:ascii="Century Gothic" w:hAnsi="Century Gothic"/>
          <w:noProof w:val="0"/>
          <w:sz w:val="22"/>
          <w:szCs w:val="22"/>
        </w:rPr>
      </w:pPr>
    </w:p>
    <w:p w14:paraId="24D0BDE5" w14:textId="7A2B6BAF" w:rsidR="00507A75" w:rsidRDefault="00507A75" w:rsidP="00507A75">
      <w:pPr>
        <w:rPr>
          <w:rFonts w:ascii="Century Gothic" w:hAnsi="Century Gothic"/>
          <w:noProof w:val="0"/>
          <w:sz w:val="22"/>
          <w:szCs w:val="22"/>
        </w:rPr>
      </w:pPr>
      <w:r>
        <w:rPr>
          <w:rFonts w:ascii="Century Gothic" w:hAnsi="Century Gothic"/>
          <w:noProof w:val="0"/>
          <w:sz w:val="22"/>
          <w:szCs w:val="22"/>
        </w:rPr>
        <w:t>2.</w:t>
      </w:r>
      <w:r w:rsidR="00F26FFF">
        <w:rPr>
          <w:rFonts w:ascii="Century Gothic" w:hAnsi="Century Gothic"/>
          <w:noProof w:val="0"/>
          <w:sz w:val="22"/>
          <w:szCs w:val="22"/>
        </w:rPr>
        <w:t>7</w:t>
      </w:r>
      <w:r>
        <w:rPr>
          <w:rFonts w:ascii="Century Gothic" w:hAnsi="Century Gothic"/>
          <w:noProof w:val="0"/>
          <w:sz w:val="22"/>
          <w:szCs w:val="22"/>
        </w:rPr>
        <w:t xml:space="preserve"> </w:t>
      </w:r>
      <w:r w:rsidRPr="00507A75">
        <w:rPr>
          <w:rFonts w:ascii="Century Gothic" w:hAnsi="Century Gothic"/>
          <w:noProof w:val="0"/>
          <w:sz w:val="22"/>
          <w:szCs w:val="22"/>
        </w:rPr>
        <w:t xml:space="preserve">Lydiard Millicent is defined in the settlement hierarchy as a “small” village meaning it has a limited range of day-to-day services. The facilities include a pub, school, church, a good bus service, car garage, limited local employment and good sports facilities. The area is not within a landscape designation such as Green Belt or </w:t>
      </w:r>
      <w:r w:rsidR="00024DE9">
        <w:rPr>
          <w:rFonts w:ascii="Century Gothic" w:hAnsi="Century Gothic"/>
          <w:noProof w:val="0"/>
          <w:sz w:val="22"/>
          <w:szCs w:val="22"/>
        </w:rPr>
        <w:t xml:space="preserve">an </w:t>
      </w:r>
      <w:r w:rsidRPr="00507A75">
        <w:rPr>
          <w:rFonts w:ascii="Century Gothic" w:hAnsi="Century Gothic"/>
          <w:noProof w:val="0"/>
          <w:sz w:val="22"/>
          <w:szCs w:val="22"/>
        </w:rPr>
        <w:t>Area of Outstanding Natural Beauty (AONB)</w:t>
      </w:r>
      <w:r>
        <w:rPr>
          <w:rFonts w:ascii="Century Gothic" w:hAnsi="Century Gothic"/>
          <w:noProof w:val="0"/>
          <w:sz w:val="22"/>
          <w:szCs w:val="22"/>
        </w:rPr>
        <w:t xml:space="preserve"> and t</w:t>
      </w:r>
      <w:r w:rsidRPr="00507A75">
        <w:rPr>
          <w:rFonts w:ascii="Century Gothic" w:hAnsi="Century Gothic"/>
          <w:noProof w:val="0"/>
          <w:sz w:val="22"/>
          <w:szCs w:val="22"/>
        </w:rPr>
        <w:t xml:space="preserve">he Parish is located in the Wootton Bassett and Cricklade Community Area (see </w:t>
      </w:r>
      <w:r>
        <w:rPr>
          <w:rFonts w:ascii="Century Gothic" w:hAnsi="Century Gothic"/>
          <w:noProof w:val="0"/>
          <w:sz w:val="22"/>
          <w:szCs w:val="22"/>
        </w:rPr>
        <w:t xml:space="preserve">Plan B </w:t>
      </w:r>
      <w:r w:rsidR="00024DE9">
        <w:rPr>
          <w:rFonts w:ascii="Century Gothic" w:hAnsi="Century Gothic"/>
          <w:noProof w:val="0"/>
          <w:sz w:val="22"/>
          <w:szCs w:val="22"/>
        </w:rPr>
        <w:t>overleaf</w:t>
      </w:r>
      <w:r w:rsidRPr="00507A75">
        <w:rPr>
          <w:rFonts w:ascii="Century Gothic" w:hAnsi="Century Gothic"/>
          <w:noProof w:val="0"/>
          <w:sz w:val="22"/>
          <w:szCs w:val="22"/>
        </w:rPr>
        <w:t>)</w:t>
      </w:r>
      <w:r>
        <w:rPr>
          <w:rFonts w:ascii="Century Gothic" w:hAnsi="Century Gothic"/>
          <w:noProof w:val="0"/>
          <w:sz w:val="22"/>
          <w:szCs w:val="22"/>
        </w:rPr>
        <w:t>.</w:t>
      </w:r>
    </w:p>
    <w:p w14:paraId="48E848D2" w14:textId="0FC14170" w:rsidR="00CE1AA6" w:rsidRDefault="00CE1AA6" w:rsidP="000D298B">
      <w:pPr>
        <w:pStyle w:val="Caption"/>
        <w:jc w:val="center"/>
        <w:rPr>
          <w:rFonts w:ascii="Century Gothic" w:hAnsi="Century Gothic"/>
          <w:sz w:val="22"/>
          <w:szCs w:val="22"/>
        </w:rPr>
      </w:pPr>
    </w:p>
    <w:p w14:paraId="236D751B" w14:textId="67C91A61" w:rsidR="00507A75" w:rsidRDefault="00F26FFF" w:rsidP="00507A75">
      <w:pPr>
        <w:rPr>
          <w:rFonts w:ascii="Century Gothic" w:hAnsi="Century Gothic"/>
          <w:noProof w:val="0"/>
          <w:sz w:val="22"/>
          <w:szCs w:val="22"/>
        </w:rPr>
      </w:pPr>
      <w:r>
        <w:rPr>
          <w:rFonts w:ascii="Century Gothic" w:hAnsi="Century Gothic"/>
          <w:sz w:val="22"/>
          <w:szCs w:val="22"/>
        </w:rPr>
        <w:lastRenderedPageBreak/>
        <w:drawing>
          <wp:anchor distT="0" distB="0" distL="114300" distR="114300" simplePos="0" relativeHeight="251660288" behindDoc="0" locked="0" layoutInCell="1" allowOverlap="1" wp14:anchorId="7A67CB62" wp14:editId="3317C00D">
            <wp:simplePos x="0" y="0"/>
            <wp:positionH relativeFrom="margin">
              <wp:align>right</wp:align>
            </wp:positionH>
            <wp:positionV relativeFrom="paragraph">
              <wp:posOffset>3962400</wp:posOffset>
            </wp:positionV>
            <wp:extent cx="5676265" cy="211455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21).jpg"/>
                    <pic:cNvPicPr/>
                  </pic:nvPicPr>
                  <pic:blipFill rotWithShape="1">
                    <a:blip r:embed="rId17">
                      <a:extLst>
                        <a:ext uri="{28A0092B-C50C-407E-A947-70E740481C1C}">
                          <a14:useLocalDpi xmlns:a14="http://schemas.microsoft.com/office/drawing/2010/main" val="0"/>
                        </a:ext>
                      </a:extLst>
                    </a:blip>
                    <a:srcRect l="40909" t="49335" r="30155" b="43034"/>
                    <a:stretch/>
                  </pic:blipFill>
                  <pic:spPr bwMode="auto">
                    <a:xfrm>
                      <a:off x="0" y="0"/>
                      <a:ext cx="5676265" cy="21145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Century Gothic" w:hAnsi="Century Gothic"/>
          <w:sz w:val="22"/>
          <w:szCs w:val="22"/>
        </w:rPr>
        <w:drawing>
          <wp:inline distT="0" distB="0" distL="0" distR="0" wp14:anchorId="6A9FE583" wp14:editId="29C99A59">
            <wp:extent cx="5727700" cy="809053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21).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8090535"/>
                    </a:xfrm>
                    <a:prstGeom prst="rect">
                      <a:avLst/>
                    </a:prstGeom>
                  </pic:spPr>
                </pic:pic>
              </a:graphicData>
            </a:graphic>
          </wp:inline>
        </w:drawing>
      </w:r>
    </w:p>
    <w:p w14:paraId="5B00BDD9" w14:textId="46802677" w:rsidR="00507A75" w:rsidRDefault="00507A75" w:rsidP="00507A75">
      <w:pPr>
        <w:rPr>
          <w:rFonts w:ascii="Century Gothic" w:hAnsi="Century Gothic"/>
          <w:noProof w:val="0"/>
          <w:sz w:val="22"/>
          <w:szCs w:val="22"/>
        </w:rPr>
      </w:pPr>
    </w:p>
    <w:p w14:paraId="3D508E01" w14:textId="5AC7E56A" w:rsidR="00507A75" w:rsidRPr="00507A75" w:rsidRDefault="00507A75" w:rsidP="00507A75">
      <w:pPr>
        <w:jc w:val="center"/>
        <w:rPr>
          <w:rFonts w:ascii="Century Gothic" w:hAnsi="Century Gothic"/>
          <w:i/>
          <w:noProof w:val="0"/>
          <w:sz w:val="22"/>
          <w:szCs w:val="22"/>
        </w:rPr>
      </w:pPr>
      <w:r w:rsidRPr="00507A75">
        <w:rPr>
          <w:rFonts w:ascii="Century Gothic" w:hAnsi="Century Gothic"/>
          <w:i/>
          <w:noProof w:val="0"/>
          <w:sz w:val="22"/>
          <w:szCs w:val="22"/>
        </w:rPr>
        <w:t>Plan B: Wootton Bassett and Cricklade Community Area</w:t>
      </w:r>
    </w:p>
    <w:p w14:paraId="6AF4854B" w14:textId="41AA8AC7" w:rsidR="00507A75" w:rsidRDefault="00507A75" w:rsidP="00507A75">
      <w:pPr>
        <w:rPr>
          <w:rFonts w:ascii="Century Gothic" w:hAnsi="Century Gothic"/>
          <w:noProof w:val="0"/>
          <w:sz w:val="22"/>
          <w:szCs w:val="22"/>
        </w:rPr>
      </w:pPr>
    </w:p>
    <w:p w14:paraId="469AC9F0" w14:textId="3B41C744" w:rsidR="00507A75" w:rsidRDefault="00507A75" w:rsidP="00507A75">
      <w:pPr>
        <w:rPr>
          <w:rFonts w:ascii="Century Gothic" w:hAnsi="Century Gothic"/>
          <w:noProof w:val="0"/>
          <w:sz w:val="22"/>
          <w:szCs w:val="22"/>
        </w:rPr>
      </w:pPr>
    </w:p>
    <w:p w14:paraId="3E140195" w14:textId="137623A1" w:rsidR="00AE3946" w:rsidRDefault="00C74ECA" w:rsidP="00C74ECA">
      <w:pPr>
        <w:rPr>
          <w:rFonts w:ascii="Century Gothic" w:hAnsi="Century Gothic"/>
          <w:noProof w:val="0"/>
          <w:sz w:val="22"/>
          <w:szCs w:val="22"/>
        </w:rPr>
      </w:pPr>
      <w:r>
        <w:rPr>
          <w:rFonts w:ascii="Century Gothic" w:hAnsi="Century Gothic"/>
          <w:noProof w:val="0"/>
          <w:sz w:val="22"/>
          <w:szCs w:val="22"/>
        </w:rPr>
        <w:lastRenderedPageBreak/>
        <w:t>2.</w:t>
      </w:r>
      <w:r w:rsidR="00507A75">
        <w:rPr>
          <w:rFonts w:ascii="Century Gothic" w:hAnsi="Century Gothic"/>
          <w:noProof w:val="0"/>
          <w:sz w:val="22"/>
          <w:szCs w:val="22"/>
        </w:rPr>
        <w:t>7</w:t>
      </w:r>
      <w:r w:rsidRPr="00C74ECA">
        <w:rPr>
          <w:rFonts w:ascii="Century Gothic" w:hAnsi="Century Gothic"/>
          <w:noProof w:val="0"/>
          <w:sz w:val="22"/>
          <w:szCs w:val="22"/>
        </w:rPr>
        <w:t xml:space="preserve"> There are two Conservation Areas in the parish, one of which, centred around the Parish Church, protects the views from and to All Saints Church and the Parish Hall</w:t>
      </w:r>
      <w:r w:rsidR="00DF0B9A">
        <w:rPr>
          <w:rFonts w:ascii="Century Gothic" w:hAnsi="Century Gothic"/>
          <w:noProof w:val="0"/>
          <w:sz w:val="22"/>
          <w:szCs w:val="22"/>
        </w:rPr>
        <w:t xml:space="preserve"> and was designated 18 January 1994</w:t>
      </w:r>
      <w:r w:rsidRPr="00C74ECA">
        <w:rPr>
          <w:rFonts w:ascii="Century Gothic" w:hAnsi="Century Gothic"/>
          <w:noProof w:val="0"/>
          <w:sz w:val="22"/>
          <w:szCs w:val="22"/>
        </w:rPr>
        <w:t>. The other is in the adjoining hamlet of Lydiard Green</w:t>
      </w:r>
      <w:r w:rsidR="00DF0B9A">
        <w:rPr>
          <w:rFonts w:ascii="Century Gothic" w:hAnsi="Century Gothic"/>
          <w:noProof w:val="0"/>
          <w:sz w:val="22"/>
          <w:szCs w:val="22"/>
        </w:rPr>
        <w:t xml:space="preserve"> designated 14 September 1993. </w:t>
      </w:r>
    </w:p>
    <w:p w14:paraId="364186FE" w14:textId="0AE49E43" w:rsidR="00024DE9" w:rsidRDefault="00024DE9" w:rsidP="00C74ECA">
      <w:pPr>
        <w:rPr>
          <w:rFonts w:ascii="Century Gothic" w:hAnsi="Century Gothic"/>
          <w:noProof w:val="0"/>
          <w:sz w:val="22"/>
          <w:szCs w:val="22"/>
        </w:rPr>
      </w:pPr>
    </w:p>
    <w:p w14:paraId="5B2971CB" w14:textId="239C9694" w:rsidR="00C74ECA" w:rsidRDefault="00C74ECA" w:rsidP="00DF0B9A">
      <w:pPr>
        <w:jc w:val="center"/>
        <w:rPr>
          <w:rFonts w:ascii="Century Gothic" w:hAnsi="Century Gothic"/>
          <w:noProof w:val="0"/>
          <w:sz w:val="22"/>
          <w:szCs w:val="22"/>
        </w:rPr>
      </w:pPr>
      <w:r>
        <w:rPr>
          <w:rFonts w:ascii="Century Gothic" w:hAnsi="Century Gothic"/>
          <w:sz w:val="22"/>
          <w:szCs w:val="22"/>
        </w:rPr>
        <w:drawing>
          <wp:inline distT="0" distB="0" distL="0" distR="0" wp14:anchorId="7EDBDFBB" wp14:editId="4185B8B5">
            <wp:extent cx="5519484" cy="7810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19).jpg"/>
                    <pic:cNvPicPr/>
                  </pic:nvPicPr>
                  <pic:blipFill>
                    <a:blip r:embed="rId18">
                      <a:extLst>
                        <a:ext uri="{28A0092B-C50C-407E-A947-70E740481C1C}">
                          <a14:useLocalDpi xmlns:a14="http://schemas.microsoft.com/office/drawing/2010/main" val="0"/>
                        </a:ext>
                      </a:extLst>
                    </a:blip>
                    <a:stretch>
                      <a:fillRect/>
                    </a:stretch>
                  </pic:blipFill>
                  <pic:spPr>
                    <a:xfrm>
                      <a:off x="0" y="0"/>
                      <a:ext cx="5610166" cy="7938822"/>
                    </a:xfrm>
                    <a:prstGeom prst="rect">
                      <a:avLst/>
                    </a:prstGeom>
                  </pic:spPr>
                </pic:pic>
              </a:graphicData>
            </a:graphic>
          </wp:inline>
        </w:drawing>
      </w:r>
    </w:p>
    <w:p w14:paraId="49496982" w14:textId="6B5E91F2" w:rsidR="00DF0B9A" w:rsidRPr="00DF0B9A" w:rsidRDefault="00DF0B9A" w:rsidP="00DF0B9A">
      <w:pPr>
        <w:jc w:val="center"/>
        <w:rPr>
          <w:rFonts w:ascii="Century Gothic" w:hAnsi="Century Gothic"/>
          <w:i/>
          <w:noProof w:val="0"/>
          <w:sz w:val="22"/>
          <w:szCs w:val="22"/>
        </w:rPr>
      </w:pPr>
      <w:r w:rsidRPr="00DF0B9A">
        <w:rPr>
          <w:rFonts w:ascii="Century Gothic" w:hAnsi="Century Gothic"/>
          <w:i/>
          <w:noProof w:val="0"/>
          <w:sz w:val="22"/>
          <w:szCs w:val="22"/>
        </w:rPr>
        <w:t xml:space="preserve">Plan </w:t>
      </w:r>
      <w:r w:rsidR="00507A75">
        <w:rPr>
          <w:rFonts w:ascii="Century Gothic" w:hAnsi="Century Gothic"/>
          <w:i/>
          <w:noProof w:val="0"/>
          <w:sz w:val="22"/>
          <w:szCs w:val="22"/>
        </w:rPr>
        <w:t>C</w:t>
      </w:r>
      <w:r w:rsidRPr="00DF0B9A">
        <w:rPr>
          <w:rFonts w:ascii="Century Gothic" w:hAnsi="Century Gothic"/>
          <w:i/>
          <w:noProof w:val="0"/>
          <w:sz w:val="22"/>
          <w:szCs w:val="22"/>
        </w:rPr>
        <w:t xml:space="preserve">: Lydiard Millicent Conservation Area </w:t>
      </w:r>
    </w:p>
    <w:p w14:paraId="77F2E473" w14:textId="0E4AAD5D" w:rsidR="00C74ECA" w:rsidRDefault="00C74ECA" w:rsidP="00DF0B9A">
      <w:pPr>
        <w:jc w:val="center"/>
        <w:rPr>
          <w:rFonts w:ascii="Century Gothic" w:hAnsi="Century Gothic"/>
          <w:noProof w:val="0"/>
          <w:sz w:val="22"/>
          <w:szCs w:val="22"/>
        </w:rPr>
      </w:pPr>
      <w:r>
        <w:rPr>
          <w:rFonts w:ascii="Century Gothic" w:hAnsi="Century Gothic"/>
          <w:sz w:val="22"/>
          <w:szCs w:val="22"/>
        </w:rPr>
        <w:lastRenderedPageBreak/>
        <w:drawing>
          <wp:inline distT="0" distB="0" distL="0" distR="0" wp14:anchorId="61E9858D" wp14:editId="0D382EAE">
            <wp:extent cx="5518150" cy="7808614"/>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20).jpg"/>
                    <pic:cNvPicPr/>
                  </pic:nvPicPr>
                  <pic:blipFill>
                    <a:blip r:embed="rId19">
                      <a:extLst>
                        <a:ext uri="{28A0092B-C50C-407E-A947-70E740481C1C}">
                          <a14:useLocalDpi xmlns:a14="http://schemas.microsoft.com/office/drawing/2010/main" val="0"/>
                        </a:ext>
                      </a:extLst>
                    </a:blip>
                    <a:stretch>
                      <a:fillRect/>
                    </a:stretch>
                  </pic:blipFill>
                  <pic:spPr>
                    <a:xfrm>
                      <a:off x="0" y="0"/>
                      <a:ext cx="5564732" cy="7874531"/>
                    </a:xfrm>
                    <a:prstGeom prst="rect">
                      <a:avLst/>
                    </a:prstGeom>
                  </pic:spPr>
                </pic:pic>
              </a:graphicData>
            </a:graphic>
          </wp:inline>
        </w:drawing>
      </w:r>
    </w:p>
    <w:p w14:paraId="34BF1F4D" w14:textId="5A1E49C5" w:rsidR="003E0748" w:rsidRPr="00DF0B9A" w:rsidRDefault="00DF0B9A" w:rsidP="00DF0B9A">
      <w:pPr>
        <w:jc w:val="center"/>
        <w:rPr>
          <w:rFonts w:ascii="Century Gothic" w:hAnsi="Century Gothic"/>
          <w:i/>
          <w:noProof w:val="0"/>
          <w:sz w:val="22"/>
          <w:szCs w:val="22"/>
        </w:rPr>
      </w:pPr>
      <w:r w:rsidRPr="00DF0B9A">
        <w:rPr>
          <w:rFonts w:ascii="Century Gothic" w:hAnsi="Century Gothic"/>
          <w:i/>
          <w:noProof w:val="0"/>
          <w:sz w:val="22"/>
          <w:szCs w:val="22"/>
        </w:rPr>
        <w:t xml:space="preserve">Plan </w:t>
      </w:r>
      <w:r w:rsidR="00507A75">
        <w:rPr>
          <w:rFonts w:ascii="Century Gothic" w:hAnsi="Century Gothic"/>
          <w:i/>
          <w:noProof w:val="0"/>
          <w:sz w:val="22"/>
          <w:szCs w:val="22"/>
        </w:rPr>
        <w:t>D</w:t>
      </w:r>
      <w:r w:rsidRPr="00DF0B9A">
        <w:rPr>
          <w:rFonts w:ascii="Century Gothic" w:hAnsi="Century Gothic"/>
          <w:i/>
          <w:noProof w:val="0"/>
          <w:sz w:val="22"/>
          <w:szCs w:val="22"/>
        </w:rPr>
        <w:t>: Lydiard Green Conservation Area</w:t>
      </w:r>
    </w:p>
    <w:p w14:paraId="550D4E13" w14:textId="77777777" w:rsidR="00DF0B9A" w:rsidRPr="008847BA" w:rsidRDefault="00DF0B9A" w:rsidP="004B6625">
      <w:pPr>
        <w:rPr>
          <w:rFonts w:ascii="Century Gothic" w:hAnsi="Century Gothic"/>
          <w:noProof w:val="0"/>
          <w:sz w:val="22"/>
          <w:szCs w:val="22"/>
        </w:rPr>
      </w:pPr>
    </w:p>
    <w:p w14:paraId="2E2CDB01" w14:textId="77777777" w:rsidR="000D298B" w:rsidRDefault="000D298B" w:rsidP="0047090D">
      <w:pPr>
        <w:rPr>
          <w:rFonts w:ascii="Century Gothic" w:hAnsi="Century Gothic"/>
          <w:noProof w:val="0"/>
          <w:sz w:val="22"/>
          <w:szCs w:val="22"/>
        </w:rPr>
      </w:pPr>
    </w:p>
    <w:p w14:paraId="1FE2B901" w14:textId="77777777" w:rsidR="000D298B" w:rsidRDefault="000D298B" w:rsidP="0047090D">
      <w:pPr>
        <w:rPr>
          <w:rFonts w:ascii="Century Gothic" w:hAnsi="Century Gothic"/>
          <w:noProof w:val="0"/>
          <w:sz w:val="22"/>
          <w:szCs w:val="22"/>
        </w:rPr>
      </w:pPr>
    </w:p>
    <w:p w14:paraId="26C359F5" w14:textId="09DA89BC" w:rsidR="0047090D" w:rsidRDefault="0047090D" w:rsidP="0047090D">
      <w:pPr>
        <w:rPr>
          <w:rFonts w:ascii="Century Gothic" w:hAnsi="Century Gothic"/>
          <w:noProof w:val="0"/>
          <w:sz w:val="22"/>
          <w:szCs w:val="22"/>
        </w:rPr>
      </w:pPr>
      <w:r>
        <w:rPr>
          <w:rFonts w:ascii="Century Gothic" w:hAnsi="Century Gothic"/>
          <w:noProof w:val="0"/>
          <w:sz w:val="22"/>
          <w:szCs w:val="22"/>
        </w:rPr>
        <w:lastRenderedPageBreak/>
        <w:t xml:space="preserve">2.8 There are a number of Historic Parks and Gardens in the area, the nearest being Lydiard Park, and although outside of the parish boundary, it acts as a significant visitor attraction along with the surrounding landscape. </w:t>
      </w:r>
    </w:p>
    <w:p w14:paraId="20C523F8" w14:textId="76E07E02" w:rsidR="005A35CC" w:rsidRDefault="000D298B" w:rsidP="0047090D">
      <w:pPr>
        <w:rPr>
          <w:rFonts w:ascii="Century Gothic" w:hAnsi="Century Gothic"/>
          <w:noProof w:val="0"/>
          <w:sz w:val="22"/>
          <w:szCs w:val="22"/>
        </w:rPr>
      </w:pPr>
      <w:r>
        <w:drawing>
          <wp:anchor distT="0" distB="0" distL="114300" distR="114300" simplePos="0" relativeHeight="251680768" behindDoc="0" locked="0" layoutInCell="1" allowOverlap="1" wp14:anchorId="2F9CAE92" wp14:editId="198EE7AF">
            <wp:simplePos x="0" y="0"/>
            <wp:positionH relativeFrom="margin">
              <wp:align>center</wp:align>
            </wp:positionH>
            <wp:positionV relativeFrom="paragraph">
              <wp:posOffset>195902</wp:posOffset>
            </wp:positionV>
            <wp:extent cx="4312285" cy="286829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405_D3S25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2285" cy="2868295"/>
                    </a:xfrm>
                    <a:prstGeom prst="rect">
                      <a:avLst/>
                    </a:prstGeom>
                  </pic:spPr>
                </pic:pic>
              </a:graphicData>
            </a:graphic>
            <wp14:sizeRelH relativeFrom="margin">
              <wp14:pctWidth>0</wp14:pctWidth>
            </wp14:sizeRelH>
            <wp14:sizeRelV relativeFrom="margin">
              <wp14:pctHeight>0</wp14:pctHeight>
            </wp14:sizeRelV>
          </wp:anchor>
        </w:drawing>
      </w:r>
    </w:p>
    <w:p w14:paraId="20034246" w14:textId="6DB08246" w:rsidR="000D298B" w:rsidRDefault="000D298B" w:rsidP="000D298B">
      <w:pPr>
        <w:jc w:val="center"/>
        <w:rPr>
          <w:rFonts w:ascii="Century Gothic" w:hAnsi="Century Gothic"/>
          <w:noProof w:val="0"/>
          <w:sz w:val="22"/>
          <w:szCs w:val="22"/>
        </w:rPr>
      </w:pPr>
      <w:r>
        <w:rPr>
          <w:rFonts w:ascii="Century Gothic" w:hAnsi="Century Gothic"/>
          <w:noProof w:val="0"/>
          <w:sz w:val="22"/>
          <w:szCs w:val="22"/>
        </w:rPr>
        <w:t>© Andrew Collett</w:t>
      </w:r>
    </w:p>
    <w:p w14:paraId="5C2D7AA3" w14:textId="77777777" w:rsidR="000D298B" w:rsidRDefault="000D298B" w:rsidP="004B6625">
      <w:pPr>
        <w:rPr>
          <w:rFonts w:ascii="Century Gothic" w:hAnsi="Century Gothic"/>
          <w:noProof w:val="0"/>
          <w:sz w:val="22"/>
          <w:szCs w:val="22"/>
        </w:rPr>
      </w:pPr>
    </w:p>
    <w:p w14:paraId="379240E4" w14:textId="2479B9B9" w:rsidR="003E0748" w:rsidRDefault="0047090D" w:rsidP="004B6625">
      <w:pPr>
        <w:rPr>
          <w:rFonts w:ascii="Century Gothic" w:hAnsi="Century Gothic"/>
          <w:noProof w:val="0"/>
          <w:sz w:val="22"/>
          <w:szCs w:val="22"/>
        </w:rPr>
      </w:pPr>
      <w:r>
        <w:rPr>
          <w:rFonts w:ascii="Century Gothic" w:hAnsi="Century Gothic"/>
          <w:noProof w:val="0"/>
          <w:sz w:val="22"/>
          <w:szCs w:val="22"/>
        </w:rPr>
        <w:t xml:space="preserve">2.9 </w:t>
      </w:r>
      <w:r w:rsidR="00507A75">
        <w:rPr>
          <w:rFonts w:ascii="Century Gothic" w:hAnsi="Century Gothic"/>
          <w:noProof w:val="0"/>
          <w:sz w:val="22"/>
          <w:szCs w:val="22"/>
        </w:rPr>
        <w:t xml:space="preserve">A </w:t>
      </w:r>
      <w:r w:rsidR="00507A75" w:rsidRPr="00507A75">
        <w:rPr>
          <w:rFonts w:ascii="Century Gothic" w:hAnsi="Century Gothic"/>
          <w:noProof w:val="0"/>
          <w:sz w:val="22"/>
          <w:szCs w:val="22"/>
        </w:rPr>
        <w:t>tributary</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of</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the</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River</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Ray,</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the</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brook</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running</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from</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Lydiard</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Park</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to</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Holborn</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and</w:t>
      </w:r>
      <w:r w:rsidR="00507A75">
        <w:rPr>
          <w:rFonts w:ascii="Century Gothic" w:hAnsi="Century Gothic"/>
          <w:noProof w:val="0"/>
          <w:sz w:val="22"/>
          <w:szCs w:val="22"/>
        </w:rPr>
        <w:t xml:space="preserve"> </w:t>
      </w:r>
      <w:r w:rsidR="00507A75" w:rsidRPr="00507A75">
        <w:rPr>
          <w:rFonts w:ascii="Century Gothic" w:hAnsi="Century Gothic"/>
          <w:noProof w:val="0"/>
          <w:sz w:val="22"/>
          <w:szCs w:val="22"/>
        </w:rPr>
        <w:t>Washpool,</w:t>
      </w:r>
      <w:r w:rsidR="00507A75">
        <w:rPr>
          <w:rFonts w:ascii="Century Gothic" w:hAnsi="Century Gothic"/>
          <w:noProof w:val="0"/>
          <w:sz w:val="22"/>
          <w:szCs w:val="22"/>
        </w:rPr>
        <w:t xml:space="preserve"> </w:t>
      </w:r>
      <w:r w:rsidR="00D17A60">
        <w:rPr>
          <w:rFonts w:ascii="Century Gothic" w:hAnsi="Century Gothic"/>
          <w:noProof w:val="0"/>
          <w:sz w:val="22"/>
          <w:szCs w:val="22"/>
        </w:rPr>
        <w:t xml:space="preserve">to the east of the village, in the gap between the village and Swindon is prone to flooding and the areas around the tributary lies within flood zone 3 (see plan E overleaf). </w:t>
      </w:r>
    </w:p>
    <w:p w14:paraId="37D449FF" w14:textId="2815FC90" w:rsidR="00D17A60" w:rsidRDefault="00D17A60" w:rsidP="004B6625">
      <w:pPr>
        <w:rPr>
          <w:rFonts w:ascii="Century Gothic" w:hAnsi="Century Gothic"/>
          <w:noProof w:val="0"/>
          <w:sz w:val="22"/>
          <w:szCs w:val="22"/>
        </w:rPr>
      </w:pPr>
      <w:r>
        <w:rPr>
          <w:rFonts w:ascii="Century Gothic" w:hAnsi="Century Gothic"/>
          <w:sz w:val="22"/>
          <w:szCs w:val="22"/>
        </w:rPr>
        <w:drawing>
          <wp:inline distT="0" distB="0" distL="0" distR="0" wp14:anchorId="69EC19FE" wp14:editId="381210A9">
            <wp:extent cx="5727700" cy="40474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10).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6E86D9A1" w14:textId="7F3EB2FF" w:rsidR="00D17A60" w:rsidRPr="00D17A60" w:rsidRDefault="00D17A60" w:rsidP="00D17A60">
      <w:pPr>
        <w:jc w:val="center"/>
        <w:rPr>
          <w:rFonts w:ascii="Century Gothic" w:hAnsi="Century Gothic"/>
          <w:i/>
          <w:noProof w:val="0"/>
          <w:sz w:val="22"/>
          <w:szCs w:val="22"/>
        </w:rPr>
      </w:pPr>
      <w:r w:rsidRPr="00D17A60">
        <w:rPr>
          <w:rFonts w:ascii="Century Gothic" w:hAnsi="Century Gothic"/>
          <w:i/>
          <w:noProof w:val="0"/>
          <w:sz w:val="22"/>
          <w:szCs w:val="22"/>
        </w:rPr>
        <w:t>Plan E: Flood Risk in Lydiard Millicent</w:t>
      </w:r>
    </w:p>
    <w:p w14:paraId="0408F354" w14:textId="38508E66" w:rsidR="00806B45" w:rsidRPr="008847BA" w:rsidRDefault="00DB138F" w:rsidP="004B6625">
      <w:pPr>
        <w:rPr>
          <w:rFonts w:ascii="Century Gothic" w:hAnsi="Century Gothic"/>
          <w:noProof w:val="0"/>
          <w:sz w:val="22"/>
          <w:szCs w:val="22"/>
          <w:u w:val="single"/>
        </w:rPr>
      </w:pPr>
      <w:r w:rsidRPr="008847BA">
        <w:rPr>
          <w:rFonts w:ascii="Century Gothic" w:hAnsi="Century Gothic"/>
          <w:noProof w:val="0"/>
          <w:sz w:val="22"/>
          <w:szCs w:val="22"/>
          <w:u w:val="single"/>
        </w:rPr>
        <w:lastRenderedPageBreak/>
        <w:t>A Short History</w:t>
      </w:r>
    </w:p>
    <w:p w14:paraId="666BA093" w14:textId="77777777" w:rsidR="0047532E" w:rsidRPr="008847BA" w:rsidRDefault="0047532E" w:rsidP="004B6625">
      <w:pPr>
        <w:rPr>
          <w:rFonts w:ascii="Century Gothic" w:hAnsi="Century Gothic"/>
          <w:noProof w:val="0"/>
          <w:sz w:val="22"/>
          <w:szCs w:val="22"/>
          <w:u w:val="single"/>
        </w:rPr>
      </w:pPr>
    </w:p>
    <w:p w14:paraId="1C592F86" w14:textId="2C1BECC4" w:rsidR="00CF1BF0" w:rsidRDefault="00FE2896" w:rsidP="00CF1BF0">
      <w:pPr>
        <w:rPr>
          <w:rFonts w:ascii="Century Gothic" w:hAnsi="Century Gothic"/>
          <w:noProof w:val="0"/>
          <w:sz w:val="22"/>
          <w:szCs w:val="22"/>
        </w:rPr>
      </w:pPr>
      <w:r w:rsidRPr="008847BA">
        <w:rPr>
          <w:rFonts w:ascii="Century Gothic" w:hAnsi="Century Gothic"/>
          <w:noProof w:val="0"/>
          <w:sz w:val="22"/>
          <w:szCs w:val="22"/>
        </w:rPr>
        <w:t>2</w:t>
      </w:r>
      <w:r w:rsidR="00C74ECA">
        <w:rPr>
          <w:rFonts w:ascii="Century Gothic" w:hAnsi="Century Gothic"/>
          <w:noProof w:val="0"/>
          <w:sz w:val="22"/>
          <w:szCs w:val="22"/>
        </w:rPr>
        <w:t>.</w:t>
      </w:r>
      <w:r w:rsidR="0047090D">
        <w:rPr>
          <w:rFonts w:ascii="Century Gothic" w:hAnsi="Century Gothic"/>
          <w:noProof w:val="0"/>
          <w:sz w:val="22"/>
          <w:szCs w:val="22"/>
        </w:rPr>
        <w:t>10</w:t>
      </w:r>
      <w:r w:rsidR="001A5D83">
        <w:rPr>
          <w:rFonts w:ascii="Century Gothic" w:hAnsi="Century Gothic"/>
          <w:noProof w:val="0"/>
          <w:sz w:val="22"/>
          <w:szCs w:val="22"/>
        </w:rPr>
        <w:t xml:space="preserve"> </w:t>
      </w:r>
      <w:r w:rsidR="00CF1BF0" w:rsidRPr="00CF1BF0">
        <w:rPr>
          <w:rFonts w:ascii="Century Gothic" w:hAnsi="Century Gothic"/>
          <w:noProof w:val="0"/>
          <w:sz w:val="22"/>
          <w:szCs w:val="22"/>
        </w:rPr>
        <w:t xml:space="preserve">Lydiard Millicent Village stands about three and a half miles west of the centre of Swindon. The name Millicent was presumably attached c. 1200 when the manor on which the village stood was held by Millicent, widow of William son of Hugh and its neighbour Lydiard Tregoze was held by Robert Tregoze. The Parish is long and narrow and adjoins Swindon. The Parish measures 6.2 miles from east to west and in places is no more than 500 yards from north to south. </w:t>
      </w:r>
    </w:p>
    <w:p w14:paraId="7EB7324C" w14:textId="77777777" w:rsidR="00CF1BF0" w:rsidRPr="00CF1BF0" w:rsidRDefault="00CF1BF0" w:rsidP="00CF1BF0">
      <w:pPr>
        <w:rPr>
          <w:rFonts w:ascii="Century Gothic" w:hAnsi="Century Gothic"/>
          <w:noProof w:val="0"/>
          <w:sz w:val="22"/>
          <w:szCs w:val="22"/>
        </w:rPr>
      </w:pPr>
    </w:p>
    <w:p w14:paraId="2480DB28" w14:textId="10C15BA5" w:rsidR="00CF1BF0" w:rsidRDefault="00CF1BF0" w:rsidP="00CF1BF0">
      <w:pPr>
        <w:rPr>
          <w:rFonts w:ascii="Century Gothic" w:hAnsi="Century Gothic"/>
          <w:noProof w:val="0"/>
          <w:sz w:val="22"/>
          <w:szCs w:val="22"/>
        </w:rPr>
      </w:pPr>
      <w:r>
        <w:rPr>
          <w:rFonts w:ascii="Century Gothic" w:hAnsi="Century Gothic"/>
          <w:noProof w:val="0"/>
          <w:sz w:val="22"/>
          <w:szCs w:val="22"/>
        </w:rPr>
        <w:t>2.1</w:t>
      </w:r>
      <w:r w:rsidR="0047090D">
        <w:rPr>
          <w:rFonts w:ascii="Century Gothic" w:hAnsi="Century Gothic"/>
          <w:noProof w:val="0"/>
          <w:sz w:val="22"/>
          <w:szCs w:val="22"/>
        </w:rPr>
        <w:t>1</w:t>
      </w:r>
      <w:r>
        <w:rPr>
          <w:rFonts w:ascii="Century Gothic" w:hAnsi="Century Gothic"/>
          <w:noProof w:val="0"/>
          <w:sz w:val="22"/>
          <w:szCs w:val="22"/>
        </w:rPr>
        <w:t xml:space="preserve"> </w:t>
      </w:r>
      <w:r w:rsidRPr="00CF1BF0">
        <w:rPr>
          <w:rFonts w:ascii="Century Gothic" w:hAnsi="Century Gothic"/>
          <w:noProof w:val="0"/>
          <w:sz w:val="22"/>
          <w:szCs w:val="22"/>
        </w:rPr>
        <w:t>Before the 20th century boundary changes it measured 2,339 a. and contained Lydiard Millicent village, Shaw village, outlying farmsteads, and Hamlets called Lydiard Green, Greatfield, Greenhill, Holborn, Nine Elms and Washpool.</w:t>
      </w:r>
    </w:p>
    <w:p w14:paraId="7DE88AED" w14:textId="77777777" w:rsidR="00CF1BF0" w:rsidRPr="00CF1BF0" w:rsidRDefault="00CF1BF0" w:rsidP="00CF1BF0">
      <w:pPr>
        <w:rPr>
          <w:rFonts w:ascii="Century Gothic" w:hAnsi="Century Gothic"/>
          <w:noProof w:val="0"/>
          <w:sz w:val="22"/>
          <w:szCs w:val="22"/>
        </w:rPr>
      </w:pPr>
    </w:p>
    <w:p w14:paraId="7E645F33" w14:textId="55866826" w:rsidR="00CF1BF0" w:rsidRDefault="00CF1BF0" w:rsidP="00CF1BF0">
      <w:pPr>
        <w:rPr>
          <w:rFonts w:ascii="Century Gothic" w:hAnsi="Century Gothic"/>
          <w:noProof w:val="0"/>
          <w:sz w:val="22"/>
          <w:szCs w:val="22"/>
        </w:rPr>
      </w:pPr>
      <w:r>
        <w:rPr>
          <w:rFonts w:ascii="Century Gothic" w:hAnsi="Century Gothic"/>
          <w:noProof w:val="0"/>
          <w:sz w:val="22"/>
          <w:szCs w:val="22"/>
        </w:rPr>
        <w:t>2.1</w:t>
      </w:r>
      <w:r w:rsidR="0047090D">
        <w:rPr>
          <w:rFonts w:ascii="Century Gothic" w:hAnsi="Century Gothic"/>
          <w:noProof w:val="0"/>
          <w:sz w:val="22"/>
          <w:szCs w:val="22"/>
        </w:rPr>
        <w:t>2</w:t>
      </w:r>
      <w:r>
        <w:rPr>
          <w:rFonts w:ascii="Century Gothic" w:hAnsi="Century Gothic"/>
          <w:noProof w:val="0"/>
          <w:sz w:val="22"/>
          <w:szCs w:val="22"/>
        </w:rPr>
        <w:t xml:space="preserve"> </w:t>
      </w:r>
      <w:r w:rsidRPr="00CF1BF0">
        <w:rPr>
          <w:rFonts w:ascii="Century Gothic" w:hAnsi="Century Gothic"/>
          <w:noProof w:val="0"/>
          <w:sz w:val="22"/>
          <w:szCs w:val="22"/>
        </w:rPr>
        <w:t>In 1928 c. 22 a. was transferred to Swindon and in 1980 759 a., about a third of the Parish, was transferred to Swindon. After these boundary changes the Lydiard Millicent Parish was reduced to 1,566 a.</w:t>
      </w:r>
    </w:p>
    <w:p w14:paraId="47567531" w14:textId="77777777" w:rsidR="00CF1BF0" w:rsidRPr="00CF1BF0" w:rsidRDefault="00CF1BF0" w:rsidP="00CF1BF0">
      <w:pPr>
        <w:rPr>
          <w:rFonts w:ascii="Century Gothic" w:hAnsi="Century Gothic"/>
          <w:noProof w:val="0"/>
          <w:sz w:val="22"/>
          <w:szCs w:val="22"/>
        </w:rPr>
      </w:pPr>
    </w:p>
    <w:p w14:paraId="645F7AF9" w14:textId="3D15D5EE" w:rsidR="00892FD9" w:rsidRPr="008847BA" w:rsidRDefault="00CF1BF0" w:rsidP="00CF1BF0">
      <w:pPr>
        <w:rPr>
          <w:rFonts w:ascii="Century Gothic" w:hAnsi="Century Gothic"/>
          <w:i/>
          <w:noProof w:val="0"/>
          <w:sz w:val="22"/>
          <w:szCs w:val="22"/>
        </w:rPr>
      </w:pPr>
      <w:r>
        <w:rPr>
          <w:rFonts w:ascii="Century Gothic" w:hAnsi="Century Gothic"/>
          <w:noProof w:val="0"/>
          <w:sz w:val="22"/>
          <w:szCs w:val="22"/>
        </w:rPr>
        <w:t>2.1</w:t>
      </w:r>
      <w:r w:rsidR="0047090D">
        <w:rPr>
          <w:rFonts w:ascii="Century Gothic" w:hAnsi="Century Gothic"/>
          <w:noProof w:val="0"/>
          <w:sz w:val="22"/>
          <w:szCs w:val="22"/>
        </w:rPr>
        <w:t>3</w:t>
      </w:r>
      <w:r>
        <w:rPr>
          <w:rFonts w:ascii="Century Gothic" w:hAnsi="Century Gothic"/>
          <w:noProof w:val="0"/>
          <w:sz w:val="22"/>
          <w:szCs w:val="22"/>
        </w:rPr>
        <w:t xml:space="preserve"> </w:t>
      </w:r>
      <w:r w:rsidRPr="00CF1BF0">
        <w:rPr>
          <w:rFonts w:ascii="Century Gothic" w:hAnsi="Century Gothic"/>
          <w:noProof w:val="0"/>
          <w:sz w:val="22"/>
          <w:szCs w:val="22"/>
        </w:rPr>
        <w:t>The population in the early 1600’s as shown by church records was about 150, and had only grown to 300 in 1881, as shown by the census. There was steady growth through the 1800’s until a surge to 564 in 1841. This has been attributed to the number of “navvies” resident temporarily in the district constructing the Great Western Railway. By 1891 the population had grown to 920, almost doubled, probably due to the close proximity of Swindon. After a fall in the first quarter of the 20th century the population recovered until 1971 when it numbered 1224. The boundary changes of 1980 when Shaw was lost to Swindon saw the population fall to 1085. The current population is about 1600, mainly centred on Lydiard Millicent village, Lydiard Green and Common Platt.</w:t>
      </w:r>
    </w:p>
    <w:p w14:paraId="50E91031" w14:textId="186C1AEC" w:rsidR="00DB138F" w:rsidRPr="008847BA" w:rsidRDefault="00DB138F">
      <w:pPr>
        <w:rPr>
          <w:rFonts w:ascii="Century Gothic" w:hAnsi="Century Gothic"/>
          <w:b/>
          <w:noProof w:val="0"/>
          <w:sz w:val="28"/>
          <w:szCs w:val="28"/>
        </w:rPr>
      </w:pPr>
    </w:p>
    <w:p w14:paraId="07C60690" w14:textId="178FB852" w:rsidR="000D298B" w:rsidRPr="000D298B" w:rsidRDefault="000D298B" w:rsidP="000D298B">
      <w:pPr>
        <w:jc w:val="center"/>
        <w:rPr>
          <w:rFonts w:ascii="Century Gothic" w:hAnsi="Century Gothic"/>
          <w:noProof w:val="0"/>
          <w:sz w:val="22"/>
          <w:szCs w:val="22"/>
        </w:rPr>
      </w:pPr>
      <w:r>
        <w:rPr>
          <w:rFonts w:ascii="Arial" w:eastAsia="Arial" w:hAnsi="Arial" w:cs="Arial"/>
          <w:sz w:val="56"/>
          <w:szCs w:val="56"/>
        </w:rPr>
        <w:drawing>
          <wp:anchor distT="0" distB="0" distL="114300" distR="114300" simplePos="0" relativeHeight="251678720" behindDoc="0" locked="0" layoutInCell="1" allowOverlap="1" wp14:anchorId="5EF5DCEC" wp14:editId="04A70C4E">
            <wp:simplePos x="0" y="0"/>
            <wp:positionH relativeFrom="margin">
              <wp:align>center</wp:align>
            </wp:positionH>
            <wp:positionV relativeFrom="paragraph">
              <wp:posOffset>167640</wp:posOffset>
            </wp:positionV>
            <wp:extent cx="4569460" cy="3460115"/>
            <wp:effectExtent l="0" t="0" r="254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4-21 21.27.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9460" cy="346011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val="0"/>
          <w:sz w:val="22"/>
          <w:szCs w:val="22"/>
        </w:rPr>
        <w:t>© Kelly Right</w:t>
      </w:r>
      <w:r>
        <w:rPr>
          <w:rFonts w:ascii="Century Gothic" w:hAnsi="Century Gothic"/>
          <w:b/>
          <w:noProof w:val="0"/>
          <w:sz w:val="28"/>
          <w:szCs w:val="28"/>
        </w:rPr>
        <w:br w:type="page"/>
      </w:r>
    </w:p>
    <w:p w14:paraId="3F5BEAF4" w14:textId="6B3267D3" w:rsidR="008D03A9" w:rsidRPr="008847BA" w:rsidRDefault="00DB138F" w:rsidP="00DB138F">
      <w:pPr>
        <w:rPr>
          <w:rFonts w:ascii="Century Gothic" w:hAnsi="Century Gothic"/>
          <w:b/>
          <w:noProof w:val="0"/>
          <w:sz w:val="28"/>
          <w:szCs w:val="28"/>
        </w:rPr>
      </w:pPr>
      <w:r w:rsidRPr="008847BA">
        <w:rPr>
          <w:rFonts w:ascii="Century Gothic" w:hAnsi="Century Gothic"/>
          <w:b/>
          <w:noProof w:val="0"/>
          <w:sz w:val="28"/>
          <w:szCs w:val="28"/>
        </w:rPr>
        <w:lastRenderedPageBreak/>
        <w:t xml:space="preserve">3. </w:t>
      </w:r>
      <w:r w:rsidR="00106FC9" w:rsidRPr="008847BA">
        <w:rPr>
          <w:rFonts w:ascii="Century Gothic" w:hAnsi="Century Gothic"/>
          <w:b/>
          <w:noProof w:val="0"/>
          <w:sz w:val="28"/>
          <w:szCs w:val="28"/>
        </w:rPr>
        <w:t>Planning Policy Context</w:t>
      </w:r>
    </w:p>
    <w:p w14:paraId="44517133" w14:textId="77777777" w:rsidR="008D03A9" w:rsidRPr="008847BA" w:rsidRDefault="008D03A9" w:rsidP="008D03A9">
      <w:pPr>
        <w:rPr>
          <w:rFonts w:ascii="Century Gothic" w:hAnsi="Century Gothic"/>
          <w:noProof w:val="0"/>
        </w:rPr>
      </w:pPr>
    </w:p>
    <w:p w14:paraId="10F29790" w14:textId="3F63774B" w:rsidR="00F64523" w:rsidRPr="001A5D83" w:rsidRDefault="00F93E27" w:rsidP="008D03A9">
      <w:pPr>
        <w:rPr>
          <w:rFonts w:ascii="Century Gothic" w:hAnsi="Century Gothic"/>
          <w:noProof w:val="0"/>
          <w:sz w:val="22"/>
          <w:szCs w:val="22"/>
        </w:rPr>
      </w:pPr>
      <w:r w:rsidRPr="001A5D83">
        <w:rPr>
          <w:rFonts w:ascii="Century Gothic" w:hAnsi="Century Gothic"/>
          <w:noProof w:val="0"/>
          <w:sz w:val="22"/>
          <w:szCs w:val="22"/>
        </w:rPr>
        <w:t xml:space="preserve">3.1 </w:t>
      </w:r>
      <w:r w:rsidR="008D03A9" w:rsidRPr="001A5D83">
        <w:rPr>
          <w:rFonts w:ascii="Century Gothic" w:hAnsi="Century Gothic"/>
          <w:noProof w:val="0"/>
          <w:sz w:val="22"/>
          <w:szCs w:val="22"/>
        </w:rPr>
        <w:t xml:space="preserve">The Parish lies within the </w:t>
      </w:r>
      <w:r w:rsidR="00A70C17">
        <w:rPr>
          <w:rFonts w:ascii="Century Gothic" w:hAnsi="Century Gothic"/>
          <w:noProof w:val="0"/>
          <w:sz w:val="22"/>
          <w:szCs w:val="22"/>
        </w:rPr>
        <w:t xml:space="preserve">Unitary Authority of </w:t>
      </w:r>
      <w:r w:rsidR="001A5D83" w:rsidRPr="001A5D83">
        <w:rPr>
          <w:rFonts w:ascii="Century Gothic" w:hAnsi="Century Gothic"/>
          <w:noProof w:val="0"/>
          <w:sz w:val="22"/>
          <w:szCs w:val="22"/>
        </w:rPr>
        <w:t>Wiltshire Council</w:t>
      </w:r>
      <w:r w:rsidR="00F64523" w:rsidRPr="001A5D83">
        <w:rPr>
          <w:rFonts w:ascii="Century Gothic" w:hAnsi="Century Gothic"/>
          <w:noProof w:val="0"/>
          <w:sz w:val="22"/>
          <w:szCs w:val="22"/>
        </w:rPr>
        <w:t>.</w:t>
      </w:r>
    </w:p>
    <w:p w14:paraId="0DCD4275" w14:textId="77777777" w:rsidR="002A0F1A" w:rsidRPr="001A5D83" w:rsidRDefault="002A0F1A" w:rsidP="008D03A9">
      <w:pPr>
        <w:rPr>
          <w:rFonts w:ascii="Century Gothic" w:hAnsi="Century Gothic"/>
          <w:noProof w:val="0"/>
          <w:sz w:val="22"/>
          <w:szCs w:val="22"/>
        </w:rPr>
      </w:pPr>
    </w:p>
    <w:p w14:paraId="167B2E91" w14:textId="30E72184" w:rsidR="002A0F1A" w:rsidRPr="001A5D83" w:rsidRDefault="002A0F1A" w:rsidP="008D03A9">
      <w:pPr>
        <w:rPr>
          <w:rFonts w:ascii="Century Gothic" w:hAnsi="Century Gothic"/>
          <w:b/>
          <w:noProof w:val="0"/>
          <w:sz w:val="22"/>
          <w:szCs w:val="22"/>
        </w:rPr>
      </w:pPr>
      <w:r w:rsidRPr="001A5D83">
        <w:rPr>
          <w:rFonts w:ascii="Century Gothic" w:hAnsi="Century Gothic"/>
          <w:b/>
          <w:noProof w:val="0"/>
          <w:sz w:val="22"/>
          <w:szCs w:val="22"/>
        </w:rPr>
        <w:t xml:space="preserve">National </w:t>
      </w:r>
      <w:r w:rsidR="00120B79" w:rsidRPr="001A5D83">
        <w:rPr>
          <w:rFonts w:ascii="Century Gothic" w:hAnsi="Century Gothic"/>
          <w:b/>
          <w:noProof w:val="0"/>
          <w:sz w:val="22"/>
          <w:szCs w:val="22"/>
        </w:rPr>
        <w:t xml:space="preserve">Planning </w:t>
      </w:r>
      <w:r w:rsidRPr="001A5D83">
        <w:rPr>
          <w:rFonts w:ascii="Century Gothic" w:hAnsi="Century Gothic"/>
          <w:b/>
          <w:noProof w:val="0"/>
          <w:sz w:val="22"/>
          <w:szCs w:val="22"/>
        </w:rPr>
        <w:t>Policy</w:t>
      </w:r>
    </w:p>
    <w:p w14:paraId="45AD2EC7" w14:textId="77777777" w:rsidR="00F64523" w:rsidRPr="001A5D83" w:rsidRDefault="00F64523" w:rsidP="008D03A9">
      <w:pPr>
        <w:rPr>
          <w:rFonts w:ascii="Century Gothic" w:hAnsi="Century Gothic"/>
          <w:noProof w:val="0"/>
          <w:sz w:val="22"/>
          <w:szCs w:val="22"/>
        </w:rPr>
      </w:pPr>
    </w:p>
    <w:p w14:paraId="1FE85C5D" w14:textId="5FAC294A" w:rsidR="00F64523" w:rsidRPr="001A5D83" w:rsidRDefault="00F93E27" w:rsidP="008D03A9">
      <w:pPr>
        <w:rPr>
          <w:rFonts w:ascii="Century Gothic" w:hAnsi="Century Gothic"/>
          <w:noProof w:val="0"/>
          <w:sz w:val="22"/>
          <w:szCs w:val="22"/>
        </w:rPr>
      </w:pPr>
      <w:r w:rsidRPr="001A5D83">
        <w:rPr>
          <w:rFonts w:ascii="Century Gothic" w:hAnsi="Century Gothic"/>
          <w:noProof w:val="0"/>
          <w:sz w:val="22"/>
          <w:szCs w:val="22"/>
        </w:rPr>
        <w:t xml:space="preserve">3.2 </w:t>
      </w:r>
      <w:r w:rsidR="00F64523" w:rsidRPr="001A5D83">
        <w:rPr>
          <w:rFonts w:ascii="Century Gothic" w:hAnsi="Century Gothic"/>
          <w:noProof w:val="0"/>
          <w:sz w:val="22"/>
          <w:szCs w:val="22"/>
        </w:rPr>
        <w:t xml:space="preserve">The National Planning Policy Framework (NPPF) published by the government is an important guide in the preparation of </w:t>
      </w:r>
      <w:r w:rsidR="00DB138F" w:rsidRPr="001A5D83">
        <w:rPr>
          <w:rFonts w:ascii="Century Gothic" w:hAnsi="Century Gothic"/>
          <w:noProof w:val="0"/>
          <w:sz w:val="22"/>
          <w:szCs w:val="22"/>
        </w:rPr>
        <w:t>neighbourhood plans.</w:t>
      </w:r>
      <w:r w:rsidR="00A70C17">
        <w:rPr>
          <w:rFonts w:ascii="Century Gothic" w:hAnsi="Century Gothic"/>
          <w:noProof w:val="0"/>
          <w:sz w:val="22"/>
          <w:szCs w:val="22"/>
        </w:rPr>
        <w:t xml:space="preserve"> </w:t>
      </w:r>
      <w:r w:rsidR="00A70C17" w:rsidRPr="00A70C17">
        <w:rPr>
          <w:rFonts w:ascii="Century Gothic" w:hAnsi="Century Gothic"/>
          <w:noProof w:val="0"/>
          <w:sz w:val="22"/>
          <w:szCs w:val="22"/>
        </w:rPr>
        <w:t xml:space="preserve">In July 2018 the government published an updated Framework, which sets out the transitional arrangements for Neighbourhood Plan examinations. Plans that are submitted to the Local Planning Authority </w:t>
      </w:r>
      <w:r w:rsidR="00A70C17">
        <w:rPr>
          <w:rFonts w:ascii="Century Gothic" w:hAnsi="Century Gothic"/>
          <w:noProof w:val="0"/>
          <w:sz w:val="22"/>
          <w:szCs w:val="22"/>
        </w:rPr>
        <w:t>after</w:t>
      </w:r>
      <w:r w:rsidR="00A70C17" w:rsidRPr="00A70C17">
        <w:rPr>
          <w:rFonts w:ascii="Century Gothic" w:hAnsi="Century Gothic"/>
          <w:noProof w:val="0"/>
          <w:sz w:val="22"/>
          <w:szCs w:val="22"/>
        </w:rPr>
        <w:t xml:space="preserve"> 24 January 2019 will be examined under th</w:t>
      </w:r>
      <w:r w:rsidR="00A70C17">
        <w:rPr>
          <w:rFonts w:ascii="Century Gothic" w:hAnsi="Century Gothic"/>
          <w:noProof w:val="0"/>
          <w:sz w:val="22"/>
          <w:szCs w:val="22"/>
        </w:rPr>
        <w:t>is</w:t>
      </w:r>
      <w:r w:rsidR="00A70C17" w:rsidRPr="00A70C17">
        <w:rPr>
          <w:rFonts w:ascii="Century Gothic" w:hAnsi="Century Gothic"/>
          <w:noProof w:val="0"/>
          <w:sz w:val="22"/>
          <w:szCs w:val="22"/>
        </w:rPr>
        <w:t xml:space="preserve"> </w:t>
      </w:r>
      <w:r w:rsidR="00A70C17">
        <w:rPr>
          <w:rFonts w:ascii="Century Gothic" w:hAnsi="Century Gothic"/>
          <w:noProof w:val="0"/>
          <w:sz w:val="22"/>
          <w:szCs w:val="22"/>
        </w:rPr>
        <w:t>new</w:t>
      </w:r>
      <w:r w:rsidR="00A70C17" w:rsidRPr="00A70C17">
        <w:rPr>
          <w:rFonts w:ascii="Century Gothic" w:hAnsi="Century Gothic"/>
          <w:noProof w:val="0"/>
          <w:sz w:val="22"/>
          <w:szCs w:val="22"/>
        </w:rPr>
        <w:t xml:space="preserve"> Framework. </w:t>
      </w:r>
      <w:r w:rsidR="00A70C17">
        <w:rPr>
          <w:rFonts w:ascii="Century Gothic" w:hAnsi="Century Gothic"/>
          <w:noProof w:val="0"/>
          <w:sz w:val="22"/>
          <w:szCs w:val="22"/>
        </w:rPr>
        <w:t>The Submission version of this Plan is expected to be submitted in March 2019 and therefore reflects the provisions in this new Framework.</w:t>
      </w:r>
      <w:r w:rsidR="00DB138F" w:rsidRPr="001A5D83">
        <w:rPr>
          <w:rFonts w:ascii="Century Gothic" w:hAnsi="Century Gothic"/>
          <w:noProof w:val="0"/>
          <w:sz w:val="22"/>
          <w:szCs w:val="22"/>
        </w:rPr>
        <w:t xml:space="preserve"> </w:t>
      </w:r>
      <w:r w:rsidR="00F64523" w:rsidRPr="001A5D83">
        <w:rPr>
          <w:rFonts w:ascii="Century Gothic" w:hAnsi="Century Gothic"/>
          <w:noProof w:val="0"/>
          <w:sz w:val="22"/>
          <w:szCs w:val="22"/>
        </w:rPr>
        <w:t>The following paragraphs of the NPPF</w:t>
      </w:r>
      <w:r w:rsidR="00A40CC0">
        <w:rPr>
          <w:rFonts w:ascii="Century Gothic" w:hAnsi="Century Gothic"/>
          <w:noProof w:val="0"/>
          <w:sz w:val="22"/>
          <w:szCs w:val="22"/>
        </w:rPr>
        <w:t xml:space="preserve"> 2018</w:t>
      </w:r>
      <w:r w:rsidR="00F64523" w:rsidRPr="001A5D83">
        <w:rPr>
          <w:rFonts w:ascii="Century Gothic" w:hAnsi="Century Gothic"/>
          <w:noProof w:val="0"/>
          <w:sz w:val="22"/>
          <w:szCs w:val="22"/>
        </w:rPr>
        <w:t xml:space="preserve"> are </w:t>
      </w:r>
      <w:r w:rsidR="00DB138F" w:rsidRPr="001A5D83">
        <w:rPr>
          <w:rFonts w:ascii="Century Gothic" w:hAnsi="Century Gothic"/>
          <w:noProof w:val="0"/>
          <w:sz w:val="22"/>
          <w:szCs w:val="22"/>
        </w:rPr>
        <w:t xml:space="preserve">considered </w:t>
      </w:r>
      <w:r w:rsidR="00F64523" w:rsidRPr="001A5D83">
        <w:rPr>
          <w:rFonts w:ascii="Century Gothic" w:hAnsi="Century Gothic"/>
          <w:noProof w:val="0"/>
          <w:sz w:val="22"/>
          <w:szCs w:val="22"/>
        </w:rPr>
        <w:t xml:space="preserve">especially relevant: </w:t>
      </w:r>
    </w:p>
    <w:p w14:paraId="5731B15E" w14:textId="77777777" w:rsidR="00DB138F" w:rsidRPr="00362707" w:rsidRDefault="00DB138F" w:rsidP="008D03A9">
      <w:pPr>
        <w:rPr>
          <w:rFonts w:ascii="Century Gothic" w:hAnsi="Century Gothic"/>
          <w:noProof w:val="0"/>
          <w:sz w:val="22"/>
          <w:szCs w:val="22"/>
          <w:highlight w:val="yellow"/>
        </w:rPr>
      </w:pPr>
    </w:p>
    <w:p w14:paraId="302C2DFC" w14:textId="486D06A8" w:rsidR="00106FC9" w:rsidRPr="00D17A60" w:rsidRDefault="0030314A" w:rsidP="00F64523">
      <w:pPr>
        <w:pStyle w:val="ListParagraph"/>
        <w:numPr>
          <w:ilvl w:val="0"/>
          <w:numId w:val="6"/>
        </w:numPr>
        <w:rPr>
          <w:rFonts w:ascii="Century Gothic" w:hAnsi="Century Gothic"/>
          <w:noProof w:val="0"/>
          <w:sz w:val="22"/>
          <w:szCs w:val="22"/>
        </w:rPr>
      </w:pPr>
      <w:r w:rsidRPr="00D17A60">
        <w:rPr>
          <w:rFonts w:ascii="Century Gothic" w:hAnsi="Century Gothic"/>
          <w:noProof w:val="0"/>
          <w:sz w:val="22"/>
          <w:szCs w:val="22"/>
        </w:rPr>
        <w:t>Rural Communities (</w:t>
      </w:r>
      <w:r w:rsidR="00DB138F" w:rsidRPr="00D17A60">
        <w:rPr>
          <w:rFonts w:ascii="Century Gothic" w:hAnsi="Century Gothic"/>
          <w:noProof w:val="0"/>
          <w:sz w:val="22"/>
          <w:szCs w:val="22"/>
        </w:rPr>
        <w:t>§</w:t>
      </w:r>
      <w:r w:rsidR="00D17A60" w:rsidRPr="00D17A60">
        <w:rPr>
          <w:rFonts w:ascii="Century Gothic" w:hAnsi="Century Gothic"/>
          <w:noProof w:val="0"/>
          <w:sz w:val="22"/>
          <w:szCs w:val="22"/>
        </w:rPr>
        <w:t>83</w:t>
      </w:r>
      <w:r w:rsidRPr="00D17A60">
        <w:rPr>
          <w:rFonts w:ascii="Century Gothic" w:hAnsi="Century Gothic"/>
          <w:noProof w:val="0"/>
          <w:sz w:val="22"/>
          <w:szCs w:val="22"/>
        </w:rPr>
        <w:t xml:space="preserve">) </w:t>
      </w:r>
    </w:p>
    <w:p w14:paraId="7E7396A6" w14:textId="389C3A6F" w:rsidR="0030314A" w:rsidRDefault="0030314A" w:rsidP="00F64523">
      <w:pPr>
        <w:pStyle w:val="ListParagraph"/>
        <w:numPr>
          <w:ilvl w:val="0"/>
          <w:numId w:val="6"/>
        </w:numPr>
        <w:rPr>
          <w:rFonts w:ascii="Century Gothic" w:hAnsi="Century Gothic"/>
          <w:noProof w:val="0"/>
          <w:sz w:val="22"/>
          <w:szCs w:val="22"/>
        </w:rPr>
      </w:pPr>
      <w:r w:rsidRPr="00D17A60">
        <w:rPr>
          <w:rFonts w:ascii="Century Gothic" w:hAnsi="Century Gothic"/>
          <w:noProof w:val="0"/>
          <w:sz w:val="22"/>
          <w:szCs w:val="22"/>
        </w:rPr>
        <w:t>Community Facilities (</w:t>
      </w:r>
      <w:r w:rsidR="00DB138F" w:rsidRPr="00D17A60">
        <w:rPr>
          <w:rFonts w:ascii="Century Gothic" w:hAnsi="Century Gothic"/>
          <w:noProof w:val="0"/>
          <w:sz w:val="22"/>
          <w:szCs w:val="22"/>
        </w:rPr>
        <w:t>§</w:t>
      </w:r>
      <w:r w:rsidR="00D17A60" w:rsidRPr="00D17A60">
        <w:rPr>
          <w:rFonts w:ascii="Century Gothic" w:hAnsi="Century Gothic"/>
          <w:noProof w:val="0"/>
          <w:sz w:val="22"/>
          <w:szCs w:val="22"/>
        </w:rPr>
        <w:t>92</w:t>
      </w:r>
      <w:r w:rsidRPr="00D17A60">
        <w:rPr>
          <w:rFonts w:ascii="Century Gothic" w:hAnsi="Century Gothic"/>
          <w:noProof w:val="0"/>
          <w:sz w:val="22"/>
          <w:szCs w:val="22"/>
        </w:rPr>
        <w:t>)</w:t>
      </w:r>
    </w:p>
    <w:p w14:paraId="5C7A8C37" w14:textId="3729F980" w:rsidR="008C45CF" w:rsidRPr="00D17A60" w:rsidRDefault="008C45CF" w:rsidP="00F64523">
      <w:pPr>
        <w:pStyle w:val="ListParagraph"/>
        <w:numPr>
          <w:ilvl w:val="0"/>
          <w:numId w:val="6"/>
        </w:numPr>
        <w:rPr>
          <w:rFonts w:ascii="Century Gothic" w:hAnsi="Century Gothic"/>
          <w:noProof w:val="0"/>
          <w:sz w:val="22"/>
          <w:szCs w:val="22"/>
        </w:rPr>
      </w:pPr>
      <w:r>
        <w:rPr>
          <w:rFonts w:ascii="Century Gothic" w:hAnsi="Century Gothic"/>
          <w:noProof w:val="0"/>
          <w:sz w:val="22"/>
          <w:szCs w:val="22"/>
        </w:rPr>
        <w:t>Local Green Spaces (§99)</w:t>
      </w:r>
    </w:p>
    <w:p w14:paraId="0AFB38E0" w14:textId="355FA7D1" w:rsidR="00D17A60" w:rsidRPr="00D17A60" w:rsidRDefault="00D17A60" w:rsidP="00D17A60">
      <w:pPr>
        <w:pStyle w:val="ListParagraph"/>
        <w:numPr>
          <w:ilvl w:val="0"/>
          <w:numId w:val="6"/>
        </w:numPr>
        <w:rPr>
          <w:rFonts w:ascii="Century Gothic" w:hAnsi="Century Gothic"/>
          <w:noProof w:val="0"/>
          <w:sz w:val="22"/>
          <w:szCs w:val="22"/>
        </w:rPr>
      </w:pPr>
      <w:r w:rsidRPr="00D17A60">
        <w:rPr>
          <w:rFonts w:ascii="Century Gothic" w:hAnsi="Century Gothic"/>
          <w:noProof w:val="0"/>
          <w:sz w:val="22"/>
          <w:szCs w:val="22"/>
        </w:rPr>
        <w:t xml:space="preserve">Good </w:t>
      </w:r>
      <w:r w:rsidR="008C45CF">
        <w:rPr>
          <w:rFonts w:ascii="Century Gothic" w:hAnsi="Century Gothic"/>
          <w:noProof w:val="0"/>
          <w:sz w:val="22"/>
          <w:szCs w:val="22"/>
        </w:rPr>
        <w:t xml:space="preserve">Quality </w:t>
      </w:r>
      <w:r w:rsidRPr="00D17A60">
        <w:rPr>
          <w:rFonts w:ascii="Century Gothic" w:hAnsi="Century Gothic"/>
          <w:noProof w:val="0"/>
          <w:sz w:val="22"/>
          <w:szCs w:val="22"/>
        </w:rPr>
        <w:t>Design (§127)</w:t>
      </w:r>
    </w:p>
    <w:p w14:paraId="7A1E88E5" w14:textId="46EA7872" w:rsidR="0030314A" w:rsidRPr="00D17A60" w:rsidRDefault="00D17A60" w:rsidP="0030314A">
      <w:pPr>
        <w:pStyle w:val="ListParagraph"/>
        <w:numPr>
          <w:ilvl w:val="0"/>
          <w:numId w:val="6"/>
        </w:numPr>
        <w:rPr>
          <w:rFonts w:ascii="Century Gothic" w:hAnsi="Century Gothic"/>
          <w:noProof w:val="0"/>
          <w:sz w:val="22"/>
          <w:szCs w:val="22"/>
        </w:rPr>
      </w:pPr>
      <w:r w:rsidRPr="00D17A60">
        <w:rPr>
          <w:rFonts w:ascii="Century Gothic" w:hAnsi="Century Gothic"/>
          <w:noProof w:val="0"/>
          <w:sz w:val="22"/>
          <w:szCs w:val="22"/>
        </w:rPr>
        <w:t xml:space="preserve">The </w:t>
      </w:r>
      <w:r w:rsidR="008C45CF">
        <w:rPr>
          <w:rFonts w:ascii="Century Gothic" w:hAnsi="Century Gothic"/>
          <w:noProof w:val="0"/>
          <w:sz w:val="22"/>
          <w:szCs w:val="22"/>
        </w:rPr>
        <w:t>N</w:t>
      </w:r>
      <w:r w:rsidRPr="00D17A60">
        <w:rPr>
          <w:rFonts w:ascii="Century Gothic" w:hAnsi="Century Gothic"/>
          <w:noProof w:val="0"/>
          <w:sz w:val="22"/>
          <w:szCs w:val="22"/>
        </w:rPr>
        <w:t xml:space="preserve">atural </w:t>
      </w:r>
      <w:r w:rsidR="008C45CF">
        <w:rPr>
          <w:rFonts w:ascii="Century Gothic" w:hAnsi="Century Gothic"/>
          <w:noProof w:val="0"/>
          <w:sz w:val="22"/>
          <w:szCs w:val="22"/>
        </w:rPr>
        <w:t>E</w:t>
      </w:r>
      <w:r w:rsidRPr="00D17A60">
        <w:rPr>
          <w:rFonts w:ascii="Century Gothic" w:hAnsi="Century Gothic"/>
          <w:noProof w:val="0"/>
          <w:sz w:val="22"/>
          <w:szCs w:val="22"/>
        </w:rPr>
        <w:t>nvironment</w:t>
      </w:r>
      <w:r w:rsidR="0030314A" w:rsidRPr="00D17A60">
        <w:rPr>
          <w:rFonts w:ascii="Century Gothic" w:hAnsi="Century Gothic"/>
          <w:noProof w:val="0"/>
          <w:sz w:val="22"/>
          <w:szCs w:val="22"/>
        </w:rPr>
        <w:t xml:space="preserve"> (</w:t>
      </w:r>
      <w:r w:rsidR="00DB138F" w:rsidRPr="00D17A60">
        <w:rPr>
          <w:rFonts w:ascii="Century Gothic" w:hAnsi="Century Gothic"/>
          <w:noProof w:val="0"/>
          <w:sz w:val="22"/>
          <w:szCs w:val="22"/>
        </w:rPr>
        <w:t>§</w:t>
      </w:r>
      <w:r w:rsidR="0030314A" w:rsidRPr="00D17A60">
        <w:rPr>
          <w:rFonts w:ascii="Century Gothic" w:hAnsi="Century Gothic"/>
          <w:noProof w:val="0"/>
          <w:sz w:val="22"/>
          <w:szCs w:val="22"/>
        </w:rPr>
        <w:t>1</w:t>
      </w:r>
      <w:r w:rsidRPr="00D17A60">
        <w:rPr>
          <w:rFonts w:ascii="Century Gothic" w:hAnsi="Century Gothic"/>
          <w:noProof w:val="0"/>
          <w:sz w:val="22"/>
          <w:szCs w:val="22"/>
        </w:rPr>
        <w:t>70</w:t>
      </w:r>
      <w:r w:rsidR="0030314A" w:rsidRPr="00D17A60">
        <w:rPr>
          <w:rFonts w:ascii="Century Gothic" w:hAnsi="Century Gothic"/>
          <w:noProof w:val="0"/>
          <w:sz w:val="22"/>
          <w:szCs w:val="22"/>
        </w:rPr>
        <w:t>)</w:t>
      </w:r>
    </w:p>
    <w:p w14:paraId="385049FC" w14:textId="49ABE1A1" w:rsidR="00D17A60" w:rsidRPr="00D17A60" w:rsidRDefault="00D17A60" w:rsidP="008C45CF">
      <w:pPr>
        <w:pStyle w:val="ListParagraph"/>
        <w:numPr>
          <w:ilvl w:val="0"/>
          <w:numId w:val="6"/>
        </w:numPr>
        <w:rPr>
          <w:rFonts w:ascii="Century Gothic" w:hAnsi="Century Gothic"/>
          <w:noProof w:val="0"/>
          <w:sz w:val="22"/>
          <w:szCs w:val="22"/>
        </w:rPr>
      </w:pPr>
      <w:r w:rsidRPr="00D17A60">
        <w:rPr>
          <w:rFonts w:ascii="Century Gothic" w:hAnsi="Century Gothic"/>
          <w:noProof w:val="0"/>
          <w:sz w:val="22"/>
          <w:szCs w:val="22"/>
        </w:rPr>
        <w:t xml:space="preserve">The </w:t>
      </w:r>
      <w:r w:rsidR="008C45CF">
        <w:rPr>
          <w:rFonts w:ascii="Century Gothic" w:hAnsi="Century Gothic"/>
          <w:noProof w:val="0"/>
          <w:sz w:val="22"/>
          <w:szCs w:val="22"/>
        </w:rPr>
        <w:t>H</w:t>
      </w:r>
      <w:r w:rsidRPr="00D17A60">
        <w:rPr>
          <w:rFonts w:ascii="Century Gothic" w:hAnsi="Century Gothic"/>
          <w:noProof w:val="0"/>
          <w:sz w:val="22"/>
          <w:szCs w:val="22"/>
        </w:rPr>
        <w:t xml:space="preserve">istoric </w:t>
      </w:r>
      <w:r w:rsidR="008C45CF">
        <w:rPr>
          <w:rFonts w:ascii="Century Gothic" w:hAnsi="Century Gothic"/>
          <w:noProof w:val="0"/>
          <w:sz w:val="22"/>
          <w:szCs w:val="22"/>
        </w:rPr>
        <w:t>E</w:t>
      </w:r>
      <w:r w:rsidRPr="00D17A60">
        <w:rPr>
          <w:rFonts w:ascii="Century Gothic" w:hAnsi="Century Gothic"/>
          <w:noProof w:val="0"/>
          <w:sz w:val="22"/>
          <w:szCs w:val="22"/>
        </w:rPr>
        <w:t>nvironment</w:t>
      </w:r>
      <w:r w:rsidR="0030314A" w:rsidRPr="00D17A60">
        <w:rPr>
          <w:rFonts w:ascii="Century Gothic" w:hAnsi="Century Gothic"/>
          <w:noProof w:val="0"/>
          <w:sz w:val="22"/>
          <w:szCs w:val="22"/>
        </w:rPr>
        <w:t xml:space="preserve"> (</w:t>
      </w:r>
      <w:r w:rsidR="00DB138F" w:rsidRPr="00D17A60">
        <w:rPr>
          <w:rFonts w:ascii="Century Gothic" w:hAnsi="Century Gothic"/>
          <w:noProof w:val="0"/>
          <w:sz w:val="22"/>
          <w:szCs w:val="22"/>
        </w:rPr>
        <w:t>§</w:t>
      </w:r>
      <w:r w:rsidR="0030314A" w:rsidRPr="00D17A60">
        <w:rPr>
          <w:rFonts w:ascii="Century Gothic" w:hAnsi="Century Gothic"/>
          <w:noProof w:val="0"/>
          <w:sz w:val="22"/>
          <w:szCs w:val="22"/>
        </w:rPr>
        <w:t>1</w:t>
      </w:r>
      <w:r w:rsidRPr="00D17A60">
        <w:rPr>
          <w:rFonts w:ascii="Century Gothic" w:hAnsi="Century Gothic"/>
          <w:noProof w:val="0"/>
          <w:sz w:val="22"/>
          <w:szCs w:val="22"/>
        </w:rPr>
        <w:t>90</w:t>
      </w:r>
      <w:r w:rsidR="0030314A" w:rsidRPr="00D17A60">
        <w:rPr>
          <w:rFonts w:ascii="Century Gothic" w:hAnsi="Century Gothic"/>
          <w:noProof w:val="0"/>
          <w:sz w:val="22"/>
          <w:szCs w:val="22"/>
        </w:rPr>
        <w:t>)</w:t>
      </w:r>
    </w:p>
    <w:p w14:paraId="63F59D68" w14:textId="77777777" w:rsidR="00106FC9" w:rsidRPr="00362707" w:rsidRDefault="00106FC9" w:rsidP="00106FC9">
      <w:pPr>
        <w:rPr>
          <w:rFonts w:ascii="Century Gothic" w:hAnsi="Century Gothic"/>
          <w:b/>
          <w:noProof w:val="0"/>
          <w:sz w:val="22"/>
          <w:szCs w:val="22"/>
          <w:highlight w:val="yellow"/>
        </w:rPr>
      </w:pPr>
    </w:p>
    <w:p w14:paraId="660B63C6" w14:textId="2DFD8937" w:rsidR="002A0F1A" w:rsidRPr="00A70C17" w:rsidRDefault="002A0F1A" w:rsidP="002A0F1A">
      <w:pPr>
        <w:rPr>
          <w:rFonts w:ascii="Century Gothic" w:hAnsi="Century Gothic"/>
          <w:b/>
          <w:noProof w:val="0"/>
          <w:sz w:val="22"/>
          <w:szCs w:val="22"/>
        </w:rPr>
      </w:pPr>
      <w:r w:rsidRPr="00A70C17">
        <w:rPr>
          <w:rFonts w:ascii="Century Gothic" w:hAnsi="Century Gothic"/>
          <w:b/>
          <w:noProof w:val="0"/>
          <w:sz w:val="22"/>
          <w:szCs w:val="22"/>
        </w:rPr>
        <w:t xml:space="preserve">Strategic </w:t>
      </w:r>
      <w:r w:rsidR="00120B79" w:rsidRPr="00A70C17">
        <w:rPr>
          <w:rFonts w:ascii="Century Gothic" w:hAnsi="Century Gothic"/>
          <w:b/>
          <w:noProof w:val="0"/>
          <w:sz w:val="22"/>
          <w:szCs w:val="22"/>
        </w:rPr>
        <w:t xml:space="preserve">Planning </w:t>
      </w:r>
      <w:r w:rsidRPr="00A70C17">
        <w:rPr>
          <w:rFonts w:ascii="Century Gothic" w:hAnsi="Century Gothic"/>
          <w:b/>
          <w:noProof w:val="0"/>
          <w:sz w:val="22"/>
          <w:szCs w:val="22"/>
        </w:rPr>
        <w:t>Policy</w:t>
      </w:r>
    </w:p>
    <w:p w14:paraId="25141097" w14:textId="77777777" w:rsidR="002A0F1A" w:rsidRPr="00362707" w:rsidRDefault="002A0F1A" w:rsidP="002A0F1A">
      <w:pPr>
        <w:rPr>
          <w:rFonts w:ascii="Century Gothic" w:hAnsi="Century Gothic"/>
          <w:noProof w:val="0"/>
          <w:sz w:val="22"/>
          <w:szCs w:val="22"/>
          <w:highlight w:val="yellow"/>
        </w:rPr>
      </w:pPr>
    </w:p>
    <w:p w14:paraId="40908B17" w14:textId="60F3A596" w:rsidR="00D17A60" w:rsidRDefault="00D17A60" w:rsidP="00D17A60">
      <w:pPr>
        <w:rPr>
          <w:rFonts w:ascii="Century Gothic" w:hAnsi="Century Gothic"/>
          <w:noProof w:val="0"/>
          <w:sz w:val="22"/>
          <w:szCs w:val="22"/>
        </w:rPr>
      </w:pPr>
      <w:r>
        <w:rPr>
          <w:rFonts w:ascii="Century Gothic" w:hAnsi="Century Gothic"/>
          <w:noProof w:val="0"/>
          <w:sz w:val="22"/>
          <w:szCs w:val="22"/>
        </w:rPr>
        <w:t xml:space="preserve">3.3 </w:t>
      </w:r>
      <w:r w:rsidR="00A40CC0" w:rsidRPr="00A40CC0">
        <w:rPr>
          <w:rFonts w:ascii="Century Gothic" w:hAnsi="Century Gothic"/>
          <w:noProof w:val="0"/>
          <w:sz w:val="22"/>
          <w:szCs w:val="22"/>
        </w:rPr>
        <w:t xml:space="preserve">The Neighbourhood Plan must be in general conformity with the strategic policies of </w:t>
      </w:r>
      <w:r w:rsidR="00A40CC0">
        <w:rPr>
          <w:rFonts w:ascii="Century Gothic" w:hAnsi="Century Gothic"/>
          <w:noProof w:val="0"/>
          <w:sz w:val="22"/>
          <w:szCs w:val="22"/>
        </w:rPr>
        <w:t>Wiltshire Council</w:t>
      </w:r>
      <w:r w:rsidR="00A40CC0" w:rsidRPr="00A40CC0">
        <w:rPr>
          <w:rFonts w:ascii="Century Gothic" w:hAnsi="Century Gothic"/>
          <w:noProof w:val="0"/>
          <w:sz w:val="22"/>
          <w:szCs w:val="22"/>
        </w:rPr>
        <w:t xml:space="preserve">. </w:t>
      </w:r>
      <w:r w:rsidR="00E54A10" w:rsidRPr="00E54A10">
        <w:rPr>
          <w:rFonts w:ascii="Century Gothic" w:hAnsi="Century Gothic"/>
          <w:noProof w:val="0"/>
          <w:sz w:val="22"/>
          <w:szCs w:val="22"/>
        </w:rPr>
        <w:t>The development plan primarily comprises</w:t>
      </w:r>
      <w:r w:rsidR="00E54A10">
        <w:rPr>
          <w:rFonts w:ascii="Century Gothic" w:hAnsi="Century Gothic"/>
          <w:noProof w:val="0"/>
          <w:sz w:val="22"/>
          <w:szCs w:val="22"/>
        </w:rPr>
        <w:t xml:space="preserve"> </w:t>
      </w:r>
      <w:r w:rsidR="00E54A10" w:rsidRPr="00E54A10">
        <w:rPr>
          <w:rFonts w:ascii="Century Gothic" w:hAnsi="Century Gothic"/>
          <w:noProof w:val="0"/>
          <w:sz w:val="22"/>
          <w:szCs w:val="22"/>
        </w:rPr>
        <w:t xml:space="preserve">the Wiltshire Core Strategy </w:t>
      </w:r>
      <w:r w:rsidR="00E54A10">
        <w:rPr>
          <w:rFonts w:ascii="Century Gothic" w:hAnsi="Century Gothic"/>
          <w:noProof w:val="0"/>
          <w:sz w:val="22"/>
          <w:szCs w:val="22"/>
        </w:rPr>
        <w:t xml:space="preserve">2015 </w:t>
      </w:r>
      <w:r w:rsidR="00E54A10" w:rsidRPr="00E54A10">
        <w:rPr>
          <w:rFonts w:ascii="Century Gothic" w:hAnsi="Century Gothic"/>
          <w:noProof w:val="0"/>
          <w:sz w:val="22"/>
          <w:szCs w:val="22"/>
        </w:rPr>
        <w:t xml:space="preserve">incorporating saved policies from district local plans, </w:t>
      </w:r>
      <w:r w:rsidR="00E54A10">
        <w:rPr>
          <w:rFonts w:ascii="Century Gothic" w:hAnsi="Century Gothic"/>
          <w:noProof w:val="0"/>
          <w:sz w:val="22"/>
          <w:szCs w:val="22"/>
        </w:rPr>
        <w:t xml:space="preserve">and the </w:t>
      </w:r>
      <w:r w:rsidR="00E54A10" w:rsidRPr="00E54A10">
        <w:rPr>
          <w:rFonts w:ascii="Century Gothic" w:hAnsi="Century Gothic"/>
          <w:noProof w:val="0"/>
          <w:sz w:val="22"/>
          <w:szCs w:val="22"/>
        </w:rPr>
        <w:t>Chippenham Site Allocations Plan</w:t>
      </w:r>
      <w:r w:rsidR="00E54A10">
        <w:rPr>
          <w:rFonts w:ascii="Century Gothic" w:hAnsi="Century Gothic"/>
          <w:noProof w:val="0"/>
          <w:sz w:val="22"/>
          <w:szCs w:val="22"/>
        </w:rPr>
        <w:t xml:space="preserve">. </w:t>
      </w:r>
      <w:r w:rsidR="00E54A10" w:rsidRPr="00E54A10">
        <w:rPr>
          <w:rFonts w:ascii="Century Gothic" w:hAnsi="Century Gothic"/>
          <w:noProof w:val="0"/>
          <w:sz w:val="22"/>
          <w:szCs w:val="22"/>
        </w:rPr>
        <w:t xml:space="preserve"> </w:t>
      </w:r>
      <w:r w:rsidR="00E54A10">
        <w:rPr>
          <w:rFonts w:ascii="Century Gothic" w:hAnsi="Century Gothic"/>
          <w:noProof w:val="0"/>
          <w:sz w:val="22"/>
          <w:szCs w:val="22"/>
        </w:rPr>
        <w:t>The</w:t>
      </w:r>
      <w:r w:rsidR="00E54A10" w:rsidRPr="00E54A10">
        <w:rPr>
          <w:rFonts w:ascii="Century Gothic" w:hAnsi="Century Gothic"/>
          <w:noProof w:val="0"/>
          <w:sz w:val="22"/>
          <w:szCs w:val="22"/>
        </w:rPr>
        <w:t xml:space="preserve"> key policies applying to the Parish are:</w:t>
      </w:r>
    </w:p>
    <w:p w14:paraId="4F6B3CEB" w14:textId="600CD9E9" w:rsidR="00E54A10" w:rsidRDefault="00E54A10" w:rsidP="00D17A60">
      <w:pPr>
        <w:rPr>
          <w:rFonts w:ascii="Century Gothic" w:hAnsi="Century Gothic"/>
          <w:noProof w:val="0"/>
          <w:sz w:val="22"/>
          <w:szCs w:val="22"/>
        </w:rPr>
      </w:pPr>
    </w:p>
    <w:p w14:paraId="6810B7FA" w14:textId="7D60AD15" w:rsidR="00E54A10" w:rsidRDefault="00E54A10" w:rsidP="00E54A10">
      <w:pPr>
        <w:pStyle w:val="ListParagraph"/>
        <w:numPr>
          <w:ilvl w:val="0"/>
          <w:numId w:val="22"/>
        </w:numPr>
        <w:rPr>
          <w:rFonts w:ascii="Century Gothic" w:hAnsi="Century Gothic"/>
          <w:noProof w:val="0"/>
          <w:sz w:val="22"/>
          <w:szCs w:val="22"/>
        </w:rPr>
      </w:pPr>
      <w:r w:rsidRPr="00E54A10">
        <w:rPr>
          <w:rFonts w:ascii="Century Gothic" w:hAnsi="Century Gothic"/>
          <w:noProof w:val="0"/>
          <w:sz w:val="22"/>
          <w:szCs w:val="22"/>
        </w:rPr>
        <w:t xml:space="preserve">Core Policy 1 </w:t>
      </w:r>
      <w:r>
        <w:rPr>
          <w:rFonts w:ascii="Century Gothic" w:hAnsi="Century Gothic"/>
          <w:noProof w:val="0"/>
          <w:sz w:val="22"/>
          <w:szCs w:val="22"/>
        </w:rPr>
        <w:t>–</w:t>
      </w:r>
      <w:r w:rsidRPr="00E54A10">
        <w:rPr>
          <w:rFonts w:ascii="Century Gothic" w:hAnsi="Century Gothic"/>
          <w:noProof w:val="0"/>
          <w:sz w:val="22"/>
          <w:szCs w:val="22"/>
        </w:rPr>
        <w:t xml:space="preserve"> defines Lydiard Millicent in the settlement hierarchy as a “smaller” village</w:t>
      </w:r>
      <w:r>
        <w:rPr>
          <w:rFonts w:ascii="Century Gothic" w:hAnsi="Century Gothic"/>
          <w:noProof w:val="0"/>
          <w:sz w:val="22"/>
          <w:szCs w:val="22"/>
        </w:rPr>
        <w:t xml:space="preserve"> and limits development to that needed to help meet housing needs of the settlement and to improve employment opportunities, services and facilities. </w:t>
      </w:r>
    </w:p>
    <w:p w14:paraId="3A6763D8" w14:textId="3820C3E0" w:rsidR="00E54A10" w:rsidRDefault="00E54A10" w:rsidP="00E54A10">
      <w:pPr>
        <w:pStyle w:val="ListParagraph"/>
        <w:numPr>
          <w:ilvl w:val="0"/>
          <w:numId w:val="22"/>
        </w:numPr>
        <w:rPr>
          <w:rFonts w:ascii="Century Gothic" w:hAnsi="Century Gothic"/>
          <w:noProof w:val="0"/>
          <w:sz w:val="22"/>
          <w:szCs w:val="22"/>
        </w:rPr>
      </w:pPr>
      <w:r>
        <w:rPr>
          <w:rFonts w:ascii="Century Gothic" w:hAnsi="Century Gothic"/>
          <w:noProof w:val="0"/>
          <w:sz w:val="22"/>
          <w:szCs w:val="22"/>
        </w:rPr>
        <w:t xml:space="preserve">Core Policy 2 – limits development in Lydiard Millicent </w:t>
      </w:r>
      <w:r w:rsidRPr="00E54A10">
        <w:rPr>
          <w:rFonts w:ascii="Century Gothic" w:hAnsi="Century Gothic"/>
          <w:noProof w:val="0"/>
          <w:sz w:val="22"/>
          <w:szCs w:val="22"/>
        </w:rPr>
        <w:t>to infill within the existing built area.</w:t>
      </w:r>
    </w:p>
    <w:p w14:paraId="2E14DC6C" w14:textId="77777777" w:rsidR="00E54A10" w:rsidRPr="00D17A60" w:rsidRDefault="00E54A10" w:rsidP="00D17A60">
      <w:pPr>
        <w:rPr>
          <w:rFonts w:ascii="Century Gothic" w:hAnsi="Century Gothic"/>
          <w:noProof w:val="0"/>
          <w:sz w:val="22"/>
          <w:szCs w:val="22"/>
        </w:rPr>
      </w:pPr>
    </w:p>
    <w:p w14:paraId="568916DD" w14:textId="1EAC52C8" w:rsidR="00E54A10" w:rsidRPr="00E54A10" w:rsidRDefault="00E54A10" w:rsidP="00E54A10">
      <w:pPr>
        <w:rPr>
          <w:rFonts w:ascii="Century Gothic" w:hAnsi="Century Gothic"/>
          <w:noProof w:val="0"/>
          <w:sz w:val="22"/>
          <w:szCs w:val="22"/>
        </w:rPr>
      </w:pPr>
      <w:r>
        <w:rPr>
          <w:rFonts w:ascii="Century Gothic" w:hAnsi="Century Gothic"/>
          <w:noProof w:val="0"/>
          <w:sz w:val="22"/>
          <w:szCs w:val="22"/>
        </w:rPr>
        <w:t>3.4 T</w:t>
      </w:r>
      <w:r w:rsidRPr="00E54A10">
        <w:rPr>
          <w:rFonts w:ascii="Century Gothic" w:hAnsi="Century Gothic"/>
          <w:noProof w:val="0"/>
          <w:sz w:val="22"/>
          <w:szCs w:val="22"/>
        </w:rPr>
        <w:t xml:space="preserve">here </w:t>
      </w:r>
      <w:r w:rsidR="00332F50">
        <w:rPr>
          <w:rFonts w:ascii="Century Gothic" w:hAnsi="Century Gothic"/>
          <w:noProof w:val="0"/>
          <w:sz w:val="22"/>
          <w:szCs w:val="22"/>
        </w:rPr>
        <w:t>is</w:t>
      </w:r>
      <w:r w:rsidRPr="00E54A10">
        <w:rPr>
          <w:rFonts w:ascii="Century Gothic" w:hAnsi="Century Gothic"/>
          <w:noProof w:val="0"/>
          <w:sz w:val="22"/>
          <w:szCs w:val="22"/>
        </w:rPr>
        <w:t xml:space="preserve"> also a wide range of development management policies covering</w:t>
      </w:r>
      <w:r>
        <w:rPr>
          <w:rFonts w:ascii="Century Gothic" w:hAnsi="Century Gothic"/>
          <w:noProof w:val="0"/>
          <w:sz w:val="22"/>
          <w:szCs w:val="22"/>
        </w:rPr>
        <w:t xml:space="preserve"> additional employment land (including Core Policy 34 </w:t>
      </w:r>
      <w:r w:rsidRPr="00E54A10">
        <w:rPr>
          <w:rFonts w:ascii="Century Gothic" w:hAnsi="Century Gothic"/>
          <w:noProof w:val="0"/>
          <w:sz w:val="22"/>
          <w:szCs w:val="22"/>
        </w:rPr>
        <w:t>for proposals relating</w:t>
      </w:r>
    </w:p>
    <w:p w14:paraId="0434B65E" w14:textId="0DF5C340" w:rsidR="00D17A60" w:rsidRDefault="00E54A10" w:rsidP="00E54A10">
      <w:pPr>
        <w:rPr>
          <w:rFonts w:ascii="Century Gothic" w:hAnsi="Century Gothic"/>
          <w:noProof w:val="0"/>
          <w:sz w:val="22"/>
          <w:szCs w:val="22"/>
        </w:rPr>
      </w:pPr>
      <w:r w:rsidRPr="00E54A10">
        <w:rPr>
          <w:rFonts w:ascii="Century Gothic" w:hAnsi="Century Gothic"/>
          <w:noProof w:val="0"/>
          <w:sz w:val="22"/>
          <w:szCs w:val="22"/>
        </w:rPr>
        <w:t>to the retention or expansion of existing businesses within or adjacent</w:t>
      </w:r>
      <w:r w:rsidR="00E854DB">
        <w:rPr>
          <w:rFonts w:ascii="Century Gothic" w:hAnsi="Century Gothic"/>
          <w:noProof w:val="0"/>
          <w:sz w:val="22"/>
          <w:szCs w:val="22"/>
        </w:rPr>
        <w:t xml:space="preserve"> Small Villages), supporting rural life at Core Policy 48 (including Core Policy 49 that seeks to protect rural services and community facilities), landscape (including Core Policies 51 and 52 that seeks to protect Wiltshire’s distinctive landscape character and green infrastructure), e</w:t>
      </w:r>
      <w:r w:rsidR="00E854DB" w:rsidRPr="00E854DB">
        <w:rPr>
          <w:rFonts w:ascii="Century Gothic" w:hAnsi="Century Gothic"/>
          <w:noProof w:val="0"/>
          <w:sz w:val="22"/>
          <w:szCs w:val="22"/>
        </w:rPr>
        <w:t>nsuring high quality design and place shaping</w:t>
      </w:r>
      <w:r w:rsidR="00E854DB">
        <w:rPr>
          <w:rFonts w:ascii="Century Gothic" w:hAnsi="Century Gothic"/>
          <w:noProof w:val="0"/>
          <w:sz w:val="22"/>
          <w:szCs w:val="22"/>
        </w:rPr>
        <w:t xml:space="preserve"> (Core Policy 57), including ensuring the conservation of the historic environment (Core Policy 58). </w:t>
      </w:r>
    </w:p>
    <w:p w14:paraId="29CF3250" w14:textId="6DF770C0" w:rsidR="00E54A10" w:rsidRDefault="00E54A10" w:rsidP="00D17A60">
      <w:pPr>
        <w:rPr>
          <w:rFonts w:ascii="Century Gothic" w:hAnsi="Century Gothic"/>
          <w:noProof w:val="0"/>
          <w:sz w:val="22"/>
          <w:szCs w:val="22"/>
        </w:rPr>
      </w:pPr>
    </w:p>
    <w:p w14:paraId="674B2B48" w14:textId="7EB510BE" w:rsidR="00D17A60" w:rsidRDefault="00885880" w:rsidP="00D17A60">
      <w:pPr>
        <w:rPr>
          <w:rFonts w:ascii="Century Gothic" w:hAnsi="Century Gothic"/>
          <w:noProof w:val="0"/>
          <w:sz w:val="22"/>
          <w:szCs w:val="22"/>
        </w:rPr>
      </w:pPr>
      <w:r>
        <w:rPr>
          <w:rFonts w:ascii="Century Gothic" w:hAnsi="Century Gothic"/>
          <w:noProof w:val="0"/>
          <w:sz w:val="22"/>
          <w:szCs w:val="22"/>
        </w:rPr>
        <w:t xml:space="preserve">3.5 </w:t>
      </w:r>
      <w:r w:rsidR="00D17A60" w:rsidRPr="00D17A60">
        <w:rPr>
          <w:rFonts w:ascii="Century Gothic" w:hAnsi="Century Gothic"/>
          <w:noProof w:val="0"/>
          <w:sz w:val="22"/>
          <w:szCs w:val="22"/>
        </w:rPr>
        <w:t>Any development at Small Villages will be carefully managed by Core Policy 2 and the other relevant policies of th</w:t>
      </w:r>
      <w:r>
        <w:rPr>
          <w:rFonts w:ascii="Century Gothic" w:hAnsi="Century Gothic"/>
          <w:noProof w:val="0"/>
          <w:sz w:val="22"/>
          <w:szCs w:val="22"/>
        </w:rPr>
        <w:t>e</w:t>
      </w:r>
      <w:r w:rsidR="00D17A60" w:rsidRPr="00D17A60">
        <w:rPr>
          <w:rFonts w:ascii="Century Gothic" w:hAnsi="Century Gothic"/>
          <w:noProof w:val="0"/>
          <w:sz w:val="22"/>
          <w:szCs w:val="22"/>
        </w:rPr>
        <w:t xml:space="preserve"> plan. At this time, the most recent Housing Land Supply Statement released in March 2017 has identified at Appendix 6 (Summary assessment of supply and remaining housing to be identified (by Community Area settlements and rural remainders) that in the Royal Wootton </w:t>
      </w:r>
      <w:r w:rsidR="00D17A60" w:rsidRPr="00D17A60">
        <w:rPr>
          <w:rFonts w:ascii="Century Gothic" w:hAnsi="Century Gothic"/>
          <w:noProof w:val="0"/>
          <w:sz w:val="22"/>
          <w:szCs w:val="22"/>
        </w:rPr>
        <w:lastRenderedPageBreak/>
        <w:t>Bassett and Cricklade Community Area there is a 0 shortfall in dwellings in the plan period between 2006 and 2026.</w:t>
      </w:r>
    </w:p>
    <w:p w14:paraId="0350409D" w14:textId="38CB769E" w:rsidR="00885880" w:rsidRDefault="00885880" w:rsidP="00D17A60">
      <w:pPr>
        <w:rPr>
          <w:rFonts w:ascii="Century Gothic" w:hAnsi="Century Gothic"/>
          <w:noProof w:val="0"/>
          <w:sz w:val="22"/>
          <w:szCs w:val="22"/>
        </w:rPr>
      </w:pPr>
    </w:p>
    <w:p w14:paraId="535906CA" w14:textId="27800AFD" w:rsidR="00885880" w:rsidRDefault="00885880" w:rsidP="00D17A60">
      <w:pPr>
        <w:rPr>
          <w:rFonts w:ascii="Century Gothic" w:hAnsi="Century Gothic"/>
          <w:noProof w:val="0"/>
          <w:sz w:val="22"/>
          <w:szCs w:val="22"/>
        </w:rPr>
      </w:pPr>
      <w:r>
        <w:rPr>
          <w:rFonts w:ascii="Century Gothic" w:hAnsi="Century Gothic"/>
          <w:noProof w:val="0"/>
          <w:sz w:val="22"/>
          <w:szCs w:val="22"/>
        </w:rPr>
        <w:t xml:space="preserve">3.6 </w:t>
      </w:r>
      <w:r w:rsidR="00246523">
        <w:rPr>
          <w:rFonts w:ascii="Century Gothic" w:hAnsi="Century Gothic"/>
          <w:noProof w:val="0"/>
          <w:sz w:val="22"/>
          <w:szCs w:val="22"/>
        </w:rPr>
        <w:t>Wiltshire</w:t>
      </w:r>
      <w:r w:rsidR="00246523" w:rsidRPr="00246523">
        <w:rPr>
          <w:rFonts w:ascii="Century Gothic" w:hAnsi="Century Gothic"/>
          <w:noProof w:val="0"/>
          <w:sz w:val="22"/>
          <w:szCs w:val="22"/>
        </w:rPr>
        <w:t xml:space="preserve"> Council is </w:t>
      </w:r>
      <w:r w:rsidR="00246523">
        <w:rPr>
          <w:rFonts w:ascii="Century Gothic" w:hAnsi="Century Gothic"/>
          <w:noProof w:val="0"/>
          <w:sz w:val="22"/>
          <w:szCs w:val="22"/>
        </w:rPr>
        <w:t xml:space="preserve">currently undertaking a Local Plan Review. </w:t>
      </w:r>
      <w:r w:rsidR="00246523" w:rsidRPr="00246523">
        <w:rPr>
          <w:rFonts w:ascii="Century Gothic" w:hAnsi="Century Gothic"/>
          <w:noProof w:val="0"/>
          <w:sz w:val="22"/>
          <w:szCs w:val="22"/>
        </w:rPr>
        <w:t>The ‘Wiltshire Local Plan Review: Consultation Paper’ sets out the proposed scope of the Wiltshire Local Plan Review, which explains that the new homes, employment land and associated infrastructure needed to support growth over the period 2016 to 2026 are to be addressed in the review. This will take forward the Core Strategy to 2036.</w:t>
      </w:r>
    </w:p>
    <w:p w14:paraId="1762D561" w14:textId="77777777" w:rsidR="00246523" w:rsidRPr="00D17A60" w:rsidRDefault="00246523" w:rsidP="00D17A60">
      <w:pPr>
        <w:rPr>
          <w:rFonts w:ascii="Century Gothic" w:hAnsi="Century Gothic"/>
          <w:noProof w:val="0"/>
          <w:sz w:val="22"/>
          <w:szCs w:val="22"/>
        </w:rPr>
      </w:pPr>
    </w:p>
    <w:p w14:paraId="369EF774" w14:textId="6707ED5B" w:rsidR="00D17A60" w:rsidRPr="00D17A60" w:rsidRDefault="00246523" w:rsidP="00D17A60">
      <w:pPr>
        <w:rPr>
          <w:rFonts w:ascii="Century Gothic" w:hAnsi="Century Gothic"/>
          <w:noProof w:val="0"/>
          <w:sz w:val="22"/>
          <w:szCs w:val="22"/>
        </w:rPr>
      </w:pPr>
      <w:r>
        <w:rPr>
          <w:rFonts w:ascii="Century Gothic" w:hAnsi="Century Gothic"/>
          <w:noProof w:val="0"/>
          <w:sz w:val="22"/>
          <w:szCs w:val="22"/>
        </w:rPr>
        <w:t xml:space="preserve">3.7 </w:t>
      </w:r>
      <w:r w:rsidR="00D17A60" w:rsidRPr="00D17A60">
        <w:rPr>
          <w:rFonts w:ascii="Century Gothic" w:hAnsi="Century Gothic"/>
          <w:noProof w:val="0"/>
          <w:sz w:val="22"/>
          <w:szCs w:val="22"/>
        </w:rPr>
        <w:t>The review will also include:</w:t>
      </w:r>
    </w:p>
    <w:p w14:paraId="0B87FE53" w14:textId="2BAD3CAF" w:rsidR="00D17A60" w:rsidRPr="00246523" w:rsidRDefault="00D17A60" w:rsidP="00246523">
      <w:pPr>
        <w:pStyle w:val="ListParagraph"/>
        <w:numPr>
          <w:ilvl w:val="0"/>
          <w:numId w:val="25"/>
        </w:numPr>
        <w:rPr>
          <w:rFonts w:ascii="Century Gothic" w:hAnsi="Century Gothic"/>
          <w:noProof w:val="0"/>
          <w:sz w:val="22"/>
          <w:szCs w:val="22"/>
        </w:rPr>
      </w:pPr>
      <w:r w:rsidRPr="00246523">
        <w:rPr>
          <w:rFonts w:ascii="Century Gothic" w:hAnsi="Century Gothic"/>
          <w:noProof w:val="0"/>
          <w:sz w:val="22"/>
          <w:szCs w:val="22"/>
        </w:rPr>
        <w:t>some updating of existing Wiltshire Core Strategy development management</w:t>
      </w:r>
    </w:p>
    <w:p w14:paraId="7B34802E" w14:textId="77777777" w:rsidR="00D17A60" w:rsidRPr="00246523" w:rsidRDefault="00D17A60" w:rsidP="00246523">
      <w:pPr>
        <w:pStyle w:val="ListParagraph"/>
        <w:numPr>
          <w:ilvl w:val="0"/>
          <w:numId w:val="25"/>
        </w:numPr>
        <w:rPr>
          <w:rFonts w:ascii="Century Gothic" w:hAnsi="Century Gothic"/>
          <w:noProof w:val="0"/>
          <w:sz w:val="22"/>
          <w:szCs w:val="22"/>
        </w:rPr>
      </w:pPr>
      <w:r w:rsidRPr="00246523">
        <w:rPr>
          <w:rFonts w:ascii="Century Gothic" w:hAnsi="Century Gothic"/>
          <w:noProof w:val="0"/>
          <w:sz w:val="22"/>
          <w:szCs w:val="22"/>
        </w:rPr>
        <w:t>policies to ensure their continued consistency with national policy;</w:t>
      </w:r>
    </w:p>
    <w:p w14:paraId="60E0DA72" w14:textId="10E6A1D1" w:rsidR="00D17A60" w:rsidRPr="00A40CC0" w:rsidRDefault="00D17A60" w:rsidP="00046CFA">
      <w:pPr>
        <w:pStyle w:val="ListParagraph"/>
        <w:numPr>
          <w:ilvl w:val="0"/>
          <w:numId w:val="25"/>
        </w:numPr>
        <w:rPr>
          <w:rFonts w:ascii="Century Gothic" w:hAnsi="Century Gothic"/>
          <w:noProof w:val="0"/>
          <w:sz w:val="22"/>
          <w:szCs w:val="22"/>
        </w:rPr>
      </w:pPr>
      <w:r w:rsidRPr="00A40CC0">
        <w:rPr>
          <w:rFonts w:ascii="Century Gothic" w:hAnsi="Century Gothic"/>
          <w:noProof w:val="0"/>
          <w:sz w:val="22"/>
          <w:szCs w:val="22"/>
        </w:rPr>
        <w:t>the introduction of additional development management policies in response to the review of the saved development management policies not replaced by the</w:t>
      </w:r>
      <w:r w:rsidR="00A40CC0" w:rsidRPr="00A40CC0">
        <w:rPr>
          <w:rFonts w:ascii="Century Gothic" w:hAnsi="Century Gothic"/>
          <w:noProof w:val="0"/>
          <w:sz w:val="22"/>
          <w:szCs w:val="22"/>
        </w:rPr>
        <w:t xml:space="preserve"> </w:t>
      </w:r>
      <w:r w:rsidRPr="00A40CC0">
        <w:rPr>
          <w:rFonts w:ascii="Century Gothic" w:hAnsi="Century Gothic"/>
          <w:noProof w:val="0"/>
          <w:sz w:val="22"/>
          <w:szCs w:val="22"/>
        </w:rPr>
        <w:t>Wiltshire Core Strategy; and</w:t>
      </w:r>
    </w:p>
    <w:p w14:paraId="22A1F61A" w14:textId="7C98C231" w:rsidR="00D17A60" w:rsidRPr="00A40CC0" w:rsidRDefault="00D17A60" w:rsidP="00046CFA">
      <w:pPr>
        <w:pStyle w:val="ListParagraph"/>
        <w:numPr>
          <w:ilvl w:val="0"/>
          <w:numId w:val="25"/>
        </w:numPr>
        <w:rPr>
          <w:rFonts w:ascii="Century Gothic" w:hAnsi="Century Gothic"/>
          <w:noProof w:val="0"/>
          <w:sz w:val="22"/>
          <w:szCs w:val="22"/>
        </w:rPr>
      </w:pPr>
      <w:r w:rsidRPr="00A40CC0">
        <w:rPr>
          <w:rFonts w:ascii="Century Gothic" w:hAnsi="Century Gothic"/>
          <w:noProof w:val="0"/>
          <w:sz w:val="22"/>
          <w:szCs w:val="22"/>
        </w:rPr>
        <w:t>developing additional locally distinctive policies to plan positively for all town</w:t>
      </w:r>
      <w:r w:rsidR="00A40CC0" w:rsidRPr="00A40CC0">
        <w:rPr>
          <w:rFonts w:ascii="Century Gothic" w:hAnsi="Century Gothic"/>
          <w:noProof w:val="0"/>
          <w:sz w:val="22"/>
          <w:szCs w:val="22"/>
        </w:rPr>
        <w:t xml:space="preserve"> </w:t>
      </w:r>
      <w:r w:rsidRPr="00A40CC0">
        <w:rPr>
          <w:rFonts w:ascii="Century Gothic" w:hAnsi="Century Gothic"/>
          <w:noProof w:val="0"/>
          <w:sz w:val="22"/>
          <w:szCs w:val="22"/>
        </w:rPr>
        <w:t>centres in Wiltshire consistent with national policy.</w:t>
      </w:r>
    </w:p>
    <w:p w14:paraId="3A6AF619" w14:textId="77777777" w:rsidR="00D17A60" w:rsidRPr="00D17A60" w:rsidRDefault="00D17A60" w:rsidP="00D17A60">
      <w:pPr>
        <w:rPr>
          <w:rFonts w:ascii="Century Gothic" w:hAnsi="Century Gothic"/>
          <w:noProof w:val="0"/>
          <w:sz w:val="22"/>
          <w:szCs w:val="22"/>
        </w:rPr>
      </w:pPr>
    </w:p>
    <w:p w14:paraId="2F3CD49D" w14:textId="7DD02793" w:rsidR="00D17A60" w:rsidRPr="00D17A60" w:rsidRDefault="00246523" w:rsidP="00D17A60">
      <w:pPr>
        <w:rPr>
          <w:rFonts w:ascii="Century Gothic" w:hAnsi="Century Gothic"/>
          <w:noProof w:val="0"/>
          <w:sz w:val="22"/>
          <w:szCs w:val="22"/>
        </w:rPr>
      </w:pPr>
      <w:r>
        <w:rPr>
          <w:rFonts w:ascii="Century Gothic" w:hAnsi="Century Gothic"/>
          <w:noProof w:val="0"/>
          <w:sz w:val="22"/>
          <w:szCs w:val="22"/>
        </w:rPr>
        <w:t xml:space="preserve">3.8 </w:t>
      </w:r>
      <w:r w:rsidR="00D17A60" w:rsidRPr="00D17A60">
        <w:rPr>
          <w:rFonts w:ascii="Century Gothic" w:hAnsi="Century Gothic"/>
          <w:noProof w:val="0"/>
          <w:sz w:val="22"/>
          <w:szCs w:val="22"/>
        </w:rPr>
        <w:t>It will not be the purpose of the review to change or remove strategic objectives or</w:t>
      </w:r>
      <w:r>
        <w:rPr>
          <w:rFonts w:ascii="Century Gothic" w:hAnsi="Century Gothic"/>
          <w:noProof w:val="0"/>
          <w:sz w:val="22"/>
          <w:szCs w:val="22"/>
        </w:rPr>
        <w:t xml:space="preserve"> </w:t>
      </w:r>
      <w:r w:rsidR="00D17A60" w:rsidRPr="00D17A60">
        <w:rPr>
          <w:rFonts w:ascii="Century Gothic" w:hAnsi="Century Gothic"/>
          <w:noProof w:val="0"/>
          <w:sz w:val="22"/>
          <w:szCs w:val="22"/>
        </w:rPr>
        <w:t>policies that remain in accordance with national policy and support the delivery of</w:t>
      </w:r>
      <w:r>
        <w:rPr>
          <w:rFonts w:ascii="Century Gothic" w:hAnsi="Century Gothic"/>
          <w:noProof w:val="0"/>
          <w:sz w:val="22"/>
          <w:szCs w:val="22"/>
        </w:rPr>
        <w:t xml:space="preserve"> </w:t>
      </w:r>
      <w:r w:rsidR="00D17A60" w:rsidRPr="00D17A60">
        <w:rPr>
          <w:rFonts w:ascii="Century Gothic" w:hAnsi="Century Gothic"/>
          <w:noProof w:val="0"/>
          <w:sz w:val="22"/>
          <w:szCs w:val="22"/>
        </w:rPr>
        <w:t>sustainable development.</w:t>
      </w:r>
      <w:r>
        <w:rPr>
          <w:rFonts w:ascii="Century Gothic" w:hAnsi="Century Gothic"/>
          <w:noProof w:val="0"/>
          <w:sz w:val="22"/>
          <w:szCs w:val="22"/>
        </w:rPr>
        <w:t xml:space="preserve"> </w:t>
      </w:r>
      <w:r w:rsidR="00D17A60" w:rsidRPr="00D17A60">
        <w:rPr>
          <w:rFonts w:ascii="Century Gothic" w:hAnsi="Century Gothic"/>
          <w:noProof w:val="0"/>
          <w:sz w:val="22"/>
          <w:szCs w:val="22"/>
        </w:rPr>
        <w:t>The former district local plans were only originally intended to be in place until 2011. Many policies have simply been rolled forward until they are replaced by consistent policy across Wiltshire. The Wiltshire Local Plan Review will complete the review of all saved policies and ensure consistency of planning policy across Wiltshire. The review will also enable adopted local plan policies to be reviewed in the light of more recent changes to national planning policy and guidance to improve conformity</w:t>
      </w:r>
      <w:r>
        <w:rPr>
          <w:rFonts w:ascii="Century Gothic" w:hAnsi="Century Gothic"/>
          <w:noProof w:val="0"/>
          <w:sz w:val="22"/>
          <w:szCs w:val="22"/>
        </w:rPr>
        <w:t xml:space="preserve">. </w:t>
      </w:r>
    </w:p>
    <w:p w14:paraId="4BB54F12" w14:textId="77777777" w:rsidR="00D17A60" w:rsidRPr="00D17A60" w:rsidRDefault="00D17A60" w:rsidP="00D17A60">
      <w:pPr>
        <w:rPr>
          <w:rFonts w:ascii="Century Gothic" w:hAnsi="Century Gothic"/>
          <w:noProof w:val="0"/>
          <w:sz w:val="22"/>
          <w:szCs w:val="22"/>
        </w:rPr>
      </w:pPr>
    </w:p>
    <w:p w14:paraId="6F507962" w14:textId="77FD6371" w:rsidR="00D17A60" w:rsidRPr="00D17A60" w:rsidRDefault="00246523" w:rsidP="00D17A60">
      <w:pPr>
        <w:rPr>
          <w:rFonts w:ascii="Century Gothic" w:hAnsi="Century Gothic"/>
          <w:noProof w:val="0"/>
          <w:sz w:val="22"/>
          <w:szCs w:val="22"/>
        </w:rPr>
      </w:pPr>
      <w:r>
        <w:rPr>
          <w:rFonts w:ascii="Century Gothic" w:hAnsi="Century Gothic"/>
          <w:noProof w:val="0"/>
          <w:sz w:val="22"/>
          <w:szCs w:val="22"/>
        </w:rPr>
        <w:t xml:space="preserve">3.9 </w:t>
      </w:r>
      <w:r w:rsidR="00D17A60" w:rsidRPr="00D17A60">
        <w:rPr>
          <w:rFonts w:ascii="Century Gothic" w:hAnsi="Century Gothic"/>
          <w:noProof w:val="0"/>
          <w:sz w:val="22"/>
          <w:szCs w:val="22"/>
        </w:rPr>
        <w:t xml:space="preserve">A second document, the ‘Swindon and Wiltshire Joint Spatial Framework: Issues Paper’ has been prepared by Wiltshire Council and Swindon Borough Council and is available as a separate document. It is supported by four housing market area profiles which provide information on each of the main settlements in Swindon and Wiltshire. </w:t>
      </w:r>
    </w:p>
    <w:p w14:paraId="7D4DA3C0" w14:textId="77777777" w:rsidR="00D17A60" w:rsidRPr="00D17A60" w:rsidRDefault="00D17A60" w:rsidP="00D17A60">
      <w:pPr>
        <w:rPr>
          <w:rFonts w:ascii="Century Gothic" w:hAnsi="Century Gothic"/>
          <w:noProof w:val="0"/>
          <w:sz w:val="22"/>
          <w:szCs w:val="22"/>
        </w:rPr>
      </w:pPr>
    </w:p>
    <w:p w14:paraId="26900665" w14:textId="11BE9CD5" w:rsidR="00D17A60" w:rsidRPr="00D17A60" w:rsidRDefault="00246523" w:rsidP="00D17A60">
      <w:pPr>
        <w:rPr>
          <w:rFonts w:ascii="Century Gothic" w:hAnsi="Century Gothic"/>
          <w:noProof w:val="0"/>
          <w:sz w:val="22"/>
          <w:szCs w:val="22"/>
        </w:rPr>
      </w:pPr>
      <w:r>
        <w:rPr>
          <w:rFonts w:ascii="Century Gothic" w:hAnsi="Century Gothic"/>
          <w:noProof w:val="0"/>
          <w:sz w:val="22"/>
          <w:szCs w:val="22"/>
        </w:rPr>
        <w:t xml:space="preserve">3.10 </w:t>
      </w:r>
      <w:r w:rsidR="00D17A60" w:rsidRPr="00D17A60">
        <w:rPr>
          <w:rFonts w:ascii="Century Gothic" w:hAnsi="Century Gothic"/>
          <w:noProof w:val="0"/>
          <w:sz w:val="22"/>
          <w:szCs w:val="22"/>
        </w:rPr>
        <w:t xml:space="preserve">The Joint Spatial Framework will guide the overall pattern of development across the wider area of the two Councils, setting out a distribution of new jobs, homes and infrastructure. It will provide evidence to inform the Councils’ individual local plan reviews. However, decisions over detailed site allocations will be made through the Councils’ individual local plan reviews. </w:t>
      </w:r>
    </w:p>
    <w:p w14:paraId="7E521E17" w14:textId="77777777" w:rsidR="00D17A60" w:rsidRPr="00D17A60" w:rsidRDefault="00D17A60" w:rsidP="00D17A60">
      <w:pPr>
        <w:rPr>
          <w:rFonts w:ascii="Century Gothic" w:hAnsi="Century Gothic"/>
          <w:noProof w:val="0"/>
          <w:sz w:val="22"/>
          <w:szCs w:val="22"/>
        </w:rPr>
      </w:pPr>
    </w:p>
    <w:p w14:paraId="2F594A8C" w14:textId="1455069F" w:rsidR="00D17A60" w:rsidRPr="00D17A60" w:rsidRDefault="00246523" w:rsidP="00D17A60">
      <w:pPr>
        <w:rPr>
          <w:rFonts w:ascii="Century Gothic" w:hAnsi="Century Gothic"/>
          <w:noProof w:val="0"/>
          <w:sz w:val="22"/>
          <w:szCs w:val="22"/>
        </w:rPr>
      </w:pPr>
      <w:r>
        <w:rPr>
          <w:rFonts w:ascii="Century Gothic" w:hAnsi="Century Gothic"/>
          <w:noProof w:val="0"/>
          <w:sz w:val="22"/>
          <w:szCs w:val="22"/>
        </w:rPr>
        <w:t xml:space="preserve">3.11 </w:t>
      </w:r>
      <w:r w:rsidR="00D17A60" w:rsidRPr="00D17A60">
        <w:rPr>
          <w:rFonts w:ascii="Century Gothic" w:hAnsi="Century Gothic"/>
          <w:noProof w:val="0"/>
          <w:sz w:val="22"/>
          <w:szCs w:val="22"/>
        </w:rPr>
        <w:t>The NPPF specifically requires that each Local Plan is based on an objective assessment of need in order to help gauge future levels of housing and employment growth. Consequently, the Councils’ have jointly prepared two evidence base reports:</w:t>
      </w:r>
    </w:p>
    <w:p w14:paraId="0F8DAFCF" w14:textId="3F58A91A" w:rsidR="00D17A60" w:rsidRPr="00246523" w:rsidRDefault="00D17A60" w:rsidP="00246523">
      <w:pPr>
        <w:pStyle w:val="ListParagraph"/>
        <w:numPr>
          <w:ilvl w:val="0"/>
          <w:numId w:val="27"/>
        </w:numPr>
        <w:rPr>
          <w:rFonts w:ascii="Century Gothic" w:hAnsi="Century Gothic"/>
          <w:noProof w:val="0"/>
          <w:sz w:val="22"/>
          <w:szCs w:val="22"/>
        </w:rPr>
      </w:pPr>
      <w:r w:rsidRPr="00246523">
        <w:rPr>
          <w:rFonts w:ascii="Century Gothic" w:hAnsi="Century Gothic"/>
          <w:noProof w:val="0"/>
          <w:sz w:val="22"/>
          <w:szCs w:val="22"/>
        </w:rPr>
        <w:t>The Swindon and Wiltshire Strategic Housing Market Assessment 2017 (SHMAA)</w:t>
      </w:r>
    </w:p>
    <w:p w14:paraId="499E4E99" w14:textId="10F37157" w:rsidR="00D17A60" w:rsidRPr="00246523" w:rsidRDefault="00D17A60" w:rsidP="00246523">
      <w:pPr>
        <w:pStyle w:val="ListParagraph"/>
        <w:numPr>
          <w:ilvl w:val="0"/>
          <w:numId w:val="27"/>
        </w:numPr>
        <w:rPr>
          <w:rFonts w:ascii="Century Gothic" w:hAnsi="Century Gothic"/>
          <w:noProof w:val="0"/>
          <w:sz w:val="22"/>
          <w:szCs w:val="22"/>
        </w:rPr>
      </w:pPr>
      <w:r w:rsidRPr="00246523">
        <w:rPr>
          <w:rFonts w:ascii="Century Gothic" w:hAnsi="Century Gothic"/>
          <w:noProof w:val="0"/>
          <w:sz w:val="22"/>
          <w:szCs w:val="22"/>
        </w:rPr>
        <w:t>The Swindon and Wiltshire Functional Economic Market Area Assessment 2017</w:t>
      </w:r>
    </w:p>
    <w:p w14:paraId="593A1879" w14:textId="77777777" w:rsidR="00D17A60" w:rsidRPr="00246523" w:rsidRDefault="00D17A60" w:rsidP="00246523">
      <w:pPr>
        <w:pStyle w:val="ListParagraph"/>
        <w:rPr>
          <w:rFonts w:ascii="Century Gothic" w:hAnsi="Century Gothic"/>
          <w:noProof w:val="0"/>
          <w:sz w:val="22"/>
          <w:szCs w:val="22"/>
        </w:rPr>
      </w:pPr>
      <w:r w:rsidRPr="00246523">
        <w:rPr>
          <w:rFonts w:ascii="Century Gothic" w:hAnsi="Century Gothic"/>
          <w:noProof w:val="0"/>
          <w:sz w:val="22"/>
          <w:szCs w:val="22"/>
        </w:rPr>
        <w:t>(FEMAA)</w:t>
      </w:r>
    </w:p>
    <w:p w14:paraId="24C9D272" w14:textId="77777777" w:rsidR="00D17A60" w:rsidRPr="00D17A60" w:rsidRDefault="00D17A60" w:rsidP="00D17A60">
      <w:pPr>
        <w:rPr>
          <w:rFonts w:ascii="Century Gothic" w:hAnsi="Century Gothic"/>
          <w:noProof w:val="0"/>
          <w:sz w:val="22"/>
          <w:szCs w:val="22"/>
        </w:rPr>
      </w:pPr>
      <w:r w:rsidRPr="00D17A60">
        <w:rPr>
          <w:rFonts w:ascii="Century Gothic" w:hAnsi="Century Gothic"/>
          <w:noProof w:val="0"/>
          <w:sz w:val="22"/>
          <w:szCs w:val="22"/>
        </w:rPr>
        <w:t xml:space="preserve"> </w:t>
      </w:r>
    </w:p>
    <w:p w14:paraId="1B7AA162" w14:textId="79065161" w:rsidR="00D17A60" w:rsidRDefault="00246523" w:rsidP="00D17A60">
      <w:pPr>
        <w:rPr>
          <w:rFonts w:ascii="Century Gothic" w:hAnsi="Century Gothic"/>
          <w:noProof w:val="0"/>
          <w:sz w:val="22"/>
          <w:szCs w:val="22"/>
        </w:rPr>
      </w:pPr>
      <w:r>
        <w:rPr>
          <w:rFonts w:ascii="Century Gothic" w:hAnsi="Century Gothic"/>
          <w:noProof w:val="0"/>
          <w:sz w:val="22"/>
          <w:szCs w:val="22"/>
        </w:rPr>
        <w:lastRenderedPageBreak/>
        <w:t xml:space="preserve">3.12 </w:t>
      </w:r>
      <w:r w:rsidR="00D17A60" w:rsidRPr="00D17A60">
        <w:rPr>
          <w:rFonts w:ascii="Century Gothic" w:hAnsi="Century Gothic"/>
          <w:noProof w:val="0"/>
          <w:sz w:val="22"/>
          <w:szCs w:val="22"/>
        </w:rPr>
        <w:t>Both documents have been prepared to support this consultation on the scope of the Local Plan reviews and provide the current evidence of the need for new homes and jobs in Swindon and Wiltshire from 2016 up to 2036.</w:t>
      </w:r>
    </w:p>
    <w:p w14:paraId="14B9D141" w14:textId="379D60A3" w:rsidR="00D17A60" w:rsidRDefault="00D17A60" w:rsidP="00D17A60">
      <w:pPr>
        <w:rPr>
          <w:rFonts w:ascii="Century Gothic" w:hAnsi="Century Gothic"/>
          <w:noProof w:val="0"/>
          <w:sz w:val="22"/>
          <w:szCs w:val="22"/>
          <w:highlight w:val="yellow"/>
        </w:rPr>
      </w:pPr>
    </w:p>
    <w:p w14:paraId="5DF5F855" w14:textId="0B5EBD8D" w:rsidR="00D17A60" w:rsidRDefault="00246523" w:rsidP="00D17A60">
      <w:pPr>
        <w:rPr>
          <w:rFonts w:ascii="Century Gothic" w:hAnsi="Century Gothic"/>
          <w:noProof w:val="0"/>
          <w:sz w:val="22"/>
          <w:szCs w:val="22"/>
        </w:rPr>
      </w:pPr>
      <w:r>
        <w:rPr>
          <w:rFonts w:ascii="Century Gothic" w:hAnsi="Century Gothic"/>
          <w:noProof w:val="0"/>
          <w:sz w:val="22"/>
          <w:szCs w:val="22"/>
        </w:rPr>
        <w:t xml:space="preserve">3.13 </w:t>
      </w:r>
      <w:r w:rsidR="00D17A60" w:rsidRPr="00D17A60">
        <w:rPr>
          <w:rFonts w:ascii="Century Gothic" w:hAnsi="Century Gothic"/>
          <w:noProof w:val="0"/>
          <w:sz w:val="22"/>
          <w:szCs w:val="22"/>
        </w:rPr>
        <w:t>Elsewhere</w:t>
      </w:r>
      <w:r w:rsidR="00A40CC0">
        <w:rPr>
          <w:rFonts w:ascii="Century Gothic" w:hAnsi="Century Gothic"/>
          <w:noProof w:val="0"/>
          <w:sz w:val="22"/>
          <w:szCs w:val="22"/>
        </w:rPr>
        <w:t>,</w:t>
      </w:r>
      <w:r w:rsidR="00D17A60" w:rsidRPr="00D17A60">
        <w:rPr>
          <w:rFonts w:ascii="Century Gothic" w:hAnsi="Century Gothic"/>
          <w:noProof w:val="0"/>
          <w:sz w:val="22"/>
          <w:szCs w:val="22"/>
        </w:rPr>
        <w:t xml:space="preserve"> the foremost priorities of the adopted Wiltshire Core Strategy and Swindon Local Plan are broadly to support rural communities by development geared towards meeting local needs or to constrain it in order to preserve the countryside and ensure a sustainable pattern of growth across the plan areas that minimises the need to travel by car.</w:t>
      </w:r>
    </w:p>
    <w:p w14:paraId="29171545" w14:textId="7597B8BA" w:rsidR="002A46EA" w:rsidRDefault="002A46EA" w:rsidP="00D17A60">
      <w:pPr>
        <w:rPr>
          <w:rFonts w:ascii="Century Gothic" w:hAnsi="Century Gothic"/>
          <w:noProof w:val="0"/>
          <w:sz w:val="22"/>
          <w:szCs w:val="22"/>
        </w:rPr>
      </w:pPr>
    </w:p>
    <w:p w14:paraId="01648D17" w14:textId="77777777" w:rsidR="002A46EA" w:rsidRDefault="002A46EA" w:rsidP="002A46EA">
      <w:pPr>
        <w:rPr>
          <w:rFonts w:ascii="Century Gothic" w:hAnsi="Century Gothic"/>
          <w:noProof w:val="0"/>
          <w:sz w:val="22"/>
          <w:szCs w:val="22"/>
        </w:rPr>
      </w:pPr>
      <w:r>
        <w:rPr>
          <w:rFonts w:ascii="Century Gothic" w:hAnsi="Century Gothic"/>
          <w:noProof w:val="0"/>
          <w:sz w:val="22"/>
          <w:szCs w:val="22"/>
        </w:rPr>
        <w:t xml:space="preserve">3.14 </w:t>
      </w:r>
      <w:r w:rsidRPr="00246523">
        <w:rPr>
          <w:rFonts w:ascii="Century Gothic" w:hAnsi="Century Gothic"/>
          <w:noProof w:val="0"/>
          <w:sz w:val="22"/>
          <w:szCs w:val="22"/>
        </w:rPr>
        <w:t>The Neighbourhood Plan is expected to be examined prior to the adoption of these emerging documents, however its reasoning and evidence base has been taken into consideration in the preparation of the Neighbourhood Plan</w:t>
      </w:r>
      <w:r>
        <w:rPr>
          <w:rFonts w:ascii="Century Gothic" w:hAnsi="Century Gothic"/>
          <w:noProof w:val="0"/>
          <w:sz w:val="22"/>
          <w:szCs w:val="22"/>
        </w:rPr>
        <w:t xml:space="preserve">. </w:t>
      </w:r>
    </w:p>
    <w:p w14:paraId="2F78E4CD" w14:textId="4BEE46EB" w:rsidR="00246523" w:rsidRDefault="00246523" w:rsidP="00D17A60">
      <w:pPr>
        <w:rPr>
          <w:rFonts w:ascii="Century Gothic" w:hAnsi="Century Gothic"/>
          <w:noProof w:val="0"/>
          <w:sz w:val="22"/>
          <w:szCs w:val="22"/>
        </w:rPr>
      </w:pPr>
    </w:p>
    <w:p w14:paraId="1C9064B7" w14:textId="75DB54F8" w:rsidR="00246523" w:rsidRDefault="00246523" w:rsidP="00D17A60">
      <w:pPr>
        <w:rPr>
          <w:rFonts w:ascii="Century Gothic" w:hAnsi="Century Gothic"/>
          <w:noProof w:val="0"/>
          <w:sz w:val="22"/>
          <w:szCs w:val="22"/>
        </w:rPr>
      </w:pPr>
      <w:r>
        <w:rPr>
          <w:rFonts w:ascii="Century Gothic" w:hAnsi="Century Gothic"/>
          <w:noProof w:val="0"/>
          <w:sz w:val="22"/>
          <w:szCs w:val="22"/>
        </w:rPr>
        <w:t>3.1</w:t>
      </w:r>
      <w:r w:rsidR="002A46EA">
        <w:rPr>
          <w:rFonts w:ascii="Century Gothic" w:hAnsi="Century Gothic"/>
          <w:noProof w:val="0"/>
          <w:sz w:val="22"/>
          <w:szCs w:val="22"/>
        </w:rPr>
        <w:t>5</w:t>
      </w:r>
      <w:r>
        <w:rPr>
          <w:rFonts w:ascii="Century Gothic" w:hAnsi="Century Gothic"/>
          <w:noProof w:val="0"/>
          <w:sz w:val="22"/>
          <w:szCs w:val="22"/>
        </w:rPr>
        <w:t xml:space="preserve"> Wiltshire Council has confirmed </w:t>
      </w:r>
      <w:r w:rsidRPr="00246523">
        <w:rPr>
          <w:rFonts w:ascii="Century Gothic" w:hAnsi="Century Gothic"/>
          <w:noProof w:val="0"/>
          <w:sz w:val="22"/>
          <w:szCs w:val="22"/>
        </w:rPr>
        <w:t xml:space="preserve">that there is no intention to change </w:t>
      </w:r>
      <w:r w:rsidR="002A46EA">
        <w:rPr>
          <w:rFonts w:ascii="Century Gothic" w:hAnsi="Century Gothic"/>
          <w:noProof w:val="0"/>
          <w:sz w:val="22"/>
          <w:szCs w:val="22"/>
        </w:rPr>
        <w:t>the</w:t>
      </w:r>
      <w:r w:rsidRPr="00246523">
        <w:rPr>
          <w:rFonts w:ascii="Century Gothic" w:hAnsi="Century Gothic"/>
          <w:noProof w:val="0"/>
          <w:sz w:val="22"/>
          <w:szCs w:val="22"/>
        </w:rPr>
        <w:t xml:space="preserve"> small village status </w:t>
      </w:r>
      <w:r w:rsidR="002A46EA">
        <w:rPr>
          <w:rFonts w:ascii="Century Gothic" w:hAnsi="Century Gothic"/>
          <w:noProof w:val="0"/>
          <w:sz w:val="22"/>
          <w:szCs w:val="22"/>
        </w:rPr>
        <w:t xml:space="preserve">of Lydiard Millicent. </w:t>
      </w:r>
      <w:r w:rsidRPr="00246523">
        <w:rPr>
          <w:rFonts w:ascii="Century Gothic" w:hAnsi="Century Gothic"/>
          <w:noProof w:val="0"/>
          <w:sz w:val="22"/>
          <w:szCs w:val="22"/>
        </w:rPr>
        <w:t xml:space="preserve">In general, therefore, the </w:t>
      </w:r>
      <w:r>
        <w:rPr>
          <w:rFonts w:ascii="Century Gothic" w:hAnsi="Century Gothic"/>
          <w:noProof w:val="0"/>
          <w:sz w:val="22"/>
          <w:szCs w:val="22"/>
        </w:rPr>
        <w:t>growth for Lydiard Millicent</w:t>
      </w:r>
      <w:r w:rsidRPr="00246523">
        <w:rPr>
          <w:rFonts w:ascii="Century Gothic" w:hAnsi="Century Gothic"/>
          <w:noProof w:val="0"/>
          <w:sz w:val="22"/>
          <w:szCs w:val="22"/>
        </w:rPr>
        <w:t xml:space="preserve"> </w:t>
      </w:r>
      <w:r w:rsidR="002A46EA">
        <w:rPr>
          <w:rFonts w:ascii="Century Gothic" w:hAnsi="Century Gothic"/>
          <w:noProof w:val="0"/>
          <w:sz w:val="22"/>
          <w:szCs w:val="22"/>
        </w:rPr>
        <w:t>is</w:t>
      </w:r>
      <w:r w:rsidRPr="00246523">
        <w:rPr>
          <w:rFonts w:ascii="Century Gothic" w:hAnsi="Century Gothic"/>
          <w:noProof w:val="0"/>
          <w:sz w:val="22"/>
          <w:szCs w:val="22"/>
        </w:rPr>
        <w:t xml:space="preserve"> intended to continue</w:t>
      </w:r>
      <w:r w:rsidR="002A46EA">
        <w:rPr>
          <w:rFonts w:ascii="Century Gothic" w:hAnsi="Century Gothic"/>
          <w:noProof w:val="0"/>
          <w:sz w:val="22"/>
          <w:szCs w:val="22"/>
        </w:rPr>
        <w:t xml:space="preserve"> as in the past</w:t>
      </w:r>
      <w:r w:rsidRPr="00246523">
        <w:rPr>
          <w:rFonts w:ascii="Century Gothic" w:hAnsi="Century Gothic"/>
          <w:noProof w:val="0"/>
          <w:sz w:val="22"/>
          <w:szCs w:val="22"/>
        </w:rPr>
        <w:t xml:space="preserve"> through the plan period, with no proposals to extend the village.</w:t>
      </w:r>
      <w:r>
        <w:rPr>
          <w:rFonts w:ascii="Century Gothic" w:hAnsi="Century Gothic"/>
          <w:noProof w:val="0"/>
          <w:sz w:val="22"/>
          <w:szCs w:val="22"/>
        </w:rPr>
        <w:t xml:space="preserve"> </w:t>
      </w:r>
      <w:r w:rsidR="00751FFB">
        <w:rPr>
          <w:rFonts w:ascii="Century Gothic" w:hAnsi="Century Gothic"/>
          <w:noProof w:val="0"/>
          <w:sz w:val="22"/>
          <w:szCs w:val="22"/>
        </w:rPr>
        <w:t xml:space="preserve">The policies of this plan </w:t>
      </w:r>
      <w:r w:rsidR="006B2D77">
        <w:rPr>
          <w:rFonts w:ascii="Century Gothic" w:hAnsi="Century Gothic"/>
          <w:noProof w:val="0"/>
          <w:sz w:val="22"/>
          <w:szCs w:val="22"/>
        </w:rPr>
        <w:t>are</w:t>
      </w:r>
      <w:r w:rsidR="00751FFB">
        <w:rPr>
          <w:rFonts w:ascii="Century Gothic" w:hAnsi="Century Gothic"/>
          <w:noProof w:val="0"/>
          <w:sz w:val="22"/>
          <w:szCs w:val="22"/>
        </w:rPr>
        <w:t xml:space="preserve"> therefore to guide the limited infill</w:t>
      </w:r>
      <w:r w:rsidR="00D14ED5">
        <w:rPr>
          <w:rFonts w:ascii="Century Gothic" w:hAnsi="Century Gothic"/>
          <w:noProof w:val="0"/>
          <w:sz w:val="22"/>
          <w:szCs w:val="22"/>
        </w:rPr>
        <w:t>*</w:t>
      </w:r>
      <w:r w:rsidR="00751FFB">
        <w:rPr>
          <w:rFonts w:ascii="Century Gothic" w:hAnsi="Century Gothic"/>
          <w:noProof w:val="0"/>
          <w:sz w:val="22"/>
          <w:szCs w:val="22"/>
        </w:rPr>
        <w:t xml:space="preserve"> </w:t>
      </w:r>
      <w:r w:rsidR="00A21980">
        <w:rPr>
          <w:rFonts w:ascii="Century Gothic" w:hAnsi="Century Gothic"/>
          <w:noProof w:val="0"/>
          <w:sz w:val="22"/>
          <w:szCs w:val="22"/>
        </w:rPr>
        <w:t xml:space="preserve">within the existing built area to meet the housing needs of settlements or provide employment services and facilities as set out in Core Strategy Policy 2. </w:t>
      </w:r>
    </w:p>
    <w:p w14:paraId="14A5627D" w14:textId="77777777" w:rsidR="00D14ED5" w:rsidRDefault="00D14ED5" w:rsidP="00106FC9">
      <w:pPr>
        <w:rPr>
          <w:rFonts w:ascii="Century Gothic" w:hAnsi="Century Gothic"/>
          <w:b/>
          <w:noProof w:val="0"/>
        </w:rPr>
      </w:pPr>
    </w:p>
    <w:p w14:paraId="3AB98CD6" w14:textId="363725B4" w:rsidR="00D14ED5" w:rsidRPr="00D14ED5" w:rsidRDefault="00D14ED5" w:rsidP="00D14ED5">
      <w:pPr>
        <w:rPr>
          <w:rFonts w:ascii="Century Gothic" w:hAnsi="Century Gothic"/>
          <w:noProof w:val="0"/>
          <w:sz w:val="22"/>
        </w:rPr>
        <w:sectPr w:rsidR="00D14ED5" w:rsidRPr="00D14ED5" w:rsidSect="00261483">
          <w:pgSz w:w="11900" w:h="16840"/>
          <w:pgMar w:top="1440" w:right="1440" w:bottom="1440" w:left="1440" w:header="720" w:footer="720" w:gutter="0"/>
          <w:cols w:space="720"/>
          <w:docGrid w:linePitch="360"/>
        </w:sectPr>
      </w:pPr>
      <w:r w:rsidRPr="00D14ED5">
        <w:rPr>
          <w:rFonts w:ascii="Century Gothic" w:hAnsi="Century Gothic"/>
          <w:noProof w:val="0"/>
          <w:sz w:val="22"/>
        </w:rPr>
        <w:t>*  infill is defined as the filling of a small gap within the village that is only large enough for not more than a few dwellings, generally only one dwelling.</w:t>
      </w:r>
    </w:p>
    <w:p w14:paraId="5288D4B2" w14:textId="751CDD7E" w:rsidR="00DF0B9A" w:rsidRDefault="00DB138F" w:rsidP="00DB138F">
      <w:pPr>
        <w:rPr>
          <w:rFonts w:ascii="Century Gothic" w:hAnsi="Century Gothic"/>
          <w:b/>
          <w:noProof w:val="0"/>
          <w:sz w:val="28"/>
          <w:szCs w:val="28"/>
        </w:rPr>
      </w:pPr>
      <w:r w:rsidRPr="008847BA">
        <w:rPr>
          <w:rFonts w:ascii="Century Gothic" w:hAnsi="Century Gothic"/>
          <w:b/>
          <w:noProof w:val="0"/>
          <w:sz w:val="28"/>
          <w:szCs w:val="28"/>
        </w:rPr>
        <w:lastRenderedPageBreak/>
        <w:t xml:space="preserve">4. </w:t>
      </w:r>
      <w:r w:rsidR="008F59E3" w:rsidRPr="008847BA">
        <w:rPr>
          <w:rFonts w:ascii="Century Gothic" w:hAnsi="Century Gothic"/>
          <w:b/>
          <w:noProof w:val="0"/>
          <w:sz w:val="28"/>
          <w:szCs w:val="28"/>
        </w:rPr>
        <w:t xml:space="preserve">Community Views </w:t>
      </w:r>
    </w:p>
    <w:p w14:paraId="5512DFDF" w14:textId="77777777" w:rsidR="00DF0B9A" w:rsidRPr="003660AB" w:rsidRDefault="00DF0B9A" w:rsidP="00DB138F">
      <w:pPr>
        <w:rPr>
          <w:rFonts w:ascii="Century Gothic" w:hAnsi="Century Gothic"/>
          <w:b/>
          <w:noProof w:val="0"/>
          <w:sz w:val="22"/>
          <w:szCs w:val="28"/>
        </w:rPr>
      </w:pPr>
    </w:p>
    <w:p w14:paraId="45FC155A" w14:textId="2012CD4F" w:rsidR="00DF0B9A" w:rsidRDefault="008847BA" w:rsidP="00DF0B9A">
      <w:pPr>
        <w:rPr>
          <w:rFonts w:ascii="Century Gothic" w:hAnsi="Century Gothic"/>
          <w:noProof w:val="0"/>
          <w:sz w:val="22"/>
          <w:szCs w:val="22"/>
        </w:rPr>
      </w:pPr>
      <w:r w:rsidRPr="008847BA">
        <w:rPr>
          <w:rFonts w:ascii="Century Gothic" w:hAnsi="Century Gothic"/>
          <w:noProof w:val="0"/>
          <w:sz w:val="22"/>
          <w:szCs w:val="22"/>
        </w:rPr>
        <w:t xml:space="preserve">4.1 </w:t>
      </w:r>
      <w:r w:rsidR="00DF0B9A" w:rsidRPr="00DF0B9A">
        <w:rPr>
          <w:rFonts w:ascii="Century Gothic" w:hAnsi="Century Gothic"/>
          <w:noProof w:val="0"/>
          <w:sz w:val="22"/>
          <w:szCs w:val="22"/>
        </w:rPr>
        <w:t>Extensive public consultation has been carried out to obtain the views of residents and other stakeholders.  An event was held on the 9</w:t>
      </w:r>
      <w:r w:rsidR="00DF0B9A" w:rsidRPr="00A40CC0">
        <w:rPr>
          <w:rFonts w:ascii="Century Gothic" w:hAnsi="Century Gothic"/>
          <w:noProof w:val="0"/>
          <w:sz w:val="22"/>
          <w:szCs w:val="22"/>
          <w:vertAlign w:val="superscript"/>
        </w:rPr>
        <w:t>th</w:t>
      </w:r>
      <w:r w:rsidR="00A40CC0">
        <w:rPr>
          <w:rFonts w:ascii="Century Gothic" w:hAnsi="Century Gothic"/>
          <w:noProof w:val="0"/>
          <w:sz w:val="22"/>
          <w:szCs w:val="22"/>
        </w:rPr>
        <w:t xml:space="preserve"> </w:t>
      </w:r>
      <w:r w:rsidR="00DF0B9A" w:rsidRPr="00DF0B9A">
        <w:rPr>
          <w:rFonts w:ascii="Century Gothic" w:hAnsi="Century Gothic"/>
          <w:noProof w:val="0"/>
          <w:sz w:val="22"/>
          <w:szCs w:val="22"/>
        </w:rPr>
        <w:t xml:space="preserve">November 2013 in the Lydiard Millicent Parish Hall to explain the process of Neighbourhood Planning and to gather views on the priorities for the future of the area.  At the same time an online and paper-based questionnaire was widely publicised which allowed the collection of a large amount of data on the aspirations of stakeholders (Details of these events are provided in the separate Statement of Consultation, to be finalised).  </w:t>
      </w:r>
    </w:p>
    <w:p w14:paraId="68AF1243" w14:textId="77777777" w:rsidR="00DF0B9A" w:rsidRPr="003660AB" w:rsidRDefault="00DF0B9A" w:rsidP="00DF0B9A">
      <w:pPr>
        <w:rPr>
          <w:rFonts w:ascii="Century Gothic" w:hAnsi="Century Gothic"/>
          <w:noProof w:val="0"/>
          <w:sz w:val="20"/>
          <w:szCs w:val="22"/>
        </w:rPr>
      </w:pPr>
    </w:p>
    <w:p w14:paraId="29CB1A91" w14:textId="24D70D19" w:rsidR="008F59E3" w:rsidRDefault="00DF0B9A" w:rsidP="00DF0B9A">
      <w:pPr>
        <w:rPr>
          <w:rFonts w:ascii="Century Gothic" w:hAnsi="Century Gothic"/>
          <w:noProof w:val="0"/>
          <w:sz w:val="22"/>
          <w:szCs w:val="22"/>
        </w:rPr>
      </w:pPr>
      <w:r w:rsidRPr="00DF0B9A">
        <w:rPr>
          <w:rFonts w:ascii="Century Gothic" w:hAnsi="Century Gothic"/>
          <w:noProof w:val="0"/>
          <w:sz w:val="22"/>
          <w:szCs w:val="22"/>
        </w:rPr>
        <w:t>4.</w:t>
      </w:r>
      <w:r>
        <w:rPr>
          <w:rFonts w:ascii="Century Gothic" w:hAnsi="Century Gothic"/>
          <w:noProof w:val="0"/>
          <w:sz w:val="22"/>
          <w:szCs w:val="22"/>
        </w:rPr>
        <w:t xml:space="preserve">2 </w:t>
      </w:r>
      <w:r w:rsidRPr="00DF0B9A">
        <w:rPr>
          <w:rFonts w:ascii="Century Gothic" w:hAnsi="Century Gothic"/>
          <w:noProof w:val="0"/>
          <w:sz w:val="22"/>
          <w:szCs w:val="22"/>
        </w:rPr>
        <w:t>Following the public engagement event and the questionnaire, Issues Reports were produced which collated and analysed all the information collected, identifying the positives and where change was needed. This data formed an important source of both qualitative and quantitative information which has underpinned the direction and vision of the Neighbourhood Plan.</w:t>
      </w:r>
    </w:p>
    <w:p w14:paraId="0C6AEEE2" w14:textId="7D8EF776" w:rsidR="00DF0B9A" w:rsidRPr="003660AB" w:rsidRDefault="00DF0B9A" w:rsidP="00DF0B9A">
      <w:pPr>
        <w:rPr>
          <w:rFonts w:ascii="Century Gothic" w:hAnsi="Century Gothic"/>
          <w:noProof w:val="0"/>
          <w:sz w:val="20"/>
          <w:szCs w:val="22"/>
        </w:rPr>
      </w:pPr>
    </w:p>
    <w:p w14:paraId="27B6696E" w14:textId="5848AFDB" w:rsidR="00DF0B9A" w:rsidRDefault="00DF0B9A" w:rsidP="00DF0B9A">
      <w:pPr>
        <w:rPr>
          <w:rFonts w:ascii="Century Gothic" w:hAnsi="Century Gothic"/>
          <w:noProof w:val="0"/>
          <w:sz w:val="22"/>
          <w:szCs w:val="22"/>
        </w:rPr>
      </w:pPr>
      <w:r>
        <w:rPr>
          <w:rFonts w:ascii="Century Gothic" w:hAnsi="Century Gothic"/>
          <w:noProof w:val="0"/>
          <w:sz w:val="22"/>
          <w:szCs w:val="22"/>
        </w:rPr>
        <w:t xml:space="preserve">4.3 </w:t>
      </w:r>
      <w:r w:rsidRPr="00DF0B9A">
        <w:rPr>
          <w:rFonts w:ascii="Century Gothic" w:hAnsi="Century Gothic"/>
          <w:noProof w:val="0"/>
          <w:sz w:val="22"/>
          <w:szCs w:val="22"/>
        </w:rPr>
        <w:t>A further pre- consultation event was held on 22</w:t>
      </w:r>
      <w:r w:rsidRPr="00A40CC0">
        <w:rPr>
          <w:rFonts w:ascii="Century Gothic" w:hAnsi="Century Gothic"/>
          <w:noProof w:val="0"/>
          <w:sz w:val="22"/>
          <w:szCs w:val="22"/>
          <w:vertAlign w:val="superscript"/>
        </w:rPr>
        <w:t>nd</w:t>
      </w:r>
      <w:r w:rsidR="00A40CC0">
        <w:rPr>
          <w:rFonts w:ascii="Century Gothic" w:hAnsi="Century Gothic"/>
          <w:noProof w:val="0"/>
          <w:sz w:val="22"/>
          <w:szCs w:val="22"/>
        </w:rPr>
        <w:t xml:space="preserve"> </w:t>
      </w:r>
      <w:r w:rsidRPr="00DF0B9A">
        <w:rPr>
          <w:rFonts w:ascii="Century Gothic" w:hAnsi="Century Gothic"/>
          <w:noProof w:val="0"/>
          <w:sz w:val="22"/>
          <w:szCs w:val="22"/>
        </w:rPr>
        <w:t xml:space="preserve">June 2017 to show parishioners the latest version of the draft plan. A questionnaire was given out at the meeting and sent to parishioners who could not attend together with a copy of the plan. A sign-in sheet collected 60 names (although not all attendees signed). It is estimated that between 80-90 people attended. </w:t>
      </w:r>
    </w:p>
    <w:p w14:paraId="446801E4" w14:textId="77777777" w:rsidR="00DF0B9A" w:rsidRPr="003660AB" w:rsidRDefault="00DF0B9A" w:rsidP="00DF0B9A">
      <w:pPr>
        <w:rPr>
          <w:rFonts w:ascii="Century Gothic" w:hAnsi="Century Gothic"/>
          <w:noProof w:val="0"/>
          <w:sz w:val="20"/>
          <w:szCs w:val="22"/>
        </w:rPr>
      </w:pPr>
    </w:p>
    <w:p w14:paraId="1BF77B1A" w14:textId="1CABF32C" w:rsidR="00DF0B9A" w:rsidRDefault="00DF0B9A" w:rsidP="00DF0B9A">
      <w:pPr>
        <w:rPr>
          <w:rFonts w:ascii="Century Gothic" w:hAnsi="Century Gothic"/>
          <w:noProof w:val="0"/>
          <w:sz w:val="22"/>
          <w:szCs w:val="22"/>
        </w:rPr>
      </w:pPr>
      <w:r w:rsidRPr="00DF0B9A">
        <w:rPr>
          <w:rFonts w:ascii="Century Gothic" w:hAnsi="Century Gothic"/>
          <w:noProof w:val="0"/>
          <w:sz w:val="22"/>
          <w:szCs w:val="22"/>
        </w:rPr>
        <w:t>4.</w:t>
      </w:r>
      <w:r>
        <w:rPr>
          <w:rFonts w:ascii="Century Gothic" w:hAnsi="Century Gothic"/>
          <w:noProof w:val="0"/>
          <w:sz w:val="22"/>
          <w:szCs w:val="22"/>
        </w:rPr>
        <w:t xml:space="preserve">4 </w:t>
      </w:r>
      <w:r w:rsidRPr="00DF0B9A">
        <w:rPr>
          <w:rFonts w:ascii="Century Gothic" w:hAnsi="Century Gothic"/>
          <w:noProof w:val="0"/>
          <w:sz w:val="22"/>
          <w:szCs w:val="22"/>
        </w:rPr>
        <w:t>The Steering Group then had regular monthly meetings, advertised on the Council website, and produced further draft plans taking account of comments from parishioners and Wiltshire Council Spatial Planning. These Drafts were available on a Neighbourhood Plan website set up in August 2017 with a link from Lydiard Millicent Parish Council website.</w:t>
      </w:r>
    </w:p>
    <w:p w14:paraId="696F8167" w14:textId="57F84CD4" w:rsidR="00DF0B9A" w:rsidRPr="003660AB" w:rsidRDefault="00DF0B9A" w:rsidP="00DF0B9A">
      <w:pPr>
        <w:rPr>
          <w:rFonts w:ascii="Century Gothic" w:hAnsi="Century Gothic"/>
          <w:noProof w:val="0"/>
          <w:sz w:val="20"/>
          <w:szCs w:val="22"/>
        </w:rPr>
      </w:pPr>
    </w:p>
    <w:p w14:paraId="3783F89D" w14:textId="735BA76E" w:rsidR="00DF0B9A" w:rsidRPr="005A35CC" w:rsidRDefault="00DF0B9A" w:rsidP="00DF0B9A">
      <w:pPr>
        <w:rPr>
          <w:rFonts w:ascii="Century Gothic" w:hAnsi="Century Gothic"/>
          <w:noProof w:val="0"/>
          <w:sz w:val="22"/>
          <w:szCs w:val="22"/>
        </w:rPr>
      </w:pPr>
      <w:r w:rsidRPr="005A35CC">
        <w:rPr>
          <w:rFonts w:ascii="Century Gothic" w:hAnsi="Century Gothic"/>
          <w:noProof w:val="0"/>
          <w:sz w:val="22"/>
          <w:szCs w:val="22"/>
        </w:rPr>
        <w:t>4.5 Further consultation was held in March 201</w:t>
      </w:r>
      <w:r w:rsidR="00A40CC0" w:rsidRPr="005A35CC">
        <w:rPr>
          <w:rFonts w:ascii="Century Gothic" w:hAnsi="Century Gothic"/>
          <w:noProof w:val="0"/>
          <w:sz w:val="22"/>
          <w:szCs w:val="22"/>
        </w:rPr>
        <w:t>8</w:t>
      </w:r>
      <w:r w:rsidRPr="005A35CC">
        <w:rPr>
          <w:rFonts w:ascii="Century Gothic" w:hAnsi="Century Gothic"/>
          <w:noProof w:val="0"/>
          <w:sz w:val="22"/>
          <w:szCs w:val="22"/>
        </w:rPr>
        <w:t>. Leaflets were delivered to all residents of Lydiard Millicent Parish with a questionnaire included. Post boxes were set up around the parish for replies.</w:t>
      </w:r>
      <w:r w:rsidR="00A40CC0" w:rsidRPr="005A35CC">
        <w:rPr>
          <w:rFonts w:ascii="Century Gothic" w:hAnsi="Century Gothic"/>
          <w:noProof w:val="0"/>
          <w:sz w:val="22"/>
          <w:szCs w:val="22"/>
        </w:rPr>
        <w:t xml:space="preserve"> The results indicated that the content of the Neighbourhood Plan was on the right track. </w:t>
      </w:r>
    </w:p>
    <w:p w14:paraId="109A5986" w14:textId="0BB5E616" w:rsidR="00A40CC0" w:rsidRPr="003660AB" w:rsidRDefault="00A40CC0" w:rsidP="00DF0B9A">
      <w:pPr>
        <w:rPr>
          <w:rFonts w:ascii="Century Gothic" w:hAnsi="Century Gothic"/>
          <w:noProof w:val="0"/>
          <w:sz w:val="20"/>
          <w:szCs w:val="22"/>
        </w:rPr>
      </w:pPr>
    </w:p>
    <w:p w14:paraId="0F808B72" w14:textId="77C454F0" w:rsidR="00A40CC0" w:rsidRDefault="009D0FA7" w:rsidP="00DF0B9A">
      <w:pPr>
        <w:rPr>
          <w:rFonts w:ascii="Century Gothic" w:hAnsi="Century Gothic"/>
          <w:noProof w:val="0"/>
          <w:sz w:val="22"/>
          <w:szCs w:val="22"/>
        </w:rPr>
      </w:pPr>
      <w:r w:rsidRPr="005A35CC">
        <w:rPr>
          <w:rFonts w:ascii="Century Gothic" w:hAnsi="Century Gothic"/>
          <w:noProof w:val="0"/>
          <w:sz w:val="22"/>
          <w:szCs w:val="22"/>
        </w:rPr>
        <w:t>4.6 Following a health check of the plan, the Neighbourhood Planning group sought the advice of professional planning consultants on its next steps. The outcome of this engagement and the reflection of the community in the past consultations has resulted in the policies of the Pre-Submission Plan.</w:t>
      </w:r>
      <w:r>
        <w:rPr>
          <w:rFonts w:ascii="Century Gothic" w:hAnsi="Century Gothic"/>
          <w:noProof w:val="0"/>
          <w:sz w:val="22"/>
          <w:szCs w:val="22"/>
        </w:rPr>
        <w:t xml:space="preserve"> </w:t>
      </w:r>
    </w:p>
    <w:p w14:paraId="43DBDBD4" w14:textId="331D9A0F" w:rsidR="003660AB" w:rsidRDefault="003660AB" w:rsidP="002A0F1A">
      <w:pPr>
        <w:rPr>
          <w:rFonts w:ascii="Century Gothic" w:hAnsi="Century Gothic"/>
          <w:b/>
          <w:noProof w:val="0"/>
          <w:sz w:val="28"/>
          <w:szCs w:val="28"/>
        </w:rPr>
      </w:pPr>
      <w:r>
        <w:rPr>
          <w:rStyle w:val="Style2Char"/>
          <w:smallCaps/>
          <w:color w:val="4472C4"/>
          <w:spacing w:val="5"/>
          <w:sz w:val="48"/>
          <w:szCs w:val="48"/>
          <w:u w:color="4472C4"/>
        </w:rPr>
        <w:drawing>
          <wp:anchor distT="0" distB="0" distL="114300" distR="114300" simplePos="0" relativeHeight="251667456" behindDoc="0" locked="0" layoutInCell="1" allowOverlap="1" wp14:anchorId="325248B9" wp14:editId="121E474B">
            <wp:simplePos x="0" y="0"/>
            <wp:positionH relativeFrom="margin">
              <wp:align>center</wp:align>
            </wp:positionH>
            <wp:positionV relativeFrom="paragraph">
              <wp:posOffset>269240</wp:posOffset>
            </wp:positionV>
            <wp:extent cx="2952750" cy="2105025"/>
            <wp:effectExtent l="0" t="0" r="0" b="9525"/>
            <wp:wrapTopAndBottom/>
            <wp:docPr id="35" name="officeArt object"/>
            <wp:cNvGraphicFramePr/>
            <a:graphic xmlns:a="http://schemas.openxmlformats.org/drawingml/2006/main">
              <a:graphicData uri="http://schemas.openxmlformats.org/drawingml/2006/picture">
                <pic:pic xmlns:pic="http://schemas.openxmlformats.org/drawingml/2006/picture">
                  <pic:nvPicPr>
                    <pic:cNvPr id="1073741834" name="image9.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2952750" cy="2105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BAD52C6" w14:textId="42AAF248" w:rsidR="008F59E3" w:rsidRPr="008847BA" w:rsidRDefault="002A0F1A" w:rsidP="002A0F1A">
      <w:pPr>
        <w:rPr>
          <w:rFonts w:ascii="Century Gothic" w:hAnsi="Century Gothic"/>
          <w:b/>
          <w:noProof w:val="0"/>
          <w:sz w:val="28"/>
          <w:szCs w:val="28"/>
        </w:rPr>
      </w:pPr>
      <w:r w:rsidRPr="008847BA">
        <w:rPr>
          <w:rFonts w:ascii="Century Gothic" w:hAnsi="Century Gothic"/>
          <w:b/>
          <w:noProof w:val="0"/>
          <w:sz w:val="28"/>
          <w:szCs w:val="28"/>
        </w:rPr>
        <w:lastRenderedPageBreak/>
        <w:t xml:space="preserve">5. </w:t>
      </w:r>
      <w:r w:rsidR="008F59E3" w:rsidRPr="008847BA">
        <w:rPr>
          <w:rFonts w:ascii="Century Gothic" w:hAnsi="Century Gothic"/>
          <w:b/>
          <w:noProof w:val="0"/>
          <w:sz w:val="28"/>
          <w:szCs w:val="28"/>
        </w:rPr>
        <w:t xml:space="preserve">Vision, Objectives &amp; Land Use Policies </w:t>
      </w:r>
    </w:p>
    <w:p w14:paraId="334D3EE9" w14:textId="77777777" w:rsidR="008F59E3" w:rsidRPr="008847BA" w:rsidRDefault="008F59E3" w:rsidP="008F59E3">
      <w:pPr>
        <w:rPr>
          <w:rFonts w:ascii="Century Gothic" w:hAnsi="Century Gothic"/>
          <w:b/>
          <w:noProof w:val="0"/>
        </w:rPr>
      </w:pPr>
    </w:p>
    <w:p w14:paraId="2895B787" w14:textId="77777777" w:rsidR="005B1BD5" w:rsidRPr="008847BA" w:rsidRDefault="005B1BD5" w:rsidP="005B1BD5">
      <w:pPr>
        <w:rPr>
          <w:rFonts w:ascii="Century Gothic" w:hAnsi="Century Gothic"/>
          <w:b/>
          <w:noProof w:val="0"/>
          <w:sz w:val="22"/>
          <w:szCs w:val="22"/>
        </w:rPr>
      </w:pPr>
      <w:r w:rsidRPr="008847BA">
        <w:rPr>
          <w:rFonts w:ascii="Century Gothic" w:hAnsi="Century Gothic"/>
          <w:b/>
          <w:noProof w:val="0"/>
          <w:sz w:val="22"/>
          <w:szCs w:val="22"/>
        </w:rPr>
        <w:t xml:space="preserve">Vision </w:t>
      </w:r>
    </w:p>
    <w:p w14:paraId="12AE7882" w14:textId="77777777" w:rsidR="005B1BD5" w:rsidRPr="008847BA" w:rsidRDefault="005B1BD5" w:rsidP="005B1BD5">
      <w:pPr>
        <w:rPr>
          <w:rFonts w:ascii="Century Gothic" w:hAnsi="Century Gothic"/>
          <w:b/>
          <w:noProof w:val="0"/>
          <w:sz w:val="22"/>
          <w:szCs w:val="22"/>
        </w:rPr>
      </w:pPr>
    </w:p>
    <w:p w14:paraId="4A51CB1F" w14:textId="0AAACE19" w:rsidR="005B1BD5" w:rsidRPr="008847BA" w:rsidRDefault="00F93E27" w:rsidP="005B1BD5">
      <w:pPr>
        <w:rPr>
          <w:rFonts w:ascii="Century Gothic" w:hAnsi="Century Gothic"/>
          <w:noProof w:val="0"/>
          <w:sz w:val="22"/>
          <w:szCs w:val="22"/>
        </w:rPr>
      </w:pPr>
      <w:bookmarkStart w:id="5" w:name="_Hlk531266478"/>
      <w:r w:rsidRPr="008847BA">
        <w:rPr>
          <w:rFonts w:ascii="Century Gothic" w:hAnsi="Century Gothic"/>
          <w:noProof w:val="0"/>
          <w:sz w:val="22"/>
          <w:szCs w:val="22"/>
        </w:rPr>
        <w:t xml:space="preserve">5.1 </w:t>
      </w:r>
      <w:r w:rsidR="005B1BD5" w:rsidRPr="008847BA">
        <w:rPr>
          <w:rFonts w:ascii="Century Gothic" w:hAnsi="Century Gothic"/>
          <w:noProof w:val="0"/>
          <w:sz w:val="22"/>
          <w:szCs w:val="22"/>
        </w:rPr>
        <w:t xml:space="preserve">The vision for </w:t>
      </w:r>
      <w:r w:rsidR="00DF0B9A">
        <w:rPr>
          <w:rFonts w:ascii="Century Gothic" w:hAnsi="Century Gothic"/>
          <w:noProof w:val="0"/>
          <w:sz w:val="22"/>
          <w:szCs w:val="22"/>
        </w:rPr>
        <w:t>Lydiard Millicent</w:t>
      </w:r>
      <w:r w:rsidR="0005641B">
        <w:rPr>
          <w:rFonts w:ascii="Century Gothic" w:hAnsi="Century Gothic"/>
          <w:noProof w:val="0"/>
          <w:sz w:val="22"/>
          <w:szCs w:val="22"/>
        </w:rPr>
        <w:t xml:space="preserve"> in 2036</w:t>
      </w:r>
      <w:r w:rsidR="005B1BD5" w:rsidRPr="008847BA">
        <w:rPr>
          <w:rFonts w:ascii="Century Gothic" w:hAnsi="Century Gothic"/>
          <w:noProof w:val="0"/>
          <w:sz w:val="22"/>
          <w:szCs w:val="22"/>
        </w:rPr>
        <w:t xml:space="preserve"> is: </w:t>
      </w:r>
    </w:p>
    <w:p w14:paraId="3EEA516F" w14:textId="77777777" w:rsidR="005B1BD5" w:rsidRPr="008847BA" w:rsidRDefault="005B1BD5" w:rsidP="005B1BD5">
      <w:pPr>
        <w:rPr>
          <w:rFonts w:ascii="Century Gothic" w:hAnsi="Century Gothic"/>
          <w:noProof w:val="0"/>
          <w:sz w:val="22"/>
          <w:szCs w:val="22"/>
        </w:rPr>
      </w:pPr>
    </w:p>
    <w:p w14:paraId="25F53915" w14:textId="21AF5047" w:rsidR="005B1BD5" w:rsidRDefault="005B351D" w:rsidP="005B1BD5">
      <w:pPr>
        <w:rPr>
          <w:rFonts w:ascii="Century Gothic" w:hAnsi="Century Gothic"/>
          <w:i/>
          <w:noProof w:val="0"/>
          <w:sz w:val="22"/>
          <w:szCs w:val="22"/>
        </w:rPr>
      </w:pPr>
      <w:r w:rsidRPr="005B351D">
        <w:rPr>
          <w:rFonts w:ascii="Century Gothic" w:hAnsi="Century Gothic"/>
          <w:i/>
          <w:noProof w:val="0"/>
          <w:sz w:val="22"/>
          <w:szCs w:val="22"/>
        </w:rPr>
        <w:t>“</w:t>
      </w:r>
      <w:r>
        <w:rPr>
          <w:rFonts w:ascii="Century Gothic" w:hAnsi="Century Gothic"/>
          <w:i/>
          <w:noProof w:val="0"/>
          <w:sz w:val="22"/>
          <w:szCs w:val="22"/>
        </w:rPr>
        <w:t xml:space="preserve">Lydiard Millicent </w:t>
      </w:r>
      <w:r w:rsidR="0005641B">
        <w:rPr>
          <w:rFonts w:ascii="Century Gothic" w:hAnsi="Century Gothic"/>
          <w:i/>
          <w:noProof w:val="0"/>
          <w:sz w:val="22"/>
          <w:szCs w:val="22"/>
        </w:rPr>
        <w:t>has</w:t>
      </w:r>
      <w:r>
        <w:rPr>
          <w:rFonts w:ascii="Century Gothic" w:hAnsi="Century Gothic"/>
          <w:i/>
          <w:noProof w:val="0"/>
          <w:sz w:val="22"/>
          <w:szCs w:val="22"/>
        </w:rPr>
        <w:t xml:space="preserve"> </w:t>
      </w:r>
      <w:r w:rsidRPr="005B351D">
        <w:rPr>
          <w:rFonts w:ascii="Century Gothic" w:hAnsi="Century Gothic"/>
          <w:i/>
          <w:noProof w:val="0"/>
          <w:sz w:val="22"/>
          <w:szCs w:val="22"/>
        </w:rPr>
        <w:t>remain</w:t>
      </w:r>
      <w:r w:rsidR="0005641B">
        <w:rPr>
          <w:rFonts w:ascii="Century Gothic" w:hAnsi="Century Gothic"/>
          <w:i/>
          <w:noProof w:val="0"/>
          <w:sz w:val="22"/>
          <w:szCs w:val="22"/>
        </w:rPr>
        <w:t>ed</w:t>
      </w:r>
      <w:r w:rsidRPr="005B351D">
        <w:rPr>
          <w:rFonts w:ascii="Century Gothic" w:hAnsi="Century Gothic"/>
          <w:i/>
          <w:noProof w:val="0"/>
          <w:sz w:val="22"/>
          <w:szCs w:val="22"/>
        </w:rPr>
        <w:t xml:space="preserve"> a busy and vibrant community with a wide range of facilities. </w:t>
      </w:r>
      <w:r w:rsidR="002D2056" w:rsidRPr="002D2056">
        <w:rPr>
          <w:rFonts w:ascii="Century Gothic" w:hAnsi="Century Gothic"/>
          <w:i/>
          <w:noProof w:val="0"/>
          <w:sz w:val="22"/>
          <w:szCs w:val="22"/>
        </w:rPr>
        <w:t>Development ha</w:t>
      </w:r>
      <w:r w:rsidR="00C056AA">
        <w:rPr>
          <w:rFonts w:ascii="Century Gothic" w:hAnsi="Century Gothic"/>
          <w:i/>
          <w:noProof w:val="0"/>
          <w:sz w:val="22"/>
          <w:szCs w:val="22"/>
        </w:rPr>
        <w:t>s</w:t>
      </w:r>
      <w:r w:rsidR="002D2056">
        <w:rPr>
          <w:rFonts w:ascii="Century Gothic" w:hAnsi="Century Gothic"/>
          <w:i/>
          <w:noProof w:val="0"/>
          <w:sz w:val="22"/>
          <w:szCs w:val="22"/>
        </w:rPr>
        <w:t xml:space="preserve"> </w:t>
      </w:r>
      <w:r w:rsidR="002D2056" w:rsidRPr="002D2056">
        <w:rPr>
          <w:rFonts w:ascii="Century Gothic" w:hAnsi="Century Gothic"/>
          <w:i/>
          <w:noProof w:val="0"/>
          <w:sz w:val="22"/>
          <w:szCs w:val="22"/>
        </w:rPr>
        <w:t>been well-designed and contribute</w:t>
      </w:r>
      <w:r w:rsidR="00C056AA">
        <w:rPr>
          <w:rFonts w:ascii="Century Gothic" w:hAnsi="Century Gothic"/>
          <w:i/>
          <w:noProof w:val="0"/>
          <w:sz w:val="22"/>
          <w:szCs w:val="22"/>
        </w:rPr>
        <w:t>d</w:t>
      </w:r>
      <w:r w:rsidR="002D2056" w:rsidRPr="002D2056">
        <w:rPr>
          <w:rFonts w:ascii="Century Gothic" w:hAnsi="Century Gothic"/>
          <w:i/>
          <w:noProof w:val="0"/>
          <w:sz w:val="22"/>
          <w:szCs w:val="22"/>
        </w:rPr>
        <w:t xml:space="preserve"> positively to the visual character of the local surrounding</w:t>
      </w:r>
      <w:r w:rsidR="002D2056">
        <w:rPr>
          <w:rFonts w:ascii="Century Gothic" w:hAnsi="Century Gothic"/>
          <w:i/>
          <w:noProof w:val="0"/>
          <w:sz w:val="22"/>
          <w:szCs w:val="22"/>
        </w:rPr>
        <w:t xml:space="preserve"> </w:t>
      </w:r>
      <w:r w:rsidR="002D2056" w:rsidRPr="002D2056">
        <w:rPr>
          <w:rFonts w:ascii="Century Gothic" w:hAnsi="Century Gothic"/>
          <w:i/>
          <w:noProof w:val="0"/>
          <w:sz w:val="22"/>
          <w:szCs w:val="22"/>
        </w:rPr>
        <w:t>heritage</w:t>
      </w:r>
      <w:r w:rsidR="002D2056">
        <w:rPr>
          <w:rFonts w:ascii="Century Gothic" w:hAnsi="Century Gothic"/>
          <w:i/>
          <w:noProof w:val="0"/>
          <w:sz w:val="22"/>
          <w:szCs w:val="22"/>
        </w:rPr>
        <w:t xml:space="preserve">. </w:t>
      </w:r>
      <w:r>
        <w:rPr>
          <w:rFonts w:ascii="Century Gothic" w:hAnsi="Century Gothic"/>
          <w:i/>
          <w:noProof w:val="0"/>
          <w:sz w:val="22"/>
          <w:szCs w:val="22"/>
        </w:rPr>
        <w:t xml:space="preserve">The gap between </w:t>
      </w:r>
      <w:r w:rsidR="0005641B">
        <w:rPr>
          <w:rFonts w:ascii="Century Gothic" w:hAnsi="Century Gothic"/>
          <w:i/>
          <w:noProof w:val="0"/>
          <w:sz w:val="22"/>
          <w:szCs w:val="22"/>
        </w:rPr>
        <w:t xml:space="preserve">the Borough of </w:t>
      </w:r>
      <w:r>
        <w:rPr>
          <w:rFonts w:ascii="Century Gothic" w:hAnsi="Century Gothic"/>
          <w:i/>
          <w:noProof w:val="0"/>
          <w:sz w:val="22"/>
          <w:szCs w:val="22"/>
        </w:rPr>
        <w:t>Swindon and the village</w:t>
      </w:r>
      <w:r w:rsidR="0005641B">
        <w:rPr>
          <w:rFonts w:ascii="Century Gothic" w:hAnsi="Century Gothic"/>
          <w:i/>
          <w:noProof w:val="0"/>
          <w:sz w:val="22"/>
          <w:szCs w:val="22"/>
        </w:rPr>
        <w:t xml:space="preserve"> of Lydiard Millicent has </w:t>
      </w:r>
      <w:r w:rsidRPr="005B351D">
        <w:rPr>
          <w:rFonts w:ascii="Century Gothic" w:hAnsi="Century Gothic"/>
          <w:i/>
          <w:noProof w:val="0"/>
          <w:sz w:val="22"/>
          <w:szCs w:val="22"/>
        </w:rPr>
        <w:t>remain</w:t>
      </w:r>
      <w:r w:rsidR="0005641B">
        <w:rPr>
          <w:rFonts w:ascii="Century Gothic" w:hAnsi="Century Gothic"/>
          <w:i/>
          <w:noProof w:val="0"/>
          <w:sz w:val="22"/>
          <w:szCs w:val="22"/>
        </w:rPr>
        <w:t>ed</w:t>
      </w:r>
      <w:r w:rsidRPr="005B351D">
        <w:rPr>
          <w:rFonts w:ascii="Century Gothic" w:hAnsi="Century Gothic"/>
          <w:i/>
          <w:noProof w:val="0"/>
          <w:sz w:val="22"/>
          <w:szCs w:val="22"/>
        </w:rPr>
        <w:t xml:space="preserve"> and design standards of new buildings reflect the rural character of the village.</w:t>
      </w:r>
      <w:r w:rsidR="002D2056" w:rsidRPr="002D2056">
        <w:t xml:space="preserve"> </w:t>
      </w:r>
      <w:r w:rsidR="002D2056" w:rsidRPr="002D2056">
        <w:rPr>
          <w:rFonts w:ascii="Century Gothic" w:hAnsi="Century Gothic"/>
          <w:i/>
          <w:noProof w:val="0"/>
          <w:sz w:val="22"/>
          <w:szCs w:val="22"/>
        </w:rPr>
        <w:t>The special environmental assets of the parish have been preserved and the community has benefitted from access and enjoyment of the countryside.</w:t>
      </w:r>
      <w:r w:rsidR="002D2056">
        <w:rPr>
          <w:rFonts w:ascii="Century Gothic" w:hAnsi="Century Gothic"/>
          <w:i/>
          <w:noProof w:val="0"/>
          <w:sz w:val="22"/>
          <w:szCs w:val="22"/>
        </w:rPr>
        <w:t>”</w:t>
      </w:r>
    </w:p>
    <w:bookmarkEnd w:id="5"/>
    <w:p w14:paraId="0DA7C8B9" w14:textId="77777777" w:rsidR="005B351D" w:rsidRPr="008847BA" w:rsidRDefault="005B351D" w:rsidP="005B1BD5">
      <w:pPr>
        <w:rPr>
          <w:rFonts w:ascii="Century Gothic" w:hAnsi="Century Gothic"/>
          <w:i/>
          <w:noProof w:val="0"/>
          <w:sz w:val="22"/>
          <w:szCs w:val="22"/>
        </w:rPr>
      </w:pPr>
    </w:p>
    <w:p w14:paraId="4B9B966C" w14:textId="77777777" w:rsidR="005B1BD5" w:rsidRPr="008847BA" w:rsidRDefault="005B1BD5" w:rsidP="005B1BD5">
      <w:pPr>
        <w:rPr>
          <w:rFonts w:ascii="Century Gothic" w:hAnsi="Century Gothic"/>
          <w:b/>
          <w:noProof w:val="0"/>
          <w:sz w:val="22"/>
          <w:szCs w:val="22"/>
        </w:rPr>
      </w:pPr>
      <w:r w:rsidRPr="008847BA">
        <w:rPr>
          <w:rFonts w:ascii="Century Gothic" w:hAnsi="Century Gothic"/>
          <w:b/>
          <w:noProof w:val="0"/>
          <w:sz w:val="22"/>
          <w:szCs w:val="22"/>
        </w:rPr>
        <w:t xml:space="preserve">Objectives </w:t>
      </w:r>
    </w:p>
    <w:p w14:paraId="2AE68520" w14:textId="77777777" w:rsidR="005B1BD5" w:rsidRPr="008847BA" w:rsidRDefault="005B1BD5" w:rsidP="005B1BD5">
      <w:pPr>
        <w:rPr>
          <w:rFonts w:ascii="Century Gothic" w:hAnsi="Century Gothic"/>
          <w:b/>
          <w:noProof w:val="0"/>
          <w:sz w:val="22"/>
          <w:szCs w:val="22"/>
        </w:rPr>
      </w:pPr>
    </w:p>
    <w:p w14:paraId="688DF8EF" w14:textId="08E3F9A0" w:rsidR="005B1BD5" w:rsidRPr="008847BA" w:rsidRDefault="00F93E27" w:rsidP="005B1BD5">
      <w:pPr>
        <w:rPr>
          <w:rFonts w:ascii="Century Gothic" w:hAnsi="Century Gothic"/>
          <w:noProof w:val="0"/>
          <w:sz w:val="22"/>
          <w:szCs w:val="22"/>
        </w:rPr>
      </w:pPr>
      <w:r w:rsidRPr="008847BA">
        <w:rPr>
          <w:rFonts w:ascii="Century Gothic" w:hAnsi="Century Gothic"/>
          <w:noProof w:val="0"/>
          <w:sz w:val="22"/>
          <w:szCs w:val="22"/>
        </w:rPr>
        <w:t xml:space="preserve">5.2 </w:t>
      </w:r>
      <w:r w:rsidR="005B1BD5" w:rsidRPr="008847BA">
        <w:rPr>
          <w:rFonts w:ascii="Century Gothic" w:hAnsi="Century Gothic"/>
          <w:noProof w:val="0"/>
          <w:sz w:val="22"/>
          <w:szCs w:val="22"/>
        </w:rPr>
        <w:t>To achieve this vision a number of key objectives have been identified as follows:</w:t>
      </w:r>
    </w:p>
    <w:p w14:paraId="2993E0A3" w14:textId="77777777" w:rsidR="005B1BD5" w:rsidRPr="008847BA" w:rsidRDefault="005B1BD5" w:rsidP="005B1BD5">
      <w:pPr>
        <w:rPr>
          <w:rFonts w:ascii="Century Gothic" w:hAnsi="Century Gothic"/>
          <w:noProof w:val="0"/>
          <w:sz w:val="22"/>
          <w:szCs w:val="22"/>
        </w:rPr>
      </w:pPr>
    </w:p>
    <w:p w14:paraId="09F0321D" w14:textId="5EBF3DCD" w:rsidR="005B351D" w:rsidRDefault="005B351D" w:rsidP="005B351D">
      <w:pPr>
        <w:pStyle w:val="ListParagraph"/>
        <w:numPr>
          <w:ilvl w:val="0"/>
          <w:numId w:val="28"/>
        </w:numPr>
        <w:rPr>
          <w:rFonts w:ascii="Century Gothic" w:hAnsi="Century Gothic"/>
          <w:noProof w:val="0"/>
          <w:sz w:val="22"/>
          <w:szCs w:val="22"/>
        </w:rPr>
      </w:pPr>
      <w:r w:rsidRPr="005B351D">
        <w:rPr>
          <w:rFonts w:ascii="Century Gothic" w:hAnsi="Century Gothic"/>
          <w:noProof w:val="0"/>
          <w:sz w:val="22"/>
          <w:szCs w:val="22"/>
        </w:rPr>
        <w:t>To promote high quality design and ensure the design of new development contributes positively to the visual heritage an</w:t>
      </w:r>
      <w:r>
        <w:rPr>
          <w:rFonts w:ascii="Century Gothic" w:hAnsi="Century Gothic"/>
          <w:noProof w:val="0"/>
          <w:sz w:val="22"/>
          <w:szCs w:val="22"/>
        </w:rPr>
        <w:t>d</w:t>
      </w:r>
      <w:r w:rsidRPr="005B351D">
        <w:rPr>
          <w:rFonts w:ascii="Century Gothic" w:hAnsi="Century Gothic"/>
          <w:noProof w:val="0"/>
          <w:sz w:val="22"/>
          <w:szCs w:val="22"/>
        </w:rPr>
        <w:t xml:space="preserve"> land</w:t>
      </w:r>
      <w:r>
        <w:rPr>
          <w:rFonts w:ascii="Century Gothic" w:hAnsi="Century Gothic"/>
          <w:noProof w:val="0"/>
          <w:sz w:val="22"/>
          <w:szCs w:val="22"/>
        </w:rPr>
        <w:t>s</w:t>
      </w:r>
      <w:r w:rsidRPr="005B351D">
        <w:rPr>
          <w:rFonts w:ascii="Century Gothic" w:hAnsi="Century Gothic"/>
          <w:noProof w:val="0"/>
          <w:sz w:val="22"/>
          <w:szCs w:val="22"/>
        </w:rPr>
        <w:t>cape</w:t>
      </w:r>
      <w:r>
        <w:rPr>
          <w:rFonts w:ascii="Century Gothic" w:hAnsi="Century Gothic"/>
          <w:noProof w:val="0"/>
          <w:sz w:val="22"/>
          <w:szCs w:val="22"/>
        </w:rPr>
        <w:t xml:space="preserve"> </w:t>
      </w:r>
      <w:r w:rsidRPr="005B351D">
        <w:rPr>
          <w:rFonts w:ascii="Century Gothic" w:hAnsi="Century Gothic"/>
          <w:noProof w:val="0"/>
          <w:sz w:val="22"/>
          <w:szCs w:val="22"/>
        </w:rPr>
        <w:t>character of</w:t>
      </w:r>
      <w:r>
        <w:rPr>
          <w:rFonts w:ascii="Century Gothic" w:hAnsi="Century Gothic"/>
          <w:noProof w:val="0"/>
          <w:sz w:val="22"/>
          <w:szCs w:val="22"/>
        </w:rPr>
        <w:t xml:space="preserve"> </w:t>
      </w:r>
      <w:r w:rsidRPr="005B351D">
        <w:rPr>
          <w:rFonts w:ascii="Century Gothic" w:hAnsi="Century Gothic"/>
          <w:noProof w:val="0"/>
          <w:sz w:val="22"/>
          <w:szCs w:val="22"/>
        </w:rPr>
        <w:t>the local surroundings</w:t>
      </w:r>
    </w:p>
    <w:p w14:paraId="0064D227" w14:textId="752790F0" w:rsidR="005B351D" w:rsidRPr="005B351D" w:rsidRDefault="005B351D" w:rsidP="005B351D">
      <w:pPr>
        <w:pStyle w:val="ListParagraph"/>
        <w:numPr>
          <w:ilvl w:val="0"/>
          <w:numId w:val="28"/>
        </w:numPr>
        <w:rPr>
          <w:rFonts w:ascii="Century Gothic" w:hAnsi="Century Gothic"/>
          <w:noProof w:val="0"/>
          <w:sz w:val="22"/>
          <w:szCs w:val="22"/>
        </w:rPr>
      </w:pPr>
      <w:r w:rsidRPr="005B351D">
        <w:rPr>
          <w:rFonts w:ascii="Century Gothic" w:hAnsi="Century Gothic"/>
          <w:noProof w:val="0"/>
          <w:sz w:val="22"/>
          <w:szCs w:val="22"/>
        </w:rPr>
        <w:t>To sustain the range of community facilities, shops and businesses that are essential to community life</w:t>
      </w:r>
    </w:p>
    <w:p w14:paraId="13D54B77" w14:textId="36DED3B2" w:rsidR="005B351D" w:rsidRDefault="005B351D" w:rsidP="005B351D">
      <w:pPr>
        <w:pStyle w:val="ListParagraph"/>
        <w:numPr>
          <w:ilvl w:val="0"/>
          <w:numId w:val="28"/>
        </w:numPr>
        <w:rPr>
          <w:rFonts w:ascii="Century Gothic" w:hAnsi="Century Gothic"/>
          <w:noProof w:val="0"/>
          <w:sz w:val="22"/>
          <w:szCs w:val="22"/>
        </w:rPr>
      </w:pPr>
      <w:r w:rsidRPr="005B351D">
        <w:rPr>
          <w:rFonts w:ascii="Century Gothic" w:hAnsi="Century Gothic"/>
          <w:noProof w:val="0"/>
          <w:sz w:val="22"/>
          <w:szCs w:val="22"/>
        </w:rPr>
        <w:t>To encourage walking in and around the village and to better manage the harmful effects of traffic and parking</w:t>
      </w:r>
    </w:p>
    <w:p w14:paraId="1D6C2FFB" w14:textId="65081C47" w:rsidR="005B351D" w:rsidRPr="005B351D" w:rsidRDefault="005B351D" w:rsidP="005B351D">
      <w:pPr>
        <w:pStyle w:val="ListParagraph"/>
        <w:numPr>
          <w:ilvl w:val="0"/>
          <w:numId w:val="28"/>
        </w:numPr>
        <w:rPr>
          <w:rFonts w:ascii="Century Gothic" w:hAnsi="Century Gothic"/>
          <w:noProof w:val="0"/>
          <w:sz w:val="22"/>
          <w:szCs w:val="22"/>
        </w:rPr>
      </w:pPr>
      <w:r w:rsidRPr="005B351D">
        <w:rPr>
          <w:rFonts w:ascii="Century Gothic" w:hAnsi="Century Gothic"/>
          <w:noProof w:val="0"/>
          <w:sz w:val="22"/>
          <w:szCs w:val="22"/>
        </w:rPr>
        <w:t xml:space="preserve">To safeguard the integrity of the gap between </w:t>
      </w:r>
      <w:r>
        <w:rPr>
          <w:rFonts w:ascii="Century Gothic" w:hAnsi="Century Gothic"/>
          <w:noProof w:val="0"/>
          <w:sz w:val="22"/>
          <w:szCs w:val="22"/>
        </w:rPr>
        <w:t>the Parish and Swindon</w:t>
      </w:r>
    </w:p>
    <w:p w14:paraId="34E78CF5" w14:textId="77777777" w:rsidR="00DF0B9A" w:rsidRPr="008847BA" w:rsidRDefault="00DF0B9A" w:rsidP="005B1BD5">
      <w:pPr>
        <w:rPr>
          <w:rFonts w:ascii="Century Gothic" w:hAnsi="Century Gothic"/>
          <w:noProof w:val="0"/>
          <w:sz w:val="22"/>
          <w:szCs w:val="22"/>
        </w:rPr>
      </w:pPr>
    </w:p>
    <w:p w14:paraId="33A58C69" w14:textId="77777777" w:rsidR="005B1BD5" w:rsidRPr="008847BA" w:rsidRDefault="005B1BD5" w:rsidP="005B1BD5">
      <w:pPr>
        <w:rPr>
          <w:rFonts w:ascii="Century Gothic" w:hAnsi="Century Gothic"/>
          <w:b/>
          <w:noProof w:val="0"/>
          <w:sz w:val="22"/>
          <w:szCs w:val="22"/>
        </w:rPr>
      </w:pPr>
      <w:r w:rsidRPr="008847BA">
        <w:rPr>
          <w:rFonts w:ascii="Century Gothic" w:hAnsi="Century Gothic"/>
          <w:b/>
          <w:noProof w:val="0"/>
          <w:sz w:val="22"/>
          <w:szCs w:val="22"/>
        </w:rPr>
        <w:t xml:space="preserve">Land Use Planning Policies </w:t>
      </w:r>
    </w:p>
    <w:p w14:paraId="7108641F" w14:textId="77777777" w:rsidR="005B1BD5" w:rsidRPr="008847BA" w:rsidRDefault="005B1BD5" w:rsidP="005B1BD5">
      <w:pPr>
        <w:rPr>
          <w:rFonts w:ascii="Century Gothic" w:hAnsi="Century Gothic"/>
          <w:noProof w:val="0"/>
          <w:sz w:val="22"/>
          <w:szCs w:val="22"/>
        </w:rPr>
      </w:pPr>
    </w:p>
    <w:p w14:paraId="69F5DA24" w14:textId="2CEC2526" w:rsidR="005B1BD5" w:rsidRPr="008847BA" w:rsidRDefault="00F93E27" w:rsidP="005B1BD5">
      <w:pPr>
        <w:rPr>
          <w:rFonts w:ascii="Century Gothic" w:hAnsi="Century Gothic"/>
          <w:noProof w:val="0"/>
          <w:sz w:val="22"/>
          <w:szCs w:val="22"/>
        </w:rPr>
      </w:pPr>
      <w:r w:rsidRPr="008847BA">
        <w:rPr>
          <w:rFonts w:ascii="Century Gothic" w:hAnsi="Century Gothic"/>
          <w:noProof w:val="0"/>
          <w:sz w:val="22"/>
          <w:szCs w:val="22"/>
        </w:rPr>
        <w:t xml:space="preserve">5.3 </w:t>
      </w:r>
      <w:r w:rsidR="005B1BD5" w:rsidRPr="008847BA">
        <w:rPr>
          <w:rFonts w:ascii="Century Gothic" w:hAnsi="Century Gothic"/>
          <w:noProof w:val="0"/>
          <w:sz w:val="22"/>
          <w:szCs w:val="22"/>
        </w:rPr>
        <w:t>The purpose of these policies is either to encourage planning applications for proposals that the local community would like to support, or to discourage applications for development that the community does not consider represent sustainable development in the Parish.</w:t>
      </w:r>
    </w:p>
    <w:p w14:paraId="17BE920A" w14:textId="77777777" w:rsidR="005B1BD5" w:rsidRPr="008847BA" w:rsidRDefault="005B1BD5" w:rsidP="005B1BD5">
      <w:pPr>
        <w:rPr>
          <w:rFonts w:ascii="Century Gothic" w:hAnsi="Century Gothic"/>
          <w:noProof w:val="0"/>
          <w:sz w:val="22"/>
          <w:szCs w:val="22"/>
        </w:rPr>
      </w:pPr>
    </w:p>
    <w:p w14:paraId="04F53FE3" w14:textId="1409A9DA" w:rsidR="005B1BD5" w:rsidRPr="008847BA" w:rsidRDefault="00F93E27" w:rsidP="005B1BD5">
      <w:pPr>
        <w:rPr>
          <w:rFonts w:ascii="Century Gothic" w:hAnsi="Century Gothic"/>
          <w:noProof w:val="0"/>
          <w:sz w:val="22"/>
          <w:szCs w:val="22"/>
        </w:rPr>
      </w:pPr>
      <w:r w:rsidRPr="008847BA">
        <w:rPr>
          <w:rFonts w:ascii="Century Gothic" w:hAnsi="Century Gothic"/>
          <w:noProof w:val="0"/>
          <w:sz w:val="22"/>
          <w:szCs w:val="22"/>
        </w:rPr>
        <w:t xml:space="preserve">5.4 </w:t>
      </w:r>
      <w:r w:rsidR="005B1BD5" w:rsidRPr="008847BA">
        <w:rPr>
          <w:rFonts w:ascii="Century Gothic" w:hAnsi="Century Gothic"/>
          <w:noProof w:val="0"/>
          <w:sz w:val="22"/>
          <w:szCs w:val="22"/>
        </w:rPr>
        <w:t>The policies avoid repeating existing national or local planning policies and therefore focus on a relatively small number of key planning issues in the Parish. For all other planning matters, the national and local policies will continue to be used. In this respect, the local community is content with the spatial strategy of the emerging Local Plan, which does not propose to release any land from the</w:t>
      </w:r>
      <w:r w:rsidR="00332F50">
        <w:rPr>
          <w:rFonts w:ascii="Century Gothic" w:hAnsi="Century Gothic"/>
          <w:noProof w:val="0"/>
          <w:sz w:val="22"/>
          <w:szCs w:val="22"/>
        </w:rPr>
        <w:t xml:space="preserve"> former</w:t>
      </w:r>
      <w:r w:rsidR="005B1BD5" w:rsidRPr="008847BA">
        <w:rPr>
          <w:rFonts w:ascii="Century Gothic" w:hAnsi="Century Gothic"/>
          <w:noProof w:val="0"/>
          <w:sz w:val="22"/>
          <w:szCs w:val="22"/>
        </w:rPr>
        <w:t xml:space="preserve"> Green Belt around the edge of the village. </w:t>
      </w:r>
    </w:p>
    <w:p w14:paraId="4FA0880F" w14:textId="77777777" w:rsidR="005B1BD5" w:rsidRPr="008847BA" w:rsidRDefault="005B1BD5" w:rsidP="005B1BD5">
      <w:pPr>
        <w:rPr>
          <w:rFonts w:ascii="Century Gothic" w:hAnsi="Century Gothic"/>
          <w:noProof w:val="0"/>
          <w:sz w:val="22"/>
          <w:szCs w:val="22"/>
        </w:rPr>
      </w:pPr>
    </w:p>
    <w:p w14:paraId="5C9081D0" w14:textId="2A381442" w:rsidR="005B1BD5" w:rsidRDefault="00F93E27" w:rsidP="005B1BD5">
      <w:pPr>
        <w:rPr>
          <w:rFonts w:ascii="Century Gothic" w:hAnsi="Century Gothic"/>
          <w:noProof w:val="0"/>
          <w:sz w:val="22"/>
          <w:szCs w:val="22"/>
        </w:rPr>
      </w:pPr>
      <w:r w:rsidRPr="008847BA">
        <w:rPr>
          <w:rFonts w:ascii="Century Gothic" w:hAnsi="Century Gothic"/>
          <w:noProof w:val="0"/>
          <w:sz w:val="22"/>
          <w:szCs w:val="22"/>
        </w:rPr>
        <w:t xml:space="preserve">5.5 </w:t>
      </w:r>
      <w:r w:rsidR="005B1BD5" w:rsidRPr="008847BA">
        <w:rPr>
          <w:rFonts w:ascii="Century Gothic" w:hAnsi="Century Gothic"/>
          <w:noProof w:val="0"/>
          <w:sz w:val="22"/>
          <w:szCs w:val="22"/>
        </w:rPr>
        <w:t xml:space="preserve">Set out below are the proposed land use policies, each of which has a number and title, with the policy itself written in bold italics for ease of reference. There is also a short supporting statement explaining the intention of the policy and any other relevant background information. At the end of the document is the Policies Map – where a policy refers to a specific site or area, this is illustrated on the Map. </w:t>
      </w:r>
    </w:p>
    <w:p w14:paraId="446DEBB6" w14:textId="77777777" w:rsidR="002D2056" w:rsidRDefault="002D2056" w:rsidP="005B1BD5">
      <w:pPr>
        <w:rPr>
          <w:rFonts w:ascii="Century Gothic" w:hAnsi="Century Gothic"/>
          <w:noProof w:val="0"/>
          <w:sz w:val="22"/>
          <w:szCs w:val="22"/>
        </w:rPr>
      </w:pPr>
    </w:p>
    <w:p w14:paraId="762066A1" w14:textId="3543A2C5" w:rsidR="001B4695" w:rsidRDefault="001B4695" w:rsidP="005B1BD5">
      <w:pPr>
        <w:rPr>
          <w:rFonts w:ascii="Century Gothic" w:hAnsi="Century Gothic"/>
          <w:noProof w:val="0"/>
          <w:sz w:val="22"/>
          <w:szCs w:val="22"/>
        </w:rPr>
      </w:pPr>
    </w:p>
    <w:p w14:paraId="7EC82313" w14:textId="5EF682FE" w:rsidR="0047090D" w:rsidRDefault="0047090D" w:rsidP="005B1BD5">
      <w:pPr>
        <w:rPr>
          <w:rFonts w:ascii="Century Gothic" w:hAnsi="Century Gothic"/>
          <w:noProof w:val="0"/>
          <w:sz w:val="22"/>
          <w:szCs w:val="22"/>
        </w:rPr>
      </w:pPr>
    </w:p>
    <w:p w14:paraId="320C241D" w14:textId="16D23E36" w:rsidR="0047090D" w:rsidRDefault="0047090D" w:rsidP="005B1BD5">
      <w:pPr>
        <w:rPr>
          <w:rFonts w:ascii="Century Gothic" w:hAnsi="Century Gothic"/>
          <w:noProof w:val="0"/>
          <w:sz w:val="22"/>
          <w:szCs w:val="22"/>
        </w:rPr>
      </w:pPr>
    </w:p>
    <w:p w14:paraId="1AA950A5" w14:textId="77777777" w:rsidR="0047090D" w:rsidRDefault="0047090D" w:rsidP="005B1BD5">
      <w:pPr>
        <w:rPr>
          <w:rFonts w:ascii="Century Gothic" w:hAnsi="Century Gothic"/>
          <w:noProof w:val="0"/>
          <w:sz w:val="22"/>
          <w:szCs w:val="22"/>
        </w:rPr>
      </w:pPr>
    </w:p>
    <w:p w14:paraId="0CB50AF6" w14:textId="4533CA14" w:rsidR="00DF0B9A" w:rsidRPr="001C582D" w:rsidRDefault="00DF0B9A" w:rsidP="005B1BD5">
      <w:pPr>
        <w:rPr>
          <w:rFonts w:ascii="Century Gothic" w:hAnsi="Century Gothic"/>
          <w:b/>
          <w:noProof w:val="0"/>
          <w:sz w:val="22"/>
          <w:szCs w:val="22"/>
          <w:u w:val="single"/>
        </w:rPr>
      </w:pPr>
      <w:r w:rsidRPr="001C582D">
        <w:rPr>
          <w:rFonts w:ascii="Century Gothic" w:hAnsi="Century Gothic"/>
          <w:b/>
          <w:noProof w:val="0"/>
          <w:sz w:val="22"/>
          <w:szCs w:val="22"/>
          <w:u w:val="single"/>
        </w:rPr>
        <w:lastRenderedPageBreak/>
        <w:t>LM1</w:t>
      </w:r>
      <w:r w:rsidR="001C582D" w:rsidRPr="001C582D">
        <w:rPr>
          <w:rFonts w:ascii="Century Gothic" w:hAnsi="Century Gothic"/>
          <w:b/>
          <w:noProof w:val="0"/>
          <w:sz w:val="22"/>
          <w:szCs w:val="22"/>
          <w:u w:val="single"/>
        </w:rPr>
        <w:t xml:space="preserve"> – Managing Design in Lydiard Millicent </w:t>
      </w:r>
    </w:p>
    <w:p w14:paraId="174A3DE8" w14:textId="77777777" w:rsidR="001B4695" w:rsidRPr="009A550E" w:rsidRDefault="001B4695" w:rsidP="001B4695">
      <w:pPr>
        <w:rPr>
          <w:rFonts w:ascii="Century Gothic" w:hAnsi="Century Gothic"/>
          <w:b/>
          <w:i/>
          <w:noProof w:val="0"/>
          <w:sz w:val="16"/>
          <w:szCs w:val="22"/>
          <w:highlight w:val="yellow"/>
        </w:rPr>
      </w:pPr>
    </w:p>
    <w:p w14:paraId="170F7CA2" w14:textId="3CE2A507" w:rsidR="002D7DF9" w:rsidRDefault="00940CEF" w:rsidP="00052DD7">
      <w:pPr>
        <w:rPr>
          <w:rFonts w:ascii="Century Gothic" w:hAnsi="Century Gothic"/>
          <w:b/>
          <w:i/>
          <w:noProof w:val="0"/>
          <w:sz w:val="22"/>
          <w:szCs w:val="22"/>
        </w:rPr>
      </w:pPr>
      <w:r>
        <w:rPr>
          <w:rFonts w:ascii="Century Gothic" w:hAnsi="Century Gothic"/>
          <w:b/>
          <w:i/>
          <w:noProof w:val="0"/>
          <w:sz w:val="22"/>
          <w:szCs w:val="22"/>
        </w:rPr>
        <w:t>Any d</w:t>
      </w:r>
      <w:r w:rsidR="002D7DF9" w:rsidRPr="001B3897">
        <w:rPr>
          <w:rFonts w:ascii="Century Gothic" w:hAnsi="Century Gothic"/>
          <w:b/>
          <w:i/>
          <w:noProof w:val="0"/>
          <w:sz w:val="22"/>
          <w:szCs w:val="22"/>
        </w:rPr>
        <w:t>evelopment proposals in Lydi</w:t>
      </w:r>
      <w:r w:rsidR="001B3897" w:rsidRPr="001B3897">
        <w:rPr>
          <w:rFonts w:ascii="Century Gothic" w:hAnsi="Century Gothic"/>
          <w:b/>
          <w:i/>
          <w:noProof w:val="0"/>
          <w:sz w:val="22"/>
          <w:szCs w:val="22"/>
        </w:rPr>
        <w:t>a</w:t>
      </w:r>
      <w:r w:rsidR="002D7DF9" w:rsidRPr="001B3897">
        <w:rPr>
          <w:rFonts w:ascii="Century Gothic" w:hAnsi="Century Gothic"/>
          <w:b/>
          <w:i/>
          <w:noProof w:val="0"/>
          <w:sz w:val="22"/>
          <w:szCs w:val="22"/>
        </w:rPr>
        <w:t>rd Millicent</w:t>
      </w:r>
      <w:r w:rsidR="001B3897" w:rsidRPr="001B3897">
        <w:rPr>
          <w:rFonts w:ascii="Century Gothic" w:hAnsi="Century Gothic"/>
          <w:b/>
          <w:i/>
          <w:noProof w:val="0"/>
          <w:sz w:val="22"/>
          <w:szCs w:val="22"/>
        </w:rPr>
        <w:t xml:space="preserve">, </w:t>
      </w:r>
      <w:r w:rsidR="002D7DF9" w:rsidRPr="001B3897">
        <w:rPr>
          <w:rFonts w:ascii="Century Gothic" w:hAnsi="Century Gothic"/>
          <w:b/>
          <w:i/>
          <w:noProof w:val="0"/>
          <w:sz w:val="22"/>
          <w:szCs w:val="22"/>
        </w:rPr>
        <w:t>as defined on the Policies Map</w:t>
      </w:r>
      <w:r w:rsidR="001B3897" w:rsidRPr="001B3897">
        <w:rPr>
          <w:rFonts w:ascii="Century Gothic" w:hAnsi="Century Gothic"/>
          <w:b/>
          <w:i/>
          <w:noProof w:val="0"/>
          <w:sz w:val="22"/>
          <w:szCs w:val="22"/>
        </w:rPr>
        <w:t xml:space="preserve">, </w:t>
      </w:r>
      <w:r w:rsidR="006B4759">
        <w:rPr>
          <w:rFonts w:ascii="Century Gothic" w:hAnsi="Century Gothic"/>
          <w:b/>
          <w:i/>
          <w:noProof w:val="0"/>
          <w:sz w:val="22"/>
          <w:szCs w:val="22"/>
        </w:rPr>
        <w:t xml:space="preserve">must </w:t>
      </w:r>
      <w:r w:rsidR="006B4759" w:rsidRPr="001B3897">
        <w:rPr>
          <w:rFonts w:ascii="Century Gothic" w:hAnsi="Century Gothic"/>
          <w:b/>
          <w:i/>
          <w:noProof w:val="0"/>
          <w:sz w:val="22"/>
          <w:szCs w:val="22"/>
        </w:rPr>
        <w:t>sustain</w:t>
      </w:r>
      <w:r w:rsidR="001B3897" w:rsidRPr="001B3897">
        <w:rPr>
          <w:rFonts w:ascii="Century Gothic" w:hAnsi="Century Gothic"/>
          <w:b/>
          <w:i/>
          <w:noProof w:val="0"/>
          <w:sz w:val="22"/>
          <w:szCs w:val="22"/>
        </w:rPr>
        <w:t xml:space="preserve"> and enhance the distinctiveness of the village and where appropriate the character and appearance of the Lydiard Millicent Conservation Area and its setting. </w:t>
      </w:r>
    </w:p>
    <w:p w14:paraId="6FCDAD09" w14:textId="4074200A" w:rsidR="001B3897" w:rsidRPr="009A550E" w:rsidRDefault="001B3897" w:rsidP="00052DD7">
      <w:pPr>
        <w:rPr>
          <w:rFonts w:ascii="Century Gothic" w:hAnsi="Century Gothic"/>
          <w:b/>
          <w:i/>
          <w:noProof w:val="0"/>
          <w:sz w:val="12"/>
          <w:szCs w:val="22"/>
        </w:rPr>
      </w:pPr>
    </w:p>
    <w:p w14:paraId="41FDFD85" w14:textId="653490F6" w:rsidR="001B3897" w:rsidRDefault="001B3897" w:rsidP="00052DD7">
      <w:pPr>
        <w:rPr>
          <w:rFonts w:ascii="Century Gothic" w:hAnsi="Century Gothic"/>
          <w:b/>
          <w:i/>
          <w:noProof w:val="0"/>
          <w:sz w:val="22"/>
          <w:szCs w:val="22"/>
        </w:rPr>
      </w:pPr>
      <w:r w:rsidRPr="003D335F">
        <w:rPr>
          <w:rFonts w:ascii="Century Gothic" w:hAnsi="Century Gothic"/>
          <w:b/>
          <w:i/>
          <w:noProof w:val="0"/>
          <w:sz w:val="22"/>
          <w:szCs w:val="22"/>
        </w:rPr>
        <w:t>The use of building forms and materials that reflect the vernacular may be considered appropriate, provided it can be demonstrated that they adhere to the essential village</w:t>
      </w:r>
      <w:r w:rsidR="004648EC">
        <w:rPr>
          <w:rFonts w:ascii="Century Gothic" w:hAnsi="Century Gothic"/>
          <w:b/>
          <w:i/>
          <w:noProof w:val="0"/>
          <w:sz w:val="22"/>
          <w:szCs w:val="22"/>
        </w:rPr>
        <w:t xml:space="preserve"> character</w:t>
      </w:r>
      <w:r w:rsidRPr="003D335F">
        <w:rPr>
          <w:rFonts w:ascii="Century Gothic" w:hAnsi="Century Gothic"/>
          <w:b/>
          <w:i/>
          <w:noProof w:val="0"/>
          <w:sz w:val="22"/>
          <w:szCs w:val="22"/>
        </w:rPr>
        <w:t xml:space="preserve">. </w:t>
      </w:r>
    </w:p>
    <w:p w14:paraId="7E759CD2" w14:textId="010E16DC" w:rsidR="003D335F" w:rsidRPr="009A550E" w:rsidRDefault="003D335F" w:rsidP="00052DD7">
      <w:pPr>
        <w:rPr>
          <w:rFonts w:ascii="Century Gothic" w:hAnsi="Century Gothic"/>
          <w:b/>
          <w:i/>
          <w:noProof w:val="0"/>
          <w:sz w:val="12"/>
          <w:szCs w:val="22"/>
        </w:rPr>
      </w:pPr>
    </w:p>
    <w:p w14:paraId="64D5D193" w14:textId="50BEEABB" w:rsidR="003D335F" w:rsidRDefault="003D335F" w:rsidP="003D335F">
      <w:pPr>
        <w:rPr>
          <w:rFonts w:ascii="Century Gothic" w:hAnsi="Century Gothic"/>
          <w:b/>
          <w:i/>
          <w:noProof w:val="0"/>
          <w:sz w:val="22"/>
          <w:szCs w:val="22"/>
        </w:rPr>
      </w:pPr>
      <w:r>
        <w:rPr>
          <w:rFonts w:ascii="Century Gothic" w:hAnsi="Century Gothic"/>
          <w:b/>
          <w:i/>
          <w:noProof w:val="0"/>
          <w:sz w:val="22"/>
          <w:szCs w:val="22"/>
        </w:rPr>
        <w:t>In these regards,</w:t>
      </w:r>
      <w:r w:rsidR="00E625CA">
        <w:rPr>
          <w:rFonts w:ascii="Century Gothic" w:hAnsi="Century Gothic"/>
          <w:b/>
          <w:i/>
          <w:noProof w:val="0"/>
          <w:sz w:val="22"/>
          <w:szCs w:val="22"/>
        </w:rPr>
        <w:t xml:space="preserve"> infill</w:t>
      </w:r>
      <w:r>
        <w:rPr>
          <w:rFonts w:ascii="Century Gothic" w:hAnsi="Century Gothic"/>
          <w:b/>
          <w:i/>
          <w:noProof w:val="0"/>
          <w:sz w:val="22"/>
          <w:szCs w:val="22"/>
        </w:rPr>
        <w:t xml:space="preserve"> development </w:t>
      </w:r>
      <w:r w:rsidR="00E625CA">
        <w:rPr>
          <w:rFonts w:ascii="Century Gothic" w:hAnsi="Century Gothic"/>
          <w:b/>
          <w:i/>
          <w:noProof w:val="0"/>
          <w:sz w:val="22"/>
          <w:szCs w:val="22"/>
        </w:rPr>
        <w:t>within the built area of Lydiard Millicent, in accordance with Core Policies 1 and 2</w:t>
      </w:r>
      <w:r w:rsidR="0031728B">
        <w:rPr>
          <w:rFonts w:ascii="Century Gothic" w:hAnsi="Century Gothic"/>
          <w:b/>
          <w:i/>
          <w:noProof w:val="0"/>
          <w:sz w:val="22"/>
          <w:szCs w:val="22"/>
        </w:rPr>
        <w:t xml:space="preserve"> of the Wiltshire Core Strategy</w:t>
      </w:r>
      <w:r>
        <w:rPr>
          <w:rFonts w:ascii="Century Gothic" w:hAnsi="Century Gothic"/>
          <w:b/>
          <w:i/>
          <w:noProof w:val="0"/>
          <w:sz w:val="22"/>
          <w:szCs w:val="22"/>
        </w:rPr>
        <w:t xml:space="preserve"> w</w:t>
      </w:r>
      <w:r w:rsidR="00E625CA">
        <w:rPr>
          <w:rFonts w:ascii="Century Gothic" w:hAnsi="Century Gothic"/>
          <w:b/>
          <w:i/>
          <w:noProof w:val="0"/>
          <w:sz w:val="22"/>
          <w:szCs w:val="22"/>
        </w:rPr>
        <w:t>ould</w:t>
      </w:r>
      <w:r>
        <w:rPr>
          <w:rFonts w:ascii="Century Gothic" w:hAnsi="Century Gothic"/>
          <w:b/>
          <w:i/>
          <w:noProof w:val="0"/>
          <w:sz w:val="22"/>
          <w:szCs w:val="22"/>
        </w:rPr>
        <w:t xml:space="preserve"> be supported, provided </w:t>
      </w:r>
      <w:r w:rsidR="0031728B">
        <w:rPr>
          <w:rFonts w:ascii="Century Gothic" w:hAnsi="Century Gothic"/>
          <w:b/>
          <w:i/>
          <w:noProof w:val="0"/>
          <w:sz w:val="22"/>
          <w:szCs w:val="22"/>
        </w:rPr>
        <w:t>it has</w:t>
      </w:r>
      <w:r>
        <w:rPr>
          <w:rFonts w:ascii="Century Gothic" w:hAnsi="Century Gothic"/>
          <w:b/>
          <w:i/>
          <w:noProof w:val="0"/>
          <w:sz w:val="22"/>
          <w:szCs w:val="22"/>
        </w:rPr>
        <w:t xml:space="preserve"> full regard to the following design principles:</w:t>
      </w:r>
    </w:p>
    <w:p w14:paraId="148F9F0F" w14:textId="79D5D28C" w:rsidR="003D335F" w:rsidRPr="009A550E" w:rsidRDefault="003D335F" w:rsidP="00052DD7">
      <w:pPr>
        <w:rPr>
          <w:rFonts w:ascii="Century Gothic" w:hAnsi="Century Gothic"/>
          <w:b/>
          <w:i/>
          <w:noProof w:val="0"/>
          <w:sz w:val="12"/>
          <w:szCs w:val="22"/>
        </w:rPr>
      </w:pPr>
    </w:p>
    <w:p w14:paraId="408EB750" w14:textId="445B9AA2" w:rsidR="001B4695" w:rsidRPr="00280370" w:rsidRDefault="00351609" w:rsidP="00351609">
      <w:pPr>
        <w:pStyle w:val="ListParagraph"/>
        <w:numPr>
          <w:ilvl w:val="0"/>
          <w:numId w:val="32"/>
        </w:numPr>
        <w:rPr>
          <w:rFonts w:ascii="Century Gothic" w:hAnsi="Century Gothic"/>
          <w:b/>
          <w:i/>
          <w:noProof w:val="0"/>
          <w:sz w:val="22"/>
          <w:szCs w:val="22"/>
        </w:rPr>
      </w:pPr>
      <w:r w:rsidRPr="00280370">
        <w:rPr>
          <w:rFonts w:ascii="Century Gothic" w:hAnsi="Century Gothic"/>
          <w:b/>
          <w:i/>
          <w:noProof w:val="0"/>
          <w:sz w:val="22"/>
          <w:szCs w:val="22"/>
        </w:rPr>
        <w:t>the importance to defining the essential character of the village of stone clad buildings and lime-wash cottages throughout the area;</w:t>
      </w:r>
    </w:p>
    <w:p w14:paraId="4FAD8654" w14:textId="37C3120F" w:rsidR="00280370" w:rsidRDefault="00351609" w:rsidP="00046CFA">
      <w:pPr>
        <w:pStyle w:val="ListParagraph"/>
        <w:numPr>
          <w:ilvl w:val="0"/>
          <w:numId w:val="32"/>
        </w:numPr>
        <w:rPr>
          <w:rFonts w:ascii="Century Gothic" w:hAnsi="Century Gothic"/>
          <w:b/>
          <w:i/>
          <w:noProof w:val="0"/>
          <w:sz w:val="22"/>
          <w:szCs w:val="22"/>
        </w:rPr>
      </w:pPr>
      <w:r w:rsidRPr="00280370">
        <w:rPr>
          <w:rFonts w:ascii="Century Gothic" w:hAnsi="Century Gothic"/>
          <w:b/>
          <w:i/>
          <w:noProof w:val="0"/>
          <w:sz w:val="22"/>
          <w:szCs w:val="22"/>
        </w:rPr>
        <w:t xml:space="preserve">the importance of the group value of heritage assets, other buildings and structures, open spaces, </w:t>
      </w:r>
      <w:r w:rsidR="00280370" w:rsidRPr="00280370">
        <w:rPr>
          <w:rFonts w:ascii="Century Gothic" w:hAnsi="Century Gothic"/>
          <w:b/>
          <w:i/>
          <w:noProof w:val="0"/>
          <w:sz w:val="22"/>
          <w:szCs w:val="22"/>
        </w:rPr>
        <w:t xml:space="preserve">and </w:t>
      </w:r>
      <w:r w:rsidRPr="00280370">
        <w:rPr>
          <w:rFonts w:ascii="Century Gothic" w:hAnsi="Century Gothic"/>
          <w:b/>
          <w:i/>
          <w:noProof w:val="0"/>
          <w:sz w:val="22"/>
          <w:szCs w:val="22"/>
        </w:rPr>
        <w:t>mature trees to defining the important area around All Saints Church;</w:t>
      </w:r>
    </w:p>
    <w:p w14:paraId="51988E4F" w14:textId="425633E1" w:rsidR="00280370" w:rsidRDefault="00280370" w:rsidP="00046CFA">
      <w:pPr>
        <w:pStyle w:val="ListParagraph"/>
        <w:numPr>
          <w:ilvl w:val="0"/>
          <w:numId w:val="32"/>
        </w:numPr>
        <w:rPr>
          <w:rFonts w:ascii="Century Gothic" w:hAnsi="Century Gothic"/>
          <w:b/>
          <w:i/>
          <w:noProof w:val="0"/>
          <w:sz w:val="22"/>
          <w:szCs w:val="22"/>
        </w:rPr>
      </w:pPr>
      <w:r>
        <w:rPr>
          <w:rFonts w:ascii="Century Gothic" w:hAnsi="Century Gothic"/>
          <w:b/>
          <w:i/>
          <w:noProof w:val="0"/>
          <w:sz w:val="22"/>
          <w:szCs w:val="22"/>
        </w:rPr>
        <w:t>the importance of a number of long views from the Church to the South;</w:t>
      </w:r>
    </w:p>
    <w:p w14:paraId="70A9211B" w14:textId="4E4656DF" w:rsidR="00280370" w:rsidRDefault="00280370" w:rsidP="00046CFA">
      <w:pPr>
        <w:pStyle w:val="ListParagraph"/>
        <w:numPr>
          <w:ilvl w:val="0"/>
          <w:numId w:val="32"/>
        </w:numPr>
        <w:rPr>
          <w:rFonts w:ascii="Century Gothic" w:hAnsi="Century Gothic"/>
          <w:b/>
          <w:i/>
          <w:noProof w:val="0"/>
          <w:sz w:val="22"/>
          <w:szCs w:val="22"/>
        </w:rPr>
      </w:pPr>
      <w:r>
        <w:rPr>
          <w:rFonts w:ascii="Century Gothic" w:hAnsi="Century Gothic"/>
          <w:b/>
          <w:i/>
          <w:noProof w:val="0"/>
          <w:sz w:val="22"/>
          <w:szCs w:val="22"/>
        </w:rPr>
        <w:t>the importance of the view to the Church from the open fields to the South;</w:t>
      </w:r>
    </w:p>
    <w:p w14:paraId="4CB94118" w14:textId="276DEB70" w:rsidR="00351609" w:rsidRDefault="00280370" w:rsidP="00351609">
      <w:pPr>
        <w:pStyle w:val="ListParagraph"/>
        <w:numPr>
          <w:ilvl w:val="0"/>
          <w:numId w:val="32"/>
        </w:numPr>
        <w:rPr>
          <w:rFonts w:ascii="Century Gothic" w:hAnsi="Century Gothic"/>
          <w:b/>
          <w:i/>
          <w:noProof w:val="0"/>
          <w:sz w:val="22"/>
          <w:szCs w:val="22"/>
        </w:rPr>
      </w:pPr>
      <w:r>
        <w:rPr>
          <w:rFonts w:ascii="Century Gothic" w:hAnsi="Century Gothic"/>
          <w:b/>
          <w:i/>
          <w:noProof w:val="0"/>
          <w:sz w:val="22"/>
          <w:szCs w:val="22"/>
        </w:rPr>
        <w:t>the common use of lime-washed, rendered or other exteriors in the setting of listed buildings or in the Conservation Area;</w:t>
      </w:r>
    </w:p>
    <w:p w14:paraId="3EEDFF6E" w14:textId="649843C4" w:rsidR="00280370" w:rsidRDefault="00280370" w:rsidP="00351609">
      <w:pPr>
        <w:pStyle w:val="ListParagraph"/>
        <w:numPr>
          <w:ilvl w:val="0"/>
          <w:numId w:val="32"/>
        </w:numPr>
        <w:rPr>
          <w:rFonts w:ascii="Century Gothic" w:hAnsi="Century Gothic"/>
          <w:b/>
          <w:i/>
          <w:noProof w:val="0"/>
          <w:sz w:val="22"/>
          <w:szCs w:val="22"/>
        </w:rPr>
      </w:pPr>
      <w:r>
        <w:rPr>
          <w:rFonts w:ascii="Century Gothic" w:hAnsi="Century Gothic"/>
          <w:b/>
          <w:i/>
          <w:noProof w:val="0"/>
          <w:sz w:val="22"/>
          <w:szCs w:val="22"/>
        </w:rPr>
        <w:t>the importance of the rural outlook in the centre of the village.</w:t>
      </w:r>
    </w:p>
    <w:p w14:paraId="0C2308CA" w14:textId="57D5280A" w:rsidR="00280370" w:rsidRPr="009A550E" w:rsidRDefault="00280370" w:rsidP="00280370">
      <w:pPr>
        <w:pStyle w:val="ListParagraph"/>
        <w:rPr>
          <w:rFonts w:ascii="Century Gothic" w:hAnsi="Century Gothic"/>
          <w:b/>
          <w:i/>
          <w:noProof w:val="0"/>
          <w:sz w:val="16"/>
          <w:szCs w:val="22"/>
        </w:rPr>
      </w:pPr>
    </w:p>
    <w:p w14:paraId="4A223382" w14:textId="41E6AFF2" w:rsidR="001B3897" w:rsidRPr="00046CFA" w:rsidRDefault="00C031A3" w:rsidP="005B1BD5">
      <w:pPr>
        <w:rPr>
          <w:rFonts w:ascii="Century Gothic" w:hAnsi="Century Gothic"/>
          <w:noProof w:val="0"/>
          <w:sz w:val="22"/>
          <w:szCs w:val="22"/>
        </w:rPr>
      </w:pPr>
      <w:r w:rsidRPr="00046CFA">
        <w:rPr>
          <w:rFonts w:ascii="Century Gothic" w:hAnsi="Century Gothic"/>
          <w:noProof w:val="0"/>
          <w:sz w:val="22"/>
          <w:szCs w:val="22"/>
        </w:rPr>
        <w:t xml:space="preserve">5.6 </w:t>
      </w:r>
      <w:r w:rsidR="001B3897" w:rsidRPr="00046CFA">
        <w:rPr>
          <w:rFonts w:ascii="Century Gothic" w:hAnsi="Century Gothic"/>
          <w:noProof w:val="0"/>
          <w:sz w:val="22"/>
          <w:szCs w:val="22"/>
        </w:rPr>
        <w:t xml:space="preserve">This policy establishes the importance of the design of new development in the village to maintaining its essential character. In doing so, it refines the design quality principles of Core Strategy Policy </w:t>
      </w:r>
      <w:r w:rsidR="00046CFA" w:rsidRPr="00046CFA">
        <w:rPr>
          <w:rFonts w:ascii="Century Gothic" w:hAnsi="Century Gothic"/>
          <w:noProof w:val="0"/>
          <w:sz w:val="22"/>
          <w:szCs w:val="22"/>
        </w:rPr>
        <w:t>57</w:t>
      </w:r>
      <w:r w:rsidR="001B3897" w:rsidRPr="00046CFA">
        <w:rPr>
          <w:rFonts w:ascii="Century Gothic" w:hAnsi="Century Gothic"/>
          <w:noProof w:val="0"/>
          <w:sz w:val="22"/>
          <w:szCs w:val="22"/>
        </w:rPr>
        <w:t xml:space="preserve">. It also identifies the key characteristics of listed buildings and the Conservation Area for the application of Core Strategy Policy </w:t>
      </w:r>
      <w:r w:rsidR="00046CFA" w:rsidRPr="00046CFA">
        <w:rPr>
          <w:rFonts w:ascii="Century Gothic" w:hAnsi="Century Gothic"/>
          <w:noProof w:val="0"/>
          <w:sz w:val="22"/>
          <w:szCs w:val="22"/>
        </w:rPr>
        <w:t xml:space="preserve">58. </w:t>
      </w:r>
      <w:r w:rsidR="001B3897" w:rsidRPr="00046CFA">
        <w:rPr>
          <w:rFonts w:ascii="Century Gothic" w:hAnsi="Century Gothic"/>
          <w:noProof w:val="0"/>
          <w:sz w:val="22"/>
          <w:szCs w:val="22"/>
        </w:rPr>
        <w:t xml:space="preserve"> </w:t>
      </w:r>
    </w:p>
    <w:p w14:paraId="41B70353" w14:textId="77777777" w:rsidR="001B3897" w:rsidRPr="009A550E" w:rsidRDefault="001B3897" w:rsidP="005B1BD5">
      <w:pPr>
        <w:rPr>
          <w:rFonts w:ascii="Century Gothic" w:hAnsi="Century Gothic"/>
          <w:noProof w:val="0"/>
          <w:sz w:val="16"/>
          <w:szCs w:val="22"/>
          <w:highlight w:val="yellow"/>
        </w:rPr>
      </w:pPr>
    </w:p>
    <w:p w14:paraId="23847738" w14:textId="0170C044" w:rsidR="001B4695" w:rsidRDefault="00046CFA" w:rsidP="005B1BD5">
      <w:pPr>
        <w:rPr>
          <w:rFonts w:ascii="Century Gothic" w:hAnsi="Century Gothic"/>
          <w:noProof w:val="0"/>
          <w:sz w:val="22"/>
          <w:szCs w:val="22"/>
        </w:rPr>
      </w:pPr>
      <w:r w:rsidRPr="00046CFA">
        <w:rPr>
          <w:rFonts w:ascii="Century Gothic" w:hAnsi="Century Gothic"/>
          <w:noProof w:val="0"/>
          <w:sz w:val="22"/>
          <w:szCs w:val="22"/>
        </w:rPr>
        <w:t xml:space="preserve">5.7 </w:t>
      </w:r>
      <w:r w:rsidR="001B3897" w:rsidRPr="00046CFA">
        <w:rPr>
          <w:rFonts w:ascii="Century Gothic" w:hAnsi="Century Gothic"/>
          <w:noProof w:val="0"/>
          <w:sz w:val="22"/>
          <w:szCs w:val="22"/>
        </w:rPr>
        <w:t>The policy highlights a series of development principles that are drawn from the Neighbourhood Plan Character Appraisal of the village. Those principles set out those features of the village that make it distinctive from its neighbouring villages and help define the significance of the Conservation Area. It therefore informs the Design &amp; Access Statements prepared for planning applications in demonstrating that, where relevant to the nature and location of the proposal, regard has been paid to those principles. Although it allows for modern architectural responses to the vernacular, it makes clear that ‘pattern book’ housing forms that dominate urban and suburban towns will not be appropriate</w:t>
      </w:r>
      <w:r>
        <w:rPr>
          <w:rFonts w:ascii="Century Gothic" w:hAnsi="Century Gothic"/>
          <w:noProof w:val="0"/>
          <w:sz w:val="22"/>
          <w:szCs w:val="22"/>
        </w:rPr>
        <w:t>.</w:t>
      </w:r>
    </w:p>
    <w:p w14:paraId="16BFD313" w14:textId="58113028" w:rsidR="00046CFA" w:rsidRPr="009A550E" w:rsidRDefault="00046CFA" w:rsidP="005B1BD5">
      <w:pPr>
        <w:rPr>
          <w:rFonts w:ascii="Century Gothic" w:hAnsi="Century Gothic"/>
          <w:noProof w:val="0"/>
          <w:sz w:val="16"/>
          <w:szCs w:val="22"/>
        </w:rPr>
      </w:pPr>
    </w:p>
    <w:p w14:paraId="2ED0A8AA" w14:textId="62CFB7BC" w:rsidR="00DF0B9A" w:rsidRPr="009A550E" w:rsidRDefault="00DF0B9A" w:rsidP="005B1BD5">
      <w:pPr>
        <w:rPr>
          <w:rFonts w:ascii="Century Gothic" w:hAnsi="Century Gothic"/>
          <w:noProof w:val="0"/>
          <w:sz w:val="16"/>
          <w:szCs w:val="22"/>
        </w:rPr>
      </w:pPr>
    </w:p>
    <w:p w14:paraId="4EA54999" w14:textId="0930A689" w:rsidR="00DF0B9A" w:rsidRPr="001C582D" w:rsidRDefault="00DF0B9A" w:rsidP="005B1BD5">
      <w:pPr>
        <w:rPr>
          <w:rFonts w:ascii="Century Gothic" w:hAnsi="Century Gothic"/>
          <w:b/>
          <w:noProof w:val="0"/>
          <w:sz w:val="22"/>
          <w:szCs w:val="22"/>
          <w:u w:val="single"/>
        </w:rPr>
      </w:pPr>
      <w:r w:rsidRPr="001C582D">
        <w:rPr>
          <w:rFonts w:ascii="Century Gothic" w:hAnsi="Century Gothic"/>
          <w:b/>
          <w:noProof w:val="0"/>
          <w:sz w:val="22"/>
          <w:szCs w:val="22"/>
          <w:u w:val="single"/>
        </w:rPr>
        <w:t>LM2</w:t>
      </w:r>
      <w:r w:rsidR="001C582D" w:rsidRPr="001C582D">
        <w:rPr>
          <w:rFonts w:ascii="Century Gothic" w:hAnsi="Century Gothic"/>
          <w:b/>
          <w:noProof w:val="0"/>
          <w:sz w:val="22"/>
          <w:szCs w:val="22"/>
          <w:u w:val="single"/>
        </w:rPr>
        <w:t xml:space="preserve"> – Managing Design in Lydiard Green </w:t>
      </w:r>
    </w:p>
    <w:p w14:paraId="2A94F8EE" w14:textId="301E9C27" w:rsidR="00DF0B9A" w:rsidRPr="009A550E" w:rsidRDefault="00DF0B9A" w:rsidP="005B1BD5">
      <w:pPr>
        <w:rPr>
          <w:rFonts w:ascii="Century Gothic" w:hAnsi="Century Gothic"/>
          <w:b/>
          <w:noProof w:val="0"/>
          <w:sz w:val="16"/>
          <w:szCs w:val="22"/>
        </w:rPr>
      </w:pPr>
    </w:p>
    <w:p w14:paraId="1690752F" w14:textId="2FD8BE98" w:rsidR="001B3897" w:rsidRDefault="00940CEF" w:rsidP="001B3897">
      <w:pPr>
        <w:rPr>
          <w:rFonts w:ascii="Century Gothic" w:hAnsi="Century Gothic"/>
          <w:b/>
          <w:i/>
          <w:noProof w:val="0"/>
          <w:sz w:val="22"/>
          <w:szCs w:val="22"/>
        </w:rPr>
      </w:pPr>
      <w:r>
        <w:rPr>
          <w:rFonts w:ascii="Century Gothic" w:hAnsi="Century Gothic"/>
          <w:b/>
          <w:i/>
          <w:noProof w:val="0"/>
          <w:sz w:val="22"/>
          <w:szCs w:val="22"/>
        </w:rPr>
        <w:t>Any d</w:t>
      </w:r>
      <w:r w:rsidR="001B3897" w:rsidRPr="001B3897">
        <w:rPr>
          <w:rFonts w:ascii="Century Gothic" w:hAnsi="Century Gothic"/>
          <w:b/>
          <w:i/>
          <w:noProof w:val="0"/>
          <w:sz w:val="22"/>
          <w:szCs w:val="22"/>
        </w:rPr>
        <w:t xml:space="preserve">evelopment proposals in Lydiard </w:t>
      </w:r>
      <w:r w:rsidR="001B3897">
        <w:rPr>
          <w:rFonts w:ascii="Century Gothic" w:hAnsi="Century Gothic"/>
          <w:b/>
          <w:i/>
          <w:noProof w:val="0"/>
          <w:sz w:val="22"/>
          <w:szCs w:val="22"/>
        </w:rPr>
        <w:t>Green,</w:t>
      </w:r>
      <w:r w:rsidR="001B3897" w:rsidRPr="001B3897">
        <w:rPr>
          <w:rFonts w:ascii="Century Gothic" w:hAnsi="Century Gothic"/>
          <w:b/>
          <w:i/>
          <w:noProof w:val="0"/>
          <w:sz w:val="22"/>
          <w:szCs w:val="22"/>
        </w:rPr>
        <w:t xml:space="preserve"> as defined on the Policies Map, </w:t>
      </w:r>
      <w:r>
        <w:rPr>
          <w:rFonts w:ascii="Century Gothic" w:hAnsi="Century Gothic"/>
          <w:b/>
          <w:i/>
          <w:noProof w:val="0"/>
          <w:sz w:val="22"/>
          <w:szCs w:val="22"/>
        </w:rPr>
        <w:t>must</w:t>
      </w:r>
      <w:r w:rsidR="001B3897" w:rsidRPr="001B3897">
        <w:rPr>
          <w:rFonts w:ascii="Century Gothic" w:hAnsi="Century Gothic"/>
          <w:b/>
          <w:i/>
          <w:noProof w:val="0"/>
          <w:sz w:val="22"/>
          <w:szCs w:val="22"/>
        </w:rPr>
        <w:t xml:space="preserve"> sustain and enhance the distinctiveness of the village and where appropriate the character and appearance of the Lydiard </w:t>
      </w:r>
      <w:r w:rsidR="001B3897">
        <w:rPr>
          <w:rFonts w:ascii="Century Gothic" w:hAnsi="Century Gothic"/>
          <w:b/>
          <w:i/>
          <w:noProof w:val="0"/>
          <w:sz w:val="22"/>
          <w:szCs w:val="22"/>
        </w:rPr>
        <w:t xml:space="preserve">Green </w:t>
      </w:r>
      <w:r w:rsidR="001B3897" w:rsidRPr="001B3897">
        <w:rPr>
          <w:rFonts w:ascii="Century Gothic" w:hAnsi="Century Gothic"/>
          <w:b/>
          <w:i/>
          <w:noProof w:val="0"/>
          <w:sz w:val="22"/>
          <w:szCs w:val="22"/>
        </w:rPr>
        <w:t xml:space="preserve">Conservation Area and its setting. </w:t>
      </w:r>
    </w:p>
    <w:p w14:paraId="599A1768" w14:textId="7423E631" w:rsidR="001B3897" w:rsidRPr="009A550E" w:rsidRDefault="001B3897" w:rsidP="00560ED7">
      <w:pPr>
        <w:rPr>
          <w:rFonts w:ascii="Century Gothic" w:hAnsi="Century Gothic"/>
          <w:b/>
          <w:i/>
          <w:noProof w:val="0"/>
          <w:sz w:val="8"/>
          <w:szCs w:val="22"/>
          <w:highlight w:val="yellow"/>
        </w:rPr>
      </w:pPr>
    </w:p>
    <w:p w14:paraId="76903D66" w14:textId="5AE1E2C9" w:rsidR="001B3897" w:rsidRDefault="003D335F" w:rsidP="00560ED7">
      <w:pPr>
        <w:rPr>
          <w:rFonts w:ascii="Century Gothic" w:hAnsi="Century Gothic"/>
          <w:b/>
          <w:i/>
          <w:noProof w:val="0"/>
          <w:sz w:val="22"/>
          <w:szCs w:val="22"/>
        </w:rPr>
      </w:pPr>
      <w:r w:rsidRPr="003D335F">
        <w:rPr>
          <w:rFonts w:ascii="Century Gothic" w:hAnsi="Century Gothic"/>
          <w:b/>
          <w:i/>
          <w:noProof w:val="0"/>
          <w:sz w:val="22"/>
          <w:szCs w:val="22"/>
        </w:rPr>
        <w:t>The use of building forms and materials that reflect the vernacular may be considered appropriate, provided it can be demonstrated that they adhere to the essential village</w:t>
      </w:r>
      <w:r w:rsidR="004648EC">
        <w:rPr>
          <w:rFonts w:ascii="Century Gothic" w:hAnsi="Century Gothic"/>
          <w:b/>
          <w:i/>
          <w:noProof w:val="0"/>
          <w:sz w:val="22"/>
          <w:szCs w:val="22"/>
        </w:rPr>
        <w:t xml:space="preserve"> character</w:t>
      </w:r>
      <w:r w:rsidRPr="003D335F">
        <w:rPr>
          <w:rFonts w:ascii="Century Gothic" w:hAnsi="Century Gothic"/>
          <w:b/>
          <w:i/>
          <w:noProof w:val="0"/>
          <w:sz w:val="22"/>
          <w:szCs w:val="22"/>
        </w:rPr>
        <w:t xml:space="preserve">. </w:t>
      </w:r>
    </w:p>
    <w:p w14:paraId="156A9FC1" w14:textId="367F6AFB" w:rsidR="003D335F" w:rsidRPr="009A550E" w:rsidRDefault="003D335F" w:rsidP="00560ED7">
      <w:pPr>
        <w:rPr>
          <w:rFonts w:ascii="Century Gothic" w:hAnsi="Century Gothic"/>
          <w:b/>
          <w:i/>
          <w:noProof w:val="0"/>
          <w:sz w:val="8"/>
          <w:szCs w:val="22"/>
        </w:rPr>
      </w:pPr>
    </w:p>
    <w:p w14:paraId="6E6A07B9" w14:textId="7E9C02AB" w:rsidR="004648EC" w:rsidRDefault="003D335F" w:rsidP="00351609">
      <w:pPr>
        <w:rPr>
          <w:rFonts w:ascii="Century Gothic" w:hAnsi="Century Gothic"/>
          <w:b/>
          <w:i/>
          <w:noProof w:val="0"/>
          <w:sz w:val="22"/>
          <w:szCs w:val="22"/>
        </w:rPr>
      </w:pPr>
      <w:r>
        <w:rPr>
          <w:rFonts w:ascii="Century Gothic" w:hAnsi="Century Gothic"/>
          <w:b/>
          <w:i/>
          <w:noProof w:val="0"/>
          <w:sz w:val="22"/>
          <w:szCs w:val="22"/>
        </w:rPr>
        <w:t>In these regards,</w:t>
      </w:r>
      <w:r w:rsidR="00E625CA">
        <w:rPr>
          <w:rFonts w:ascii="Century Gothic" w:hAnsi="Century Gothic"/>
          <w:b/>
          <w:i/>
          <w:noProof w:val="0"/>
          <w:sz w:val="22"/>
          <w:szCs w:val="22"/>
        </w:rPr>
        <w:t xml:space="preserve"> infill</w:t>
      </w:r>
      <w:r>
        <w:rPr>
          <w:rFonts w:ascii="Century Gothic" w:hAnsi="Century Gothic"/>
          <w:b/>
          <w:i/>
          <w:noProof w:val="0"/>
          <w:sz w:val="22"/>
          <w:szCs w:val="22"/>
        </w:rPr>
        <w:t xml:space="preserve"> development </w:t>
      </w:r>
      <w:r w:rsidR="00E625CA">
        <w:rPr>
          <w:rFonts w:ascii="Century Gothic" w:hAnsi="Century Gothic"/>
          <w:b/>
          <w:i/>
          <w:noProof w:val="0"/>
          <w:sz w:val="22"/>
          <w:szCs w:val="22"/>
        </w:rPr>
        <w:t>within the built area of Lydiard Green, in accordance with Core Policies 1 and 2</w:t>
      </w:r>
      <w:r w:rsidR="0031728B">
        <w:rPr>
          <w:rFonts w:ascii="Century Gothic" w:hAnsi="Century Gothic"/>
          <w:b/>
          <w:i/>
          <w:noProof w:val="0"/>
          <w:sz w:val="22"/>
          <w:szCs w:val="22"/>
        </w:rPr>
        <w:t xml:space="preserve"> of the Wiltshire Core Strategy</w:t>
      </w:r>
      <w:r w:rsidR="00E625CA">
        <w:rPr>
          <w:rFonts w:ascii="Century Gothic" w:hAnsi="Century Gothic"/>
          <w:b/>
          <w:i/>
          <w:noProof w:val="0"/>
          <w:sz w:val="22"/>
          <w:szCs w:val="22"/>
        </w:rPr>
        <w:t xml:space="preserve"> would</w:t>
      </w:r>
      <w:r>
        <w:rPr>
          <w:rFonts w:ascii="Century Gothic" w:hAnsi="Century Gothic"/>
          <w:b/>
          <w:i/>
          <w:noProof w:val="0"/>
          <w:sz w:val="22"/>
          <w:szCs w:val="22"/>
        </w:rPr>
        <w:t xml:space="preserve"> be supported, provided </w:t>
      </w:r>
      <w:r w:rsidR="0031728B">
        <w:rPr>
          <w:rFonts w:ascii="Century Gothic" w:hAnsi="Century Gothic"/>
          <w:b/>
          <w:i/>
          <w:noProof w:val="0"/>
          <w:sz w:val="22"/>
          <w:szCs w:val="22"/>
        </w:rPr>
        <w:t>it has</w:t>
      </w:r>
      <w:r>
        <w:rPr>
          <w:rFonts w:ascii="Century Gothic" w:hAnsi="Century Gothic"/>
          <w:b/>
          <w:i/>
          <w:noProof w:val="0"/>
          <w:sz w:val="22"/>
          <w:szCs w:val="22"/>
        </w:rPr>
        <w:t xml:space="preserve"> full regard to </w:t>
      </w:r>
      <w:r w:rsidRPr="00351609">
        <w:rPr>
          <w:rFonts w:ascii="Century Gothic" w:hAnsi="Century Gothic"/>
          <w:b/>
          <w:i/>
          <w:noProof w:val="0"/>
          <w:sz w:val="22"/>
          <w:szCs w:val="22"/>
        </w:rPr>
        <w:t xml:space="preserve">the </w:t>
      </w:r>
      <w:r w:rsidR="004648EC" w:rsidRPr="00351609">
        <w:rPr>
          <w:rFonts w:ascii="Century Gothic" w:hAnsi="Century Gothic"/>
          <w:b/>
          <w:i/>
          <w:noProof w:val="0"/>
          <w:sz w:val="22"/>
          <w:szCs w:val="22"/>
        </w:rPr>
        <w:t xml:space="preserve">importance </w:t>
      </w:r>
      <w:r w:rsidR="00351609" w:rsidRPr="00351609">
        <w:rPr>
          <w:rFonts w:ascii="Century Gothic" w:hAnsi="Century Gothic"/>
          <w:b/>
          <w:i/>
          <w:noProof w:val="0"/>
          <w:sz w:val="22"/>
          <w:szCs w:val="22"/>
        </w:rPr>
        <w:t xml:space="preserve">to defining the essential </w:t>
      </w:r>
      <w:r w:rsidR="00351609" w:rsidRPr="00351609">
        <w:rPr>
          <w:rFonts w:ascii="Century Gothic" w:hAnsi="Century Gothic"/>
          <w:b/>
          <w:i/>
          <w:noProof w:val="0"/>
          <w:sz w:val="22"/>
          <w:szCs w:val="22"/>
        </w:rPr>
        <w:lastRenderedPageBreak/>
        <w:t>village character of the settlement of brick and stone-built cottages and relatively large open green spaces between properties.</w:t>
      </w:r>
    </w:p>
    <w:p w14:paraId="421F4B1D" w14:textId="77777777" w:rsidR="00431B3E" w:rsidRPr="002426BB" w:rsidRDefault="00431B3E" w:rsidP="00351609">
      <w:pPr>
        <w:rPr>
          <w:rFonts w:ascii="Arial" w:hAnsi="Arial" w:cs="Arial"/>
        </w:rPr>
      </w:pPr>
    </w:p>
    <w:p w14:paraId="5FAA12E8" w14:textId="4729B956" w:rsidR="00046CFA" w:rsidRPr="00046CFA" w:rsidRDefault="00046CFA" w:rsidP="00046CFA">
      <w:pPr>
        <w:rPr>
          <w:rFonts w:ascii="Century Gothic" w:hAnsi="Century Gothic"/>
          <w:noProof w:val="0"/>
          <w:sz w:val="22"/>
          <w:szCs w:val="22"/>
        </w:rPr>
      </w:pPr>
      <w:r w:rsidRPr="00046CFA">
        <w:rPr>
          <w:rFonts w:ascii="Century Gothic" w:hAnsi="Century Gothic"/>
          <w:noProof w:val="0"/>
          <w:sz w:val="22"/>
          <w:szCs w:val="22"/>
        </w:rPr>
        <w:t>5.</w:t>
      </w:r>
      <w:r>
        <w:rPr>
          <w:rFonts w:ascii="Century Gothic" w:hAnsi="Century Gothic"/>
          <w:noProof w:val="0"/>
          <w:sz w:val="22"/>
          <w:szCs w:val="22"/>
        </w:rPr>
        <w:t>8</w:t>
      </w:r>
      <w:r w:rsidRPr="00046CFA">
        <w:rPr>
          <w:rFonts w:ascii="Century Gothic" w:hAnsi="Century Gothic"/>
          <w:noProof w:val="0"/>
          <w:sz w:val="22"/>
          <w:szCs w:val="22"/>
        </w:rPr>
        <w:t xml:space="preserve"> This policy establishes the importance of the design of new development in the </w:t>
      </w:r>
      <w:r>
        <w:rPr>
          <w:rFonts w:ascii="Century Gothic" w:hAnsi="Century Gothic"/>
          <w:noProof w:val="0"/>
          <w:sz w:val="22"/>
          <w:szCs w:val="22"/>
        </w:rPr>
        <w:t>settlement</w:t>
      </w:r>
      <w:r w:rsidRPr="00046CFA">
        <w:rPr>
          <w:rFonts w:ascii="Century Gothic" w:hAnsi="Century Gothic"/>
          <w:noProof w:val="0"/>
          <w:sz w:val="22"/>
          <w:szCs w:val="22"/>
        </w:rPr>
        <w:t xml:space="preserve"> to maintaining its essential character. In doing so, it refines the design quality principles of Core Strategy Policy 57. It also identifies the key characteristics of the Conservation Area for the application of Core Strategy Policy 58.  </w:t>
      </w:r>
    </w:p>
    <w:p w14:paraId="1AA43409" w14:textId="77777777" w:rsidR="00046CFA" w:rsidRPr="00876E56" w:rsidRDefault="00046CFA" w:rsidP="00046CFA">
      <w:pPr>
        <w:rPr>
          <w:rFonts w:ascii="Century Gothic" w:hAnsi="Century Gothic"/>
          <w:noProof w:val="0"/>
          <w:sz w:val="22"/>
          <w:szCs w:val="22"/>
          <w:highlight w:val="yellow"/>
        </w:rPr>
      </w:pPr>
    </w:p>
    <w:p w14:paraId="286D0A5F" w14:textId="4765070C" w:rsidR="00046CFA" w:rsidRDefault="00046CFA" w:rsidP="00046CFA">
      <w:pPr>
        <w:rPr>
          <w:rFonts w:ascii="Century Gothic" w:hAnsi="Century Gothic"/>
          <w:noProof w:val="0"/>
          <w:sz w:val="22"/>
          <w:szCs w:val="22"/>
        </w:rPr>
      </w:pPr>
      <w:r w:rsidRPr="00046CFA">
        <w:rPr>
          <w:rFonts w:ascii="Century Gothic" w:hAnsi="Century Gothic"/>
          <w:noProof w:val="0"/>
          <w:sz w:val="22"/>
          <w:szCs w:val="22"/>
        </w:rPr>
        <w:t>5.</w:t>
      </w:r>
      <w:r>
        <w:rPr>
          <w:rFonts w:ascii="Century Gothic" w:hAnsi="Century Gothic"/>
          <w:noProof w:val="0"/>
          <w:sz w:val="22"/>
          <w:szCs w:val="22"/>
        </w:rPr>
        <w:t>9</w:t>
      </w:r>
      <w:r w:rsidRPr="00046CFA">
        <w:rPr>
          <w:rFonts w:ascii="Century Gothic" w:hAnsi="Century Gothic"/>
          <w:noProof w:val="0"/>
          <w:sz w:val="22"/>
          <w:szCs w:val="22"/>
        </w:rPr>
        <w:t xml:space="preserve"> The policy highlights development principles that are drawn from the Neighbourhood Plan Character Appraisal of the </w:t>
      </w:r>
      <w:r>
        <w:rPr>
          <w:rFonts w:ascii="Century Gothic" w:hAnsi="Century Gothic"/>
          <w:noProof w:val="0"/>
          <w:sz w:val="22"/>
          <w:szCs w:val="22"/>
        </w:rPr>
        <w:t>settlement</w:t>
      </w:r>
      <w:r w:rsidRPr="00046CFA">
        <w:rPr>
          <w:rFonts w:ascii="Century Gothic" w:hAnsi="Century Gothic"/>
          <w:noProof w:val="0"/>
          <w:sz w:val="22"/>
          <w:szCs w:val="22"/>
        </w:rPr>
        <w:t>. Those principles set out those features of the village that make it distinctive from its neighbouring villages and help define the significance of the Conservation Area. It therefore informs the Design &amp; Access Statements prepared for planning applications in demonstrating that, where relevant to the nature and location of the proposal, regard has been paid to those principles. Although it allows for modern architectural responses to the vernacular, it makes clear that ‘pattern book’ housing forms that dominate urban and suburban towns will not be appropriate</w:t>
      </w:r>
      <w:r>
        <w:rPr>
          <w:rFonts w:ascii="Century Gothic" w:hAnsi="Century Gothic"/>
          <w:noProof w:val="0"/>
          <w:sz w:val="22"/>
          <w:szCs w:val="22"/>
        </w:rPr>
        <w:t>.</w:t>
      </w:r>
    </w:p>
    <w:p w14:paraId="669B332D" w14:textId="6B072554" w:rsidR="00DF0B9A" w:rsidRDefault="00DF0B9A" w:rsidP="005B1BD5">
      <w:pPr>
        <w:rPr>
          <w:rFonts w:ascii="Century Gothic" w:hAnsi="Century Gothic"/>
          <w:noProof w:val="0"/>
          <w:sz w:val="22"/>
          <w:szCs w:val="22"/>
        </w:rPr>
      </w:pPr>
    </w:p>
    <w:p w14:paraId="3CD90AA7" w14:textId="77777777" w:rsidR="009A550E" w:rsidRDefault="009A550E" w:rsidP="0047090D">
      <w:pPr>
        <w:rPr>
          <w:rFonts w:ascii="Century Gothic" w:hAnsi="Century Gothic"/>
          <w:b/>
          <w:noProof w:val="0"/>
          <w:sz w:val="22"/>
          <w:szCs w:val="22"/>
          <w:highlight w:val="yellow"/>
          <w:u w:val="single"/>
        </w:rPr>
      </w:pPr>
    </w:p>
    <w:p w14:paraId="3E05A7C9" w14:textId="0A3F6381" w:rsidR="0047090D" w:rsidRPr="007F5B76" w:rsidRDefault="0047090D" w:rsidP="0047090D">
      <w:pPr>
        <w:rPr>
          <w:rFonts w:ascii="Century Gothic" w:hAnsi="Century Gothic"/>
          <w:b/>
          <w:noProof w:val="0"/>
          <w:sz w:val="22"/>
          <w:szCs w:val="22"/>
          <w:u w:val="single"/>
        </w:rPr>
      </w:pPr>
      <w:r w:rsidRPr="007F5B76">
        <w:rPr>
          <w:rFonts w:ascii="Century Gothic" w:hAnsi="Century Gothic"/>
          <w:b/>
          <w:noProof w:val="0"/>
          <w:sz w:val="22"/>
          <w:szCs w:val="22"/>
          <w:u w:val="single"/>
        </w:rPr>
        <w:t>LM3 – Local Gaps</w:t>
      </w:r>
    </w:p>
    <w:p w14:paraId="7A0290C0" w14:textId="77777777" w:rsidR="0047090D" w:rsidRPr="007F5B76" w:rsidRDefault="0047090D" w:rsidP="0047090D">
      <w:pPr>
        <w:rPr>
          <w:rFonts w:ascii="Century Gothic" w:hAnsi="Century Gothic"/>
          <w:b/>
          <w:noProof w:val="0"/>
          <w:sz w:val="22"/>
          <w:szCs w:val="22"/>
        </w:rPr>
      </w:pPr>
    </w:p>
    <w:p w14:paraId="5A8185F7" w14:textId="77777777" w:rsidR="0047090D" w:rsidRPr="007F5B76" w:rsidRDefault="0047090D" w:rsidP="0047090D">
      <w:pPr>
        <w:rPr>
          <w:rFonts w:ascii="Century Gothic" w:eastAsia="Times New Roman" w:hAnsi="Century Gothic" w:cs="Times New Roman"/>
          <w:b/>
          <w:i/>
          <w:noProof w:val="0"/>
          <w:sz w:val="22"/>
          <w:szCs w:val="22"/>
        </w:rPr>
      </w:pPr>
      <w:r w:rsidRPr="007F5B76">
        <w:rPr>
          <w:rFonts w:ascii="Century Gothic" w:eastAsia="Times New Roman" w:hAnsi="Century Gothic" w:cs="Times New Roman"/>
          <w:b/>
          <w:i/>
          <w:noProof w:val="0"/>
          <w:sz w:val="22"/>
          <w:szCs w:val="22"/>
        </w:rPr>
        <w:t xml:space="preserve">The Neighbourhood Plan defines the following Local Gaps, as shown on the Policies Map, for the purpose of preventing the coalescence of the following settlements: </w:t>
      </w:r>
    </w:p>
    <w:p w14:paraId="35FD4B7E" w14:textId="77777777" w:rsidR="0047090D" w:rsidRPr="007F5B76" w:rsidRDefault="0047090D" w:rsidP="0047090D">
      <w:pPr>
        <w:rPr>
          <w:rFonts w:ascii="Century Gothic" w:eastAsia="Times New Roman" w:hAnsi="Century Gothic" w:cs="Times New Roman"/>
          <w:b/>
          <w:i/>
          <w:noProof w:val="0"/>
          <w:sz w:val="22"/>
          <w:szCs w:val="22"/>
        </w:rPr>
      </w:pPr>
    </w:p>
    <w:p w14:paraId="5145F6CA" w14:textId="14DAD279" w:rsidR="0047090D" w:rsidRPr="007F5B76" w:rsidRDefault="0047090D" w:rsidP="0047090D">
      <w:pPr>
        <w:rPr>
          <w:rFonts w:ascii="Century Gothic" w:eastAsia="Times New Roman" w:hAnsi="Century Gothic" w:cs="Times New Roman"/>
          <w:b/>
          <w:i/>
          <w:noProof w:val="0"/>
          <w:sz w:val="22"/>
          <w:szCs w:val="22"/>
        </w:rPr>
      </w:pPr>
      <w:r w:rsidRPr="007F5B76">
        <w:rPr>
          <w:rFonts w:ascii="Century Gothic" w:eastAsia="Times New Roman" w:hAnsi="Century Gothic" w:cs="Times New Roman"/>
          <w:b/>
          <w:i/>
          <w:noProof w:val="0"/>
          <w:sz w:val="22"/>
          <w:szCs w:val="22"/>
        </w:rPr>
        <w:t xml:space="preserve">i. </w:t>
      </w:r>
      <w:r w:rsidR="00837A4E" w:rsidRPr="007F5B76">
        <w:rPr>
          <w:rFonts w:ascii="Century Gothic" w:eastAsia="Times New Roman" w:hAnsi="Century Gothic" w:cs="Times New Roman"/>
          <w:b/>
          <w:i/>
          <w:noProof w:val="0"/>
          <w:sz w:val="22"/>
          <w:szCs w:val="22"/>
        </w:rPr>
        <w:t xml:space="preserve">The </w:t>
      </w:r>
      <w:r w:rsidR="00E244BC" w:rsidRPr="007F5B76">
        <w:rPr>
          <w:rFonts w:ascii="Century Gothic" w:eastAsia="Times New Roman" w:hAnsi="Century Gothic" w:cs="Times New Roman"/>
          <w:b/>
          <w:i/>
          <w:noProof w:val="0"/>
          <w:sz w:val="22"/>
          <w:szCs w:val="22"/>
        </w:rPr>
        <w:t>Street/Holborn</w:t>
      </w:r>
      <w:r w:rsidR="00837A4E" w:rsidRPr="007F5B76">
        <w:rPr>
          <w:rFonts w:ascii="Century Gothic" w:eastAsia="Times New Roman" w:hAnsi="Century Gothic" w:cs="Times New Roman"/>
          <w:b/>
          <w:i/>
          <w:noProof w:val="0"/>
          <w:sz w:val="22"/>
          <w:szCs w:val="22"/>
        </w:rPr>
        <w:t xml:space="preserve">, Lydiard Millicent and </w:t>
      </w:r>
      <w:proofErr w:type="spellStart"/>
      <w:r w:rsidR="00837A4E" w:rsidRPr="007F5B76">
        <w:rPr>
          <w:rFonts w:ascii="Century Gothic" w:eastAsia="Times New Roman" w:hAnsi="Century Gothic" w:cs="Times New Roman"/>
          <w:b/>
          <w:i/>
          <w:noProof w:val="0"/>
          <w:sz w:val="22"/>
          <w:szCs w:val="22"/>
        </w:rPr>
        <w:t>Middleleaze</w:t>
      </w:r>
      <w:proofErr w:type="spellEnd"/>
      <w:r w:rsidR="00837A4E" w:rsidRPr="007F5B76">
        <w:rPr>
          <w:rFonts w:ascii="Century Gothic" w:eastAsia="Times New Roman" w:hAnsi="Century Gothic" w:cs="Times New Roman"/>
          <w:b/>
          <w:i/>
          <w:noProof w:val="0"/>
          <w:sz w:val="22"/>
          <w:szCs w:val="22"/>
        </w:rPr>
        <w:t>, Swindon</w:t>
      </w:r>
      <w:r w:rsidRPr="007F5B76">
        <w:rPr>
          <w:rFonts w:ascii="Century Gothic" w:eastAsia="Times New Roman" w:hAnsi="Century Gothic" w:cs="Times New Roman"/>
          <w:b/>
          <w:i/>
          <w:noProof w:val="0"/>
          <w:sz w:val="22"/>
          <w:szCs w:val="22"/>
        </w:rPr>
        <w:t xml:space="preserve"> </w:t>
      </w:r>
    </w:p>
    <w:p w14:paraId="0419914E" w14:textId="354896CD" w:rsidR="0047090D" w:rsidRPr="007F5B76" w:rsidRDefault="0047090D" w:rsidP="0047090D">
      <w:pPr>
        <w:rPr>
          <w:rFonts w:ascii="Century Gothic" w:eastAsia="Times New Roman" w:hAnsi="Century Gothic" w:cs="Times New Roman"/>
          <w:b/>
          <w:i/>
          <w:noProof w:val="0"/>
          <w:sz w:val="22"/>
          <w:szCs w:val="22"/>
        </w:rPr>
      </w:pPr>
      <w:r w:rsidRPr="007F5B76">
        <w:rPr>
          <w:rFonts w:ascii="Century Gothic" w:eastAsia="Times New Roman" w:hAnsi="Century Gothic" w:cs="Times New Roman"/>
          <w:b/>
          <w:i/>
          <w:noProof w:val="0"/>
          <w:sz w:val="22"/>
          <w:szCs w:val="22"/>
        </w:rPr>
        <w:t xml:space="preserve">ii. </w:t>
      </w:r>
      <w:r w:rsidR="00E03CEF" w:rsidRPr="007F5B76">
        <w:rPr>
          <w:rFonts w:ascii="Century Gothic" w:eastAsia="Times New Roman" w:hAnsi="Century Gothic" w:cs="Times New Roman"/>
          <w:b/>
          <w:i/>
          <w:noProof w:val="0"/>
          <w:sz w:val="22"/>
          <w:szCs w:val="22"/>
        </w:rPr>
        <w:t xml:space="preserve">Park Lane, Lydiard Millicent and Tewkesbury Way, Swindon </w:t>
      </w:r>
      <w:r w:rsidRPr="007F5B76">
        <w:rPr>
          <w:rFonts w:ascii="Century Gothic" w:eastAsia="Times New Roman" w:hAnsi="Century Gothic" w:cs="Times New Roman"/>
          <w:b/>
          <w:i/>
          <w:noProof w:val="0"/>
          <w:sz w:val="22"/>
          <w:szCs w:val="22"/>
        </w:rPr>
        <w:t xml:space="preserve"> </w:t>
      </w:r>
    </w:p>
    <w:p w14:paraId="63E822B8" w14:textId="77777777" w:rsidR="0047090D" w:rsidRPr="009A550E" w:rsidRDefault="0047090D" w:rsidP="0047090D">
      <w:pPr>
        <w:rPr>
          <w:rFonts w:ascii="Century Gothic" w:eastAsia="Times New Roman" w:hAnsi="Century Gothic" w:cs="Times New Roman"/>
          <w:b/>
          <w:i/>
          <w:noProof w:val="0"/>
          <w:sz w:val="22"/>
          <w:szCs w:val="22"/>
          <w:highlight w:val="yellow"/>
        </w:rPr>
      </w:pPr>
    </w:p>
    <w:p w14:paraId="5B88CE53" w14:textId="550E5F18" w:rsidR="0047090D" w:rsidRPr="007F5B76" w:rsidRDefault="0047090D" w:rsidP="0047090D">
      <w:pPr>
        <w:rPr>
          <w:rFonts w:ascii="Century Gothic" w:eastAsia="Times New Roman" w:hAnsi="Century Gothic" w:cs="Times New Roman"/>
          <w:b/>
          <w:i/>
          <w:noProof w:val="0"/>
          <w:sz w:val="22"/>
          <w:szCs w:val="22"/>
        </w:rPr>
      </w:pPr>
      <w:r w:rsidRPr="007F5B76">
        <w:rPr>
          <w:rFonts w:ascii="Century Gothic" w:eastAsia="Times New Roman" w:hAnsi="Century Gothic" w:cs="Times New Roman"/>
          <w:b/>
          <w:i/>
          <w:noProof w:val="0"/>
          <w:sz w:val="22"/>
          <w:szCs w:val="22"/>
        </w:rPr>
        <w:t>Development proposals within a Local Gap will only be supported if they do not harm, individually or cumulatively, its open character.</w:t>
      </w:r>
    </w:p>
    <w:p w14:paraId="2A602C0E" w14:textId="2B9C232E" w:rsidR="0047090D" w:rsidRPr="009A550E" w:rsidRDefault="0047090D" w:rsidP="0047090D">
      <w:pPr>
        <w:rPr>
          <w:rFonts w:ascii="Century Gothic" w:hAnsi="Century Gothic"/>
          <w:i/>
          <w:noProof w:val="0"/>
          <w:sz w:val="22"/>
          <w:szCs w:val="22"/>
          <w:highlight w:val="yellow"/>
        </w:rPr>
      </w:pPr>
    </w:p>
    <w:p w14:paraId="4686F020" w14:textId="6CE7D8FF" w:rsidR="0047090D" w:rsidRPr="00321BB2" w:rsidRDefault="007E6700"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10</w:t>
      </w:r>
      <w:r w:rsidRPr="00321BB2">
        <w:rPr>
          <w:rFonts w:ascii="Century Gothic" w:hAnsi="Century Gothic" w:cs="Times New Roman"/>
          <w:noProof w:val="0"/>
          <w:sz w:val="22"/>
          <w:szCs w:val="22"/>
          <w:lang w:val="en-US"/>
        </w:rPr>
        <w:t xml:space="preserve"> </w:t>
      </w:r>
      <w:r w:rsidR="0047090D" w:rsidRPr="00321BB2">
        <w:rPr>
          <w:rFonts w:ascii="Century Gothic" w:hAnsi="Century Gothic" w:cs="Times New Roman"/>
          <w:noProof w:val="0"/>
          <w:sz w:val="22"/>
          <w:szCs w:val="22"/>
          <w:lang w:val="en-US"/>
        </w:rPr>
        <w:t xml:space="preserve">This policy defines </w:t>
      </w:r>
      <w:r w:rsidR="00E03CEF" w:rsidRPr="00321BB2">
        <w:rPr>
          <w:rFonts w:ascii="Century Gothic" w:hAnsi="Century Gothic" w:cs="Times New Roman"/>
          <w:noProof w:val="0"/>
          <w:sz w:val="22"/>
          <w:szCs w:val="22"/>
          <w:lang w:val="en-US"/>
        </w:rPr>
        <w:t>two</w:t>
      </w:r>
      <w:r w:rsidR="0047090D" w:rsidRPr="00321BB2">
        <w:rPr>
          <w:rFonts w:ascii="Century Gothic" w:hAnsi="Century Gothic" w:cs="Times New Roman"/>
          <w:noProof w:val="0"/>
          <w:sz w:val="22"/>
          <w:szCs w:val="22"/>
          <w:lang w:val="en-US"/>
        </w:rPr>
        <w:t xml:space="preserve"> areas of land to the east of the village that play an</w:t>
      </w:r>
    </w:p>
    <w:p w14:paraId="41B6C9B3" w14:textId="77777777" w:rsidR="0047090D" w:rsidRPr="00321BB2" w:rsidRDefault="0047090D"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especially important role in preventing development that will undermine the visual</w:t>
      </w:r>
    </w:p>
    <w:p w14:paraId="1C64BC35" w14:textId="0C5BF45B" w:rsidR="0047090D" w:rsidRPr="00321BB2" w:rsidRDefault="0047090D"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 xml:space="preserve">integrity of the gap to the point that there is a coalescence of Lydiard Millicent with Swindon. </w:t>
      </w:r>
      <w:r w:rsidR="00E03CEF" w:rsidRPr="00321BB2">
        <w:rPr>
          <w:rFonts w:ascii="Century Gothic" w:hAnsi="Century Gothic" w:cs="Times New Roman"/>
          <w:noProof w:val="0"/>
          <w:sz w:val="22"/>
          <w:szCs w:val="22"/>
          <w:lang w:val="en-US"/>
        </w:rPr>
        <w:t>S</w:t>
      </w:r>
      <w:r w:rsidRPr="00321BB2">
        <w:rPr>
          <w:rFonts w:ascii="Century Gothic" w:hAnsi="Century Gothic" w:cs="Times New Roman"/>
          <w:noProof w:val="0"/>
          <w:sz w:val="22"/>
          <w:szCs w:val="22"/>
          <w:lang w:val="en-US"/>
        </w:rPr>
        <w:t xml:space="preserve">ee the separate </w:t>
      </w:r>
      <w:r w:rsidRPr="00321BB2">
        <w:rPr>
          <w:rFonts w:ascii="Century Gothic" w:hAnsi="Century Gothic" w:cs="ñHÌ¡˛"/>
          <w:noProof w:val="0"/>
          <w:sz w:val="22"/>
          <w:szCs w:val="22"/>
          <w:lang w:val="en-US"/>
        </w:rPr>
        <w:t>‘</w:t>
      </w:r>
      <w:r w:rsidR="00E03CEF" w:rsidRPr="00321BB2">
        <w:rPr>
          <w:rFonts w:ascii="Century Gothic" w:hAnsi="Century Gothic" w:cs="Times New Roman"/>
          <w:noProof w:val="0"/>
          <w:sz w:val="22"/>
          <w:szCs w:val="22"/>
          <w:lang w:val="en-US"/>
        </w:rPr>
        <w:t>Local</w:t>
      </w:r>
      <w:r w:rsidRPr="00321BB2">
        <w:rPr>
          <w:rFonts w:ascii="Century Gothic" w:hAnsi="Century Gothic" w:cs="Times New Roman"/>
          <w:noProof w:val="0"/>
          <w:sz w:val="22"/>
          <w:szCs w:val="22"/>
          <w:lang w:val="en-US"/>
        </w:rPr>
        <w:t xml:space="preserve"> Gap</w:t>
      </w:r>
      <w:r w:rsidRPr="00321BB2">
        <w:rPr>
          <w:rFonts w:ascii="Century Gothic" w:hAnsi="Century Gothic" w:cs="ñHÌ¡˛"/>
          <w:noProof w:val="0"/>
          <w:sz w:val="22"/>
          <w:szCs w:val="22"/>
          <w:lang w:val="en-US"/>
        </w:rPr>
        <w:t xml:space="preserve">s’ </w:t>
      </w:r>
      <w:r w:rsidRPr="00321BB2">
        <w:rPr>
          <w:rFonts w:ascii="Century Gothic" w:hAnsi="Century Gothic" w:cs="Times New Roman"/>
          <w:noProof w:val="0"/>
          <w:sz w:val="22"/>
          <w:szCs w:val="22"/>
          <w:lang w:val="en-US"/>
        </w:rPr>
        <w:t xml:space="preserve">report in </w:t>
      </w:r>
      <w:r w:rsidR="00E03CEF" w:rsidRPr="00321BB2">
        <w:rPr>
          <w:rFonts w:ascii="Century Gothic" w:hAnsi="Century Gothic" w:cs="Times New Roman"/>
          <w:noProof w:val="0"/>
          <w:sz w:val="22"/>
          <w:szCs w:val="22"/>
          <w:lang w:val="en-US"/>
        </w:rPr>
        <w:t xml:space="preserve">the </w:t>
      </w:r>
      <w:r w:rsidRPr="00321BB2">
        <w:rPr>
          <w:rFonts w:ascii="Century Gothic" w:hAnsi="Century Gothic" w:cs="Times New Roman"/>
          <w:noProof w:val="0"/>
          <w:sz w:val="22"/>
          <w:szCs w:val="22"/>
          <w:lang w:val="en-US"/>
        </w:rPr>
        <w:t>evidence base for further details.</w:t>
      </w:r>
      <w:r w:rsidR="00E36FBB" w:rsidRPr="00321BB2">
        <w:rPr>
          <w:rFonts w:ascii="Century Gothic" w:hAnsi="Century Gothic" w:cs="Times New Roman"/>
          <w:noProof w:val="0"/>
          <w:sz w:val="22"/>
          <w:szCs w:val="22"/>
          <w:lang w:val="en-US"/>
        </w:rPr>
        <w:t xml:space="preserve"> </w:t>
      </w:r>
    </w:p>
    <w:p w14:paraId="5F951179" w14:textId="77777777" w:rsidR="0047090D" w:rsidRPr="00321BB2" w:rsidRDefault="0047090D" w:rsidP="0047090D">
      <w:pPr>
        <w:autoSpaceDE w:val="0"/>
        <w:autoSpaceDN w:val="0"/>
        <w:adjustRightInd w:val="0"/>
        <w:rPr>
          <w:rFonts w:ascii="Century Gothic" w:hAnsi="Century Gothic" w:cs="Times New Roman"/>
          <w:noProof w:val="0"/>
          <w:sz w:val="22"/>
          <w:szCs w:val="22"/>
          <w:lang w:val="en-US"/>
        </w:rPr>
      </w:pPr>
    </w:p>
    <w:p w14:paraId="1344343C" w14:textId="45C798EB" w:rsidR="00E03CEF" w:rsidRPr="00321BB2" w:rsidRDefault="007E6700"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11</w:t>
      </w:r>
      <w:r w:rsidRPr="00321BB2">
        <w:rPr>
          <w:rFonts w:ascii="Century Gothic" w:hAnsi="Century Gothic" w:cs="Times New Roman"/>
          <w:noProof w:val="0"/>
          <w:sz w:val="22"/>
          <w:szCs w:val="22"/>
          <w:lang w:val="en-US"/>
        </w:rPr>
        <w:t xml:space="preserve"> </w:t>
      </w:r>
      <w:r w:rsidR="00E03CEF" w:rsidRPr="00321BB2">
        <w:rPr>
          <w:rFonts w:ascii="Century Gothic" w:hAnsi="Century Gothic" w:cs="Times New Roman"/>
          <w:noProof w:val="0"/>
          <w:sz w:val="22"/>
          <w:szCs w:val="22"/>
          <w:lang w:val="en-US"/>
        </w:rPr>
        <w:t>T</w:t>
      </w:r>
      <w:r w:rsidR="0047090D" w:rsidRPr="00321BB2">
        <w:rPr>
          <w:rFonts w:ascii="Century Gothic" w:hAnsi="Century Gothic" w:cs="Times New Roman"/>
          <w:noProof w:val="0"/>
          <w:sz w:val="22"/>
          <w:szCs w:val="22"/>
          <w:lang w:val="en-US"/>
        </w:rPr>
        <w:t>he policy gives local effect to the Wiltshire Core Strategy Policies CP19 and CP51, which together seek to maintain the long established policy of protecting the distinct character and identity of the villages and settlements in the Royal Wootton Bassett and Cricklade Community Area from the outward expansion of Swindon</w:t>
      </w:r>
      <w:r w:rsidR="00E03CEF" w:rsidRPr="00321BB2">
        <w:rPr>
          <w:rFonts w:ascii="Century Gothic" w:hAnsi="Century Gothic" w:cs="Times New Roman"/>
          <w:noProof w:val="0"/>
          <w:sz w:val="22"/>
          <w:szCs w:val="22"/>
          <w:lang w:val="en-US"/>
        </w:rPr>
        <w:t>, s</w:t>
      </w:r>
      <w:r w:rsidR="0047090D" w:rsidRPr="00321BB2">
        <w:rPr>
          <w:rFonts w:ascii="Century Gothic" w:hAnsi="Century Gothic" w:cs="Times New Roman"/>
          <w:noProof w:val="0"/>
          <w:sz w:val="22"/>
          <w:szCs w:val="22"/>
          <w:lang w:val="en-US"/>
        </w:rPr>
        <w:t>uch a policy being first established in the North Wiltshire Structure Plan, specifically policy DP13, ‘The Swindon Rural Buffer’.</w:t>
      </w:r>
      <w:r w:rsidR="00E36FBB" w:rsidRPr="00321BB2">
        <w:rPr>
          <w:rFonts w:ascii="Century Gothic" w:hAnsi="Century Gothic" w:cs="Times New Roman"/>
          <w:noProof w:val="0"/>
          <w:sz w:val="22"/>
          <w:szCs w:val="22"/>
          <w:lang w:val="en-US"/>
        </w:rPr>
        <w:t xml:space="preserve"> It defines the extent of the areas that is considered to be essential to protect Lydiard Millicent from the continued growth of Swindon. </w:t>
      </w:r>
    </w:p>
    <w:p w14:paraId="58E674BA" w14:textId="77777777" w:rsidR="00E36FBB" w:rsidRPr="009A550E" w:rsidRDefault="00E36FBB" w:rsidP="0047090D">
      <w:pPr>
        <w:autoSpaceDE w:val="0"/>
        <w:autoSpaceDN w:val="0"/>
        <w:adjustRightInd w:val="0"/>
        <w:rPr>
          <w:rFonts w:ascii="Century Gothic" w:hAnsi="Century Gothic" w:cs="Times New Roman"/>
          <w:noProof w:val="0"/>
          <w:sz w:val="22"/>
          <w:szCs w:val="22"/>
          <w:highlight w:val="yellow"/>
          <w:lang w:val="en-US"/>
        </w:rPr>
      </w:pPr>
    </w:p>
    <w:p w14:paraId="225094A1" w14:textId="45916E14" w:rsidR="00E36FBB" w:rsidRDefault="007E6700" w:rsidP="00E36FBB">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12</w:t>
      </w:r>
      <w:r w:rsidRPr="00321BB2">
        <w:rPr>
          <w:rFonts w:ascii="Century Gothic" w:hAnsi="Century Gothic" w:cs="Times New Roman"/>
          <w:noProof w:val="0"/>
          <w:sz w:val="22"/>
          <w:szCs w:val="22"/>
          <w:lang w:val="en-US"/>
        </w:rPr>
        <w:t xml:space="preserve"> </w:t>
      </w:r>
      <w:r w:rsidR="00E36FBB" w:rsidRPr="00321BB2">
        <w:rPr>
          <w:rFonts w:ascii="Century Gothic" w:hAnsi="Century Gothic" w:cs="Times New Roman"/>
          <w:noProof w:val="0"/>
          <w:sz w:val="22"/>
          <w:szCs w:val="22"/>
          <w:lang w:val="en-US"/>
        </w:rPr>
        <w:t>Both</w:t>
      </w:r>
      <w:r w:rsidR="00E5230C" w:rsidRPr="00321BB2">
        <w:rPr>
          <w:rFonts w:ascii="Century Gothic" w:hAnsi="Century Gothic" w:cs="Times New Roman"/>
          <w:noProof w:val="0"/>
          <w:sz w:val="22"/>
          <w:szCs w:val="22"/>
          <w:lang w:val="en-US"/>
        </w:rPr>
        <w:t xml:space="preserve"> area</w:t>
      </w:r>
      <w:r w:rsidR="00E36FBB" w:rsidRPr="00321BB2">
        <w:rPr>
          <w:rFonts w:ascii="Century Gothic" w:hAnsi="Century Gothic" w:cs="Times New Roman"/>
          <w:noProof w:val="0"/>
          <w:sz w:val="22"/>
          <w:szCs w:val="22"/>
          <w:lang w:val="en-US"/>
        </w:rPr>
        <w:t>s</w:t>
      </w:r>
      <w:r w:rsidR="00E5230C" w:rsidRPr="00321BB2">
        <w:rPr>
          <w:rFonts w:ascii="Century Gothic" w:hAnsi="Century Gothic" w:cs="Times New Roman"/>
          <w:noProof w:val="0"/>
          <w:sz w:val="22"/>
          <w:szCs w:val="22"/>
          <w:lang w:val="en-US"/>
        </w:rPr>
        <w:t xml:space="preserve"> li</w:t>
      </w:r>
      <w:r w:rsidR="00E36FBB" w:rsidRPr="00321BB2">
        <w:rPr>
          <w:rFonts w:ascii="Century Gothic" w:hAnsi="Century Gothic" w:cs="Times New Roman"/>
          <w:noProof w:val="0"/>
          <w:sz w:val="22"/>
          <w:szCs w:val="22"/>
          <w:lang w:val="en-US"/>
        </w:rPr>
        <w:t>e</w:t>
      </w:r>
      <w:r w:rsidR="00E5230C" w:rsidRPr="00321BB2">
        <w:rPr>
          <w:rFonts w:ascii="Century Gothic" w:hAnsi="Century Gothic" w:cs="Times New Roman"/>
          <w:noProof w:val="0"/>
          <w:sz w:val="22"/>
          <w:szCs w:val="22"/>
          <w:lang w:val="en-US"/>
        </w:rPr>
        <w:t xml:space="preserve"> within </w:t>
      </w:r>
      <w:r w:rsidR="0087718E" w:rsidRPr="00321BB2">
        <w:rPr>
          <w:rFonts w:ascii="Century Gothic" w:hAnsi="Century Gothic" w:cs="Times New Roman"/>
          <w:noProof w:val="0"/>
          <w:sz w:val="22"/>
          <w:szCs w:val="22"/>
          <w:lang w:val="en-US"/>
        </w:rPr>
        <w:t>Character Area 3, the Swindon Fringe</w:t>
      </w:r>
      <w:r w:rsidR="00E36FBB" w:rsidRPr="00321BB2">
        <w:rPr>
          <w:rFonts w:ascii="Century Gothic" w:hAnsi="Century Gothic" w:cs="Times New Roman"/>
          <w:noProof w:val="0"/>
          <w:sz w:val="22"/>
          <w:szCs w:val="22"/>
          <w:lang w:val="en-US"/>
        </w:rPr>
        <w:t xml:space="preserve">, which is described as </w:t>
      </w:r>
      <w:r w:rsidR="00E36FBB" w:rsidRPr="00321BB2">
        <w:rPr>
          <w:rFonts w:ascii="Century Gothic" w:hAnsi="Century Gothic" w:cs="Times New Roman"/>
          <w:i/>
          <w:noProof w:val="0"/>
          <w:sz w:val="22"/>
          <w:szCs w:val="22"/>
          <w:lang w:val="en-US"/>
        </w:rPr>
        <w:t>“…</w:t>
      </w:r>
      <w:r w:rsidR="0047090D" w:rsidRPr="00321BB2">
        <w:rPr>
          <w:rFonts w:ascii="Century Gothic" w:hAnsi="Century Gothic" w:cs="Times New Roman"/>
          <w:i/>
          <w:noProof w:val="0"/>
          <w:sz w:val="22"/>
          <w:szCs w:val="22"/>
          <w:lang w:val="en-US"/>
        </w:rPr>
        <w:t xml:space="preserve">higher ground lies to the west of the urban area of Swindon, lying at between 90- 155m AOD. It is defined on the western and northern side by a steep scarp slope overlooking the Thames lowlands. To the south it is defined by the edge of Wootton Bassett and the higher ground overlooking the shallow valley of the </w:t>
      </w:r>
      <w:proofErr w:type="spellStart"/>
      <w:r w:rsidR="0047090D" w:rsidRPr="00321BB2">
        <w:rPr>
          <w:rFonts w:ascii="Century Gothic" w:hAnsi="Century Gothic" w:cs="Times New Roman"/>
          <w:i/>
          <w:noProof w:val="0"/>
          <w:sz w:val="22"/>
          <w:szCs w:val="22"/>
          <w:lang w:val="en-US"/>
        </w:rPr>
        <w:t>Brinkworth</w:t>
      </w:r>
      <w:proofErr w:type="spellEnd"/>
      <w:r w:rsidR="0047090D" w:rsidRPr="00321BB2">
        <w:rPr>
          <w:rFonts w:ascii="Century Gothic" w:hAnsi="Century Gothic" w:cs="Times New Roman"/>
          <w:i/>
          <w:noProof w:val="0"/>
          <w:sz w:val="22"/>
          <w:szCs w:val="22"/>
          <w:lang w:val="en-US"/>
        </w:rPr>
        <w:t xml:space="preserve"> Brook. It includes the town of Wootton Bassett and the more straggling villages of Purton, </w:t>
      </w:r>
      <w:r w:rsidR="0047090D" w:rsidRPr="00321BB2">
        <w:rPr>
          <w:rFonts w:ascii="Century Gothic" w:hAnsi="Century Gothic" w:cs="Times New Roman"/>
          <w:i/>
          <w:noProof w:val="0"/>
          <w:sz w:val="22"/>
          <w:szCs w:val="22"/>
          <w:lang w:val="en-US"/>
        </w:rPr>
        <w:lastRenderedPageBreak/>
        <w:t>Hook and Lydiard Millicent.</w:t>
      </w:r>
      <w:r w:rsidR="00E36FBB" w:rsidRPr="00321BB2">
        <w:rPr>
          <w:rFonts w:ascii="Century Gothic" w:hAnsi="Century Gothic" w:cs="Times New Roman"/>
          <w:i/>
          <w:noProof w:val="0"/>
          <w:sz w:val="22"/>
          <w:szCs w:val="22"/>
          <w:lang w:val="en-US"/>
        </w:rPr>
        <w:t>”</w:t>
      </w:r>
      <w:r w:rsidR="00E36FBB" w:rsidRPr="00321BB2">
        <w:rPr>
          <w:rFonts w:ascii="Century Gothic" w:hAnsi="Century Gothic" w:cs="Times New Roman"/>
          <w:noProof w:val="0"/>
          <w:sz w:val="22"/>
          <w:szCs w:val="22"/>
          <w:lang w:val="en-US"/>
        </w:rPr>
        <w:t xml:space="preserve"> (North Wiltshire Landscape Character Assessment, Volume 1, June 2004). Again, the separate ‘Local Gaps’ report, demonstrates the views that these open areas offer to the Marlborough Downs.</w:t>
      </w:r>
    </w:p>
    <w:p w14:paraId="7738C73C" w14:textId="77777777" w:rsidR="00431B3E" w:rsidRPr="00321BB2" w:rsidRDefault="00431B3E" w:rsidP="00E36FBB">
      <w:pPr>
        <w:autoSpaceDE w:val="0"/>
        <w:autoSpaceDN w:val="0"/>
        <w:adjustRightInd w:val="0"/>
        <w:rPr>
          <w:rFonts w:ascii="Century Gothic" w:hAnsi="Century Gothic" w:cs="Times New Roman"/>
          <w:noProof w:val="0"/>
          <w:sz w:val="22"/>
          <w:szCs w:val="22"/>
          <w:lang w:val="en-US"/>
        </w:rPr>
      </w:pPr>
    </w:p>
    <w:p w14:paraId="3337BD7F" w14:textId="58E7EE2E" w:rsidR="0047090D" w:rsidRPr="00321BB2" w:rsidRDefault="007E6700"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13</w:t>
      </w:r>
      <w:r w:rsidRPr="00321BB2">
        <w:rPr>
          <w:rFonts w:ascii="Century Gothic" w:hAnsi="Century Gothic" w:cs="Times New Roman"/>
          <w:noProof w:val="0"/>
          <w:sz w:val="22"/>
          <w:szCs w:val="22"/>
          <w:lang w:val="en-US"/>
        </w:rPr>
        <w:t xml:space="preserve"> </w:t>
      </w:r>
      <w:r w:rsidR="00E5230C" w:rsidRPr="00321BB2">
        <w:rPr>
          <w:rFonts w:ascii="Century Gothic" w:hAnsi="Century Gothic" w:cs="Times New Roman"/>
          <w:noProof w:val="0"/>
          <w:sz w:val="22"/>
          <w:szCs w:val="22"/>
          <w:lang w:val="en-US"/>
        </w:rPr>
        <w:t xml:space="preserve">Defined as a ‘small village’ Lydiard Millicent does not have a settlement boundary; however, the Swindon Urban Area boundary is drawn on the parish boundary </w:t>
      </w:r>
      <w:r w:rsidR="00414B15" w:rsidRPr="00321BB2">
        <w:rPr>
          <w:rFonts w:ascii="Century Gothic" w:hAnsi="Century Gothic" w:cs="Times New Roman"/>
          <w:noProof w:val="0"/>
          <w:sz w:val="22"/>
          <w:szCs w:val="22"/>
          <w:lang w:val="en-US"/>
        </w:rPr>
        <w:t>of</w:t>
      </w:r>
      <w:r w:rsidR="00E5230C" w:rsidRPr="00321BB2">
        <w:rPr>
          <w:rFonts w:ascii="Century Gothic" w:hAnsi="Century Gothic" w:cs="Times New Roman"/>
          <w:noProof w:val="0"/>
          <w:sz w:val="22"/>
          <w:szCs w:val="22"/>
          <w:lang w:val="en-US"/>
        </w:rPr>
        <w:t xml:space="preserve"> Lydiard Millicent. The </w:t>
      </w:r>
      <w:r w:rsidR="0047090D" w:rsidRPr="00321BB2">
        <w:rPr>
          <w:rFonts w:ascii="Century Gothic" w:hAnsi="Century Gothic" w:cs="Times New Roman"/>
          <w:noProof w:val="0"/>
          <w:sz w:val="22"/>
          <w:szCs w:val="22"/>
          <w:lang w:val="en-US"/>
        </w:rPr>
        <w:t xml:space="preserve">Policy </w:t>
      </w:r>
      <w:r w:rsidR="00E5230C" w:rsidRPr="00321BB2">
        <w:rPr>
          <w:rFonts w:ascii="Century Gothic" w:hAnsi="Century Gothic" w:cs="Times New Roman"/>
          <w:noProof w:val="0"/>
          <w:sz w:val="22"/>
          <w:szCs w:val="22"/>
          <w:lang w:val="en-US"/>
        </w:rPr>
        <w:t xml:space="preserve">therefore </w:t>
      </w:r>
      <w:r w:rsidR="00E36FBB" w:rsidRPr="00321BB2">
        <w:rPr>
          <w:rFonts w:ascii="Century Gothic" w:hAnsi="Century Gothic" w:cs="Times New Roman"/>
          <w:noProof w:val="0"/>
          <w:sz w:val="22"/>
          <w:szCs w:val="22"/>
          <w:lang w:val="en-US"/>
        </w:rPr>
        <w:t xml:space="preserve">anticipates development pressures that may arise from the growth of Swindon and </w:t>
      </w:r>
      <w:r w:rsidR="0047090D" w:rsidRPr="00321BB2">
        <w:rPr>
          <w:rFonts w:ascii="Century Gothic" w:hAnsi="Century Gothic" w:cs="Times New Roman"/>
          <w:noProof w:val="0"/>
          <w:sz w:val="22"/>
          <w:szCs w:val="22"/>
          <w:lang w:val="en-US"/>
        </w:rPr>
        <w:t>acknowledges that some types of development that are suited to the countryside may</w:t>
      </w:r>
      <w:r w:rsidR="00E5230C" w:rsidRPr="00321BB2">
        <w:rPr>
          <w:rFonts w:ascii="Century Gothic" w:hAnsi="Century Gothic" w:cs="Times New Roman"/>
          <w:noProof w:val="0"/>
          <w:sz w:val="22"/>
          <w:szCs w:val="22"/>
          <w:lang w:val="en-US"/>
        </w:rPr>
        <w:t xml:space="preserve"> therefore </w:t>
      </w:r>
      <w:r w:rsidR="0047090D" w:rsidRPr="00321BB2">
        <w:rPr>
          <w:rFonts w:ascii="Century Gothic" w:hAnsi="Century Gothic" w:cs="Times New Roman"/>
          <w:noProof w:val="0"/>
          <w:sz w:val="22"/>
          <w:szCs w:val="22"/>
          <w:lang w:val="en-US"/>
        </w:rPr>
        <w:t xml:space="preserve">be appropriate. However, this policy requires that its effects - by way of its height, scale and massing for example </w:t>
      </w:r>
      <w:r w:rsidR="0047090D" w:rsidRPr="00321BB2">
        <w:rPr>
          <w:rFonts w:ascii="Century Gothic" w:hAnsi="Century Gothic" w:cs="ñHÌ¡˛"/>
          <w:noProof w:val="0"/>
          <w:sz w:val="22"/>
          <w:szCs w:val="22"/>
          <w:lang w:val="en-US"/>
        </w:rPr>
        <w:t xml:space="preserve">– </w:t>
      </w:r>
      <w:r w:rsidR="0047090D" w:rsidRPr="00321BB2">
        <w:rPr>
          <w:rFonts w:ascii="Century Gothic" w:hAnsi="Century Gothic" w:cs="Times New Roman"/>
          <w:noProof w:val="0"/>
          <w:sz w:val="22"/>
          <w:szCs w:val="22"/>
          <w:lang w:val="en-US"/>
        </w:rPr>
        <w:t>should not lead to any visual coalescence between the village and Swindon.</w:t>
      </w:r>
    </w:p>
    <w:p w14:paraId="5DAF52BA" w14:textId="2A058044" w:rsidR="008E4DCF" w:rsidRPr="009A550E" w:rsidRDefault="008E4DCF" w:rsidP="0047090D">
      <w:pPr>
        <w:autoSpaceDE w:val="0"/>
        <w:autoSpaceDN w:val="0"/>
        <w:adjustRightInd w:val="0"/>
        <w:rPr>
          <w:rFonts w:ascii="Century Gothic" w:hAnsi="Century Gothic" w:cs="Times New Roman"/>
          <w:noProof w:val="0"/>
          <w:sz w:val="22"/>
          <w:szCs w:val="22"/>
          <w:highlight w:val="yellow"/>
          <w:lang w:val="en-US"/>
        </w:rPr>
      </w:pPr>
    </w:p>
    <w:p w14:paraId="30166A40" w14:textId="7C06C33C" w:rsidR="008E4DCF" w:rsidRPr="00321BB2" w:rsidRDefault="007E6700"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14</w:t>
      </w:r>
      <w:r w:rsidRPr="00321BB2">
        <w:rPr>
          <w:rFonts w:ascii="Century Gothic" w:hAnsi="Century Gothic" w:cs="Times New Roman"/>
          <w:noProof w:val="0"/>
          <w:sz w:val="22"/>
          <w:szCs w:val="22"/>
          <w:lang w:val="en-US"/>
        </w:rPr>
        <w:t xml:space="preserve"> </w:t>
      </w:r>
      <w:r w:rsidR="008E4DCF" w:rsidRPr="00321BB2">
        <w:rPr>
          <w:rFonts w:ascii="Century Gothic" w:hAnsi="Century Gothic" w:cs="Times New Roman"/>
          <w:noProof w:val="0"/>
          <w:sz w:val="22"/>
          <w:szCs w:val="22"/>
          <w:lang w:val="en-US"/>
        </w:rPr>
        <w:t xml:space="preserve">The first – the area of land between The </w:t>
      </w:r>
      <w:r w:rsidR="00E244BC" w:rsidRPr="00321BB2">
        <w:rPr>
          <w:rFonts w:ascii="Century Gothic" w:hAnsi="Century Gothic" w:cs="Times New Roman"/>
          <w:noProof w:val="0"/>
          <w:sz w:val="22"/>
          <w:szCs w:val="22"/>
          <w:lang w:val="en-US"/>
        </w:rPr>
        <w:t>Street/</w:t>
      </w:r>
      <w:proofErr w:type="spellStart"/>
      <w:r w:rsidR="00E244BC" w:rsidRPr="00321BB2">
        <w:rPr>
          <w:rFonts w:ascii="Century Gothic" w:hAnsi="Century Gothic" w:cs="Times New Roman"/>
          <w:noProof w:val="0"/>
          <w:sz w:val="22"/>
          <w:szCs w:val="22"/>
          <w:lang w:val="en-US"/>
        </w:rPr>
        <w:t>Holborn</w:t>
      </w:r>
      <w:proofErr w:type="spellEnd"/>
      <w:r w:rsidR="008E4DCF" w:rsidRPr="00321BB2">
        <w:rPr>
          <w:rFonts w:ascii="Century Gothic" w:hAnsi="Century Gothic" w:cs="Times New Roman"/>
          <w:noProof w:val="0"/>
          <w:sz w:val="22"/>
          <w:szCs w:val="22"/>
          <w:lang w:val="en-US"/>
        </w:rPr>
        <w:t xml:space="preserve">, Lydiard Millicent (to the north of </w:t>
      </w:r>
      <w:proofErr w:type="spellStart"/>
      <w:r w:rsidR="00C031A3" w:rsidRPr="00321BB2">
        <w:rPr>
          <w:rFonts w:ascii="Century Gothic" w:hAnsi="Century Gothic" w:cs="Times New Roman"/>
          <w:noProof w:val="0"/>
          <w:sz w:val="22"/>
          <w:szCs w:val="22"/>
          <w:lang w:val="en-US"/>
        </w:rPr>
        <w:t>Holborn</w:t>
      </w:r>
      <w:proofErr w:type="spellEnd"/>
      <w:r w:rsidR="008E4DCF" w:rsidRPr="00321BB2">
        <w:rPr>
          <w:rFonts w:ascii="Century Gothic" w:hAnsi="Century Gothic" w:cs="Times New Roman"/>
          <w:noProof w:val="0"/>
          <w:sz w:val="22"/>
          <w:szCs w:val="22"/>
          <w:lang w:val="en-US"/>
        </w:rPr>
        <w:t xml:space="preserve">) and the Parish Boundary with </w:t>
      </w:r>
      <w:proofErr w:type="spellStart"/>
      <w:r w:rsidR="008E4DCF" w:rsidRPr="00321BB2">
        <w:rPr>
          <w:rFonts w:ascii="Century Gothic" w:hAnsi="Century Gothic" w:cs="Times New Roman"/>
          <w:noProof w:val="0"/>
          <w:sz w:val="22"/>
          <w:szCs w:val="22"/>
          <w:lang w:val="en-US"/>
        </w:rPr>
        <w:t>Middleleaze</w:t>
      </w:r>
      <w:proofErr w:type="spellEnd"/>
      <w:r w:rsidR="008E4DCF" w:rsidRPr="00321BB2">
        <w:rPr>
          <w:rFonts w:ascii="Century Gothic" w:hAnsi="Century Gothic" w:cs="Times New Roman"/>
          <w:noProof w:val="0"/>
          <w:sz w:val="22"/>
          <w:szCs w:val="22"/>
          <w:lang w:val="en-US"/>
        </w:rPr>
        <w:t xml:space="preserve">, Swindon – is especially precious, given the Urban Area Boundary and development of </w:t>
      </w:r>
      <w:proofErr w:type="spellStart"/>
      <w:r w:rsidR="008E4DCF" w:rsidRPr="00321BB2">
        <w:rPr>
          <w:rFonts w:ascii="Century Gothic" w:hAnsi="Century Gothic" w:cs="Times New Roman"/>
          <w:noProof w:val="0"/>
          <w:sz w:val="22"/>
          <w:szCs w:val="22"/>
          <w:lang w:val="en-US"/>
        </w:rPr>
        <w:t>Middleleaze</w:t>
      </w:r>
      <w:proofErr w:type="spellEnd"/>
      <w:r w:rsidR="008E4DCF" w:rsidRPr="00321BB2">
        <w:rPr>
          <w:rFonts w:ascii="Century Gothic" w:hAnsi="Century Gothic" w:cs="Times New Roman"/>
          <w:noProof w:val="0"/>
          <w:sz w:val="22"/>
          <w:szCs w:val="22"/>
          <w:lang w:val="en-US"/>
        </w:rPr>
        <w:t xml:space="preserve"> adjoins the Parish Boundary. Here, it is considered that this area is the only effective space preventing Lydiard Millicent adjoining the larger urban area of Swindon.  The land included in the gap is considered to be the minimum to ensure that the visual openness of the space between Lydiard Millicent and Swindon is protected.  </w:t>
      </w:r>
    </w:p>
    <w:p w14:paraId="7C6D740B" w14:textId="77777777" w:rsidR="0047090D" w:rsidRPr="009A550E" w:rsidRDefault="0047090D" w:rsidP="0047090D">
      <w:pPr>
        <w:autoSpaceDE w:val="0"/>
        <w:autoSpaceDN w:val="0"/>
        <w:adjustRightInd w:val="0"/>
        <w:rPr>
          <w:rFonts w:ascii="Century Gothic" w:hAnsi="Century Gothic" w:cs="Times New Roman"/>
          <w:noProof w:val="0"/>
          <w:sz w:val="22"/>
          <w:szCs w:val="22"/>
          <w:highlight w:val="yellow"/>
          <w:lang w:val="en-US"/>
        </w:rPr>
      </w:pPr>
    </w:p>
    <w:p w14:paraId="2BBA6470" w14:textId="7271925A" w:rsidR="0047090D" w:rsidRPr="00414B15" w:rsidRDefault="007E6700" w:rsidP="0047090D">
      <w:pPr>
        <w:autoSpaceDE w:val="0"/>
        <w:autoSpaceDN w:val="0"/>
        <w:adjustRightInd w:val="0"/>
        <w:rPr>
          <w:rFonts w:ascii="Century Gothic" w:hAnsi="Century Gothic" w:cs="Times New Roman"/>
          <w:noProof w:val="0"/>
          <w:sz w:val="22"/>
          <w:szCs w:val="22"/>
          <w:lang w:val="en-US"/>
        </w:rPr>
      </w:pPr>
      <w:r w:rsidRPr="00321BB2">
        <w:rPr>
          <w:rFonts w:ascii="Century Gothic" w:hAnsi="Century Gothic" w:cs="Times New Roman"/>
          <w:noProof w:val="0"/>
          <w:sz w:val="22"/>
          <w:szCs w:val="22"/>
          <w:lang w:val="en-US"/>
        </w:rPr>
        <w:t>5.</w:t>
      </w:r>
      <w:r w:rsidR="00365C40" w:rsidRPr="00321BB2">
        <w:rPr>
          <w:rFonts w:ascii="Century Gothic" w:hAnsi="Century Gothic" w:cs="Times New Roman"/>
          <w:noProof w:val="0"/>
          <w:sz w:val="22"/>
          <w:szCs w:val="22"/>
          <w:lang w:val="en-US"/>
        </w:rPr>
        <w:t>15</w:t>
      </w:r>
      <w:r w:rsidRPr="00321BB2">
        <w:rPr>
          <w:rFonts w:ascii="Century Gothic" w:hAnsi="Century Gothic" w:cs="Times New Roman"/>
          <w:noProof w:val="0"/>
          <w:sz w:val="22"/>
          <w:szCs w:val="22"/>
          <w:lang w:val="en-US"/>
        </w:rPr>
        <w:t xml:space="preserve"> </w:t>
      </w:r>
      <w:r w:rsidR="008E4DCF" w:rsidRPr="00321BB2">
        <w:rPr>
          <w:rFonts w:ascii="Century Gothic" w:hAnsi="Century Gothic" w:cs="Times New Roman"/>
          <w:noProof w:val="0"/>
          <w:sz w:val="22"/>
          <w:szCs w:val="22"/>
          <w:lang w:val="en-US"/>
        </w:rPr>
        <w:t xml:space="preserve">The second covers an area of land between the eastern end of Lydiard Millicent </w:t>
      </w:r>
      <w:r w:rsidR="00414B15" w:rsidRPr="00321BB2">
        <w:rPr>
          <w:rFonts w:ascii="Century Gothic" w:hAnsi="Century Gothic" w:cs="Times New Roman"/>
          <w:noProof w:val="0"/>
          <w:sz w:val="22"/>
          <w:szCs w:val="22"/>
          <w:lang w:val="en-US"/>
        </w:rPr>
        <w:t xml:space="preserve">(to the south of </w:t>
      </w:r>
      <w:proofErr w:type="spellStart"/>
      <w:r w:rsidR="00C031A3" w:rsidRPr="00321BB2">
        <w:rPr>
          <w:rFonts w:ascii="Century Gothic" w:hAnsi="Century Gothic" w:cs="Times New Roman"/>
          <w:noProof w:val="0"/>
          <w:sz w:val="22"/>
          <w:szCs w:val="22"/>
          <w:lang w:val="en-US"/>
        </w:rPr>
        <w:t>Holborn</w:t>
      </w:r>
      <w:proofErr w:type="spellEnd"/>
      <w:r w:rsidR="00414B15" w:rsidRPr="00321BB2">
        <w:rPr>
          <w:rFonts w:ascii="Century Gothic" w:hAnsi="Century Gothic" w:cs="Times New Roman"/>
          <w:noProof w:val="0"/>
          <w:sz w:val="22"/>
          <w:szCs w:val="22"/>
          <w:lang w:val="en-US"/>
        </w:rPr>
        <w:t xml:space="preserve">) </w:t>
      </w:r>
      <w:r w:rsidR="008E4DCF" w:rsidRPr="00321BB2">
        <w:rPr>
          <w:rFonts w:ascii="Century Gothic" w:hAnsi="Century Gothic" w:cs="Times New Roman"/>
          <w:noProof w:val="0"/>
          <w:sz w:val="22"/>
          <w:szCs w:val="22"/>
          <w:lang w:val="en-US"/>
        </w:rPr>
        <w:t>and the Parish Boundary with Tewkesbury Way</w:t>
      </w:r>
      <w:r w:rsidR="00414B15" w:rsidRPr="00321BB2">
        <w:rPr>
          <w:rFonts w:ascii="Century Gothic" w:hAnsi="Century Gothic" w:cs="Times New Roman"/>
          <w:noProof w:val="0"/>
          <w:sz w:val="22"/>
          <w:szCs w:val="22"/>
          <w:lang w:val="en-US"/>
        </w:rPr>
        <w:t>, Swindon</w:t>
      </w:r>
      <w:r w:rsidR="008E4DCF" w:rsidRPr="00321BB2">
        <w:rPr>
          <w:rFonts w:ascii="Century Gothic" w:hAnsi="Century Gothic" w:cs="Times New Roman"/>
          <w:noProof w:val="0"/>
          <w:sz w:val="22"/>
          <w:szCs w:val="22"/>
          <w:lang w:val="en-US"/>
        </w:rPr>
        <w:t>. Although not immediately a threat from development, the gap is still sufficiently small in visual terms that development that may otherwise be acceptable in the countryside may be inappropriate here, if its height or massing begins to coalesce with Swindon. Again, the land shown i</w:t>
      </w:r>
      <w:r w:rsidR="00C056AA">
        <w:rPr>
          <w:rFonts w:ascii="Century Gothic" w:hAnsi="Century Gothic" w:cs="Times New Roman"/>
          <w:noProof w:val="0"/>
          <w:sz w:val="22"/>
          <w:szCs w:val="22"/>
          <w:lang w:val="en-US"/>
        </w:rPr>
        <w:t>s</w:t>
      </w:r>
      <w:r w:rsidR="008E4DCF" w:rsidRPr="00321BB2">
        <w:rPr>
          <w:rFonts w:ascii="Century Gothic" w:hAnsi="Century Gothic" w:cs="Times New Roman"/>
          <w:noProof w:val="0"/>
          <w:sz w:val="22"/>
          <w:szCs w:val="22"/>
          <w:lang w:val="en-US"/>
        </w:rPr>
        <w:t xml:space="preserve"> </w:t>
      </w:r>
      <w:r w:rsidR="009A550E" w:rsidRPr="00321BB2">
        <w:rPr>
          <w:rFonts w:ascii="Century Gothic" w:hAnsi="Century Gothic" w:cs="Times New Roman"/>
          <w:noProof w:val="0"/>
          <w:sz w:val="22"/>
          <w:szCs w:val="22"/>
          <w:lang w:val="en-US"/>
        </w:rPr>
        <w:t>c</w:t>
      </w:r>
      <w:r w:rsidR="008E4DCF" w:rsidRPr="00321BB2">
        <w:rPr>
          <w:rFonts w:ascii="Century Gothic" w:hAnsi="Century Gothic" w:cs="Times New Roman"/>
          <w:noProof w:val="0"/>
          <w:sz w:val="22"/>
          <w:szCs w:val="22"/>
          <w:lang w:val="en-US"/>
        </w:rPr>
        <w:t>onsidered to be the minimum necessary for the policy to have effect.</w:t>
      </w:r>
      <w:r w:rsidR="008E4DCF" w:rsidRPr="00414B15">
        <w:rPr>
          <w:rFonts w:ascii="Century Gothic" w:hAnsi="Century Gothic" w:cs="Times New Roman"/>
          <w:noProof w:val="0"/>
          <w:sz w:val="22"/>
          <w:szCs w:val="22"/>
          <w:lang w:val="en-US"/>
        </w:rPr>
        <w:t xml:space="preserve"> </w:t>
      </w:r>
    </w:p>
    <w:p w14:paraId="7491A49C" w14:textId="1BD245D7" w:rsidR="0047090D" w:rsidRPr="00033B0A" w:rsidRDefault="009A550E" w:rsidP="0047090D">
      <w:pPr>
        <w:rPr>
          <w:rFonts w:ascii="Century Gothic" w:hAnsi="Century Gothic"/>
          <w:noProof w:val="0"/>
          <w:sz w:val="22"/>
          <w:szCs w:val="22"/>
          <w:highlight w:val="yellow"/>
        </w:rPr>
      </w:pPr>
      <w:r>
        <w:drawing>
          <wp:anchor distT="0" distB="0" distL="114300" distR="114300" simplePos="0" relativeHeight="251682816" behindDoc="0" locked="0" layoutInCell="1" allowOverlap="1" wp14:anchorId="2A2D95B0" wp14:editId="10B809F5">
            <wp:simplePos x="0" y="0"/>
            <wp:positionH relativeFrom="margin">
              <wp:align>left</wp:align>
            </wp:positionH>
            <wp:positionV relativeFrom="paragraph">
              <wp:posOffset>242078</wp:posOffset>
            </wp:positionV>
            <wp:extent cx="2727325" cy="181356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0405_D3S25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4664" cy="1824794"/>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3840" behindDoc="0" locked="0" layoutInCell="1" allowOverlap="1" wp14:anchorId="36C8C2B6" wp14:editId="477672A0">
            <wp:simplePos x="0" y="0"/>
            <wp:positionH relativeFrom="margin">
              <wp:align>right</wp:align>
            </wp:positionH>
            <wp:positionV relativeFrom="paragraph">
              <wp:posOffset>246380</wp:posOffset>
            </wp:positionV>
            <wp:extent cx="2729230" cy="181356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0405_D3S25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9230" cy="1813560"/>
                    </a:xfrm>
                    <a:prstGeom prst="rect">
                      <a:avLst/>
                    </a:prstGeom>
                  </pic:spPr>
                </pic:pic>
              </a:graphicData>
            </a:graphic>
            <wp14:sizeRelH relativeFrom="margin">
              <wp14:pctWidth>0</wp14:pctWidth>
            </wp14:sizeRelH>
            <wp14:sizeRelV relativeFrom="margin">
              <wp14:pctHeight>0</wp14:pctHeight>
            </wp14:sizeRelV>
          </wp:anchor>
        </w:drawing>
      </w:r>
    </w:p>
    <w:p w14:paraId="34A87CBB" w14:textId="3083CC8B" w:rsidR="00365C40" w:rsidRDefault="003660AB" w:rsidP="003660AB">
      <w:pPr>
        <w:jc w:val="center"/>
        <w:rPr>
          <w:rFonts w:ascii="Century Gothic" w:hAnsi="Century Gothic"/>
          <w:noProof w:val="0"/>
          <w:sz w:val="22"/>
          <w:szCs w:val="22"/>
        </w:rPr>
      </w:pPr>
      <w:r>
        <w:rPr>
          <w:rFonts w:ascii="Century Gothic" w:hAnsi="Century Gothic"/>
          <w:noProof w:val="0"/>
          <w:sz w:val="22"/>
          <w:szCs w:val="22"/>
        </w:rPr>
        <w:t>© Andrew Collett</w:t>
      </w:r>
    </w:p>
    <w:p w14:paraId="4B06D030" w14:textId="42505970" w:rsidR="00365C40" w:rsidRDefault="00365C40" w:rsidP="0047090D">
      <w:pPr>
        <w:rPr>
          <w:rFonts w:ascii="Century Gothic" w:hAnsi="Century Gothic"/>
          <w:noProof w:val="0"/>
          <w:sz w:val="22"/>
          <w:szCs w:val="22"/>
        </w:rPr>
      </w:pPr>
    </w:p>
    <w:p w14:paraId="1F84076A" w14:textId="77777777" w:rsidR="00E822BC" w:rsidRDefault="00E822BC" w:rsidP="0047090D">
      <w:pPr>
        <w:rPr>
          <w:rFonts w:ascii="Century Gothic" w:hAnsi="Century Gothic"/>
          <w:noProof w:val="0"/>
          <w:sz w:val="22"/>
          <w:szCs w:val="22"/>
        </w:rPr>
      </w:pPr>
    </w:p>
    <w:p w14:paraId="489A4041" w14:textId="03258481" w:rsidR="0047090D" w:rsidRPr="00D43B69" w:rsidRDefault="0047090D" w:rsidP="0047090D">
      <w:pPr>
        <w:rPr>
          <w:rFonts w:ascii="Century Gothic" w:hAnsi="Century Gothic"/>
          <w:b/>
          <w:noProof w:val="0"/>
          <w:sz w:val="22"/>
          <w:szCs w:val="22"/>
          <w:u w:val="single"/>
        </w:rPr>
      </w:pPr>
      <w:r w:rsidRPr="00D43B69">
        <w:rPr>
          <w:rFonts w:ascii="Century Gothic" w:hAnsi="Century Gothic"/>
          <w:b/>
          <w:noProof w:val="0"/>
          <w:sz w:val="22"/>
          <w:szCs w:val="22"/>
          <w:u w:val="single"/>
        </w:rPr>
        <w:t>LM</w:t>
      </w:r>
      <w:r>
        <w:rPr>
          <w:rFonts w:ascii="Century Gothic" w:hAnsi="Century Gothic"/>
          <w:b/>
          <w:noProof w:val="0"/>
          <w:sz w:val="22"/>
          <w:szCs w:val="22"/>
          <w:u w:val="single"/>
        </w:rPr>
        <w:t>4</w:t>
      </w:r>
      <w:r w:rsidRPr="00D43B69">
        <w:rPr>
          <w:rFonts w:ascii="Century Gothic" w:hAnsi="Century Gothic"/>
          <w:b/>
          <w:noProof w:val="0"/>
          <w:sz w:val="22"/>
          <w:szCs w:val="22"/>
          <w:u w:val="single"/>
        </w:rPr>
        <w:t xml:space="preserve"> – Local Views</w:t>
      </w:r>
    </w:p>
    <w:p w14:paraId="609FD966" w14:textId="209BF555" w:rsidR="0047090D" w:rsidRPr="00DF0B9A" w:rsidRDefault="0047090D" w:rsidP="0047090D">
      <w:pPr>
        <w:rPr>
          <w:rFonts w:ascii="Century Gothic" w:hAnsi="Century Gothic"/>
          <w:b/>
          <w:noProof w:val="0"/>
          <w:sz w:val="22"/>
          <w:szCs w:val="22"/>
        </w:rPr>
      </w:pPr>
    </w:p>
    <w:p w14:paraId="6F640B73" w14:textId="57D352DF" w:rsidR="0047090D" w:rsidRPr="00DF0B9A" w:rsidRDefault="00046CFA" w:rsidP="0047090D">
      <w:pPr>
        <w:rPr>
          <w:rFonts w:ascii="Century Gothic" w:hAnsi="Century Gothic"/>
          <w:b/>
          <w:i/>
          <w:noProof w:val="0"/>
          <w:sz w:val="22"/>
          <w:szCs w:val="22"/>
        </w:rPr>
      </w:pPr>
      <w:r>
        <w:rPr>
          <w:rFonts w:ascii="Century Gothic" w:hAnsi="Century Gothic"/>
          <w:b/>
          <w:i/>
          <w:noProof w:val="0"/>
          <w:sz w:val="22"/>
          <w:szCs w:val="22"/>
        </w:rPr>
        <w:t xml:space="preserve">The Neighbourhood Plan identifies Important Views on the Policies Map. </w:t>
      </w:r>
      <w:r w:rsidR="0047090D">
        <w:rPr>
          <w:rFonts w:ascii="Century Gothic" w:hAnsi="Century Gothic"/>
          <w:b/>
          <w:i/>
          <w:noProof w:val="0"/>
          <w:sz w:val="22"/>
          <w:szCs w:val="22"/>
        </w:rPr>
        <w:t xml:space="preserve">Development proposals should demonstrate how they have taken account of the </w:t>
      </w:r>
      <w:r>
        <w:rPr>
          <w:rFonts w:ascii="Century Gothic" w:hAnsi="Century Gothic"/>
          <w:b/>
          <w:i/>
          <w:noProof w:val="0"/>
          <w:sz w:val="22"/>
          <w:szCs w:val="22"/>
        </w:rPr>
        <w:t>I</w:t>
      </w:r>
      <w:r w:rsidR="0047090D">
        <w:rPr>
          <w:rFonts w:ascii="Century Gothic" w:hAnsi="Century Gothic"/>
          <w:b/>
          <w:i/>
          <w:noProof w:val="0"/>
          <w:sz w:val="22"/>
          <w:szCs w:val="22"/>
        </w:rPr>
        <w:t xml:space="preserve">mportant </w:t>
      </w:r>
      <w:r>
        <w:rPr>
          <w:rFonts w:ascii="Century Gothic" w:hAnsi="Century Gothic"/>
          <w:b/>
          <w:i/>
          <w:noProof w:val="0"/>
          <w:sz w:val="22"/>
          <w:szCs w:val="22"/>
        </w:rPr>
        <w:t>V</w:t>
      </w:r>
      <w:r w:rsidR="0047090D">
        <w:rPr>
          <w:rFonts w:ascii="Century Gothic" w:hAnsi="Century Gothic"/>
          <w:b/>
          <w:i/>
          <w:noProof w:val="0"/>
          <w:sz w:val="22"/>
          <w:szCs w:val="22"/>
        </w:rPr>
        <w:t xml:space="preserve">iews. In particular, development proposals should set out details on how they take into account the important views by way of building layouts, built form, height, mass, scale, building line, plot size, elevational design, materials, streetscape and rooflines. </w:t>
      </w:r>
      <w:r w:rsidR="0047090D" w:rsidRPr="00DF0B9A">
        <w:rPr>
          <w:rFonts w:ascii="Century Gothic" w:hAnsi="Century Gothic"/>
          <w:b/>
          <w:i/>
          <w:noProof w:val="0"/>
          <w:sz w:val="22"/>
          <w:szCs w:val="22"/>
        </w:rPr>
        <w:t xml:space="preserve"> </w:t>
      </w:r>
    </w:p>
    <w:p w14:paraId="6C181C1B" w14:textId="77777777" w:rsidR="0047090D" w:rsidRDefault="0047090D" w:rsidP="0047090D">
      <w:pPr>
        <w:rPr>
          <w:rFonts w:ascii="Century Gothic" w:hAnsi="Century Gothic"/>
          <w:noProof w:val="0"/>
          <w:sz w:val="22"/>
          <w:szCs w:val="22"/>
        </w:rPr>
      </w:pPr>
    </w:p>
    <w:p w14:paraId="73FB3636" w14:textId="04542DB3" w:rsidR="0047090D" w:rsidRDefault="007E6700" w:rsidP="0047090D">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16</w:t>
      </w:r>
      <w:r>
        <w:rPr>
          <w:rFonts w:ascii="Century Gothic" w:hAnsi="Century Gothic"/>
          <w:noProof w:val="0"/>
          <w:sz w:val="22"/>
          <w:szCs w:val="22"/>
        </w:rPr>
        <w:t xml:space="preserve"> </w:t>
      </w:r>
      <w:r w:rsidR="0047090D">
        <w:rPr>
          <w:rFonts w:ascii="Century Gothic" w:hAnsi="Century Gothic"/>
          <w:noProof w:val="0"/>
          <w:sz w:val="22"/>
          <w:szCs w:val="22"/>
        </w:rPr>
        <w:t xml:space="preserve">The policy seeks to ensure that developers respect the identified important local views in the Parish. It establishes key criteria of existing features against which individual applications can be assessed. The criteria are, by necessity, of a generic nature and there are likely to be site specific issues that will need to be addressed on a site by site basis. The policy refines Wiltshire Core Policy 57 by identifying local views that form an essential part of the character of the Parish. </w:t>
      </w:r>
    </w:p>
    <w:p w14:paraId="1714F8F9" w14:textId="62CCEC5F" w:rsidR="003660AB" w:rsidRDefault="003660AB" w:rsidP="003660AB">
      <w:pPr>
        <w:jc w:val="center"/>
        <w:rPr>
          <w:rFonts w:ascii="Century Gothic" w:hAnsi="Century Gothic"/>
          <w:noProof w:val="0"/>
          <w:sz w:val="22"/>
          <w:szCs w:val="22"/>
        </w:rPr>
      </w:pPr>
    </w:p>
    <w:p w14:paraId="6113B0CC" w14:textId="3931E3B9" w:rsidR="0047090D" w:rsidRDefault="007E6700" w:rsidP="0047090D">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17</w:t>
      </w:r>
      <w:r>
        <w:rPr>
          <w:rFonts w:ascii="Century Gothic" w:hAnsi="Century Gothic"/>
          <w:noProof w:val="0"/>
          <w:sz w:val="22"/>
          <w:szCs w:val="22"/>
        </w:rPr>
        <w:t xml:space="preserve"> </w:t>
      </w:r>
      <w:r w:rsidR="0047090D">
        <w:rPr>
          <w:rFonts w:ascii="Century Gothic" w:hAnsi="Century Gothic"/>
          <w:noProof w:val="0"/>
          <w:sz w:val="22"/>
          <w:szCs w:val="22"/>
        </w:rPr>
        <w:t xml:space="preserve">The selection of important views has been defined in the LMP Views Report which forms part of the evidence base. The policy does not rule out any form of development, but requires its </w:t>
      </w:r>
      <w:r w:rsidR="0047090D" w:rsidRPr="00396AD3">
        <w:rPr>
          <w:rFonts w:ascii="Century Gothic" w:hAnsi="Century Gothic"/>
          <w:noProof w:val="0"/>
          <w:sz w:val="22"/>
          <w:szCs w:val="22"/>
        </w:rPr>
        <w:t>building layouts, built form, height, mass, scale, building line, plot size, elevational design, materials, streetscape and rooflines</w:t>
      </w:r>
      <w:r w:rsidR="0047090D">
        <w:rPr>
          <w:rFonts w:ascii="Century Gothic" w:hAnsi="Century Gothic"/>
          <w:noProof w:val="0"/>
          <w:sz w:val="22"/>
          <w:szCs w:val="22"/>
        </w:rPr>
        <w:t xml:space="preserve"> to have given full consideration to the nature of important views, and that the development will not obstruct or punctuate important views in such a way that would undermine the contribution they make to defining the character of the Parish. </w:t>
      </w:r>
    </w:p>
    <w:p w14:paraId="530B7B2F" w14:textId="73542404" w:rsidR="009A550E" w:rsidRDefault="009A550E" w:rsidP="009A550E">
      <w:pPr>
        <w:jc w:val="center"/>
        <w:rPr>
          <w:rFonts w:ascii="Century Gothic" w:hAnsi="Century Gothic"/>
          <w:noProof w:val="0"/>
          <w:sz w:val="22"/>
          <w:szCs w:val="22"/>
        </w:rPr>
      </w:pPr>
    </w:p>
    <w:p w14:paraId="57D50C86" w14:textId="7DF6AAA8" w:rsidR="009A550E" w:rsidRDefault="00876E56" w:rsidP="009A550E">
      <w:pPr>
        <w:jc w:val="center"/>
        <w:rPr>
          <w:rFonts w:ascii="Century Gothic" w:hAnsi="Century Gothic"/>
          <w:noProof w:val="0"/>
          <w:sz w:val="22"/>
          <w:szCs w:val="22"/>
        </w:rPr>
      </w:pPr>
      <w:r>
        <w:drawing>
          <wp:anchor distT="0" distB="0" distL="114300" distR="114300" simplePos="0" relativeHeight="251674624" behindDoc="0" locked="0" layoutInCell="1" allowOverlap="1" wp14:anchorId="3E217AF4" wp14:editId="6BC47A7D">
            <wp:simplePos x="0" y="0"/>
            <wp:positionH relativeFrom="margin">
              <wp:align>center</wp:align>
            </wp:positionH>
            <wp:positionV relativeFrom="paragraph">
              <wp:posOffset>211455</wp:posOffset>
            </wp:positionV>
            <wp:extent cx="4025900" cy="2678430"/>
            <wp:effectExtent l="0" t="0" r="0"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405_D3S25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5900" cy="2678430"/>
                    </a:xfrm>
                    <a:prstGeom prst="rect">
                      <a:avLst/>
                    </a:prstGeom>
                  </pic:spPr>
                </pic:pic>
              </a:graphicData>
            </a:graphic>
            <wp14:sizeRelH relativeFrom="margin">
              <wp14:pctWidth>0</wp14:pctWidth>
            </wp14:sizeRelH>
            <wp14:sizeRelV relativeFrom="margin">
              <wp14:pctHeight>0</wp14:pctHeight>
            </wp14:sizeRelV>
          </wp:anchor>
        </w:drawing>
      </w:r>
    </w:p>
    <w:p w14:paraId="176CF118" w14:textId="2967F3E0" w:rsidR="009A550E" w:rsidRDefault="009A550E" w:rsidP="009A550E">
      <w:pPr>
        <w:jc w:val="center"/>
        <w:rPr>
          <w:rFonts w:ascii="Century Gothic" w:hAnsi="Century Gothic"/>
          <w:noProof w:val="0"/>
          <w:sz w:val="22"/>
          <w:szCs w:val="22"/>
        </w:rPr>
      </w:pPr>
      <w:r>
        <w:rPr>
          <w:rFonts w:ascii="Century Gothic" w:hAnsi="Century Gothic"/>
          <w:noProof w:val="0"/>
          <w:sz w:val="22"/>
          <w:szCs w:val="22"/>
        </w:rPr>
        <w:t>© Andrew Collett</w:t>
      </w:r>
    </w:p>
    <w:p w14:paraId="628D011E" w14:textId="77777777" w:rsidR="009A550E" w:rsidRPr="00876E56" w:rsidRDefault="009A550E" w:rsidP="0047090D">
      <w:pPr>
        <w:rPr>
          <w:rFonts w:ascii="Century Gothic" w:hAnsi="Century Gothic"/>
          <w:b/>
          <w:noProof w:val="0"/>
          <w:sz w:val="22"/>
          <w:szCs w:val="22"/>
          <w:u w:val="single"/>
        </w:rPr>
      </w:pPr>
    </w:p>
    <w:p w14:paraId="31268A87" w14:textId="77777777" w:rsidR="009A550E" w:rsidRDefault="009A550E" w:rsidP="0047090D">
      <w:pPr>
        <w:rPr>
          <w:rFonts w:ascii="Century Gothic" w:hAnsi="Century Gothic"/>
          <w:b/>
          <w:noProof w:val="0"/>
          <w:sz w:val="22"/>
          <w:szCs w:val="22"/>
          <w:u w:val="single"/>
        </w:rPr>
      </w:pPr>
    </w:p>
    <w:p w14:paraId="4F71E599" w14:textId="77C08E78" w:rsidR="0047090D" w:rsidRPr="00D43B69" w:rsidRDefault="0047090D" w:rsidP="0047090D">
      <w:pPr>
        <w:rPr>
          <w:rFonts w:ascii="Century Gothic" w:hAnsi="Century Gothic"/>
          <w:b/>
          <w:noProof w:val="0"/>
          <w:sz w:val="22"/>
          <w:szCs w:val="22"/>
          <w:u w:val="single"/>
        </w:rPr>
      </w:pPr>
      <w:r w:rsidRPr="00D43B69">
        <w:rPr>
          <w:rFonts w:ascii="Century Gothic" w:hAnsi="Century Gothic"/>
          <w:b/>
          <w:noProof w:val="0"/>
          <w:sz w:val="22"/>
          <w:szCs w:val="22"/>
          <w:u w:val="single"/>
        </w:rPr>
        <w:t>LM</w:t>
      </w:r>
      <w:r>
        <w:rPr>
          <w:rFonts w:ascii="Century Gothic" w:hAnsi="Century Gothic"/>
          <w:b/>
          <w:noProof w:val="0"/>
          <w:sz w:val="22"/>
          <w:szCs w:val="22"/>
          <w:u w:val="single"/>
        </w:rPr>
        <w:t>5</w:t>
      </w:r>
      <w:r w:rsidRPr="00D43B69">
        <w:rPr>
          <w:rFonts w:ascii="Century Gothic" w:hAnsi="Century Gothic"/>
          <w:b/>
          <w:noProof w:val="0"/>
          <w:sz w:val="22"/>
          <w:szCs w:val="22"/>
          <w:u w:val="single"/>
        </w:rPr>
        <w:t xml:space="preserve"> – Local Green Spaces</w:t>
      </w:r>
    </w:p>
    <w:p w14:paraId="5F82071B" w14:textId="77777777" w:rsidR="0047090D" w:rsidRPr="009A550E" w:rsidRDefault="0047090D" w:rsidP="0047090D">
      <w:pPr>
        <w:rPr>
          <w:rFonts w:ascii="Century Gothic" w:hAnsi="Century Gothic"/>
          <w:b/>
          <w:noProof w:val="0"/>
          <w:sz w:val="22"/>
          <w:szCs w:val="22"/>
        </w:rPr>
      </w:pPr>
    </w:p>
    <w:p w14:paraId="5934FCE6" w14:textId="18125355" w:rsidR="00D35594" w:rsidRPr="008C45CF" w:rsidRDefault="0047090D" w:rsidP="0047090D">
      <w:pPr>
        <w:rPr>
          <w:rFonts w:ascii="Century Gothic" w:hAnsi="Century Gothic"/>
          <w:b/>
          <w:i/>
          <w:noProof w:val="0"/>
          <w:sz w:val="22"/>
          <w:szCs w:val="22"/>
        </w:rPr>
      </w:pPr>
      <w:r w:rsidRPr="008C45CF">
        <w:rPr>
          <w:rFonts w:ascii="Century Gothic" w:hAnsi="Century Gothic"/>
          <w:b/>
          <w:i/>
          <w:noProof w:val="0"/>
          <w:sz w:val="22"/>
          <w:szCs w:val="22"/>
        </w:rPr>
        <w:t xml:space="preserve">The Neighbourhood Plan designates </w:t>
      </w:r>
      <w:r w:rsidR="00D35594" w:rsidRPr="008C45CF">
        <w:rPr>
          <w:rFonts w:ascii="Century Gothic" w:hAnsi="Century Gothic"/>
          <w:b/>
          <w:i/>
          <w:noProof w:val="0"/>
          <w:sz w:val="22"/>
          <w:szCs w:val="22"/>
        </w:rPr>
        <w:t>the following locations as Local Green Spaces</w:t>
      </w:r>
      <w:r w:rsidRPr="008C45CF">
        <w:rPr>
          <w:rFonts w:ascii="Century Gothic" w:hAnsi="Century Gothic"/>
          <w:b/>
          <w:i/>
          <w:noProof w:val="0"/>
          <w:sz w:val="22"/>
          <w:szCs w:val="22"/>
        </w:rPr>
        <w:t>, as shown on the Policies Map</w:t>
      </w:r>
      <w:r w:rsidR="00D35594" w:rsidRPr="008C45CF">
        <w:rPr>
          <w:rFonts w:ascii="Century Gothic" w:hAnsi="Century Gothic"/>
          <w:b/>
          <w:i/>
          <w:noProof w:val="0"/>
          <w:sz w:val="22"/>
          <w:szCs w:val="22"/>
        </w:rPr>
        <w:t>:</w:t>
      </w:r>
    </w:p>
    <w:p w14:paraId="2D712371" w14:textId="3292BD0B" w:rsidR="00D35594" w:rsidRPr="009A550E" w:rsidRDefault="00D35594" w:rsidP="0047090D">
      <w:pPr>
        <w:rPr>
          <w:rFonts w:ascii="Century Gothic" w:hAnsi="Century Gothic"/>
          <w:b/>
          <w:i/>
          <w:noProof w:val="0"/>
          <w:sz w:val="22"/>
          <w:szCs w:val="22"/>
        </w:rPr>
      </w:pPr>
    </w:p>
    <w:p w14:paraId="426B26D0" w14:textId="0C649560" w:rsidR="00D35594" w:rsidRPr="00307A24" w:rsidRDefault="008C45CF" w:rsidP="00D35594">
      <w:pPr>
        <w:pStyle w:val="ListParagraph"/>
        <w:numPr>
          <w:ilvl w:val="0"/>
          <w:numId w:val="29"/>
        </w:numPr>
        <w:rPr>
          <w:rFonts w:ascii="Century Gothic" w:hAnsi="Century Gothic"/>
          <w:b/>
          <w:i/>
          <w:noProof w:val="0"/>
          <w:sz w:val="22"/>
          <w:szCs w:val="22"/>
        </w:rPr>
      </w:pPr>
      <w:r w:rsidRPr="00307A24">
        <w:rPr>
          <w:rFonts w:ascii="Century Gothic" w:hAnsi="Century Gothic"/>
          <w:b/>
          <w:i/>
          <w:noProof w:val="0"/>
          <w:sz w:val="22"/>
          <w:szCs w:val="22"/>
        </w:rPr>
        <w:t xml:space="preserve">The </w:t>
      </w:r>
      <w:r w:rsidR="00D35594" w:rsidRPr="00307A24">
        <w:rPr>
          <w:rFonts w:ascii="Century Gothic" w:hAnsi="Century Gothic"/>
          <w:b/>
          <w:i/>
          <w:noProof w:val="0"/>
          <w:sz w:val="22"/>
          <w:szCs w:val="22"/>
        </w:rPr>
        <w:t>Field</w:t>
      </w:r>
      <w:r w:rsidRPr="00307A24">
        <w:rPr>
          <w:rFonts w:ascii="Century Gothic" w:hAnsi="Century Gothic"/>
          <w:b/>
          <w:i/>
          <w:noProof w:val="0"/>
          <w:sz w:val="22"/>
          <w:szCs w:val="22"/>
        </w:rPr>
        <w:t xml:space="preserve"> </w:t>
      </w:r>
      <w:r w:rsidR="00D35594" w:rsidRPr="00307A24">
        <w:rPr>
          <w:rFonts w:ascii="Century Gothic" w:hAnsi="Century Gothic"/>
          <w:b/>
          <w:i/>
          <w:noProof w:val="0"/>
          <w:sz w:val="22"/>
          <w:szCs w:val="22"/>
        </w:rPr>
        <w:t>behind the Sun Inn;</w:t>
      </w:r>
    </w:p>
    <w:p w14:paraId="6E2116A0" w14:textId="07CE2F48" w:rsidR="00D35594" w:rsidRPr="008C45CF" w:rsidRDefault="008C45CF" w:rsidP="00D35594">
      <w:pPr>
        <w:pStyle w:val="ListParagraph"/>
        <w:numPr>
          <w:ilvl w:val="0"/>
          <w:numId w:val="29"/>
        </w:numPr>
        <w:rPr>
          <w:rFonts w:ascii="Century Gothic" w:hAnsi="Century Gothic"/>
          <w:b/>
          <w:i/>
          <w:noProof w:val="0"/>
          <w:sz w:val="22"/>
          <w:szCs w:val="22"/>
        </w:rPr>
      </w:pPr>
      <w:r w:rsidRPr="008C45CF">
        <w:rPr>
          <w:rFonts w:ascii="Century Gothic" w:hAnsi="Century Gothic"/>
          <w:b/>
          <w:i/>
          <w:noProof w:val="0"/>
          <w:sz w:val="22"/>
          <w:szCs w:val="22"/>
        </w:rPr>
        <w:t>The Recreation Field on Chestnut Springs</w:t>
      </w:r>
      <w:r w:rsidR="00307A24">
        <w:rPr>
          <w:rFonts w:ascii="Century Gothic" w:hAnsi="Century Gothic"/>
          <w:b/>
          <w:i/>
          <w:noProof w:val="0"/>
          <w:sz w:val="22"/>
          <w:szCs w:val="22"/>
        </w:rPr>
        <w:t>;</w:t>
      </w:r>
    </w:p>
    <w:p w14:paraId="64AF1BBC" w14:textId="62108A56" w:rsidR="008C45CF" w:rsidRPr="008C45CF" w:rsidRDefault="008C45CF" w:rsidP="00D35594">
      <w:pPr>
        <w:pStyle w:val="ListParagraph"/>
        <w:numPr>
          <w:ilvl w:val="0"/>
          <w:numId w:val="29"/>
        </w:numPr>
        <w:rPr>
          <w:rFonts w:ascii="Century Gothic" w:hAnsi="Century Gothic"/>
          <w:b/>
          <w:i/>
          <w:noProof w:val="0"/>
          <w:sz w:val="22"/>
          <w:szCs w:val="22"/>
        </w:rPr>
      </w:pPr>
      <w:r w:rsidRPr="008C45CF">
        <w:rPr>
          <w:rFonts w:ascii="Century Gothic" w:hAnsi="Century Gothic"/>
          <w:b/>
          <w:i/>
          <w:noProof w:val="0"/>
          <w:sz w:val="22"/>
          <w:szCs w:val="22"/>
        </w:rPr>
        <w:t>The Community Field adjacent to the Parish Hall</w:t>
      </w:r>
      <w:r w:rsidR="00307A24">
        <w:rPr>
          <w:rFonts w:ascii="Century Gothic" w:hAnsi="Century Gothic"/>
          <w:b/>
          <w:i/>
          <w:noProof w:val="0"/>
          <w:sz w:val="22"/>
          <w:szCs w:val="22"/>
        </w:rPr>
        <w:t>.</w:t>
      </w:r>
    </w:p>
    <w:p w14:paraId="1D5A6FDA" w14:textId="77777777" w:rsidR="00D35594" w:rsidRPr="009A550E" w:rsidRDefault="00D35594" w:rsidP="0047090D">
      <w:pPr>
        <w:rPr>
          <w:rFonts w:ascii="Century Gothic" w:hAnsi="Century Gothic"/>
          <w:b/>
          <w:i/>
          <w:noProof w:val="0"/>
          <w:sz w:val="22"/>
          <w:szCs w:val="22"/>
        </w:rPr>
      </w:pPr>
    </w:p>
    <w:p w14:paraId="1A578DF2" w14:textId="68698150" w:rsidR="0047090D" w:rsidRPr="00DF0B9A" w:rsidRDefault="0047090D" w:rsidP="0047090D">
      <w:pPr>
        <w:rPr>
          <w:rFonts w:ascii="Century Gothic" w:hAnsi="Century Gothic"/>
          <w:b/>
          <w:i/>
          <w:noProof w:val="0"/>
          <w:sz w:val="22"/>
          <w:szCs w:val="22"/>
        </w:rPr>
      </w:pPr>
      <w:r w:rsidRPr="008C45CF">
        <w:rPr>
          <w:rFonts w:ascii="Century Gothic" w:hAnsi="Century Gothic"/>
          <w:b/>
          <w:i/>
          <w:noProof w:val="0"/>
          <w:sz w:val="22"/>
          <w:szCs w:val="22"/>
        </w:rPr>
        <w:t>New development will not be permitted on land designated as Local Green Space except in very special circumstances.</w:t>
      </w:r>
    </w:p>
    <w:p w14:paraId="2BED4F69" w14:textId="77777777" w:rsidR="0047090D" w:rsidRPr="009A550E" w:rsidRDefault="0047090D" w:rsidP="0047090D">
      <w:pPr>
        <w:rPr>
          <w:rFonts w:ascii="Century Gothic" w:hAnsi="Century Gothic"/>
          <w:noProof w:val="0"/>
          <w:sz w:val="22"/>
          <w:szCs w:val="22"/>
        </w:rPr>
      </w:pPr>
    </w:p>
    <w:p w14:paraId="4A0C4875" w14:textId="2EE2B1DF" w:rsidR="0047090D" w:rsidRDefault="007E6700" w:rsidP="0047090D">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18</w:t>
      </w:r>
      <w:r>
        <w:rPr>
          <w:rFonts w:ascii="Century Gothic" w:hAnsi="Century Gothic"/>
          <w:noProof w:val="0"/>
          <w:sz w:val="22"/>
          <w:szCs w:val="22"/>
        </w:rPr>
        <w:t xml:space="preserve"> </w:t>
      </w:r>
      <w:r w:rsidR="008C45CF">
        <w:rPr>
          <w:rFonts w:ascii="Century Gothic" w:hAnsi="Century Gothic"/>
          <w:noProof w:val="0"/>
          <w:sz w:val="22"/>
          <w:szCs w:val="22"/>
        </w:rPr>
        <w:t xml:space="preserve">The policy identifies three important open spaces for designation as Local Green Spaces in line with §99 of the NPPF. The separate Local Green Spaces Report, </w:t>
      </w:r>
      <w:r w:rsidR="008C45CF">
        <w:rPr>
          <w:rFonts w:ascii="Century Gothic" w:hAnsi="Century Gothic"/>
          <w:noProof w:val="0"/>
          <w:sz w:val="22"/>
          <w:szCs w:val="22"/>
        </w:rPr>
        <w:lastRenderedPageBreak/>
        <w:t xml:space="preserve">included in the evidence base, demonstrates how each space is considered to meet the tests of §100 of the NPPF. </w:t>
      </w:r>
    </w:p>
    <w:p w14:paraId="54449E20" w14:textId="77777777" w:rsidR="0047090D" w:rsidRPr="009A550E" w:rsidRDefault="0047090D" w:rsidP="0047090D">
      <w:pPr>
        <w:rPr>
          <w:rFonts w:ascii="Century Gothic" w:hAnsi="Century Gothic"/>
          <w:noProof w:val="0"/>
          <w:sz w:val="22"/>
          <w:szCs w:val="22"/>
        </w:rPr>
      </w:pPr>
    </w:p>
    <w:p w14:paraId="4B6DFEF3" w14:textId="1AAE2DDF" w:rsidR="0047090D" w:rsidRDefault="007E6700" w:rsidP="005B1BD5">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19</w:t>
      </w:r>
      <w:r>
        <w:rPr>
          <w:rFonts w:ascii="Century Gothic" w:hAnsi="Century Gothic"/>
          <w:noProof w:val="0"/>
          <w:sz w:val="22"/>
          <w:szCs w:val="22"/>
        </w:rPr>
        <w:t xml:space="preserve"> </w:t>
      </w:r>
      <w:r w:rsidR="008C45CF">
        <w:rPr>
          <w:rFonts w:ascii="Century Gothic" w:hAnsi="Century Gothic"/>
          <w:noProof w:val="0"/>
          <w:sz w:val="22"/>
          <w:szCs w:val="22"/>
        </w:rPr>
        <w:t xml:space="preserve">The designation has the policy effect of the equivalence of the Green Belt when determining planning applications located within a designated Local Green Space. Hence the policy resists all development proposals unless there are very special circumstances as </w:t>
      </w:r>
      <w:r w:rsidR="00E74916">
        <w:rPr>
          <w:rFonts w:ascii="Century Gothic" w:hAnsi="Century Gothic"/>
          <w:noProof w:val="0"/>
          <w:sz w:val="22"/>
          <w:szCs w:val="22"/>
        </w:rPr>
        <w:t>s</w:t>
      </w:r>
      <w:r w:rsidR="008C45CF">
        <w:rPr>
          <w:rFonts w:ascii="Century Gothic" w:hAnsi="Century Gothic"/>
          <w:noProof w:val="0"/>
          <w:sz w:val="22"/>
          <w:szCs w:val="22"/>
        </w:rPr>
        <w:t xml:space="preserve">et out in §101 of the NPPF, to justify why consent should be granted. </w:t>
      </w:r>
    </w:p>
    <w:p w14:paraId="2ACACD34" w14:textId="77777777" w:rsidR="009A550E" w:rsidRDefault="009A550E" w:rsidP="005B1BD5">
      <w:pPr>
        <w:rPr>
          <w:rFonts w:ascii="Century Gothic" w:hAnsi="Century Gothic"/>
          <w:noProof w:val="0"/>
          <w:sz w:val="22"/>
          <w:szCs w:val="22"/>
        </w:rPr>
      </w:pPr>
    </w:p>
    <w:p w14:paraId="04FE7A7D" w14:textId="48C73AD9" w:rsidR="009A550E" w:rsidRDefault="009A550E" w:rsidP="003660AB">
      <w:pPr>
        <w:jc w:val="center"/>
        <w:rPr>
          <w:rFonts w:ascii="Century Gothic" w:hAnsi="Century Gothic"/>
          <w:noProof w:val="0"/>
          <w:sz w:val="22"/>
          <w:szCs w:val="22"/>
        </w:rPr>
      </w:pPr>
      <w:r w:rsidRPr="003660AB">
        <w:rPr>
          <w:rFonts w:ascii="Century Gothic" w:hAnsi="Century Gothic"/>
          <w:sz w:val="22"/>
          <w:szCs w:val="22"/>
        </w:rPr>
        <w:drawing>
          <wp:anchor distT="0" distB="0" distL="114300" distR="114300" simplePos="0" relativeHeight="251669504" behindDoc="0" locked="0" layoutInCell="1" allowOverlap="1" wp14:anchorId="60F252CA" wp14:editId="23E1887F">
            <wp:simplePos x="0" y="0"/>
            <wp:positionH relativeFrom="column">
              <wp:posOffset>146343</wp:posOffset>
            </wp:positionH>
            <wp:positionV relativeFrom="paragraph">
              <wp:posOffset>182245</wp:posOffset>
            </wp:positionV>
            <wp:extent cx="2606010" cy="1627154"/>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14.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606010" cy="1627154"/>
                    </a:xfrm>
                    <a:prstGeom prst="rect">
                      <a:avLst/>
                    </a:prstGeom>
                  </pic:spPr>
                </pic:pic>
              </a:graphicData>
            </a:graphic>
            <wp14:sizeRelH relativeFrom="margin">
              <wp14:pctWidth>0</wp14:pctWidth>
            </wp14:sizeRelH>
            <wp14:sizeRelV relativeFrom="margin">
              <wp14:pctHeight>0</wp14:pctHeight>
            </wp14:sizeRelV>
          </wp:anchor>
        </w:drawing>
      </w:r>
      <w:r w:rsidRPr="003660AB">
        <w:rPr>
          <w:rFonts w:ascii="Century Gothic" w:hAnsi="Century Gothic"/>
          <w:sz w:val="22"/>
          <w:szCs w:val="22"/>
        </w:rPr>
        <w:drawing>
          <wp:anchor distT="0" distB="0" distL="114300" distR="114300" simplePos="0" relativeHeight="251670528" behindDoc="0" locked="0" layoutInCell="1" allowOverlap="1" wp14:anchorId="13DB193C" wp14:editId="46938FDB">
            <wp:simplePos x="0" y="0"/>
            <wp:positionH relativeFrom="column">
              <wp:posOffset>2962237</wp:posOffset>
            </wp:positionH>
            <wp:positionV relativeFrom="paragraph">
              <wp:posOffset>182245</wp:posOffset>
            </wp:positionV>
            <wp:extent cx="2543271" cy="1627154"/>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MJFC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271" cy="1627154"/>
                    </a:xfrm>
                    <a:prstGeom prst="rect">
                      <a:avLst/>
                    </a:prstGeom>
                  </pic:spPr>
                </pic:pic>
              </a:graphicData>
            </a:graphic>
            <wp14:sizeRelH relativeFrom="margin">
              <wp14:pctWidth>0</wp14:pctWidth>
            </wp14:sizeRelH>
            <wp14:sizeRelV relativeFrom="margin">
              <wp14:pctHeight>0</wp14:pctHeight>
            </wp14:sizeRelV>
          </wp:anchor>
        </w:drawing>
      </w:r>
    </w:p>
    <w:p w14:paraId="5AE1B5C4" w14:textId="3E3D9C02" w:rsidR="003660AB" w:rsidRPr="003660AB" w:rsidRDefault="003660AB" w:rsidP="003660AB">
      <w:pPr>
        <w:jc w:val="center"/>
        <w:rPr>
          <w:rFonts w:ascii="Century Gothic" w:hAnsi="Century Gothic"/>
          <w:noProof w:val="0"/>
          <w:sz w:val="22"/>
          <w:szCs w:val="22"/>
        </w:rPr>
      </w:pPr>
      <w:r w:rsidRPr="003660AB">
        <w:rPr>
          <w:rFonts w:ascii="Century Gothic" w:hAnsi="Century Gothic"/>
          <w:noProof w:val="0"/>
          <w:sz w:val="22"/>
          <w:szCs w:val="22"/>
        </w:rPr>
        <w:t>© Mike Sharp</w:t>
      </w:r>
    </w:p>
    <w:p w14:paraId="18B72327" w14:textId="77777777" w:rsidR="009A550E" w:rsidRDefault="009A550E" w:rsidP="002D2056">
      <w:pPr>
        <w:rPr>
          <w:rFonts w:ascii="Century Gothic" w:hAnsi="Century Gothic"/>
          <w:b/>
          <w:noProof w:val="0"/>
          <w:sz w:val="22"/>
          <w:szCs w:val="22"/>
          <w:u w:val="single"/>
        </w:rPr>
      </w:pPr>
    </w:p>
    <w:p w14:paraId="2FC0A3E3" w14:textId="77777777" w:rsidR="009A550E" w:rsidRDefault="009A550E" w:rsidP="002D2056">
      <w:pPr>
        <w:rPr>
          <w:rFonts w:ascii="Century Gothic" w:hAnsi="Century Gothic"/>
          <w:b/>
          <w:noProof w:val="0"/>
          <w:sz w:val="22"/>
          <w:szCs w:val="22"/>
          <w:u w:val="single"/>
        </w:rPr>
      </w:pPr>
    </w:p>
    <w:p w14:paraId="4FD1FAC0" w14:textId="0C5C1203" w:rsidR="002D2056" w:rsidRPr="00D43B69" w:rsidRDefault="002D2056" w:rsidP="002D2056">
      <w:pPr>
        <w:rPr>
          <w:rFonts w:ascii="Century Gothic" w:hAnsi="Century Gothic"/>
          <w:b/>
          <w:noProof w:val="0"/>
          <w:sz w:val="22"/>
          <w:szCs w:val="22"/>
          <w:u w:val="single"/>
        </w:rPr>
      </w:pPr>
      <w:r w:rsidRPr="00D43B69">
        <w:rPr>
          <w:rFonts w:ascii="Century Gothic" w:hAnsi="Century Gothic"/>
          <w:b/>
          <w:noProof w:val="0"/>
          <w:sz w:val="22"/>
          <w:szCs w:val="22"/>
          <w:u w:val="single"/>
        </w:rPr>
        <w:t>LM</w:t>
      </w:r>
      <w:r w:rsidR="0047090D">
        <w:rPr>
          <w:rFonts w:ascii="Century Gothic" w:hAnsi="Century Gothic"/>
          <w:b/>
          <w:noProof w:val="0"/>
          <w:sz w:val="22"/>
          <w:szCs w:val="22"/>
          <w:u w:val="single"/>
        </w:rPr>
        <w:t>6</w:t>
      </w:r>
      <w:r w:rsidR="00D43B69" w:rsidRPr="00D43B69">
        <w:rPr>
          <w:rFonts w:ascii="Century Gothic" w:hAnsi="Century Gothic"/>
          <w:b/>
          <w:noProof w:val="0"/>
          <w:sz w:val="22"/>
          <w:szCs w:val="22"/>
          <w:u w:val="single"/>
        </w:rPr>
        <w:t xml:space="preserve"> – Local Shops and Businesses</w:t>
      </w:r>
    </w:p>
    <w:p w14:paraId="458D6DB1" w14:textId="12DB17AF" w:rsidR="002D2056" w:rsidRPr="00DF0B9A" w:rsidRDefault="002D2056" w:rsidP="002D2056">
      <w:pPr>
        <w:rPr>
          <w:rFonts w:ascii="Century Gothic" w:hAnsi="Century Gothic"/>
          <w:b/>
          <w:noProof w:val="0"/>
          <w:sz w:val="22"/>
          <w:szCs w:val="22"/>
        </w:rPr>
      </w:pPr>
    </w:p>
    <w:p w14:paraId="6F9BBB9F" w14:textId="6A8FE63B" w:rsidR="00DE6ADD" w:rsidRDefault="004D04B3" w:rsidP="002D2056">
      <w:pPr>
        <w:rPr>
          <w:rFonts w:ascii="Century Gothic" w:hAnsi="Century Gothic"/>
          <w:b/>
          <w:i/>
          <w:noProof w:val="0"/>
          <w:sz w:val="22"/>
          <w:szCs w:val="22"/>
        </w:rPr>
      </w:pPr>
      <w:r>
        <w:rPr>
          <w:rFonts w:ascii="Century Gothic" w:hAnsi="Century Gothic"/>
          <w:b/>
          <w:i/>
          <w:noProof w:val="0"/>
          <w:sz w:val="22"/>
          <w:szCs w:val="22"/>
        </w:rPr>
        <w:t>The Neighbourhood Plan defines the main busin</w:t>
      </w:r>
      <w:r w:rsidR="00DE6ADD">
        <w:rPr>
          <w:rFonts w:ascii="Century Gothic" w:hAnsi="Century Gothic"/>
          <w:b/>
          <w:i/>
          <w:noProof w:val="0"/>
          <w:sz w:val="22"/>
          <w:szCs w:val="22"/>
        </w:rPr>
        <w:t>ess areas on the Policies Maps as detailed below:</w:t>
      </w:r>
    </w:p>
    <w:p w14:paraId="0B50D0E7" w14:textId="77777777" w:rsidR="00DE6ADD" w:rsidRDefault="00DE6ADD" w:rsidP="002D2056">
      <w:pPr>
        <w:rPr>
          <w:rFonts w:ascii="Century Gothic" w:hAnsi="Century Gothic"/>
          <w:b/>
          <w:i/>
          <w:noProof w:val="0"/>
          <w:sz w:val="22"/>
          <w:szCs w:val="22"/>
        </w:rPr>
      </w:pPr>
    </w:p>
    <w:p w14:paraId="7F03F0BB" w14:textId="7772FD5D" w:rsidR="00DE6ADD" w:rsidRPr="00DE6ADD" w:rsidRDefault="00DE6ADD" w:rsidP="002D2056">
      <w:pPr>
        <w:rPr>
          <w:rFonts w:ascii="Century Gothic" w:hAnsi="Century Gothic"/>
          <w:b/>
          <w:i/>
          <w:noProof w:val="0"/>
          <w:sz w:val="22"/>
          <w:szCs w:val="22"/>
          <w:u w:val="single"/>
        </w:rPr>
      </w:pPr>
      <w:r w:rsidRPr="00DE6ADD">
        <w:rPr>
          <w:rFonts w:ascii="Century Gothic" w:hAnsi="Century Gothic"/>
          <w:b/>
          <w:i/>
          <w:noProof w:val="0"/>
          <w:sz w:val="22"/>
          <w:szCs w:val="22"/>
          <w:u w:val="single"/>
        </w:rPr>
        <w:t>Lydiard Millicent</w:t>
      </w:r>
    </w:p>
    <w:p w14:paraId="4252AC65" w14:textId="5796AFB0" w:rsidR="00DE6ADD" w:rsidRDefault="00DE6ADD" w:rsidP="002D2056">
      <w:pPr>
        <w:rPr>
          <w:rFonts w:ascii="Century Gothic" w:hAnsi="Century Gothic"/>
          <w:b/>
          <w:i/>
          <w:noProof w:val="0"/>
          <w:sz w:val="22"/>
          <w:szCs w:val="22"/>
        </w:rPr>
      </w:pPr>
    </w:p>
    <w:p w14:paraId="36A226B0" w14:textId="103DA056" w:rsidR="00DE6ADD" w:rsidRDefault="00DE6ADD" w:rsidP="00DE6ADD">
      <w:pPr>
        <w:pStyle w:val="ListParagraph"/>
        <w:numPr>
          <w:ilvl w:val="0"/>
          <w:numId w:val="33"/>
        </w:numPr>
        <w:rPr>
          <w:rFonts w:ascii="Century Gothic" w:hAnsi="Century Gothic"/>
          <w:b/>
          <w:i/>
          <w:noProof w:val="0"/>
          <w:sz w:val="22"/>
          <w:szCs w:val="22"/>
        </w:rPr>
      </w:pPr>
      <w:r>
        <w:rPr>
          <w:rFonts w:ascii="Century Gothic" w:hAnsi="Century Gothic"/>
          <w:b/>
          <w:i/>
          <w:noProof w:val="0"/>
          <w:sz w:val="22"/>
          <w:szCs w:val="22"/>
        </w:rPr>
        <w:t>Lydiard Stud;</w:t>
      </w:r>
    </w:p>
    <w:p w14:paraId="1F4E35ED" w14:textId="458C5E0D" w:rsidR="00DE6ADD" w:rsidRDefault="00DE6ADD" w:rsidP="00DE6ADD">
      <w:pPr>
        <w:pStyle w:val="ListParagraph"/>
        <w:numPr>
          <w:ilvl w:val="0"/>
          <w:numId w:val="33"/>
        </w:numPr>
        <w:rPr>
          <w:rFonts w:ascii="Century Gothic" w:hAnsi="Century Gothic"/>
          <w:b/>
          <w:i/>
          <w:noProof w:val="0"/>
          <w:sz w:val="22"/>
          <w:szCs w:val="22"/>
        </w:rPr>
      </w:pPr>
      <w:r>
        <w:rPr>
          <w:rFonts w:ascii="Century Gothic" w:hAnsi="Century Gothic"/>
          <w:b/>
          <w:i/>
          <w:noProof w:val="0"/>
          <w:sz w:val="22"/>
          <w:szCs w:val="22"/>
        </w:rPr>
        <w:t>Lydiard Garage Site;</w:t>
      </w:r>
    </w:p>
    <w:p w14:paraId="1E6C7178" w14:textId="682EDC6E" w:rsidR="00DE6ADD" w:rsidRPr="00DE6ADD" w:rsidRDefault="00DE6ADD" w:rsidP="00DE6ADD">
      <w:pPr>
        <w:pStyle w:val="ListParagraph"/>
        <w:numPr>
          <w:ilvl w:val="0"/>
          <w:numId w:val="33"/>
        </w:numPr>
        <w:rPr>
          <w:rFonts w:ascii="Century Gothic" w:hAnsi="Century Gothic"/>
          <w:b/>
          <w:i/>
          <w:noProof w:val="0"/>
          <w:sz w:val="22"/>
          <w:szCs w:val="22"/>
        </w:rPr>
      </w:pPr>
      <w:r>
        <w:rPr>
          <w:rFonts w:ascii="Century Gothic" w:hAnsi="Century Gothic"/>
          <w:b/>
          <w:i/>
          <w:noProof w:val="0"/>
          <w:sz w:val="22"/>
          <w:szCs w:val="22"/>
        </w:rPr>
        <w:t>John Toomers &amp; Sons Ltd;</w:t>
      </w:r>
    </w:p>
    <w:p w14:paraId="1BC37E4E" w14:textId="0B0151C2" w:rsidR="00DE6ADD" w:rsidRDefault="00DE6ADD" w:rsidP="002D2056">
      <w:pPr>
        <w:rPr>
          <w:rFonts w:ascii="Century Gothic" w:hAnsi="Century Gothic"/>
          <w:b/>
          <w:i/>
          <w:noProof w:val="0"/>
          <w:sz w:val="22"/>
          <w:szCs w:val="22"/>
        </w:rPr>
      </w:pPr>
    </w:p>
    <w:p w14:paraId="7804DD9E" w14:textId="79526BB8" w:rsidR="00DE6ADD" w:rsidRPr="00DE6ADD" w:rsidRDefault="00DE6ADD" w:rsidP="002D2056">
      <w:pPr>
        <w:rPr>
          <w:rFonts w:ascii="Century Gothic" w:hAnsi="Century Gothic"/>
          <w:b/>
          <w:i/>
          <w:noProof w:val="0"/>
          <w:sz w:val="22"/>
          <w:szCs w:val="22"/>
          <w:u w:val="single"/>
        </w:rPr>
      </w:pPr>
      <w:r w:rsidRPr="00DE6ADD">
        <w:rPr>
          <w:rFonts w:ascii="Century Gothic" w:hAnsi="Century Gothic"/>
          <w:b/>
          <w:i/>
          <w:noProof w:val="0"/>
          <w:sz w:val="22"/>
          <w:szCs w:val="22"/>
          <w:u w:val="single"/>
        </w:rPr>
        <w:t>Lydiard Green</w:t>
      </w:r>
    </w:p>
    <w:p w14:paraId="1EE2E67C" w14:textId="72629791" w:rsidR="00DE6ADD" w:rsidRDefault="00DE6ADD" w:rsidP="002D2056">
      <w:pPr>
        <w:rPr>
          <w:rFonts w:ascii="Century Gothic" w:hAnsi="Century Gothic"/>
          <w:b/>
          <w:i/>
          <w:noProof w:val="0"/>
          <w:sz w:val="22"/>
          <w:szCs w:val="22"/>
        </w:rPr>
      </w:pPr>
    </w:p>
    <w:p w14:paraId="680D8BBB" w14:textId="289D380E" w:rsidR="00DE6ADD" w:rsidRDefault="00DE6ADD" w:rsidP="00B83A93">
      <w:pPr>
        <w:pStyle w:val="ListParagraph"/>
        <w:numPr>
          <w:ilvl w:val="0"/>
          <w:numId w:val="32"/>
        </w:numPr>
        <w:ind w:left="1134"/>
        <w:rPr>
          <w:rFonts w:ascii="Century Gothic" w:hAnsi="Century Gothic"/>
          <w:b/>
          <w:i/>
          <w:noProof w:val="0"/>
          <w:sz w:val="22"/>
          <w:szCs w:val="22"/>
        </w:rPr>
      </w:pPr>
      <w:r>
        <w:rPr>
          <w:rFonts w:ascii="Century Gothic" w:hAnsi="Century Gothic"/>
          <w:b/>
          <w:i/>
          <w:noProof w:val="0"/>
          <w:sz w:val="22"/>
          <w:szCs w:val="22"/>
        </w:rPr>
        <w:t>Bagbury Park;</w:t>
      </w:r>
    </w:p>
    <w:p w14:paraId="327C4276" w14:textId="77777777" w:rsidR="00887191" w:rsidRPr="00887191" w:rsidRDefault="00887191" w:rsidP="00887191">
      <w:pPr>
        <w:rPr>
          <w:rFonts w:ascii="Century Gothic" w:hAnsi="Century Gothic"/>
          <w:b/>
          <w:i/>
          <w:noProof w:val="0"/>
          <w:sz w:val="22"/>
          <w:szCs w:val="22"/>
        </w:rPr>
      </w:pPr>
    </w:p>
    <w:p w14:paraId="587FCA3C" w14:textId="0BCF1804" w:rsidR="00887191" w:rsidRPr="00887191" w:rsidRDefault="00887191" w:rsidP="00887191">
      <w:pPr>
        <w:rPr>
          <w:rFonts w:ascii="Century Gothic" w:hAnsi="Century Gothic"/>
          <w:b/>
          <w:i/>
          <w:noProof w:val="0"/>
          <w:sz w:val="22"/>
          <w:szCs w:val="22"/>
          <w:u w:val="single"/>
        </w:rPr>
      </w:pPr>
      <w:r w:rsidRPr="00887191">
        <w:rPr>
          <w:rFonts w:ascii="Century Gothic" w:hAnsi="Century Gothic"/>
          <w:b/>
          <w:i/>
          <w:noProof w:val="0"/>
          <w:sz w:val="22"/>
          <w:szCs w:val="22"/>
          <w:u w:val="single"/>
        </w:rPr>
        <w:t>Greenhill &amp; Greatfield</w:t>
      </w:r>
    </w:p>
    <w:p w14:paraId="6FE7F87C" w14:textId="77777777" w:rsidR="00887191" w:rsidRPr="00887191" w:rsidRDefault="00887191" w:rsidP="00887191">
      <w:pPr>
        <w:rPr>
          <w:rFonts w:ascii="Century Gothic" w:hAnsi="Century Gothic"/>
          <w:b/>
          <w:i/>
          <w:noProof w:val="0"/>
          <w:sz w:val="22"/>
          <w:szCs w:val="22"/>
        </w:rPr>
      </w:pPr>
    </w:p>
    <w:p w14:paraId="3C977932" w14:textId="211147D7" w:rsidR="00DE6ADD" w:rsidRDefault="00DE6ADD" w:rsidP="00B83A93">
      <w:pPr>
        <w:pStyle w:val="ListParagraph"/>
        <w:numPr>
          <w:ilvl w:val="0"/>
          <w:numId w:val="32"/>
        </w:numPr>
        <w:ind w:left="1134"/>
        <w:rPr>
          <w:rFonts w:ascii="Century Gothic" w:hAnsi="Century Gothic"/>
          <w:b/>
          <w:i/>
          <w:noProof w:val="0"/>
          <w:sz w:val="22"/>
          <w:szCs w:val="22"/>
        </w:rPr>
      </w:pPr>
      <w:proofErr w:type="spellStart"/>
      <w:r>
        <w:rPr>
          <w:rFonts w:ascii="Century Gothic" w:hAnsi="Century Gothic"/>
          <w:b/>
          <w:i/>
          <w:noProof w:val="0"/>
          <w:sz w:val="22"/>
          <w:szCs w:val="22"/>
        </w:rPr>
        <w:t>Black</w:t>
      </w:r>
      <w:r w:rsidR="007F064C">
        <w:rPr>
          <w:rFonts w:ascii="Century Gothic" w:hAnsi="Century Gothic"/>
          <w:b/>
          <w:i/>
          <w:noProof w:val="0"/>
          <w:sz w:val="22"/>
          <w:szCs w:val="22"/>
        </w:rPr>
        <w:t>fords</w:t>
      </w:r>
      <w:proofErr w:type="spellEnd"/>
      <w:r>
        <w:rPr>
          <w:rFonts w:ascii="Century Gothic" w:hAnsi="Century Gothic"/>
          <w:b/>
          <w:i/>
          <w:noProof w:val="0"/>
          <w:sz w:val="22"/>
          <w:szCs w:val="22"/>
        </w:rPr>
        <w:t xml:space="preserve"> Yard.</w:t>
      </w:r>
    </w:p>
    <w:p w14:paraId="0CF08B38" w14:textId="1D73730D" w:rsidR="00B83A93" w:rsidRPr="00887191" w:rsidRDefault="00887191" w:rsidP="00887191">
      <w:pPr>
        <w:pStyle w:val="ListParagraph"/>
        <w:numPr>
          <w:ilvl w:val="0"/>
          <w:numId w:val="32"/>
        </w:numPr>
        <w:ind w:left="1134"/>
        <w:rPr>
          <w:rFonts w:ascii="Century Gothic" w:hAnsi="Century Gothic"/>
          <w:b/>
          <w:i/>
          <w:noProof w:val="0"/>
          <w:sz w:val="22"/>
          <w:szCs w:val="22"/>
        </w:rPr>
      </w:pPr>
      <w:r>
        <w:rPr>
          <w:rFonts w:ascii="Century Gothic" w:hAnsi="Century Gothic"/>
          <w:b/>
          <w:i/>
          <w:noProof w:val="0"/>
          <w:sz w:val="22"/>
          <w:szCs w:val="22"/>
        </w:rPr>
        <w:t>Greatfield Nurseries &amp; Garden Centre;</w:t>
      </w:r>
    </w:p>
    <w:p w14:paraId="71A3DD01" w14:textId="77777777" w:rsidR="00305046" w:rsidRPr="00305046" w:rsidRDefault="00305046" w:rsidP="002D2056">
      <w:pPr>
        <w:rPr>
          <w:rFonts w:ascii="Century Gothic" w:hAnsi="Century Gothic"/>
          <w:b/>
          <w:i/>
          <w:noProof w:val="0"/>
          <w:sz w:val="22"/>
          <w:szCs w:val="22"/>
          <w:u w:val="single"/>
        </w:rPr>
      </w:pPr>
    </w:p>
    <w:p w14:paraId="5DB60640" w14:textId="2F33F5A6" w:rsidR="002D2056" w:rsidRPr="00ED1C11" w:rsidRDefault="008E1C70" w:rsidP="002D2056">
      <w:pPr>
        <w:rPr>
          <w:rFonts w:ascii="Century Gothic" w:hAnsi="Century Gothic"/>
          <w:b/>
          <w:i/>
          <w:noProof w:val="0"/>
          <w:sz w:val="22"/>
          <w:szCs w:val="22"/>
        </w:rPr>
      </w:pPr>
      <w:r w:rsidRPr="00ED1C11">
        <w:rPr>
          <w:rFonts w:ascii="Century Gothic" w:hAnsi="Century Gothic"/>
          <w:b/>
          <w:i/>
          <w:noProof w:val="0"/>
          <w:sz w:val="22"/>
          <w:szCs w:val="22"/>
        </w:rPr>
        <w:t>Development proposals t</w:t>
      </w:r>
      <w:r w:rsidR="00ED1C11" w:rsidRPr="00ED1C11">
        <w:rPr>
          <w:rFonts w:ascii="Century Gothic" w:hAnsi="Century Gothic"/>
          <w:b/>
          <w:i/>
          <w:noProof w:val="0"/>
          <w:sz w:val="22"/>
          <w:szCs w:val="22"/>
        </w:rPr>
        <w:t>hat seek to</w:t>
      </w:r>
      <w:r w:rsidRPr="00ED1C11">
        <w:rPr>
          <w:rFonts w:ascii="Century Gothic" w:hAnsi="Century Gothic"/>
          <w:b/>
          <w:i/>
          <w:noProof w:val="0"/>
          <w:sz w:val="22"/>
          <w:szCs w:val="22"/>
        </w:rPr>
        <w:t xml:space="preserve"> </w:t>
      </w:r>
      <w:r w:rsidR="00ED1C11" w:rsidRPr="00ED1C11">
        <w:rPr>
          <w:rFonts w:ascii="Century Gothic" w:hAnsi="Century Gothic"/>
          <w:b/>
          <w:i/>
          <w:noProof w:val="0"/>
          <w:sz w:val="22"/>
          <w:szCs w:val="22"/>
        </w:rPr>
        <w:t xml:space="preserve">retain or </w:t>
      </w:r>
      <w:r w:rsidRPr="00ED1C11">
        <w:rPr>
          <w:rFonts w:ascii="Century Gothic" w:hAnsi="Century Gothic"/>
          <w:b/>
          <w:i/>
          <w:noProof w:val="0"/>
          <w:sz w:val="22"/>
          <w:szCs w:val="22"/>
        </w:rPr>
        <w:t>expand</w:t>
      </w:r>
      <w:r w:rsidR="00DE6ADD">
        <w:rPr>
          <w:rFonts w:ascii="Century Gothic" w:hAnsi="Century Gothic"/>
          <w:b/>
          <w:i/>
          <w:noProof w:val="0"/>
          <w:sz w:val="22"/>
          <w:szCs w:val="22"/>
        </w:rPr>
        <w:t xml:space="preserve"> </w:t>
      </w:r>
      <w:r w:rsidRPr="00ED1C11">
        <w:rPr>
          <w:rFonts w:ascii="Century Gothic" w:hAnsi="Century Gothic"/>
          <w:b/>
          <w:i/>
          <w:noProof w:val="0"/>
          <w:sz w:val="22"/>
          <w:szCs w:val="22"/>
        </w:rPr>
        <w:t>existing</w:t>
      </w:r>
      <w:r w:rsidR="004417F0" w:rsidRPr="00ED1C11">
        <w:rPr>
          <w:rFonts w:ascii="Century Gothic" w:hAnsi="Century Gothic"/>
          <w:b/>
          <w:i/>
          <w:noProof w:val="0"/>
          <w:sz w:val="22"/>
          <w:szCs w:val="22"/>
        </w:rPr>
        <w:t xml:space="preserve"> business</w:t>
      </w:r>
      <w:r w:rsidR="00ED1C11" w:rsidRPr="00ED1C11">
        <w:rPr>
          <w:rFonts w:ascii="Century Gothic" w:hAnsi="Century Gothic"/>
          <w:b/>
          <w:i/>
          <w:noProof w:val="0"/>
          <w:sz w:val="22"/>
          <w:szCs w:val="22"/>
        </w:rPr>
        <w:t xml:space="preserve">es </w:t>
      </w:r>
      <w:r w:rsidRPr="00ED1C11">
        <w:rPr>
          <w:rFonts w:ascii="Century Gothic" w:hAnsi="Century Gothic"/>
          <w:b/>
          <w:i/>
          <w:noProof w:val="0"/>
          <w:sz w:val="22"/>
          <w:szCs w:val="22"/>
        </w:rPr>
        <w:t>in the established main business areas</w:t>
      </w:r>
      <w:r w:rsidR="00ED1C11" w:rsidRPr="00ED1C11">
        <w:rPr>
          <w:rFonts w:ascii="Century Gothic" w:hAnsi="Century Gothic"/>
          <w:b/>
          <w:i/>
          <w:noProof w:val="0"/>
          <w:sz w:val="22"/>
          <w:szCs w:val="22"/>
        </w:rPr>
        <w:t xml:space="preserve"> in the Parish</w:t>
      </w:r>
      <w:r w:rsidRPr="00ED1C11">
        <w:rPr>
          <w:rFonts w:ascii="Century Gothic" w:hAnsi="Century Gothic"/>
          <w:b/>
          <w:i/>
          <w:noProof w:val="0"/>
          <w:sz w:val="22"/>
          <w:szCs w:val="22"/>
        </w:rPr>
        <w:t xml:space="preserve"> will be supported, provided they conform to other policies of the Neighbourhood Plan and of the development plan.</w:t>
      </w:r>
    </w:p>
    <w:p w14:paraId="0AF858EF" w14:textId="7FCB0154" w:rsidR="00ED1C11" w:rsidRDefault="00ED1C11" w:rsidP="002D2056">
      <w:pPr>
        <w:rPr>
          <w:rFonts w:ascii="Century Gothic" w:hAnsi="Century Gothic"/>
          <w:b/>
          <w:i/>
          <w:noProof w:val="0"/>
          <w:sz w:val="22"/>
          <w:szCs w:val="22"/>
          <w:highlight w:val="yellow"/>
        </w:rPr>
      </w:pPr>
    </w:p>
    <w:p w14:paraId="4DEC3723" w14:textId="5B5E89AC" w:rsidR="00ED1C11" w:rsidRPr="00CD4822" w:rsidRDefault="00ED1C11" w:rsidP="002D2056">
      <w:pPr>
        <w:rPr>
          <w:rFonts w:ascii="Century Gothic" w:hAnsi="Century Gothic"/>
          <w:b/>
          <w:i/>
          <w:noProof w:val="0"/>
          <w:sz w:val="22"/>
          <w:szCs w:val="22"/>
          <w:highlight w:val="yellow"/>
        </w:rPr>
      </w:pPr>
      <w:r w:rsidRPr="00ED1C11">
        <w:rPr>
          <w:rFonts w:ascii="Century Gothic" w:hAnsi="Century Gothic"/>
          <w:b/>
          <w:i/>
          <w:noProof w:val="0"/>
          <w:sz w:val="22"/>
          <w:szCs w:val="22"/>
        </w:rPr>
        <w:t>Development proposals for new shops or businesses will be supported in accordance with other policies of the Neighbourhood Plan and of the development plan.</w:t>
      </w:r>
    </w:p>
    <w:p w14:paraId="2B1AB51F" w14:textId="77777777" w:rsidR="002D2056" w:rsidRPr="00CD4822" w:rsidRDefault="002D2056" w:rsidP="002D2056">
      <w:pPr>
        <w:rPr>
          <w:rFonts w:ascii="Century Gothic" w:hAnsi="Century Gothic"/>
          <w:noProof w:val="0"/>
          <w:sz w:val="22"/>
          <w:szCs w:val="22"/>
          <w:highlight w:val="yellow"/>
        </w:rPr>
      </w:pPr>
    </w:p>
    <w:p w14:paraId="3AA32102" w14:textId="1F2B8D83" w:rsidR="002D2056" w:rsidRPr="009E771D" w:rsidRDefault="007E6700" w:rsidP="002D2056">
      <w:pPr>
        <w:rPr>
          <w:rFonts w:ascii="Century Gothic" w:hAnsi="Century Gothic"/>
          <w:noProof w:val="0"/>
          <w:sz w:val="22"/>
          <w:szCs w:val="22"/>
        </w:rPr>
      </w:pPr>
      <w:r w:rsidRPr="009E771D">
        <w:rPr>
          <w:rFonts w:ascii="Century Gothic" w:hAnsi="Century Gothic"/>
          <w:noProof w:val="0"/>
          <w:sz w:val="22"/>
          <w:szCs w:val="22"/>
        </w:rPr>
        <w:lastRenderedPageBreak/>
        <w:t>5.</w:t>
      </w:r>
      <w:r w:rsidR="00365C40">
        <w:rPr>
          <w:rFonts w:ascii="Century Gothic" w:hAnsi="Century Gothic"/>
          <w:noProof w:val="0"/>
          <w:sz w:val="22"/>
          <w:szCs w:val="22"/>
        </w:rPr>
        <w:t>20</w:t>
      </w:r>
      <w:r w:rsidRPr="009E771D">
        <w:rPr>
          <w:rFonts w:ascii="Century Gothic" w:hAnsi="Century Gothic"/>
          <w:noProof w:val="0"/>
          <w:sz w:val="22"/>
          <w:szCs w:val="22"/>
        </w:rPr>
        <w:t xml:space="preserve"> </w:t>
      </w:r>
      <w:r w:rsidR="001C2B0E" w:rsidRPr="009E771D">
        <w:rPr>
          <w:rFonts w:ascii="Century Gothic" w:hAnsi="Century Gothic"/>
          <w:noProof w:val="0"/>
          <w:sz w:val="22"/>
          <w:szCs w:val="22"/>
        </w:rPr>
        <w:t xml:space="preserve">The policy seeks to encourage the development of new employment at existing </w:t>
      </w:r>
      <w:r w:rsidR="00ED1C11" w:rsidRPr="009E771D">
        <w:rPr>
          <w:rFonts w:ascii="Century Gothic" w:hAnsi="Century Gothic"/>
          <w:noProof w:val="0"/>
          <w:sz w:val="22"/>
          <w:szCs w:val="22"/>
        </w:rPr>
        <w:t xml:space="preserve">established </w:t>
      </w:r>
      <w:r w:rsidR="001C2B0E" w:rsidRPr="009E771D">
        <w:rPr>
          <w:rFonts w:ascii="Century Gothic" w:hAnsi="Century Gothic"/>
          <w:noProof w:val="0"/>
          <w:sz w:val="22"/>
          <w:szCs w:val="22"/>
        </w:rPr>
        <w:t>sites</w:t>
      </w:r>
      <w:r w:rsidR="00ED1C11" w:rsidRPr="009E771D">
        <w:rPr>
          <w:rFonts w:ascii="Century Gothic" w:hAnsi="Century Gothic"/>
          <w:noProof w:val="0"/>
          <w:sz w:val="22"/>
          <w:szCs w:val="22"/>
        </w:rPr>
        <w:t xml:space="preserve"> in the Parish and defines where these are located, giving local effect to Wiltshire Core Policy 34. The introduction of new shops and businesses should be dealt with in accordance with other Neighbourhood Plan policies and of</w:t>
      </w:r>
      <w:r w:rsidR="001C2B0E" w:rsidRPr="009E771D">
        <w:rPr>
          <w:rFonts w:ascii="Century Gothic" w:hAnsi="Century Gothic"/>
          <w:noProof w:val="0"/>
          <w:sz w:val="22"/>
          <w:szCs w:val="22"/>
        </w:rPr>
        <w:t xml:space="preserve"> </w:t>
      </w:r>
      <w:r w:rsidR="00ED1C11" w:rsidRPr="009E771D">
        <w:rPr>
          <w:rFonts w:ascii="Century Gothic" w:hAnsi="Century Gothic"/>
          <w:noProof w:val="0"/>
          <w:sz w:val="22"/>
          <w:szCs w:val="22"/>
        </w:rPr>
        <w:t>the development plan</w:t>
      </w:r>
      <w:r w:rsidR="00577CCA" w:rsidRPr="009E771D">
        <w:rPr>
          <w:rFonts w:ascii="Century Gothic" w:hAnsi="Century Gothic"/>
          <w:noProof w:val="0"/>
          <w:sz w:val="22"/>
          <w:szCs w:val="22"/>
        </w:rPr>
        <w:t>, specifically Wiltshire Core Policy 34</w:t>
      </w:r>
      <w:r w:rsidR="00ED1C11" w:rsidRPr="009E771D">
        <w:rPr>
          <w:rFonts w:ascii="Century Gothic" w:hAnsi="Century Gothic"/>
          <w:noProof w:val="0"/>
          <w:sz w:val="22"/>
          <w:szCs w:val="22"/>
        </w:rPr>
        <w:t>.</w:t>
      </w:r>
      <w:r w:rsidR="001C2B0E" w:rsidRPr="009E771D">
        <w:rPr>
          <w:rFonts w:ascii="Century Gothic" w:hAnsi="Century Gothic"/>
          <w:noProof w:val="0"/>
          <w:sz w:val="22"/>
          <w:szCs w:val="22"/>
        </w:rPr>
        <w:t xml:space="preserve"> </w:t>
      </w:r>
    </w:p>
    <w:p w14:paraId="447EFE12" w14:textId="56E5CAF6" w:rsidR="00ED1C11" w:rsidRPr="009E771D" w:rsidRDefault="00ED1C11" w:rsidP="002D2056">
      <w:pPr>
        <w:rPr>
          <w:rFonts w:ascii="Century Gothic" w:hAnsi="Century Gothic"/>
          <w:noProof w:val="0"/>
          <w:sz w:val="22"/>
          <w:szCs w:val="22"/>
        </w:rPr>
      </w:pPr>
    </w:p>
    <w:p w14:paraId="19EFB352" w14:textId="50495F39" w:rsidR="00577CCA" w:rsidRPr="009E771D" w:rsidRDefault="00577CCA" w:rsidP="002D2056">
      <w:pPr>
        <w:rPr>
          <w:rFonts w:ascii="Century Gothic" w:hAnsi="Century Gothic"/>
          <w:noProof w:val="0"/>
          <w:sz w:val="22"/>
          <w:szCs w:val="22"/>
        </w:rPr>
      </w:pPr>
      <w:r w:rsidRPr="009E771D">
        <w:rPr>
          <w:rFonts w:ascii="Century Gothic" w:hAnsi="Century Gothic"/>
          <w:noProof w:val="0"/>
          <w:sz w:val="22"/>
          <w:szCs w:val="22"/>
        </w:rPr>
        <w:t>5.</w:t>
      </w:r>
      <w:r w:rsidR="00365C40">
        <w:rPr>
          <w:rFonts w:ascii="Century Gothic" w:hAnsi="Century Gothic"/>
          <w:noProof w:val="0"/>
          <w:sz w:val="22"/>
          <w:szCs w:val="22"/>
        </w:rPr>
        <w:t>21</w:t>
      </w:r>
      <w:r w:rsidRPr="009E771D">
        <w:rPr>
          <w:rFonts w:ascii="Century Gothic" w:hAnsi="Century Gothic"/>
          <w:noProof w:val="0"/>
          <w:sz w:val="22"/>
          <w:szCs w:val="22"/>
        </w:rPr>
        <w:t xml:space="preserve"> The settlement of </w:t>
      </w:r>
      <w:r w:rsidR="00ED1C11" w:rsidRPr="009E771D">
        <w:rPr>
          <w:rFonts w:ascii="Century Gothic" w:hAnsi="Century Gothic"/>
          <w:noProof w:val="0"/>
          <w:sz w:val="22"/>
          <w:szCs w:val="22"/>
        </w:rPr>
        <w:t xml:space="preserve">Lydiard Millicent has three separate business areas situated at Lydiard Stud and the Lydiard Garage Site on The Street, as well as the John Toomers &amp; Sons Ltd Site on Stone Lane. Lydiard Green has </w:t>
      </w:r>
      <w:r w:rsidR="00887191">
        <w:rPr>
          <w:rFonts w:ascii="Century Gothic" w:hAnsi="Century Gothic"/>
          <w:noProof w:val="0"/>
          <w:sz w:val="22"/>
          <w:szCs w:val="22"/>
        </w:rPr>
        <w:t>one</w:t>
      </w:r>
      <w:r w:rsidR="00ED1C11" w:rsidRPr="009E771D">
        <w:rPr>
          <w:rFonts w:ascii="Century Gothic" w:hAnsi="Century Gothic"/>
          <w:noProof w:val="0"/>
          <w:sz w:val="22"/>
          <w:szCs w:val="22"/>
        </w:rPr>
        <w:t xml:space="preserve"> business areas situated at </w:t>
      </w:r>
      <w:r w:rsidR="00887191" w:rsidRPr="009E771D">
        <w:rPr>
          <w:rFonts w:ascii="Century Gothic" w:hAnsi="Century Gothic"/>
          <w:noProof w:val="0"/>
          <w:sz w:val="22"/>
          <w:szCs w:val="22"/>
        </w:rPr>
        <w:t>Bagbury Park</w:t>
      </w:r>
      <w:r w:rsidR="00887191">
        <w:rPr>
          <w:rFonts w:ascii="Century Gothic" w:hAnsi="Century Gothic"/>
          <w:noProof w:val="0"/>
          <w:sz w:val="22"/>
          <w:szCs w:val="22"/>
        </w:rPr>
        <w:t xml:space="preserve">. Greatfield and Greenhill have one each, </w:t>
      </w:r>
      <w:r w:rsidR="00ED1C11" w:rsidRPr="009E771D">
        <w:rPr>
          <w:rFonts w:ascii="Century Gothic" w:hAnsi="Century Gothic"/>
          <w:noProof w:val="0"/>
          <w:sz w:val="22"/>
          <w:szCs w:val="22"/>
        </w:rPr>
        <w:t xml:space="preserve">Greatfield Nurseries &amp; Garden Centre, and </w:t>
      </w:r>
      <w:proofErr w:type="spellStart"/>
      <w:r w:rsidR="00ED1C11" w:rsidRPr="009E771D">
        <w:rPr>
          <w:rFonts w:ascii="Century Gothic" w:hAnsi="Century Gothic"/>
          <w:noProof w:val="0"/>
          <w:sz w:val="22"/>
          <w:szCs w:val="22"/>
        </w:rPr>
        <w:t>Blackf</w:t>
      </w:r>
      <w:r w:rsidR="00E43B95">
        <w:rPr>
          <w:rFonts w:ascii="Century Gothic" w:hAnsi="Century Gothic"/>
          <w:noProof w:val="0"/>
          <w:sz w:val="22"/>
          <w:szCs w:val="22"/>
        </w:rPr>
        <w:t>ord</w:t>
      </w:r>
      <w:r w:rsidR="00ED1C11" w:rsidRPr="009E771D">
        <w:rPr>
          <w:rFonts w:ascii="Century Gothic" w:hAnsi="Century Gothic"/>
          <w:noProof w:val="0"/>
          <w:sz w:val="22"/>
          <w:szCs w:val="22"/>
        </w:rPr>
        <w:t>s</w:t>
      </w:r>
      <w:proofErr w:type="spellEnd"/>
      <w:r w:rsidR="00ED1C11" w:rsidRPr="009E771D">
        <w:rPr>
          <w:rFonts w:ascii="Century Gothic" w:hAnsi="Century Gothic"/>
          <w:noProof w:val="0"/>
          <w:sz w:val="22"/>
          <w:szCs w:val="22"/>
        </w:rPr>
        <w:t xml:space="preserve"> Yard. Each of these sites hosts a variety of small businesses that contribute to the local economy.</w:t>
      </w:r>
      <w:r w:rsidRPr="009E771D">
        <w:rPr>
          <w:rFonts w:ascii="Century Gothic" w:hAnsi="Century Gothic"/>
          <w:noProof w:val="0"/>
          <w:sz w:val="22"/>
          <w:szCs w:val="22"/>
        </w:rPr>
        <w:t xml:space="preserve"> </w:t>
      </w:r>
      <w:r w:rsidR="001C2B0E" w:rsidRPr="009E771D">
        <w:rPr>
          <w:rFonts w:ascii="Century Gothic" w:hAnsi="Century Gothic"/>
          <w:noProof w:val="0"/>
          <w:sz w:val="22"/>
          <w:szCs w:val="22"/>
        </w:rPr>
        <w:t xml:space="preserve">This is supplemented throughout the Parish by small home businesses and homeworkers. </w:t>
      </w:r>
      <w:r w:rsidRPr="009E771D">
        <w:rPr>
          <w:rFonts w:ascii="Century Gothic" w:hAnsi="Century Gothic"/>
          <w:noProof w:val="0"/>
          <w:sz w:val="22"/>
          <w:szCs w:val="22"/>
        </w:rPr>
        <w:t>The policy therefore seeks to remain supportive of small businesses as a valued contribution to its local economy and supports their expansion, subject to conformity with other policies of the Neighbourhood Plan and of the development plan.</w:t>
      </w:r>
    </w:p>
    <w:p w14:paraId="09F9978B" w14:textId="77777777" w:rsidR="00577CCA" w:rsidRPr="00876E56" w:rsidRDefault="00577CCA" w:rsidP="002D2056">
      <w:pPr>
        <w:rPr>
          <w:rFonts w:ascii="Century Gothic" w:hAnsi="Century Gothic"/>
          <w:noProof w:val="0"/>
          <w:sz w:val="20"/>
          <w:szCs w:val="22"/>
        </w:rPr>
      </w:pPr>
    </w:p>
    <w:p w14:paraId="77956AA9" w14:textId="38503CD2" w:rsidR="002D2056" w:rsidRDefault="00577CCA" w:rsidP="002D2056">
      <w:pPr>
        <w:rPr>
          <w:rFonts w:ascii="Century Gothic" w:hAnsi="Century Gothic"/>
          <w:noProof w:val="0"/>
          <w:sz w:val="22"/>
          <w:szCs w:val="22"/>
        </w:rPr>
      </w:pPr>
      <w:r w:rsidRPr="009E771D">
        <w:rPr>
          <w:rFonts w:ascii="Century Gothic" w:hAnsi="Century Gothic"/>
          <w:noProof w:val="0"/>
          <w:sz w:val="22"/>
          <w:szCs w:val="22"/>
        </w:rPr>
        <w:t>5.</w:t>
      </w:r>
      <w:r w:rsidR="00365C40">
        <w:rPr>
          <w:rFonts w:ascii="Century Gothic" w:hAnsi="Century Gothic"/>
          <w:noProof w:val="0"/>
          <w:sz w:val="22"/>
          <w:szCs w:val="22"/>
        </w:rPr>
        <w:t>22</w:t>
      </w:r>
      <w:r w:rsidRPr="009E771D">
        <w:rPr>
          <w:rFonts w:ascii="Century Gothic" w:hAnsi="Century Gothic"/>
          <w:noProof w:val="0"/>
          <w:sz w:val="22"/>
          <w:szCs w:val="22"/>
        </w:rPr>
        <w:t xml:space="preserve"> Additionally, t</w:t>
      </w:r>
      <w:r w:rsidR="001C2B0E" w:rsidRPr="009E771D">
        <w:rPr>
          <w:rFonts w:ascii="Century Gothic" w:hAnsi="Century Gothic"/>
          <w:noProof w:val="0"/>
          <w:sz w:val="22"/>
          <w:szCs w:val="22"/>
        </w:rPr>
        <w:t xml:space="preserve">he village does not have a local shop and relies on neighbouring </w:t>
      </w:r>
      <w:r w:rsidRPr="009E771D">
        <w:rPr>
          <w:rFonts w:ascii="Century Gothic" w:hAnsi="Century Gothic"/>
          <w:noProof w:val="0"/>
          <w:sz w:val="22"/>
          <w:szCs w:val="22"/>
        </w:rPr>
        <w:t>parishes</w:t>
      </w:r>
      <w:r w:rsidR="001C2B0E" w:rsidRPr="009E771D">
        <w:rPr>
          <w:rFonts w:ascii="Century Gothic" w:hAnsi="Century Gothic"/>
          <w:noProof w:val="0"/>
          <w:sz w:val="22"/>
          <w:szCs w:val="22"/>
        </w:rPr>
        <w:t xml:space="preserve"> for such services. </w:t>
      </w:r>
      <w:r w:rsidRPr="009E771D">
        <w:rPr>
          <w:rFonts w:ascii="Century Gothic" w:hAnsi="Century Gothic"/>
          <w:noProof w:val="0"/>
          <w:sz w:val="22"/>
          <w:szCs w:val="22"/>
        </w:rPr>
        <w:t>Therefore</w:t>
      </w:r>
      <w:r w:rsidR="001C2B0E" w:rsidRPr="009E771D">
        <w:rPr>
          <w:rFonts w:ascii="Century Gothic" w:hAnsi="Century Gothic"/>
          <w:noProof w:val="0"/>
          <w:sz w:val="22"/>
          <w:szCs w:val="22"/>
        </w:rPr>
        <w:t>, it is also supportive of the introduction of new shops within the parameters set out in Wiltshire Core Policy 34.</w:t>
      </w:r>
      <w:r w:rsidR="001C2B0E">
        <w:rPr>
          <w:rFonts w:ascii="Century Gothic" w:hAnsi="Century Gothic"/>
          <w:noProof w:val="0"/>
          <w:sz w:val="22"/>
          <w:szCs w:val="22"/>
        </w:rPr>
        <w:t xml:space="preserve"> </w:t>
      </w:r>
    </w:p>
    <w:p w14:paraId="67A6A3A5" w14:textId="4F142E25" w:rsidR="0047090D" w:rsidRDefault="0047090D" w:rsidP="002D2056">
      <w:pPr>
        <w:rPr>
          <w:rFonts w:ascii="Century Gothic" w:hAnsi="Century Gothic"/>
          <w:noProof w:val="0"/>
          <w:sz w:val="22"/>
          <w:szCs w:val="22"/>
        </w:rPr>
      </w:pPr>
    </w:p>
    <w:p w14:paraId="119F2305" w14:textId="77777777" w:rsidR="0047090D" w:rsidRDefault="0047090D" w:rsidP="002D2056">
      <w:pPr>
        <w:rPr>
          <w:rFonts w:ascii="Century Gothic" w:hAnsi="Century Gothic"/>
          <w:noProof w:val="0"/>
          <w:sz w:val="22"/>
          <w:szCs w:val="22"/>
        </w:rPr>
      </w:pPr>
    </w:p>
    <w:p w14:paraId="3A29C7F6" w14:textId="5F51BFD8" w:rsidR="002D2056" w:rsidRPr="00D43B69" w:rsidRDefault="002D2056" w:rsidP="002D2056">
      <w:pPr>
        <w:rPr>
          <w:rFonts w:ascii="Century Gothic" w:hAnsi="Century Gothic"/>
          <w:b/>
          <w:noProof w:val="0"/>
          <w:sz w:val="22"/>
          <w:szCs w:val="22"/>
          <w:u w:val="single"/>
        </w:rPr>
      </w:pPr>
      <w:r w:rsidRPr="00D43B69">
        <w:rPr>
          <w:rFonts w:ascii="Century Gothic" w:hAnsi="Century Gothic"/>
          <w:b/>
          <w:noProof w:val="0"/>
          <w:sz w:val="22"/>
          <w:szCs w:val="22"/>
          <w:u w:val="single"/>
        </w:rPr>
        <w:t>LM</w:t>
      </w:r>
      <w:r w:rsidR="0047090D">
        <w:rPr>
          <w:rFonts w:ascii="Century Gothic" w:hAnsi="Century Gothic"/>
          <w:b/>
          <w:noProof w:val="0"/>
          <w:sz w:val="22"/>
          <w:szCs w:val="22"/>
          <w:u w:val="single"/>
        </w:rPr>
        <w:t>7</w:t>
      </w:r>
      <w:r w:rsidR="00D43B69" w:rsidRPr="00D43B69">
        <w:rPr>
          <w:rFonts w:ascii="Century Gothic" w:hAnsi="Century Gothic"/>
          <w:b/>
          <w:noProof w:val="0"/>
          <w:sz w:val="22"/>
          <w:szCs w:val="22"/>
          <w:u w:val="single"/>
        </w:rPr>
        <w:t xml:space="preserve"> – Community Facilities </w:t>
      </w:r>
      <w:r w:rsidRPr="00D43B69">
        <w:rPr>
          <w:rFonts w:ascii="Century Gothic" w:hAnsi="Century Gothic"/>
          <w:b/>
          <w:noProof w:val="0"/>
          <w:sz w:val="22"/>
          <w:szCs w:val="22"/>
          <w:u w:val="single"/>
        </w:rPr>
        <w:t xml:space="preserve"> </w:t>
      </w:r>
    </w:p>
    <w:p w14:paraId="6FE8F7DD" w14:textId="77777777" w:rsidR="002D2056" w:rsidRPr="00876E56" w:rsidRDefault="002D2056" w:rsidP="002D2056">
      <w:pPr>
        <w:rPr>
          <w:rFonts w:ascii="Century Gothic" w:hAnsi="Century Gothic"/>
          <w:b/>
          <w:noProof w:val="0"/>
          <w:sz w:val="16"/>
          <w:szCs w:val="22"/>
        </w:rPr>
      </w:pPr>
    </w:p>
    <w:p w14:paraId="1B291F7A" w14:textId="77777777" w:rsidR="00560ED7" w:rsidRPr="00825E35" w:rsidRDefault="00560ED7" w:rsidP="00560ED7">
      <w:pPr>
        <w:rPr>
          <w:rFonts w:ascii="Century Gothic" w:hAnsi="Century Gothic"/>
          <w:b/>
          <w:i/>
          <w:noProof w:val="0"/>
          <w:sz w:val="22"/>
          <w:szCs w:val="22"/>
        </w:rPr>
      </w:pPr>
      <w:r w:rsidRPr="00825E35">
        <w:rPr>
          <w:rFonts w:ascii="Century Gothic" w:hAnsi="Century Gothic"/>
          <w:b/>
          <w:i/>
          <w:noProof w:val="0"/>
          <w:sz w:val="22"/>
          <w:szCs w:val="22"/>
        </w:rPr>
        <w:t>The Neighbourhood Plan defines the following properties as community facilities:</w:t>
      </w:r>
    </w:p>
    <w:p w14:paraId="62C8FC84" w14:textId="77777777" w:rsidR="00560ED7" w:rsidRPr="00876E56" w:rsidRDefault="00560ED7" w:rsidP="00560ED7">
      <w:pPr>
        <w:rPr>
          <w:rFonts w:ascii="Century Gothic" w:hAnsi="Century Gothic"/>
          <w:b/>
          <w:i/>
          <w:noProof w:val="0"/>
          <w:sz w:val="20"/>
          <w:szCs w:val="22"/>
        </w:rPr>
      </w:pPr>
    </w:p>
    <w:p w14:paraId="352B1A65" w14:textId="28EA0A33" w:rsidR="00560ED7" w:rsidRPr="00825E35" w:rsidRDefault="008C45CF" w:rsidP="008C45CF">
      <w:pPr>
        <w:pStyle w:val="ListParagraph"/>
        <w:numPr>
          <w:ilvl w:val="0"/>
          <w:numId w:val="30"/>
        </w:numPr>
        <w:rPr>
          <w:rFonts w:ascii="Century Gothic" w:hAnsi="Century Gothic"/>
          <w:b/>
          <w:i/>
          <w:noProof w:val="0"/>
          <w:sz w:val="22"/>
          <w:szCs w:val="22"/>
        </w:rPr>
      </w:pPr>
      <w:r w:rsidRPr="00825E35">
        <w:rPr>
          <w:rFonts w:ascii="Century Gothic" w:hAnsi="Century Gothic"/>
          <w:b/>
          <w:i/>
          <w:noProof w:val="0"/>
          <w:sz w:val="22"/>
          <w:szCs w:val="22"/>
        </w:rPr>
        <w:t>All Saints, Church Pl</w:t>
      </w:r>
      <w:r w:rsidR="00F067B9">
        <w:rPr>
          <w:rFonts w:ascii="Century Gothic" w:hAnsi="Century Gothic"/>
          <w:b/>
          <w:i/>
          <w:noProof w:val="0"/>
          <w:sz w:val="22"/>
          <w:szCs w:val="22"/>
        </w:rPr>
        <w:t>ace</w:t>
      </w:r>
      <w:r w:rsidRPr="00825E35">
        <w:rPr>
          <w:rFonts w:ascii="Century Gothic" w:hAnsi="Century Gothic"/>
          <w:b/>
          <w:i/>
          <w:noProof w:val="0"/>
          <w:sz w:val="22"/>
          <w:szCs w:val="22"/>
        </w:rPr>
        <w:t>, Lydiard Millicent, Swindon SN5 3LS</w:t>
      </w:r>
    </w:p>
    <w:p w14:paraId="16DAA61C" w14:textId="60ABA05C" w:rsidR="008C45CF" w:rsidRPr="00825E35" w:rsidRDefault="00825E35" w:rsidP="008C45CF">
      <w:pPr>
        <w:pStyle w:val="ListParagraph"/>
        <w:numPr>
          <w:ilvl w:val="0"/>
          <w:numId w:val="30"/>
        </w:numPr>
        <w:rPr>
          <w:rFonts w:ascii="Century Gothic" w:hAnsi="Century Gothic"/>
          <w:b/>
          <w:i/>
          <w:noProof w:val="0"/>
          <w:sz w:val="22"/>
          <w:szCs w:val="22"/>
        </w:rPr>
      </w:pPr>
      <w:r w:rsidRPr="00825E35">
        <w:rPr>
          <w:rFonts w:ascii="Century Gothic" w:hAnsi="Century Gothic"/>
          <w:b/>
          <w:i/>
          <w:noProof w:val="0"/>
          <w:sz w:val="22"/>
          <w:szCs w:val="22"/>
        </w:rPr>
        <w:t>The Parish Hall, 1 The Butts, Lydiard Millicent, Swindon SN5 3LR</w:t>
      </w:r>
    </w:p>
    <w:p w14:paraId="3333DC70" w14:textId="6DAA7722" w:rsidR="00825E35" w:rsidRPr="00825E35" w:rsidRDefault="00825E35" w:rsidP="008C45CF">
      <w:pPr>
        <w:pStyle w:val="ListParagraph"/>
        <w:numPr>
          <w:ilvl w:val="0"/>
          <w:numId w:val="30"/>
        </w:numPr>
        <w:rPr>
          <w:rFonts w:ascii="Century Gothic" w:hAnsi="Century Gothic"/>
          <w:b/>
          <w:i/>
          <w:noProof w:val="0"/>
          <w:sz w:val="22"/>
          <w:szCs w:val="22"/>
        </w:rPr>
      </w:pPr>
      <w:r w:rsidRPr="00825E35">
        <w:rPr>
          <w:rFonts w:ascii="Century Gothic" w:hAnsi="Century Gothic"/>
          <w:b/>
          <w:i/>
          <w:noProof w:val="0"/>
          <w:sz w:val="22"/>
          <w:szCs w:val="22"/>
        </w:rPr>
        <w:t>Lydiard Millicent Church of England Primary School, 5 The Butts, Lydiard Millicent, Swindon SN5 3LR</w:t>
      </w:r>
    </w:p>
    <w:p w14:paraId="3FA946D1" w14:textId="06D842B1" w:rsidR="00825E35" w:rsidRPr="00825E35" w:rsidRDefault="00825E35" w:rsidP="008C45CF">
      <w:pPr>
        <w:pStyle w:val="ListParagraph"/>
        <w:numPr>
          <w:ilvl w:val="0"/>
          <w:numId w:val="30"/>
        </w:numPr>
        <w:rPr>
          <w:rFonts w:ascii="Century Gothic" w:hAnsi="Century Gothic"/>
          <w:b/>
          <w:i/>
          <w:noProof w:val="0"/>
          <w:sz w:val="22"/>
          <w:szCs w:val="22"/>
        </w:rPr>
      </w:pPr>
      <w:r w:rsidRPr="00825E35">
        <w:rPr>
          <w:rFonts w:ascii="Century Gothic" w:hAnsi="Century Gothic"/>
          <w:b/>
          <w:i/>
          <w:noProof w:val="0"/>
          <w:sz w:val="22"/>
          <w:szCs w:val="22"/>
        </w:rPr>
        <w:t>Lydiard Millicent Preschool, The Butts, Lydiard Millicent, Swindon SN5 3LR</w:t>
      </w:r>
    </w:p>
    <w:p w14:paraId="3183350D" w14:textId="69BA0E65" w:rsidR="00825E35" w:rsidRPr="00825E35" w:rsidRDefault="00825E35" w:rsidP="008C45CF">
      <w:pPr>
        <w:pStyle w:val="ListParagraph"/>
        <w:numPr>
          <w:ilvl w:val="0"/>
          <w:numId w:val="30"/>
        </w:numPr>
        <w:rPr>
          <w:rFonts w:ascii="Century Gothic" w:hAnsi="Century Gothic"/>
          <w:b/>
          <w:i/>
          <w:noProof w:val="0"/>
          <w:sz w:val="22"/>
          <w:szCs w:val="22"/>
        </w:rPr>
      </w:pPr>
      <w:r w:rsidRPr="00825E35">
        <w:rPr>
          <w:rFonts w:ascii="Century Gothic" w:hAnsi="Century Gothic"/>
          <w:b/>
          <w:i/>
          <w:noProof w:val="0"/>
          <w:sz w:val="22"/>
          <w:szCs w:val="22"/>
        </w:rPr>
        <w:t>The Sun Inn, The Street, Lydiard Millicent, Swindon SN5 3LU</w:t>
      </w:r>
    </w:p>
    <w:p w14:paraId="0350ACAF" w14:textId="77777777" w:rsidR="00560ED7" w:rsidRPr="00876E56" w:rsidRDefault="00560ED7" w:rsidP="00560ED7">
      <w:pPr>
        <w:rPr>
          <w:rFonts w:ascii="Century Gothic" w:hAnsi="Century Gothic"/>
          <w:b/>
          <w:i/>
          <w:noProof w:val="0"/>
          <w:sz w:val="20"/>
          <w:szCs w:val="22"/>
        </w:rPr>
      </w:pPr>
    </w:p>
    <w:p w14:paraId="76FE5493" w14:textId="3B71F7E2" w:rsidR="002D2056" w:rsidRDefault="00560ED7" w:rsidP="00560ED7">
      <w:pPr>
        <w:rPr>
          <w:rFonts w:ascii="Century Gothic" w:hAnsi="Century Gothic"/>
          <w:noProof w:val="0"/>
          <w:sz w:val="22"/>
          <w:szCs w:val="22"/>
        </w:rPr>
      </w:pPr>
      <w:r w:rsidRPr="00825E35">
        <w:rPr>
          <w:rFonts w:ascii="Century Gothic" w:hAnsi="Century Gothic"/>
          <w:b/>
          <w:i/>
          <w:noProof w:val="0"/>
          <w:sz w:val="22"/>
          <w:szCs w:val="22"/>
        </w:rPr>
        <w:t>Proposals that will result in either the loss of, or cause significant harm to, a defined facility will be resisted, unless it can be clearly demonstrated that the operation of the facility, is no longer financially viable. Development proposals to sustain or extend the viable use of existing community facilities and the development of new facilities will be supported.</w:t>
      </w:r>
    </w:p>
    <w:p w14:paraId="6F479F0B" w14:textId="77777777" w:rsidR="001B4695" w:rsidRPr="00876E56" w:rsidRDefault="001B4695" w:rsidP="002D2056">
      <w:pPr>
        <w:rPr>
          <w:rFonts w:ascii="Century Gothic" w:hAnsi="Century Gothic"/>
          <w:noProof w:val="0"/>
          <w:sz w:val="20"/>
          <w:szCs w:val="22"/>
        </w:rPr>
      </w:pPr>
    </w:p>
    <w:p w14:paraId="15FF72A8" w14:textId="45ED664C" w:rsidR="002D2056" w:rsidRDefault="007E6700" w:rsidP="002D2056">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23</w:t>
      </w:r>
      <w:r>
        <w:rPr>
          <w:rFonts w:ascii="Century Gothic" w:hAnsi="Century Gothic"/>
          <w:noProof w:val="0"/>
          <w:sz w:val="22"/>
          <w:szCs w:val="22"/>
        </w:rPr>
        <w:t xml:space="preserve"> </w:t>
      </w:r>
      <w:r w:rsidR="00825E35">
        <w:rPr>
          <w:rFonts w:ascii="Century Gothic" w:hAnsi="Century Gothic"/>
          <w:noProof w:val="0"/>
          <w:sz w:val="22"/>
          <w:szCs w:val="22"/>
        </w:rPr>
        <w:t xml:space="preserve">The policy identifies community facilities that will be protected from unnecessary loss in accordance with Wiltshire Core Strategy Policy 49. </w:t>
      </w:r>
    </w:p>
    <w:p w14:paraId="03DE5633" w14:textId="77777777" w:rsidR="002D2056" w:rsidRPr="00876E56" w:rsidRDefault="002D2056" w:rsidP="002D2056">
      <w:pPr>
        <w:rPr>
          <w:rFonts w:ascii="Century Gothic" w:hAnsi="Century Gothic"/>
          <w:noProof w:val="0"/>
          <w:sz w:val="20"/>
          <w:szCs w:val="22"/>
        </w:rPr>
      </w:pPr>
    </w:p>
    <w:p w14:paraId="039D9ABA" w14:textId="52CCBF84" w:rsidR="002D2056" w:rsidRDefault="007E6700" w:rsidP="002D2056">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24</w:t>
      </w:r>
      <w:r>
        <w:rPr>
          <w:rFonts w:ascii="Century Gothic" w:hAnsi="Century Gothic"/>
          <w:noProof w:val="0"/>
          <w:sz w:val="22"/>
          <w:szCs w:val="22"/>
        </w:rPr>
        <w:t xml:space="preserve"> </w:t>
      </w:r>
      <w:r w:rsidR="00825E35">
        <w:rPr>
          <w:rFonts w:ascii="Century Gothic" w:hAnsi="Century Gothic"/>
          <w:noProof w:val="0"/>
          <w:sz w:val="22"/>
          <w:szCs w:val="22"/>
        </w:rPr>
        <w:t xml:space="preserve">The Neighbourhood Plan group have been collecting evidence on community facilities that are valued by the community and offer a valuable resource to support the local community. The purpose of this policy is therefore to secure these assets in the long term for the benefit of the people of Lydiard Millicent and to apply the test of viability to give them added protection. </w:t>
      </w:r>
    </w:p>
    <w:p w14:paraId="7CEE982B" w14:textId="6B9BEF91" w:rsidR="001B4695" w:rsidRDefault="001B4695" w:rsidP="002D2056">
      <w:pPr>
        <w:rPr>
          <w:rFonts w:ascii="Century Gothic" w:hAnsi="Century Gothic"/>
          <w:noProof w:val="0"/>
          <w:sz w:val="22"/>
          <w:szCs w:val="22"/>
        </w:rPr>
      </w:pPr>
    </w:p>
    <w:p w14:paraId="5842711B" w14:textId="77777777" w:rsidR="00876E56" w:rsidRPr="008847BA" w:rsidRDefault="00876E56" w:rsidP="002D2056">
      <w:pPr>
        <w:rPr>
          <w:rFonts w:ascii="Century Gothic" w:hAnsi="Century Gothic"/>
          <w:noProof w:val="0"/>
          <w:sz w:val="22"/>
          <w:szCs w:val="22"/>
        </w:rPr>
      </w:pPr>
    </w:p>
    <w:p w14:paraId="6C0A0AAF" w14:textId="2BAD9A50" w:rsidR="002D2056" w:rsidRPr="00D43B69" w:rsidRDefault="0047090D" w:rsidP="002D2056">
      <w:pPr>
        <w:rPr>
          <w:rFonts w:ascii="Century Gothic" w:hAnsi="Century Gothic"/>
          <w:b/>
          <w:noProof w:val="0"/>
          <w:sz w:val="22"/>
          <w:szCs w:val="22"/>
          <w:u w:val="single"/>
        </w:rPr>
      </w:pPr>
      <w:r>
        <w:rPr>
          <w:rFonts w:ascii="Century Gothic" w:hAnsi="Century Gothic"/>
          <w:b/>
          <w:noProof w:val="0"/>
          <w:sz w:val="22"/>
          <w:szCs w:val="22"/>
          <w:u w:val="single"/>
        </w:rPr>
        <w:t>L</w:t>
      </w:r>
      <w:r w:rsidR="002D2056" w:rsidRPr="00D43B69">
        <w:rPr>
          <w:rFonts w:ascii="Century Gothic" w:hAnsi="Century Gothic"/>
          <w:b/>
          <w:noProof w:val="0"/>
          <w:sz w:val="22"/>
          <w:szCs w:val="22"/>
          <w:u w:val="single"/>
        </w:rPr>
        <w:t>M8</w:t>
      </w:r>
      <w:r w:rsidR="00D43B69" w:rsidRPr="00D43B69">
        <w:rPr>
          <w:rFonts w:ascii="Century Gothic" w:hAnsi="Century Gothic"/>
          <w:b/>
          <w:noProof w:val="0"/>
          <w:sz w:val="22"/>
          <w:szCs w:val="22"/>
          <w:u w:val="single"/>
        </w:rPr>
        <w:t xml:space="preserve"> – Movement Routes</w:t>
      </w:r>
      <w:r w:rsidR="002D2056" w:rsidRPr="00D43B69">
        <w:rPr>
          <w:rFonts w:ascii="Century Gothic" w:hAnsi="Century Gothic"/>
          <w:b/>
          <w:noProof w:val="0"/>
          <w:sz w:val="22"/>
          <w:szCs w:val="22"/>
          <w:u w:val="single"/>
        </w:rPr>
        <w:t xml:space="preserve"> </w:t>
      </w:r>
    </w:p>
    <w:p w14:paraId="5848D568" w14:textId="77777777" w:rsidR="002D2056" w:rsidRPr="00876E56" w:rsidRDefault="002D2056" w:rsidP="002D2056">
      <w:pPr>
        <w:rPr>
          <w:rFonts w:ascii="Century Gothic" w:hAnsi="Century Gothic"/>
          <w:b/>
          <w:noProof w:val="0"/>
          <w:sz w:val="16"/>
          <w:szCs w:val="22"/>
        </w:rPr>
      </w:pPr>
    </w:p>
    <w:p w14:paraId="0047D124" w14:textId="77777777" w:rsidR="007245AE" w:rsidRDefault="00F950F2" w:rsidP="002D2056">
      <w:pPr>
        <w:rPr>
          <w:rFonts w:ascii="Century Gothic" w:hAnsi="Century Gothic"/>
          <w:b/>
          <w:i/>
          <w:noProof w:val="0"/>
          <w:sz w:val="22"/>
          <w:szCs w:val="22"/>
        </w:rPr>
      </w:pPr>
      <w:r>
        <w:rPr>
          <w:rFonts w:ascii="Century Gothic" w:hAnsi="Century Gothic"/>
          <w:b/>
          <w:i/>
          <w:noProof w:val="0"/>
          <w:sz w:val="22"/>
          <w:szCs w:val="22"/>
        </w:rPr>
        <w:lastRenderedPageBreak/>
        <w:t xml:space="preserve">The Neighbourhood Plan identifies </w:t>
      </w:r>
      <w:r w:rsidR="007245AE">
        <w:rPr>
          <w:rFonts w:ascii="Century Gothic" w:hAnsi="Century Gothic"/>
          <w:b/>
          <w:i/>
          <w:noProof w:val="0"/>
          <w:sz w:val="22"/>
          <w:szCs w:val="22"/>
        </w:rPr>
        <w:t xml:space="preserve">the existing Movement Routes as shown on the Policies Map. The Routes comprises a variety of footpaths and bridleways. </w:t>
      </w:r>
    </w:p>
    <w:p w14:paraId="4BD29752" w14:textId="77777777" w:rsidR="007245AE" w:rsidRPr="00876E56" w:rsidRDefault="007245AE" w:rsidP="002D2056">
      <w:pPr>
        <w:rPr>
          <w:rFonts w:ascii="Century Gothic" w:hAnsi="Century Gothic"/>
          <w:b/>
          <w:i/>
          <w:noProof w:val="0"/>
          <w:sz w:val="18"/>
          <w:szCs w:val="22"/>
        </w:rPr>
      </w:pPr>
    </w:p>
    <w:p w14:paraId="771F9A49" w14:textId="19337201" w:rsidR="007245AE" w:rsidRDefault="007245AE" w:rsidP="002D2056">
      <w:pPr>
        <w:rPr>
          <w:rFonts w:ascii="Century Gothic" w:hAnsi="Century Gothic"/>
          <w:b/>
          <w:i/>
          <w:noProof w:val="0"/>
          <w:sz w:val="22"/>
          <w:szCs w:val="22"/>
        </w:rPr>
      </w:pPr>
      <w:r>
        <w:rPr>
          <w:rFonts w:ascii="Century Gothic" w:hAnsi="Century Gothic"/>
          <w:b/>
          <w:i/>
          <w:noProof w:val="0"/>
          <w:sz w:val="22"/>
          <w:szCs w:val="22"/>
        </w:rPr>
        <w:t xml:space="preserve">Development proposals that lie within the broad location of these Routes will be required to align their connectivity requirements with </w:t>
      </w:r>
      <w:r w:rsidR="00305046">
        <w:rPr>
          <w:rFonts w:ascii="Century Gothic" w:hAnsi="Century Gothic"/>
          <w:b/>
          <w:i/>
          <w:noProof w:val="0"/>
          <w:sz w:val="22"/>
          <w:szCs w:val="22"/>
        </w:rPr>
        <w:t>its</w:t>
      </w:r>
      <w:r>
        <w:rPr>
          <w:rFonts w:ascii="Century Gothic" w:hAnsi="Century Gothic"/>
          <w:b/>
          <w:i/>
          <w:noProof w:val="0"/>
          <w:sz w:val="22"/>
          <w:szCs w:val="22"/>
        </w:rPr>
        <w:t xml:space="preserve"> objectives, so that</w:t>
      </w:r>
      <w:r w:rsidR="00305046">
        <w:rPr>
          <w:rFonts w:ascii="Century Gothic" w:hAnsi="Century Gothic"/>
          <w:b/>
          <w:i/>
          <w:noProof w:val="0"/>
          <w:sz w:val="22"/>
          <w:szCs w:val="22"/>
        </w:rPr>
        <w:t xml:space="preserve"> it</w:t>
      </w:r>
      <w:r>
        <w:rPr>
          <w:rFonts w:ascii="Century Gothic" w:hAnsi="Century Gothic"/>
          <w:b/>
          <w:i/>
          <w:noProof w:val="0"/>
          <w:sz w:val="22"/>
          <w:szCs w:val="22"/>
        </w:rPr>
        <w:t xml:space="preserve"> contribute</w:t>
      </w:r>
      <w:r w:rsidR="00305046">
        <w:rPr>
          <w:rFonts w:ascii="Century Gothic" w:hAnsi="Century Gothic"/>
          <w:b/>
          <w:i/>
          <w:noProof w:val="0"/>
          <w:sz w:val="22"/>
          <w:szCs w:val="22"/>
        </w:rPr>
        <w:t>s</w:t>
      </w:r>
      <w:r>
        <w:rPr>
          <w:rFonts w:ascii="Century Gothic" w:hAnsi="Century Gothic"/>
          <w:b/>
          <w:i/>
          <w:noProof w:val="0"/>
          <w:sz w:val="22"/>
          <w:szCs w:val="22"/>
        </w:rPr>
        <w:t xml:space="preserve"> to its successful formation and maintenance. </w:t>
      </w:r>
    </w:p>
    <w:p w14:paraId="427E2AA5" w14:textId="77777777" w:rsidR="007245AE" w:rsidRPr="00876E56" w:rsidRDefault="007245AE" w:rsidP="002D2056">
      <w:pPr>
        <w:rPr>
          <w:rFonts w:ascii="Century Gothic" w:hAnsi="Century Gothic"/>
          <w:b/>
          <w:i/>
          <w:noProof w:val="0"/>
          <w:sz w:val="18"/>
          <w:szCs w:val="22"/>
        </w:rPr>
      </w:pPr>
    </w:p>
    <w:p w14:paraId="7D2FDE1B" w14:textId="3E61E941" w:rsidR="002D2056" w:rsidRDefault="007245AE" w:rsidP="002D2056">
      <w:pPr>
        <w:rPr>
          <w:rFonts w:ascii="Century Gothic" w:hAnsi="Century Gothic"/>
          <w:b/>
          <w:i/>
          <w:noProof w:val="0"/>
          <w:sz w:val="22"/>
          <w:szCs w:val="22"/>
        </w:rPr>
      </w:pPr>
      <w:r>
        <w:rPr>
          <w:rFonts w:ascii="Century Gothic" w:hAnsi="Century Gothic"/>
          <w:b/>
          <w:i/>
          <w:noProof w:val="0"/>
          <w:sz w:val="22"/>
          <w:szCs w:val="22"/>
        </w:rPr>
        <w:t xml:space="preserve">Save for householder development and other minor developments, all new development should ensure safe access to existing Routes that, in turn and, wherever possible, take available opportunities to improve and extend Movement Routes in order to provider better connectivity throughout the Parish. </w:t>
      </w:r>
    </w:p>
    <w:p w14:paraId="4D3E2586" w14:textId="77777777" w:rsidR="00B8766E" w:rsidRPr="00DF0B9A" w:rsidRDefault="00B8766E" w:rsidP="002D2056">
      <w:pPr>
        <w:rPr>
          <w:rFonts w:ascii="Century Gothic" w:hAnsi="Century Gothic"/>
          <w:b/>
          <w:i/>
          <w:noProof w:val="0"/>
          <w:sz w:val="22"/>
          <w:szCs w:val="22"/>
        </w:rPr>
      </w:pPr>
    </w:p>
    <w:p w14:paraId="3888312F" w14:textId="7C1AE11F" w:rsidR="002D2056" w:rsidRDefault="007E6700" w:rsidP="002D2056">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25</w:t>
      </w:r>
      <w:r>
        <w:rPr>
          <w:rFonts w:ascii="Century Gothic" w:hAnsi="Century Gothic"/>
          <w:noProof w:val="0"/>
          <w:sz w:val="22"/>
          <w:szCs w:val="22"/>
        </w:rPr>
        <w:t xml:space="preserve"> </w:t>
      </w:r>
      <w:r w:rsidR="007245AE">
        <w:rPr>
          <w:rFonts w:ascii="Century Gothic" w:hAnsi="Century Gothic"/>
          <w:noProof w:val="0"/>
          <w:sz w:val="22"/>
          <w:szCs w:val="22"/>
        </w:rPr>
        <w:t xml:space="preserve">This policy defines a network of movement routes for protection, and to identify improvements to the existing infrastructure with a view to encouraging more people to walk or cycle more often for their daily journeys to school, to work and for trips to local services in general conformity with NPPF paragraph </w:t>
      </w:r>
      <w:r w:rsidR="00AA5350">
        <w:rPr>
          <w:rFonts w:ascii="Century Gothic" w:hAnsi="Century Gothic"/>
          <w:noProof w:val="0"/>
          <w:sz w:val="22"/>
          <w:szCs w:val="22"/>
        </w:rPr>
        <w:t>35</w:t>
      </w:r>
      <w:r w:rsidR="007245AE">
        <w:rPr>
          <w:rFonts w:ascii="Century Gothic" w:hAnsi="Century Gothic"/>
          <w:noProof w:val="0"/>
          <w:sz w:val="22"/>
          <w:szCs w:val="22"/>
        </w:rPr>
        <w:t xml:space="preserve"> and reflects the Wiltshire </w:t>
      </w:r>
      <w:r w:rsidR="003549E0">
        <w:rPr>
          <w:rFonts w:ascii="Century Gothic" w:hAnsi="Century Gothic"/>
          <w:noProof w:val="0"/>
          <w:sz w:val="22"/>
          <w:szCs w:val="22"/>
        </w:rPr>
        <w:t xml:space="preserve">Core </w:t>
      </w:r>
      <w:r w:rsidR="007245AE">
        <w:rPr>
          <w:rFonts w:ascii="Century Gothic" w:hAnsi="Century Gothic"/>
          <w:noProof w:val="0"/>
          <w:sz w:val="22"/>
          <w:szCs w:val="22"/>
        </w:rPr>
        <w:t>Polic</w:t>
      </w:r>
      <w:r w:rsidR="003549E0">
        <w:rPr>
          <w:rFonts w:ascii="Century Gothic" w:hAnsi="Century Gothic"/>
          <w:noProof w:val="0"/>
          <w:sz w:val="22"/>
          <w:szCs w:val="22"/>
        </w:rPr>
        <w:t>y</w:t>
      </w:r>
      <w:r w:rsidR="007245AE">
        <w:rPr>
          <w:rFonts w:ascii="Century Gothic" w:hAnsi="Century Gothic"/>
          <w:noProof w:val="0"/>
          <w:sz w:val="22"/>
          <w:szCs w:val="22"/>
        </w:rPr>
        <w:t xml:space="preserve"> </w:t>
      </w:r>
      <w:r w:rsidR="00D75F52">
        <w:rPr>
          <w:rFonts w:ascii="Century Gothic" w:hAnsi="Century Gothic"/>
          <w:noProof w:val="0"/>
          <w:sz w:val="22"/>
          <w:szCs w:val="22"/>
        </w:rPr>
        <w:t>48 in improving access to services</w:t>
      </w:r>
      <w:r w:rsidR="007245AE">
        <w:rPr>
          <w:rFonts w:ascii="Century Gothic" w:hAnsi="Century Gothic"/>
          <w:noProof w:val="0"/>
          <w:sz w:val="22"/>
          <w:szCs w:val="22"/>
        </w:rPr>
        <w:t xml:space="preserve"> for implementation in this Parish.</w:t>
      </w:r>
      <w:r w:rsidR="003549E0">
        <w:rPr>
          <w:rFonts w:ascii="Century Gothic" w:hAnsi="Century Gothic"/>
          <w:noProof w:val="0"/>
          <w:sz w:val="22"/>
          <w:szCs w:val="22"/>
        </w:rPr>
        <w:t xml:space="preserve"> </w:t>
      </w:r>
    </w:p>
    <w:p w14:paraId="5BD3AAF2" w14:textId="77777777" w:rsidR="002D2056" w:rsidRDefault="002D2056" w:rsidP="002D2056">
      <w:pPr>
        <w:rPr>
          <w:rFonts w:ascii="Century Gothic" w:hAnsi="Century Gothic"/>
          <w:noProof w:val="0"/>
          <w:sz w:val="22"/>
          <w:szCs w:val="22"/>
        </w:rPr>
      </w:pPr>
    </w:p>
    <w:p w14:paraId="512A133A" w14:textId="398B5D94" w:rsidR="00D87933" w:rsidRDefault="007E6700" w:rsidP="00D87933">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26</w:t>
      </w:r>
      <w:r>
        <w:rPr>
          <w:rFonts w:ascii="Century Gothic" w:hAnsi="Century Gothic"/>
          <w:noProof w:val="0"/>
          <w:sz w:val="22"/>
          <w:szCs w:val="22"/>
        </w:rPr>
        <w:t xml:space="preserve"> </w:t>
      </w:r>
      <w:r w:rsidR="007245AE">
        <w:rPr>
          <w:rFonts w:ascii="Century Gothic" w:hAnsi="Century Gothic"/>
          <w:noProof w:val="0"/>
          <w:sz w:val="22"/>
          <w:szCs w:val="22"/>
        </w:rPr>
        <w:t xml:space="preserve">There is recognition that whilst existing footpaths provide pedestrian access to most areas in the parish, there is no safe link with footpaths to </w:t>
      </w:r>
      <w:r w:rsidR="003549E0">
        <w:rPr>
          <w:rFonts w:ascii="Century Gothic" w:hAnsi="Century Gothic"/>
          <w:noProof w:val="0"/>
          <w:sz w:val="22"/>
          <w:szCs w:val="22"/>
        </w:rPr>
        <w:t xml:space="preserve">the </w:t>
      </w:r>
      <w:r w:rsidR="007245AE">
        <w:rPr>
          <w:rFonts w:ascii="Century Gothic" w:hAnsi="Century Gothic"/>
          <w:noProof w:val="0"/>
          <w:sz w:val="22"/>
          <w:szCs w:val="22"/>
        </w:rPr>
        <w:t>neighbouring Swindon</w:t>
      </w:r>
      <w:r w:rsidR="003549E0">
        <w:rPr>
          <w:rFonts w:ascii="Century Gothic" w:hAnsi="Century Gothic"/>
          <w:noProof w:val="0"/>
          <w:sz w:val="22"/>
          <w:szCs w:val="22"/>
        </w:rPr>
        <w:t xml:space="preserve"> services and facilities</w:t>
      </w:r>
      <w:r w:rsidR="007245AE">
        <w:rPr>
          <w:rFonts w:ascii="Century Gothic" w:hAnsi="Century Gothic"/>
          <w:noProof w:val="0"/>
          <w:sz w:val="22"/>
          <w:szCs w:val="22"/>
        </w:rPr>
        <w:t xml:space="preserve">. The village lacks </w:t>
      </w:r>
      <w:r w:rsidR="00AA5350">
        <w:rPr>
          <w:rFonts w:ascii="Century Gothic" w:hAnsi="Century Gothic"/>
          <w:noProof w:val="0"/>
          <w:sz w:val="22"/>
          <w:szCs w:val="22"/>
        </w:rPr>
        <w:t xml:space="preserve">a shop and therefore there is currently no safe alternative means of transport to the nearest </w:t>
      </w:r>
      <w:proofErr w:type="gramStart"/>
      <w:r w:rsidR="00AA5350">
        <w:rPr>
          <w:rFonts w:ascii="Century Gothic" w:hAnsi="Century Gothic"/>
          <w:noProof w:val="0"/>
          <w:sz w:val="22"/>
          <w:szCs w:val="22"/>
        </w:rPr>
        <w:t>shop</w:t>
      </w:r>
      <w:r w:rsidR="007C0B4A">
        <w:rPr>
          <w:rFonts w:ascii="Century Gothic" w:hAnsi="Century Gothic"/>
          <w:noProof w:val="0"/>
          <w:sz w:val="22"/>
          <w:szCs w:val="22"/>
        </w:rPr>
        <w:t xml:space="preserve"> </w:t>
      </w:r>
      <w:r w:rsidR="00AA5350">
        <w:rPr>
          <w:rFonts w:ascii="Century Gothic" w:hAnsi="Century Gothic"/>
          <w:noProof w:val="0"/>
          <w:sz w:val="22"/>
          <w:szCs w:val="22"/>
        </w:rPr>
        <w:t>,</w:t>
      </w:r>
      <w:proofErr w:type="gramEnd"/>
      <w:r w:rsidR="00AA5350">
        <w:rPr>
          <w:rFonts w:ascii="Century Gothic" w:hAnsi="Century Gothic"/>
          <w:noProof w:val="0"/>
          <w:sz w:val="22"/>
          <w:szCs w:val="22"/>
        </w:rPr>
        <w:t xml:space="preserve"> </w:t>
      </w:r>
      <w:r w:rsidR="007C0B4A">
        <w:rPr>
          <w:rFonts w:ascii="Century Gothic" w:hAnsi="Century Gothic"/>
          <w:noProof w:val="0"/>
          <w:sz w:val="22"/>
          <w:szCs w:val="22"/>
        </w:rPr>
        <w:t>or convenience store</w:t>
      </w:r>
      <w:r w:rsidR="00AA5350">
        <w:rPr>
          <w:rFonts w:ascii="Century Gothic" w:hAnsi="Century Gothic"/>
          <w:noProof w:val="0"/>
          <w:sz w:val="22"/>
          <w:szCs w:val="22"/>
        </w:rPr>
        <w:t xml:space="preserve"> in </w:t>
      </w:r>
      <w:r w:rsidR="007C0B4A">
        <w:rPr>
          <w:rFonts w:ascii="Century Gothic" w:hAnsi="Century Gothic"/>
          <w:noProof w:val="0"/>
          <w:sz w:val="22"/>
          <w:szCs w:val="22"/>
        </w:rPr>
        <w:t xml:space="preserve">Purton or </w:t>
      </w:r>
      <w:r w:rsidR="00AA5350">
        <w:rPr>
          <w:rFonts w:ascii="Century Gothic" w:hAnsi="Century Gothic"/>
          <w:noProof w:val="0"/>
          <w:sz w:val="22"/>
          <w:szCs w:val="22"/>
        </w:rPr>
        <w:t xml:space="preserve">West Swindon, and therefore these journeys are mostly undertaken by car. </w:t>
      </w:r>
      <w:r w:rsidR="00D87933">
        <w:rPr>
          <w:rFonts w:ascii="Century Gothic" w:hAnsi="Century Gothic"/>
          <w:noProof w:val="0"/>
          <w:sz w:val="22"/>
          <w:szCs w:val="22"/>
        </w:rPr>
        <w:t xml:space="preserve">The Joint Strategic Assessment for Royal Wootton Bassett and Cricklade Community Area 2013 – 2015 also recognises that the community have expressed concern about vehicle speeds and states: </w:t>
      </w:r>
      <w:r w:rsidR="00D87933" w:rsidRPr="00D87933">
        <w:rPr>
          <w:rFonts w:ascii="Century Gothic" w:hAnsi="Century Gothic"/>
          <w:i/>
          <w:noProof w:val="0"/>
          <w:sz w:val="22"/>
          <w:szCs w:val="22"/>
        </w:rPr>
        <w:t>“The area has a very high car ownership level with 51.5% commuting to work by car, compared to only 3.6% using public transport despite the close proximity to Swindon as the major employment centre.”</w:t>
      </w:r>
    </w:p>
    <w:p w14:paraId="7B167740" w14:textId="77777777" w:rsidR="00D87933" w:rsidRDefault="00D87933" w:rsidP="002D2056">
      <w:pPr>
        <w:rPr>
          <w:rFonts w:ascii="Century Gothic" w:hAnsi="Century Gothic"/>
          <w:noProof w:val="0"/>
          <w:sz w:val="22"/>
          <w:szCs w:val="22"/>
        </w:rPr>
      </w:pPr>
    </w:p>
    <w:p w14:paraId="6251DBB5" w14:textId="3126D10B" w:rsidR="002D2056" w:rsidRDefault="007E6700" w:rsidP="002D2056">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27</w:t>
      </w:r>
      <w:r>
        <w:rPr>
          <w:rFonts w:ascii="Century Gothic" w:hAnsi="Century Gothic"/>
          <w:noProof w:val="0"/>
          <w:sz w:val="22"/>
          <w:szCs w:val="22"/>
        </w:rPr>
        <w:t xml:space="preserve"> </w:t>
      </w:r>
      <w:r w:rsidR="00AA5350">
        <w:rPr>
          <w:rFonts w:ascii="Century Gothic" w:hAnsi="Century Gothic"/>
          <w:noProof w:val="0"/>
          <w:sz w:val="22"/>
          <w:szCs w:val="22"/>
        </w:rPr>
        <w:t xml:space="preserve">Similarly, there are no cycle paths and roads are narrow and congested, leading to a common concern in the parish of road safety. This requires efforts to encourage travel by means other than the car. Therefore, there needs to be good and safe routes for pedestrians and cyclists. </w:t>
      </w:r>
    </w:p>
    <w:p w14:paraId="1791C009" w14:textId="4D80E7A5" w:rsidR="00D87933" w:rsidRDefault="00D87933" w:rsidP="002D2056">
      <w:pPr>
        <w:rPr>
          <w:rFonts w:ascii="Century Gothic" w:hAnsi="Century Gothic"/>
          <w:noProof w:val="0"/>
          <w:sz w:val="22"/>
          <w:szCs w:val="22"/>
        </w:rPr>
      </w:pPr>
    </w:p>
    <w:p w14:paraId="6C865C44" w14:textId="5066CC94" w:rsidR="00AA5350" w:rsidRDefault="007E6700" w:rsidP="002D2056">
      <w:pPr>
        <w:rPr>
          <w:rFonts w:ascii="Century Gothic" w:hAnsi="Century Gothic"/>
          <w:noProof w:val="0"/>
          <w:sz w:val="22"/>
          <w:szCs w:val="22"/>
        </w:rPr>
      </w:pPr>
      <w:r>
        <w:rPr>
          <w:rFonts w:ascii="Century Gothic" w:hAnsi="Century Gothic"/>
          <w:noProof w:val="0"/>
          <w:sz w:val="22"/>
          <w:szCs w:val="22"/>
        </w:rPr>
        <w:t>5.</w:t>
      </w:r>
      <w:r w:rsidR="00365C40">
        <w:rPr>
          <w:rFonts w:ascii="Century Gothic" w:hAnsi="Century Gothic"/>
          <w:noProof w:val="0"/>
          <w:sz w:val="22"/>
          <w:szCs w:val="22"/>
        </w:rPr>
        <w:t>28</w:t>
      </w:r>
      <w:r>
        <w:rPr>
          <w:rFonts w:ascii="Century Gothic" w:hAnsi="Century Gothic"/>
          <w:noProof w:val="0"/>
          <w:sz w:val="22"/>
          <w:szCs w:val="22"/>
        </w:rPr>
        <w:t xml:space="preserve"> </w:t>
      </w:r>
      <w:r w:rsidR="00AA5350">
        <w:rPr>
          <w:rFonts w:ascii="Century Gothic" w:hAnsi="Century Gothic"/>
          <w:noProof w:val="0"/>
          <w:sz w:val="22"/>
          <w:szCs w:val="22"/>
        </w:rPr>
        <w:t>The close proximity to Swindon, and the use of nearby services and facilities in Swindon, means that the key is continuity.</w:t>
      </w:r>
      <w:r w:rsidR="003549E0">
        <w:rPr>
          <w:rFonts w:ascii="Century Gothic" w:hAnsi="Century Gothic"/>
          <w:noProof w:val="0"/>
          <w:sz w:val="22"/>
          <w:szCs w:val="22"/>
        </w:rPr>
        <w:t xml:space="preserve"> </w:t>
      </w:r>
      <w:r w:rsidR="00AA5350">
        <w:rPr>
          <w:rFonts w:ascii="Century Gothic" w:hAnsi="Century Gothic"/>
          <w:noProof w:val="0"/>
          <w:sz w:val="22"/>
          <w:szCs w:val="22"/>
        </w:rPr>
        <w:t xml:space="preserve">The policy therefore seeks to address these issues. </w:t>
      </w:r>
      <w:r w:rsidR="003549E0">
        <w:rPr>
          <w:rFonts w:ascii="Century Gothic" w:hAnsi="Century Gothic"/>
          <w:noProof w:val="0"/>
          <w:sz w:val="22"/>
          <w:szCs w:val="22"/>
        </w:rPr>
        <w:t>Swindon already has an established path network and the Movement Routes report</w:t>
      </w:r>
      <w:r w:rsidR="008A4B06">
        <w:rPr>
          <w:rFonts w:ascii="Century Gothic" w:hAnsi="Century Gothic"/>
          <w:noProof w:val="0"/>
          <w:sz w:val="22"/>
          <w:szCs w:val="22"/>
        </w:rPr>
        <w:t xml:space="preserve"> indicates where improvements in Lydiard Millicent can create opportunities to link with this established network</w:t>
      </w:r>
      <w:r w:rsidR="003549E0">
        <w:rPr>
          <w:rFonts w:ascii="Century Gothic" w:hAnsi="Century Gothic"/>
          <w:noProof w:val="0"/>
          <w:sz w:val="22"/>
          <w:szCs w:val="22"/>
        </w:rPr>
        <w:t>.</w:t>
      </w:r>
      <w:r w:rsidR="00F91335">
        <w:rPr>
          <w:rFonts w:ascii="Century Gothic" w:hAnsi="Century Gothic"/>
          <w:noProof w:val="0"/>
          <w:sz w:val="22"/>
          <w:szCs w:val="22"/>
        </w:rPr>
        <w:t xml:space="preserve"> </w:t>
      </w:r>
    </w:p>
    <w:p w14:paraId="12C326C1" w14:textId="63B27D8C" w:rsidR="00E43B95" w:rsidRDefault="00E43B95" w:rsidP="002D2056">
      <w:pPr>
        <w:rPr>
          <w:rFonts w:ascii="Century Gothic" w:hAnsi="Century Gothic"/>
          <w:noProof w:val="0"/>
          <w:sz w:val="22"/>
          <w:szCs w:val="22"/>
        </w:rPr>
      </w:pPr>
    </w:p>
    <w:p w14:paraId="51874FFB" w14:textId="77777777" w:rsidR="00E43B95" w:rsidRDefault="00E43B95" w:rsidP="002D2056">
      <w:pPr>
        <w:rPr>
          <w:rFonts w:ascii="Century Gothic" w:hAnsi="Century Gothic"/>
          <w:noProof w:val="0"/>
          <w:sz w:val="22"/>
          <w:szCs w:val="22"/>
        </w:rPr>
      </w:pPr>
    </w:p>
    <w:p w14:paraId="084F12E1" w14:textId="60C7924A" w:rsidR="00D43B69" w:rsidRPr="00D43B69" w:rsidRDefault="00D43B69" w:rsidP="00D43B69">
      <w:pPr>
        <w:rPr>
          <w:rFonts w:ascii="Century Gothic" w:hAnsi="Century Gothic"/>
          <w:b/>
          <w:noProof w:val="0"/>
          <w:sz w:val="22"/>
          <w:szCs w:val="22"/>
          <w:u w:val="single"/>
        </w:rPr>
      </w:pPr>
      <w:r w:rsidRPr="00D43B69">
        <w:rPr>
          <w:rFonts w:ascii="Century Gothic" w:hAnsi="Century Gothic"/>
          <w:b/>
          <w:noProof w:val="0"/>
          <w:sz w:val="22"/>
          <w:szCs w:val="22"/>
          <w:u w:val="single"/>
        </w:rPr>
        <w:t>LM</w:t>
      </w:r>
      <w:r>
        <w:rPr>
          <w:rFonts w:ascii="Century Gothic" w:hAnsi="Century Gothic"/>
          <w:b/>
          <w:noProof w:val="0"/>
          <w:sz w:val="22"/>
          <w:szCs w:val="22"/>
          <w:u w:val="single"/>
        </w:rPr>
        <w:t>9</w:t>
      </w:r>
      <w:r w:rsidRPr="00D43B69">
        <w:rPr>
          <w:rFonts w:ascii="Century Gothic" w:hAnsi="Century Gothic"/>
          <w:b/>
          <w:noProof w:val="0"/>
          <w:sz w:val="22"/>
          <w:szCs w:val="22"/>
          <w:u w:val="single"/>
        </w:rPr>
        <w:t xml:space="preserve"> – </w:t>
      </w:r>
      <w:r>
        <w:rPr>
          <w:rFonts w:ascii="Century Gothic" w:hAnsi="Century Gothic"/>
          <w:b/>
          <w:noProof w:val="0"/>
          <w:sz w:val="22"/>
          <w:szCs w:val="22"/>
          <w:u w:val="single"/>
        </w:rPr>
        <w:t>Developer Contributions</w:t>
      </w:r>
      <w:r w:rsidRPr="00D43B69">
        <w:rPr>
          <w:rFonts w:ascii="Century Gothic" w:hAnsi="Century Gothic"/>
          <w:b/>
          <w:noProof w:val="0"/>
          <w:sz w:val="22"/>
          <w:szCs w:val="22"/>
          <w:u w:val="single"/>
        </w:rPr>
        <w:t xml:space="preserve"> </w:t>
      </w:r>
    </w:p>
    <w:p w14:paraId="5C93E58D" w14:textId="77777777" w:rsidR="00D43B69" w:rsidRPr="00DF0B9A" w:rsidRDefault="00D43B69" w:rsidP="00D43B69">
      <w:pPr>
        <w:rPr>
          <w:rFonts w:ascii="Century Gothic" w:hAnsi="Century Gothic"/>
          <w:b/>
          <w:noProof w:val="0"/>
          <w:sz w:val="22"/>
          <w:szCs w:val="22"/>
        </w:rPr>
      </w:pPr>
    </w:p>
    <w:p w14:paraId="30DA4BAF" w14:textId="1E48A6CB" w:rsidR="00D43B69" w:rsidRPr="00DF0B9A" w:rsidRDefault="007245AE" w:rsidP="00D43B69">
      <w:pPr>
        <w:rPr>
          <w:rFonts w:ascii="Century Gothic" w:hAnsi="Century Gothic"/>
          <w:b/>
          <w:i/>
          <w:noProof w:val="0"/>
          <w:sz w:val="22"/>
          <w:szCs w:val="22"/>
        </w:rPr>
      </w:pPr>
      <w:r>
        <w:rPr>
          <w:rFonts w:ascii="Century Gothic" w:hAnsi="Century Gothic"/>
          <w:b/>
          <w:i/>
          <w:noProof w:val="0"/>
          <w:sz w:val="22"/>
          <w:szCs w:val="22"/>
        </w:rPr>
        <w:t xml:space="preserve">Where appropriate and directly related to new development, enhancements to Movement Routes will be in accordance with the opportunities identified in the Movement Routes Report and agreed with the Parish </w:t>
      </w:r>
      <w:r w:rsidR="00430F95">
        <w:rPr>
          <w:rFonts w:ascii="Century Gothic" w:hAnsi="Century Gothic"/>
          <w:b/>
          <w:i/>
          <w:noProof w:val="0"/>
          <w:sz w:val="22"/>
          <w:szCs w:val="22"/>
        </w:rPr>
        <w:t>C</w:t>
      </w:r>
      <w:r>
        <w:rPr>
          <w:rFonts w:ascii="Century Gothic" w:hAnsi="Century Gothic"/>
          <w:b/>
          <w:i/>
          <w:noProof w:val="0"/>
          <w:sz w:val="22"/>
          <w:szCs w:val="22"/>
        </w:rPr>
        <w:t xml:space="preserve">ouncil. These will be secured by way of planning conditions, Section 106 contributions or Community Infrastructure Levy contributions as appropriate. </w:t>
      </w:r>
    </w:p>
    <w:p w14:paraId="41963CE9" w14:textId="77777777" w:rsidR="00D43B69" w:rsidRDefault="00D43B69" w:rsidP="00D43B69">
      <w:pPr>
        <w:rPr>
          <w:rFonts w:ascii="Century Gothic" w:hAnsi="Century Gothic"/>
          <w:noProof w:val="0"/>
          <w:sz w:val="22"/>
          <w:szCs w:val="22"/>
        </w:rPr>
      </w:pPr>
    </w:p>
    <w:p w14:paraId="38FD93A4" w14:textId="1E2E3A12" w:rsidR="00DF0B9A" w:rsidRDefault="007E6700">
      <w:pPr>
        <w:rPr>
          <w:rFonts w:ascii="Century Gothic" w:hAnsi="Century Gothic"/>
          <w:b/>
          <w:noProof w:val="0"/>
          <w:sz w:val="28"/>
          <w:szCs w:val="28"/>
        </w:rPr>
      </w:pPr>
      <w:r>
        <w:rPr>
          <w:rFonts w:ascii="Century Gothic" w:hAnsi="Century Gothic"/>
          <w:noProof w:val="0"/>
          <w:sz w:val="22"/>
          <w:szCs w:val="22"/>
        </w:rPr>
        <w:t>5.</w:t>
      </w:r>
      <w:r w:rsidR="00365C40">
        <w:rPr>
          <w:rFonts w:ascii="Century Gothic" w:hAnsi="Century Gothic"/>
          <w:noProof w:val="0"/>
          <w:sz w:val="22"/>
          <w:szCs w:val="22"/>
        </w:rPr>
        <w:t>29</w:t>
      </w:r>
      <w:r>
        <w:rPr>
          <w:rFonts w:ascii="Century Gothic" w:hAnsi="Century Gothic"/>
          <w:noProof w:val="0"/>
          <w:sz w:val="22"/>
          <w:szCs w:val="22"/>
        </w:rPr>
        <w:t xml:space="preserve"> </w:t>
      </w:r>
      <w:r w:rsidR="00AA5350">
        <w:rPr>
          <w:rFonts w:ascii="Century Gothic" w:hAnsi="Century Gothic"/>
          <w:noProof w:val="0"/>
          <w:sz w:val="22"/>
          <w:szCs w:val="22"/>
        </w:rPr>
        <w:t xml:space="preserve">Where improvements to Movement Routes, identified in Policy LM8, </w:t>
      </w:r>
      <w:r w:rsidR="007C0B4A">
        <w:rPr>
          <w:rFonts w:ascii="Century Gothic" w:hAnsi="Century Gothic"/>
          <w:noProof w:val="0"/>
          <w:sz w:val="22"/>
          <w:szCs w:val="22"/>
        </w:rPr>
        <w:t>are</w:t>
      </w:r>
      <w:r w:rsidR="00AA5350">
        <w:rPr>
          <w:rFonts w:ascii="Century Gothic" w:hAnsi="Century Gothic"/>
          <w:noProof w:val="0"/>
          <w:sz w:val="22"/>
          <w:szCs w:val="22"/>
        </w:rPr>
        <w:t xml:space="preserve"> required, contributions will be sought through S106 agreements, subject to </w:t>
      </w:r>
      <w:r w:rsidR="00AA5350">
        <w:rPr>
          <w:rFonts w:ascii="Century Gothic" w:hAnsi="Century Gothic"/>
          <w:noProof w:val="0"/>
          <w:sz w:val="22"/>
          <w:szCs w:val="22"/>
        </w:rPr>
        <w:lastRenderedPageBreak/>
        <w:t xml:space="preserve">compliance with the Community Infrastructure Regulations 2010 (as amended), or via planning conditions or CIL as appropriate and will be used to part-fund these and lever in match funding from other sources where possible. </w:t>
      </w:r>
      <w:r w:rsidR="00DF0B9A">
        <w:rPr>
          <w:rFonts w:ascii="Century Gothic" w:hAnsi="Century Gothic"/>
          <w:b/>
          <w:noProof w:val="0"/>
          <w:sz w:val="28"/>
          <w:szCs w:val="28"/>
        </w:rPr>
        <w:br w:type="page"/>
      </w:r>
    </w:p>
    <w:p w14:paraId="38BDD34F" w14:textId="5DAC6077" w:rsidR="008F59E3" w:rsidRPr="008847BA" w:rsidRDefault="002A0F1A" w:rsidP="002A0F1A">
      <w:pPr>
        <w:rPr>
          <w:rFonts w:ascii="Century Gothic" w:hAnsi="Century Gothic"/>
          <w:b/>
          <w:noProof w:val="0"/>
          <w:sz w:val="28"/>
          <w:szCs w:val="28"/>
        </w:rPr>
      </w:pPr>
      <w:r w:rsidRPr="008847BA">
        <w:rPr>
          <w:rFonts w:ascii="Century Gothic" w:hAnsi="Century Gothic"/>
          <w:b/>
          <w:noProof w:val="0"/>
          <w:sz w:val="28"/>
          <w:szCs w:val="28"/>
        </w:rPr>
        <w:lastRenderedPageBreak/>
        <w:t xml:space="preserve">6. </w:t>
      </w:r>
      <w:r w:rsidR="008F59E3" w:rsidRPr="008847BA">
        <w:rPr>
          <w:rFonts w:ascii="Century Gothic" w:hAnsi="Century Gothic"/>
          <w:b/>
          <w:noProof w:val="0"/>
          <w:sz w:val="28"/>
          <w:szCs w:val="28"/>
        </w:rPr>
        <w:t xml:space="preserve">Implementation </w:t>
      </w:r>
    </w:p>
    <w:p w14:paraId="656060AD" w14:textId="77777777" w:rsidR="008F59E3" w:rsidRPr="008847BA" w:rsidRDefault="008F59E3" w:rsidP="008F59E3">
      <w:pPr>
        <w:rPr>
          <w:rFonts w:ascii="Century Gothic" w:hAnsi="Century Gothic"/>
          <w:b/>
          <w:noProof w:val="0"/>
        </w:rPr>
      </w:pPr>
    </w:p>
    <w:p w14:paraId="1E9EA0E3" w14:textId="2B3763EE" w:rsidR="008F59E3" w:rsidRPr="008847BA" w:rsidRDefault="00343128" w:rsidP="008F59E3">
      <w:pPr>
        <w:rPr>
          <w:rFonts w:ascii="Century Gothic" w:hAnsi="Century Gothic"/>
          <w:noProof w:val="0"/>
          <w:sz w:val="22"/>
          <w:szCs w:val="22"/>
        </w:rPr>
      </w:pPr>
      <w:r w:rsidRPr="008847BA">
        <w:rPr>
          <w:rFonts w:ascii="Century Gothic" w:hAnsi="Century Gothic"/>
          <w:noProof w:val="0"/>
          <w:sz w:val="22"/>
          <w:szCs w:val="22"/>
        </w:rPr>
        <w:t xml:space="preserve">6.1 </w:t>
      </w:r>
      <w:r w:rsidR="008F59E3" w:rsidRPr="008847BA">
        <w:rPr>
          <w:rFonts w:ascii="Century Gothic" w:hAnsi="Century Gothic"/>
          <w:noProof w:val="0"/>
          <w:sz w:val="22"/>
          <w:szCs w:val="22"/>
        </w:rPr>
        <w:t xml:space="preserve">The Neighbourhood Plan will be implemented through </w:t>
      </w:r>
      <w:r w:rsidR="00362707">
        <w:rPr>
          <w:rFonts w:ascii="Century Gothic" w:hAnsi="Century Gothic"/>
          <w:noProof w:val="0"/>
          <w:sz w:val="22"/>
          <w:szCs w:val="22"/>
        </w:rPr>
        <w:t>Wiltshire</w:t>
      </w:r>
      <w:r w:rsidR="0005213D" w:rsidRPr="008847BA">
        <w:rPr>
          <w:rFonts w:ascii="Century Gothic" w:hAnsi="Century Gothic"/>
          <w:noProof w:val="0"/>
          <w:sz w:val="22"/>
          <w:szCs w:val="22"/>
        </w:rPr>
        <w:t xml:space="preserve"> </w:t>
      </w:r>
      <w:r w:rsidR="008F59E3" w:rsidRPr="008847BA">
        <w:rPr>
          <w:rFonts w:ascii="Century Gothic" w:hAnsi="Century Gothic"/>
          <w:noProof w:val="0"/>
          <w:sz w:val="22"/>
          <w:szCs w:val="22"/>
        </w:rPr>
        <w:t>Council’s consideration and determination of planning</w:t>
      </w:r>
      <w:r w:rsidRPr="008847BA">
        <w:rPr>
          <w:rFonts w:ascii="Century Gothic" w:hAnsi="Century Gothic"/>
          <w:noProof w:val="0"/>
          <w:sz w:val="22"/>
          <w:szCs w:val="22"/>
        </w:rPr>
        <w:t xml:space="preserve"> applications for development in</w:t>
      </w:r>
      <w:r w:rsidR="008F59E3" w:rsidRPr="008847BA">
        <w:rPr>
          <w:rFonts w:ascii="Century Gothic" w:hAnsi="Century Gothic"/>
          <w:noProof w:val="0"/>
          <w:sz w:val="22"/>
          <w:szCs w:val="22"/>
        </w:rPr>
        <w:t xml:space="preserve"> the Parish. </w:t>
      </w:r>
    </w:p>
    <w:p w14:paraId="468EFA08" w14:textId="77777777" w:rsidR="008F59E3" w:rsidRPr="008847BA" w:rsidRDefault="008F59E3" w:rsidP="008F59E3">
      <w:pPr>
        <w:rPr>
          <w:rFonts w:ascii="Century Gothic" w:hAnsi="Century Gothic"/>
          <w:noProof w:val="0"/>
          <w:sz w:val="22"/>
          <w:szCs w:val="22"/>
        </w:rPr>
      </w:pPr>
    </w:p>
    <w:p w14:paraId="761AEF60" w14:textId="77777777" w:rsidR="008F59E3" w:rsidRPr="008847BA" w:rsidRDefault="008F59E3" w:rsidP="008F59E3">
      <w:pPr>
        <w:rPr>
          <w:rFonts w:ascii="Century Gothic" w:hAnsi="Century Gothic"/>
          <w:b/>
          <w:noProof w:val="0"/>
          <w:sz w:val="22"/>
          <w:szCs w:val="22"/>
        </w:rPr>
      </w:pPr>
      <w:r w:rsidRPr="008847BA">
        <w:rPr>
          <w:rFonts w:ascii="Century Gothic" w:hAnsi="Century Gothic"/>
          <w:b/>
          <w:noProof w:val="0"/>
          <w:sz w:val="22"/>
          <w:szCs w:val="22"/>
        </w:rPr>
        <w:t xml:space="preserve">Development Management </w:t>
      </w:r>
    </w:p>
    <w:p w14:paraId="025E3A5A" w14:textId="77777777" w:rsidR="008F59E3" w:rsidRPr="008847BA" w:rsidRDefault="008F59E3" w:rsidP="008F59E3">
      <w:pPr>
        <w:rPr>
          <w:rFonts w:ascii="Century Gothic" w:hAnsi="Century Gothic"/>
          <w:noProof w:val="0"/>
          <w:sz w:val="22"/>
          <w:szCs w:val="22"/>
        </w:rPr>
      </w:pPr>
    </w:p>
    <w:p w14:paraId="38A10219" w14:textId="4A5C2BBD" w:rsidR="00A3691D" w:rsidRPr="008847BA" w:rsidRDefault="00343128" w:rsidP="00A3691D">
      <w:pPr>
        <w:rPr>
          <w:rFonts w:ascii="Century Gothic" w:hAnsi="Century Gothic"/>
          <w:noProof w:val="0"/>
          <w:sz w:val="22"/>
          <w:szCs w:val="22"/>
        </w:rPr>
      </w:pPr>
      <w:r w:rsidRPr="008847BA">
        <w:rPr>
          <w:rFonts w:ascii="Century Gothic" w:hAnsi="Century Gothic"/>
          <w:noProof w:val="0"/>
          <w:sz w:val="22"/>
          <w:szCs w:val="22"/>
        </w:rPr>
        <w:t xml:space="preserve">6.2 The Council will use a combination of the Local Plan and this Neighbourhood Plan policies to inform and determine its planning application decisions. The Parish Council is a statutory consultee on planning applications </w:t>
      </w:r>
      <w:r w:rsidR="00A3691D" w:rsidRPr="008847BA">
        <w:rPr>
          <w:rFonts w:ascii="Century Gothic" w:hAnsi="Century Gothic"/>
          <w:noProof w:val="0"/>
          <w:sz w:val="22"/>
          <w:szCs w:val="22"/>
        </w:rPr>
        <w:t xml:space="preserve">made in the Parish </w:t>
      </w:r>
      <w:r w:rsidRPr="008847BA">
        <w:rPr>
          <w:rFonts w:ascii="Century Gothic" w:hAnsi="Century Gothic"/>
          <w:noProof w:val="0"/>
          <w:sz w:val="22"/>
          <w:szCs w:val="22"/>
        </w:rPr>
        <w:t xml:space="preserve">and it will </w:t>
      </w:r>
      <w:r w:rsidR="00A3691D" w:rsidRPr="008847BA">
        <w:rPr>
          <w:rFonts w:ascii="Century Gothic" w:hAnsi="Century Gothic"/>
          <w:noProof w:val="0"/>
          <w:sz w:val="22"/>
          <w:szCs w:val="22"/>
        </w:rPr>
        <w:t xml:space="preserve">be made aware of any future planning applications or alterations to those applications by the planning authority. It will </w:t>
      </w:r>
      <w:r w:rsidR="00703E35" w:rsidRPr="008847BA">
        <w:rPr>
          <w:rFonts w:ascii="Century Gothic" w:hAnsi="Century Gothic"/>
          <w:noProof w:val="0"/>
          <w:sz w:val="22"/>
          <w:szCs w:val="22"/>
        </w:rPr>
        <w:t xml:space="preserve">seek to </w:t>
      </w:r>
      <w:r w:rsidR="00A3691D" w:rsidRPr="008847BA">
        <w:rPr>
          <w:rFonts w:ascii="Century Gothic" w:hAnsi="Century Gothic"/>
          <w:noProof w:val="0"/>
          <w:sz w:val="22"/>
          <w:szCs w:val="22"/>
        </w:rPr>
        <w:t xml:space="preserve">ensure that the Neighbourhood Plan policies have been identified and applied correctly by applicants and by officers in their decision reports. </w:t>
      </w:r>
    </w:p>
    <w:p w14:paraId="02CFD95E" w14:textId="77777777" w:rsidR="00F33B5F" w:rsidRPr="008847BA" w:rsidRDefault="00F33B5F" w:rsidP="00A3691D">
      <w:pPr>
        <w:rPr>
          <w:rFonts w:ascii="Century Gothic" w:hAnsi="Century Gothic"/>
          <w:noProof w:val="0"/>
          <w:sz w:val="22"/>
          <w:szCs w:val="22"/>
        </w:rPr>
      </w:pPr>
    </w:p>
    <w:p w14:paraId="7AD28ED0" w14:textId="7A7B0C61" w:rsidR="00F33B5F" w:rsidRPr="008847BA" w:rsidRDefault="00F33B5F" w:rsidP="00A3691D">
      <w:pPr>
        <w:rPr>
          <w:rFonts w:ascii="Century Gothic" w:hAnsi="Century Gothic"/>
          <w:noProof w:val="0"/>
          <w:sz w:val="22"/>
          <w:szCs w:val="22"/>
        </w:rPr>
      </w:pPr>
      <w:r w:rsidRPr="008847BA">
        <w:rPr>
          <w:rFonts w:ascii="Century Gothic" w:hAnsi="Century Gothic"/>
          <w:noProof w:val="0"/>
          <w:sz w:val="22"/>
          <w:szCs w:val="22"/>
        </w:rPr>
        <w:t xml:space="preserve">6.3 Where necessary, the Parish Council may seek to persuade the Secretary of State to call-in a planning application that it considers is in conflict with the Neighbourhood Plan but which the planning authority has deemed to consent. Similarly, it may also seek to persuade the Secretary of State to recover an appeal of a refused application, where the conflict with one or more Neighbourhood Plan policies has been important in the reasons for refusal. In both cases, the Parish Council will do so if it considers matters of national policy significance (for neighbourhood planning) are raised. </w:t>
      </w:r>
    </w:p>
    <w:p w14:paraId="697DA13E" w14:textId="77777777" w:rsidR="00F33B5F" w:rsidRPr="008847BA" w:rsidRDefault="00F33B5F" w:rsidP="00A3691D">
      <w:pPr>
        <w:rPr>
          <w:rFonts w:ascii="Century Gothic" w:hAnsi="Century Gothic"/>
          <w:noProof w:val="0"/>
          <w:sz w:val="22"/>
          <w:szCs w:val="22"/>
        </w:rPr>
      </w:pPr>
    </w:p>
    <w:p w14:paraId="622F235B" w14:textId="681D5607" w:rsidR="002A0F1A" w:rsidRPr="008847BA" w:rsidRDefault="002A0F1A" w:rsidP="008F59E3">
      <w:pPr>
        <w:rPr>
          <w:rFonts w:ascii="Century Gothic" w:hAnsi="Century Gothic"/>
          <w:b/>
          <w:noProof w:val="0"/>
          <w:sz w:val="22"/>
          <w:szCs w:val="22"/>
        </w:rPr>
      </w:pPr>
      <w:r w:rsidRPr="008847BA">
        <w:rPr>
          <w:rFonts w:ascii="Century Gothic" w:hAnsi="Century Gothic"/>
          <w:b/>
          <w:noProof w:val="0"/>
          <w:sz w:val="22"/>
          <w:szCs w:val="22"/>
        </w:rPr>
        <w:t>Local Infrastructure Improvements</w:t>
      </w:r>
    </w:p>
    <w:p w14:paraId="456C559E" w14:textId="77777777" w:rsidR="002A0F1A" w:rsidRPr="008847BA" w:rsidRDefault="002A0F1A" w:rsidP="008F59E3">
      <w:pPr>
        <w:rPr>
          <w:rFonts w:ascii="Century Gothic" w:hAnsi="Century Gothic"/>
          <w:noProof w:val="0"/>
          <w:sz w:val="22"/>
          <w:szCs w:val="22"/>
        </w:rPr>
      </w:pPr>
    </w:p>
    <w:p w14:paraId="07357139" w14:textId="1EA32F5E" w:rsidR="00F33B5F" w:rsidRPr="008847BA" w:rsidRDefault="00736E6C" w:rsidP="008F59E3">
      <w:pPr>
        <w:rPr>
          <w:rFonts w:ascii="Century Gothic" w:hAnsi="Century Gothic"/>
          <w:noProof w:val="0"/>
          <w:sz w:val="22"/>
          <w:szCs w:val="22"/>
        </w:rPr>
      </w:pPr>
      <w:r w:rsidRPr="008847BA">
        <w:rPr>
          <w:rFonts w:ascii="Century Gothic" w:hAnsi="Century Gothic"/>
          <w:noProof w:val="0"/>
          <w:sz w:val="22"/>
          <w:szCs w:val="22"/>
        </w:rPr>
        <w:t>6.4 Although the scale of development likely to be consented in the Parish during the plan period is likely to be very limited, there may be opportunities through S106 agreements (or through the Community Infrastructure Levy) to secure financial contributions to invest in improving local infrastructure.</w:t>
      </w:r>
      <w:r w:rsidR="00F151B3" w:rsidRPr="008847BA">
        <w:rPr>
          <w:rFonts w:ascii="Century Gothic" w:hAnsi="Century Gothic"/>
          <w:noProof w:val="0"/>
          <w:sz w:val="22"/>
          <w:szCs w:val="22"/>
        </w:rPr>
        <w:t xml:space="preserve"> </w:t>
      </w:r>
      <w:r w:rsidR="000002CA" w:rsidRPr="008847BA">
        <w:rPr>
          <w:rFonts w:ascii="Century Gothic" w:hAnsi="Century Gothic"/>
          <w:noProof w:val="0"/>
          <w:sz w:val="22"/>
          <w:szCs w:val="22"/>
        </w:rPr>
        <w:t xml:space="preserve">Should an opportunity arise, the Parish Council will </w:t>
      </w:r>
      <w:r w:rsidR="00F151B3" w:rsidRPr="008847BA">
        <w:rPr>
          <w:rFonts w:ascii="Century Gothic" w:hAnsi="Century Gothic"/>
          <w:noProof w:val="0"/>
          <w:sz w:val="22"/>
          <w:szCs w:val="22"/>
        </w:rPr>
        <w:t xml:space="preserve">review the evidence base and community consultations for the neighbourhood plan to inform its view in liaising with </w:t>
      </w:r>
      <w:r w:rsidR="00362707">
        <w:rPr>
          <w:rFonts w:ascii="Century Gothic" w:hAnsi="Century Gothic"/>
          <w:noProof w:val="0"/>
          <w:sz w:val="22"/>
          <w:szCs w:val="22"/>
        </w:rPr>
        <w:t>Wiltshire</w:t>
      </w:r>
      <w:r w:rsidR="00F151B3" w:rsidRPr="008847BA">
        <w:rPr>
          <w:rFonts w:ascii="Century Gothic" w:hAnsi="Century Gothic"/>
          <w:noProof w:val="0"/>
          <w:sz w:val="22"/>
          <w:szCs w:val="22"/>
        </w:rPr>
        <w:t xml:space="preserve"> Council.</w:t>
      </w:r>
    </w:p>
    <w:p w14:paraId="28453A07" w14:textId="77777777" w:rsidR="00F33B5F" w:rsidRPr="008847BA" w:rsidRDefault="00F33B5F" w:rsidP="008F59E3">
      <w:pPr>
        <w:rPr>
          <w:rFonts w:ascii="Century Gothic" w:hAnsi="Century Gothic"/>
          <w:noProof w:val="0"/>
          <w:sz w:val="22"/>
          <w:szCs w:val="22"/>
        </w:rPr>
      </w:pPr>
    </w:p>
    <w:p w14:paraId="0AA72EB9" w14:textId="3FD836A9" w:rsidR="002A0F1A" w:rsidRPr="008847BA" w:rsidRDefault="002A0F1A" w:rsidP="008F59E3">
      <w:pPr>
        <w:rPr>
          <w:rFonts w:ascii="Century Gothic" w:hAnsi="Century Gothic"/>
          <w:b/>
          <w:noProof w:val="0"/>
          <w:sz w:val="22"/>
          <w:szCs w:val="22"/>
        </w:rPr>
      </w:pPr>
      <w:r w:rsidRPr="008847BA">
        <w:rPr>
          <w:rFonts w:ascii="Century Gothic" w:hAnsi="Century Gothic"/>
          <w:b/>
          <w:noProof w:val="0"/>
          <w:sz w:val="22"/>
          <w:szCs w:val="22"/>
        </w:rPr>
        <w:t>Other Non-Planning Matters</w:t>
      </w:r>
    </w:p>
    <w:p w14:paraId="0A2528EB" w14:textId="77777777" w:rsidR="007E10C7" w:rsidRPr="008847BA" w:rsidRDefault="007E10C7" w:rsidP="008F59E3">
      <w:pPr>
        <w:rPr>
          <w:rFonts w:ascii="Century Gothic" w:hAnsi="Century Gothic"/>
          <w:noProof w:val="0"/>
        </w:rPr>
      </w:pPr>
    </w:p>
    <w:p w14:paraId="1B0442C8" w14:textId="6E96A685" w:rsidR="002A0F1A" w:rsidRPr="008847BA" w:rsidRDefault="00F151B3" w:rsidP="002A0F1A">
      <w:pPr>
        <w:rPr>
          <w:rFonts w:ascii="Century Gothic" w:hAnsi="Century Gothic"/>
          <w:noProof w:val="0"/>
          <w:sz w:val="22"/>
          <w:szCs w:val="22"/>
        </w:rPr>
      </w:pPr>
      <w:r w:rsidRPr="008847BA">
        <w:rPr>
          <w:rFonts w:ascii="Century Gothic" w:hAnsi="Century Gothic"/>
          <w:noProof w:val="0"/>
          <w:sz w:val="22"/>
          <w:szCs w:val="22"/>
        </w:rPr>
        <w:t>6.5 During the process of preparing the Neighbourhood Plan, there have been many ideas for improving or addressing current problems in the village and Parish that lie outside the scope of the land use planning system to control. The Parish Council has noted these issues and will take them forward through its day-to-day business and in partnership with the local community and relevant parties.</w:t>
      </w:r>
    </w:p>
    <w:p w14:paraId="4E9F7492" w14:textId="77777777" w:rsidR="007E10C7" w:rsidRPr="008847BA" w:rsidRDefault="007E10C7" w:rsidP="008F59E3">
      <w:pPr>
        <w:rPr>
          <w:rFonts w:ascii="Century Gothic" w:hAnsi="Century Gothic"/>
          <w:noProof w:val="0"/>
        </w:rPr>
      </w:pPr>
    </w:p>
    <w:p w14:paraId="5647DD87" w14:textId="77777777" w:rsidR="007E10C7" w:rsidRPr="008847BA" w:rsidRDefault="007E10C7" w:rsidP="008F59E3">
      <w:pPr>
        <w:rPr>
          <w:rFonts w:ascii="Century Gothic" w:hAnsi="Century Gothic"/>
          <w:noProof w:val="0"/>
        </w:rPr>
      </w:pPr>
    </w:p>
    <w:p w14:paraId="1E0A71BE" w14:textId="77777777" w:rsidR="007E10C7" w:rsidRPr="008847BA" w:rsidRDefault="007E10C7" w:rsidP="008F59E3">
      <w:pPr>
        <w:rPr>
          <w:rFonts w:ascii="Century Gothic" w:hAnsi="Century Gothic"/>
          <w:noProof w:val="0"/>
        </w:rPr>
      </w:pPr>
    </w:p>
    <w:p w14:paraId="11BA3681" w14:textId="0D829FFE" w:rsidR="002A0F1A" w:rsidRPr="008847BA" w:rsidRDefault="002A0F1A">
      <w:pPr>
        <w:rPr>
          <w:rFonts w:ascii="Century Gothic" w:hAnsi="Century Gothic"/>
          <w:noProof w:val="0"/>
        </w:rPr>
      </w:pPr>
      <w:r w:rsidRPr="008847BA">
        <w:rPr>
          <w:rFonts w:ascii="Century Gothic" w:hAnsi="Century Gothic"/>
          <w:noProof w:val="0"/>
        </w:rPr>
        <w:br w:type="page"/>
      </w:r>
    </w:p>
    <w:p w14:paraId="4BD486D0" w14:textId="77777777" w:rsidR="006C2C7C" w:rsidRDefault="006C2C7C" w:rsidP="008F59E3">
      <w:pPr>
        <w:rPr>
          <w:rFonts w:ascii="Century Gothic" w:hAnsi="Century Gothic"/>
          <w:b/>
          <w:noProof w:val="0"/>
          <w:sz w:val="28"/>
          <w:szCs w:val="28"/>
        </w:rPr>
        <w:sectPr w:rsidR="006C2C7C" w:rsidSect="006907ED">
          <w:pgSz w:w="11900" w:h="16840"/>
          <w:pgMar w:top="1440" w:right="1440" w:bottom="1440" w:left="1440" w:header="720" w:footer="720" w:gutter="0"/>
          <w:cols w:space="720"/>
          <w:titlePg/>
          <w:docGrid w:linePitch="360"/>
        </w:sectPr>
      </w:pPr>
    </w:p>
    <w:p w14:paraId="674082A0" w14:textId="3BEE9B9C" w:rsidR="007E10C7" w:rsidRPr="008847BA" w:rsidRDefault="002A0F1A" w:rsidP="008F59E3">
      <w:pPr>
        <w:rPr>
          <w:rFonts w:ascii="Century Gothic" w:hAnsi="Century Gothic"/>
          <w:b/>
          <w:noProof w:val="0"/>
          <w:sz w:val="28"/>
          <w:szCs w:val="28"/>
        </w:rPr>
      </w:pPr>
      <w:r w:rsidRPr="008847BA">
        <w:rPr>
          <w:rFonts w:ascii="Century Gothic" w:hAnsi="Century Gothic"/>
          <w:b/>
          <w:noProof w:val="0"/>
          <w:sz w:val="28"/>
          <w:szCs w:val="28"/>
        </w:rPr>
        <w:lastRenderedPageBreak/>
        <w:t>POLICIES MAP &amp; INSET</w:t>
      </w:r>
    </w:p>
    <w:p w14:paraId="01EB16DE" w14:textId="77777777" w:rsidR="006C2C7C" w:rsidRDefault="006C2C7C" w:rsidP="004B6625">
      <w:pPr>
        <w:rPr>
          <w:rFonts w:ascii="Century Gothic" w:hAnsi="Century Gothic"/>
          <w:noProof w:val="0"/>
        </w:rPr>
      </w:pPr>
    </w:p>
    <w:p w14:paraId="0651D3F6" w14:textId="77777777" w:rsidR="00D70A46" w:rsidRDefault="00BB1E1C" w:rsidP="004B6625">
      <w:pPr>
        <w:rPr>
          <w:rFonts w:ascii="Century Gothic" w:hAnsi="Century Gothic"/>
          <w:noProof w:val="0"/>
        </w:rPr>
      </w:pPr>
      <w:r>
        <w:rPr>
          <w:rFonts w:ascii="Century Gothic" w:hAnsi="Century Gothic"/>
        </w:rPr>
        <w:drawing>
          <wp:inline distT="0" distB="0" distL="0" distR="0" wp14:anchorId="554AAE75" wp14:editId="71A81EF2">
            <wp:extent cx="8790572" cy="4772025"/>
            <wp:effectExtent l="19050" t="19050" r="1079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y Map.jpg"/>
                    <pic:cNvPicPr/>
                  </pic:nvPicPr>
                  <pic:blipFill rotWithShape="1">
                    <a:blip r:embed="rId28">
                      <a:extLst>
                        <a:ext uri="{28A0092B-C50C-407E-A947-70E740481C1C}">
                          <a14:useLocalDpi xmlns:a14="http://schemas.microsoft.com/office/drawing/2010/main" val="0"/>
                        </a:ext>
                      </a:extLst>
                    </a:blip>
                    <a:srcRect l="2366" t="1330" r="2366" b="25999"/>
                    <a:stretch/>
                  </pic:blipFill>
                  <pic:spPr bwMode="auto">
                    <a:xfrm>
                      <a:off x="0" y="0"/>
                      <a:ext cx="8796174" cy="47750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57CDDC" w14:textId="77777777" w:rsidR="003F0B70" w:rsidRDefault="003F0B70" w:rsidP="004B6625">
      <w:pPr>
        <w:rPr>
          <w:rFonts w:ascii="Century Gothic" w:hAnsi="Century Gothic"/>
          <w:noProof w:val="0"/>
        </w:rPr>
      </w:pPr>
    </w:p>
    <w:p w14:paraId="48C57E90" w14:textId="77777777" w:rsidR="003F0B70" w:rsidRDefault="003F0B70" w:rsidP="004B6625">
      <w:pPr>
        <w:rPr>
          <w:rFonts w:ascii="Century Gothic" w:hAnsi="Century Gothic"/>
          <w:noProof w:val="0"/>
        </w:rPr>
      </w:pPr>
    </w:p>
    <w:p w14:paraId="1EB4A28C" w14:textId="42A4C38D" w:rsidR="00CB61FC" w:rsidRPr="008847BA" w:rsidRDefault="003F0B70" w:rsidP="003F0B70">
      <w:pPr>
        <w:jc w:val="center"/>
        <w:rPr>
          <w:rFonts w:ascii="Century Gothic" w:hAnsi="Century Gothic"/>
          <w:noProof w:val="0"/>
        </w:rPr>
      </w:pPr>
      <w:r>
        <w:rPr>
          <w:rFonts w:ascii="Century Gothic" w:hAnsi="Century Gothic"/>
        </w:rPr>
        <w:lastRenderedPageBreak/>
        <w:drawing>
          <wp:inline distT="0" distB="0" distL="0" distR="0" wp14:anchorId="7427663C" wp14:editId="26E3AA2F">
            <wp:extent cx="8982075" cy="6351388"/>
            <wp:effectExtent l="19050" t="19050" r="952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et 1_v2 (008).jpg"/>
                    <pic:cNvPicPr/>
                  </pic:nvPicPr>
                  <pic:blipFill>
                    <a:blip r:embed="rId29">
                      <a:extLst>
                        <a:ext uri="{28A0092B-C50C-407E-A947-70E740481C1C}">
                          <a14:useLocalDpi xmlns:a14="http://schemas.microsoft.com/office/drawing/2010/main" val="0"/>
                        </a:ext>
                      </a:extLst>
                    </a:blip>
                    <a:stretch>
                      <a:fillRect/>
                    </a:stretch>
                  </pic:blipFill>
                  <pic:spPr>
                    <a:xfrm>
                      <a:off x="0" y="0"/>
                      <a:ext cx="9000200" cy="6364204"/>
                    </a:xfrm>
                    <a:prstGeom prst="rect">
                      <a:avLst/>
                    </a:prstGeom>
                    <a:ln>
                      <a:solidFill>
                        <a:schemeClr val="tx2"/>
                      </a:solidFill>
                    </a:ln>
                  </pic:spPr>
                </pic:pic>
              </a:graphicData>
            </a:graphic>
          </wp:inline>
        </w:drawing>
      </w:r>
    </w:p>
    <w:sectPr w:rsidR="00CB61FC" w:rsidRPr="008847BA" w:rsidSect="006C2C7C">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0CC44" w14:textId="77777777" w:rsidR="00BF20C9" w:rsidRDefault="00BF20C9" w:rsidP="003A6291">
      <w:r>
        <w:separator/>
      </w:r>
    </w:p>
  </w:endnote>
  <w:endnote w:type="continuationSeparator" w:id="0">
    <w:p w14:paraId="5E012A7C" w14:textId="77777777" w:rsidR="00BF20C9" w:rsidRDefault="00BF20C9" w:rsidP="003A6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ñHÌ¡˛">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7A98" w14:textId="77777777" w:rsidR="00046CFA" w:rsidRDefault="00046CFA" w:rsidP="00F6379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8E62BB" w14:textId="77777777" w:rsidR="00046CFA" w:rsidRDefault="00046CFA" w:rsidP="006907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2112E" w14:textId="77777777" w:rsidR="00046CFA" w:rsidRPr="00E26450" w:rsidRDefault="00046CFA" w:rsidP="00F63794">
    <w:pPr>
      <w:pStyle w:val="Footer"/>
      <w:framePr w:wrap="none" w:vAnchor="text" w:hAnchor="margin" w:xAlign="right" w:y="1"/>
      <w:rPr>
        <w:rStyle w:val="PageNumber"/>
        <w:rFonts w:ascii="Century Gothic" w:hAnsi="Century Gothic"/>
      </w:rPr>
    </w:pPr>
    <w:r w:rsidRPr="00E26450">
      <w:rPr>
        <w:rStyle w:val="PageNumber"/>
        <w:rFonts w:ascii="Century Gothic" w:hAnsi="Century Gothic"/>
      </w:rPr>
      <w:fldChar w:fldCharType="begin"/>
    </w:r>
    <w:r w:rsidRPr="00E26450">
      <w:rPr>
        <w:rStyle w:val="PageNumber"/>
        <w:rFonts w:ascii="Century Gothic" w:hAnsi="Century Gothic"/>
      </w:rPr>
      <w:instrText xml:space="preserve">PAGE  </w:instrText>
    </w:r>
    <w:r w:rsidRPr="00E26450">
      <w:rPr>
        <w:rStyle w:val="PageNumber"/>
        <w:rFonts w:ascii="Century Gothic" w:hAnsi="Century Gothic"/>
      </w:rPr>
      <w:fldChar w:fldCharType="separate"/>
    </w:r>
    <w:r w:rsidRPr="00E26450">
      <w:rPr>
        <w:rStyle w:val="PageNumber"/>
        <w:rFonts w:ascii="Century Gothic" w:hAnsi="Century Gothic"/>
      </w:rPr>
      <w:t>24</w:t>
    </w:r>
    <w:r w:rsidRPr="00E26450">
      <w:rPr>
        <w:rStyle w:val="PageNumber"/>
        <w:rFonts w:ascii="Century Gothic" w:hAnsi="Century Gothic"/>
      </w:rPr>
      <w:fldChar w:fldCharType="end"/>
    </w:r>
  </w:p>
  <w:p w14:paraId="0EFC75A5" w14:textId="54C9853D" w:rsidR="00046CFA" w:rsidRPr="00E26450" w:rsidRDefault="00046CFA" w:rsidP="006907ED">
    <w:pPr>
      <w:pStyle w:val="Footer"/>
      <w:ind w:right="360"/>
      <w:jc w:val="center"/>
      <w:rPr>
        <w:rFonts w:ascii="Century Gothic" w:hAnsi="Century Gothic"/>
        <w:i/>
        <w:sz w:val="18"/>
        <w:szCs w:val="18"/>
      </w:rPr>
    </w:pPr>
    <w:r w:rsidRPr="00E26450">
      <w:rPr>
        <w:rFonts w:ascii="Century Gothic" w:hAnsi="Century Gothic"/>
        <w:i/>
        <w:sz w:val="18"/>
        <w:szCs w:val="18"/>
      </w:rPr>
      <w:t xml:space="preserve">Lydiard Millicent Neighbourhood Plan – Pre-Submission Plan – </w:t>
    </w:r>
    <w:r>
      <w:rPr>
        <w:rFonts w:ascii="Century Gothic" w:hAnsi="Century Gothic"/>
        <w:i/>
        <w:sz w:val="18"/>
        <w:szCs w:val="18"/>
      </w:rPr>
      <w:t>Decem</w:t>
    </w:r>
    <w:r w:rsidRPr="00E26450">
      <w:rPr>
        <w:rFonts w:ascii="Century Gothic" w:hAnsi="Century Gothic"/>
        <w:i/>
        <w:sz w:val="18"/>
        <w:szCs w:val="18"/>
      </w:rPr>
      <w:t>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AE3FE" w14:textId="77777777" w:rsidR="00BF20C9" w:rsidRDefault="00BF20C9" w:rsidP="003A6291">
      <w:r>
        <w:separator/>
      </w:r>
    </w:p>
  </w:footnote>
  <w:footnote w:type="continuationSeparator" w:id="0">
    <w:p w14:paraId="27F4B6E0" w14:textId="77777777" w:rsidR="00BF20C9" w:rsidRDefault="00BF20C9" w:rsidP="003A6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D4C"/>
    <w:multiLevelType w:val="hybridMultilevel"/>
    <w:tmpl w:val="89AAAF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85804"/>
    <w:multiLevelType w:val="hybridMultilevel"/>
    <w:tmpl w:val="435ED1BE"/>
    <w:lvl w:ilvl="0" w:tplc="B3FAF6A8">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952D7"/>
    <w:multiLevelType w:val="hybridMultilevel"/>
    <w:tmpl w:val="8ECA5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27363"/>
    <w:multiLevelType w:val="hybridMultilevel"/>
    <w:tmpl w:val="D8A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97E77"/>
    <w:multiLevelType w:val="hybridMultilevel"/>
    <w:tmpl w:val="022814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02911"/>
    <w:multiLevelType w:val="hybridMultilevel"/>
    <w:tmpl w:val="47D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63C89"/>
    <w:multiLevelType w:val="hybridMultilevel"/>
    <w:tmpl w:val="2904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74AF7"/>
    <w:multiLevelType w:val="hybridMultilevel"/>
    <w:tmpl w:val="2FB49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B1D20"/>
    <w:multiLevelType w:val="hybridMultilevel"/>
    <w:tmpl w:val="3042B7B0"/>
    <w:lvl w:ilvl="0" w:tplc="333AB16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17BEF"/>
    <w:multiLevelType w:val="hybridMultilevel"/>
    <w:tmpl w:val="96385C1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15:restartNumberingAfterBreak="0">
    <w:nsid w:val="24AD287D"/>
    <w:multiLevelType w:val="hybridMultilevel"/>
    <w:tmpl w:val="F6A49DCC"/>
    <w:lvl w:ilvl="0" w:tplc="6E284E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640B6C"/>
    <w:multiLevelType w:val="hybridMultilevel"/>
    <w:tmpl w:val="89AAAF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66B63"/>
    <w:multiLevelType w:val="hybridMultilevel"/>
    <w:tmpl w:val="FCC22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A12EA"/>
    <w:multiLevelType w:val="hybridMultilevel"/>
    <w:tmpl w:val="921A804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FD3978"/>
    <w:multiLevelType w:val="hybridMultilevel"/>
    <w:tmpl w:val="15746A60"/>
    <w:lvl w:ilvl="0" w:tplc="333AB16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1645EA"/>
    <w:multiLevelType w:val="hybridMultilevel"/>
    <w:tmpl w:val="ED72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9C6932"/>
    <w:multiLevelType w:val="hybridMultilevel"/>
    <w:tmpl w:val="F6CE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C7C09"/>
    <w:multiLevelType w:val="hybridMultilevel"/>
    <w:tmpl w:val="DD50DBEC"/>
    <w:lvl w:ilvl="0" w:tplc="36ACE2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470449"/>
    <w:multiLevelType w:val="hybridMultilevel"/>
    <w:tmpl w:val="3BE4E4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A43F53"/>
    <w:multiLevelType w:val="hybridMultilevel"/>
    <w:tmpl w:val="4DE85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D21A99"/>
    <w:multiLevelType w:val="hybridMultilevel"/>
    <w:tmpl w:val="6722DAEC"/>
    <w:lvl w:ilvl="0" w:tplc="0C64AE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961418"/>
    <w:multiLevelType w:val="hybridMultilevel"/>
    <w:tmpl w:val="FF34393C"/>
    <w:lvl w:ilvl="0" w:tplc="B3FAF6A8">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A1CD1"/>
    <w:multiLevelType w:val="hybridMultilevel"/>
    <w:tmpl w:val="8256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76773"/>
    <w:multiLevelType w:val="multilevel"/>
    <w:tmpl w:val="CBD2B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F542BC"/>
    <w:multiLevelType w:val="hybridMultilevel"/>
    <w:tmpl w:val="CE74AF18"/>
    <w:lvl w:ilvl="0" w:tplc="333AB16C">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85D33C7"/>
    <w:multiLevelType w:val="hybridMultilevel"/>
    <w:tmpl w:val="69AC72A2"/>
    <w:lvl w:ilvl="0" w:tplc="DDEC63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87BAC"/>
    <w:multiLevelType w:val="hybridMultilevel"/>
    <w:tmpl w:val="9B4E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422E8"/>
    <w:multiLevelType w:val="hybridMultilevel"/>
    <w:tmpl w:val="D168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2F1C8B"/>
    <w:multiLevelType w:val="hybridMultilevel"/>
    <w:tmpl w:val="73B2149C"/>
    <w:lvl w:ilvl="0" w:tplc="333AB16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B661A7"/>
    <w:multiLevelType w:val="hybridMultilevel"/>
    <w:tmpl w:val="FF50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39329A"/>
    <w:multiLevelType w:val="hybridMultilevel"/>
    <w:tmpl w:val="FEFE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20AA9"/>
    <w:multiLevelType w:val="hybridMultilevel"/>
    <w:tmpl w:val="55E0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56085"/>
    <w:multiLevelType w:val="hybridMultilevel"/>
    <w:tmpl w:val="39AC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25A5E"/>
    <w:multiLevelType w:val="hybridMultilevel"/>
    <w:tmpl w:val="3B5A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20C31"/>
    <w:multiLevelType w:val="hybridMultilevel"/>
    <w:tmpl w:val="CF187876"/>
    <w:lvl w:ilvl="0" w:tplc="333AB16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
  </w:num>
  <w:num w:numId="4">
    <w:abstractNumId w:val="21"/>
  </w:num>
  <w:num w:numId="5">
    <w:abstractNumId w:val="33"/>
  </w:num>
  <w:num w:numId="6">
    <w:abstractNumId w:val="9"/>
  </w:num>
  <w:num w:numId="7">
    <w:abstractNumId w:val="30"/>
  </w:num>
  <w:num w:numId="8">
    <w:abstractNumId w:val="3"/>
  </w:num>
  <w:num w:numId="9">
    <w:abstractNumId w:val="31"/>
  </w:num>
  <w:num w:numId="10">
    <w:abstractNumId w:val="13"/>
  </w:num>
  <w:num w:numId="11">
    <w:abstractNumId w:val="6"/>
  </w:num>
  <w:num w:numId="12">
    <w:abstractNumId w:val="12"/>
  </w:num>
  <w:num w:numId="13">
    <w:abstractNumId w:val="27"/>
  </w:num>
  <w:num w:numId="14">
    <w:abstractNumId w:val="22"/>
  </w:num>
  <w:num w:numId="15">
    <w:abstractNumId w:val="16"/>
  </w:num>
  <w:num w:numId="16">
    <w:abstractNumId w:val="23"/>
  </w:num>
  <w:num w:numId="17">
    <w:abstractNumId w:val="5"/>
  </w:num>
  <w:num w:numId="18">
    <w:abstractNumId w:val="2"/>
  </w:num>
  <w:num w:numId="19">
    <w:abstractNumId w:val="32"/>
  </w:num>
  <w:num w:numId="20">
    <w:abstractNumId w:val="29"/>
  </w:num>
  <w:num w:numId="21">
    <w:abstractNumId w:val="15"/>
  </w:num>
  <w:num w:numId="22">
    <w:abstractNumId w:val="26"/>
  </w:num>
  <w:num w:numId="23">
    <w:abstractNumId w:val="19"/>
  </w:num>
  <w:num w:numId="24">
    <w:abstractNumId w:val="14"/>
  </w:num>
  <w:num w:numId="25">
    <w:abstractNumId w:val="24"/>
  </w:num>
  <w:num w:numId="26">
    <w:abstractNumId w:val="8"/>
  </w:num>
  <w:num w:numId="27">
    <w:abstractNumId w:val="28"/>
  </w:num>
  <w:num w:numId="28">
    <w:abstractNumId w:val="34"/>
  </w:num>
  <w:num w:numId="29">
    <w:abstractNumId w:val="10"/>
  </w:num>
  <w:num w:numId="30">
    <w:abstractNumId w:val="20"/>
  </w:num>
  <w:num w:numId="31">
    <w:abstractNumId w:val="18"/>
  </w:num>
  <w:num w:numId="32">
    <w:abstractNumId w:val="11"/>
  </w:num>
  <w:num w:numId="33">
    <w:abstractNumId w:val="17"/>
  </w:num>
  <w:num w:numId="34">
    <w:abstractNumId w:val="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37"/>
    <w:rsid w:val="000002CA"/>
    <w:rsid w:val="00006883"/>
    <w:rsid w:val="00023BEA"/>
    <w:rsid w:val="00024DE9"/>
    <w:rsid w:val="00025516"/>
    <w:rsid w:val="00033B0A"/>
    <w:rsid w:val="00040000"/>
    <w:rsid w:val="00046CFA"/>
    <w:rsid w:val="0005213D"/>
    <w:rsid w:val="00052DD7"/>
    <w:rsid w:val="0005641B"/>
    <w:rsid w:val="00077682"/>
    <w:rsid w:val="00091506"/>
    <w:rsid w:val="000B647B"/>
    <w:rsid w:val="000D1CA6"/>
    <w:rsid w:val="000D298B"/>
    <w:rsid w:val="000E39AB"/>
    <w:rsid w:val="000E4E58"/>
    <w:rsid w:val="000F7819"/>
    <w:rsid w:val="00106FC9"/>
    <w:rsid w:val="00120B79"/>
    <w:rsid w:val="0018250B"/>
    <w:rsid w:val="00183875"/>
    <w:rsid w:val="00195910"/>
    <w:rsid w:val="001A54D3"/>
    <w:rsid w:val="001A5D83"/>
    <w:rsid w:val="001B3897"/>
    <w:rsid w:val="001B4695"/>
    <w:rsid w:val="001C2B0E"/>
    <w:rsid w:val="001C582D"/>
    <w:rsid w:val="001E6F86"/>
    <w:rsid w:val="0020204F"/>
    <w:rsid w:val="00235A4A"/>
    <w:rsid w:val="00246523"/>
    <w:rsid w:val="002540D5"/>
    <w:rsid w:val="00261483"/>
    <w:rsid w:val="002670EF"/>
    <w:rsid w:val="00267F37"/>
    <w:rsid w:val="00280370"/>
    <w:rsid w:val="002947D6"/>
    <w:rsid w:val="00297B93"/>
    <w:rsid w:val="002A0F1A"/>
    <w:rsid w:val="002A46EA"/>
    <w:rsid w:val="002A6960"/>
    <w:rsid w:val="002B010D"/>
    <w:rsid w:val="002D2056"/>
    <w:rsid w:val="002D7DF9"/>
    <w:rsid w:val="002F56FF"/>
    <w:rsid w:val="0030314A"/>
    <w:rsid w:val="00305046"/>
    <w:rsid w:val="00307A24"/>
    <w:rsid w:val="0031728B"/>
    <w:rsid w:val="00321BB2"/>
    <w:rsid w:val="00332F50"/>
    <w:rsid w:val="00335A57"/>
    <w:rsid w:val="00343128"/>
    <w:rsid w:val="003512C1"/>
    <w:rsid w:val="00351609"/>
    <w:rsid w:val="003549E0"/>
    <w:rsid w:val="003566CE"/>
    <w:rsid w:val="00362707"/>
    <w:rsid w:val="00362FAA"/>
    <w:rsid w:val="00365C40"/>
    <w:rsid w:val="003660AB"/>
    <w:rsid w:val="00367ADF"/>
    <w:rsid w:val="00371625"/>
    <w:rsid w:val="00380602"/>
    <w:rsid w:val="00396AD3"/>
    <w:rsid w:val="003A6291"/>
    <w:rsid w:val="003C52EB"/>
    <w:rsid w:val="003D335F"/>
    <w:rsid w:val="003D4244"/>
    <w:rsid w:val="003E0748"/>
    <w:rsid w:val="003F0B70"/>
    <w:rsid w:val="00414B15"/>
    <w:rsid w:val="00430F95"/>
    <w:rsid w:val="00431B3E"/>
    <w:rsid w:val="004417F0"/>
    <w:rsid w:val="00444BE8"/>
    <w:rsid w:val="00462BEF"/>
    <w:rsid w:val="004648EC"/>
    <w:rsid w:val="0047090D"/>
    <w:rsid w:val="0047532E"/>
    <w:rsid w:val="00477971"/>
    <w:rsid w:val="004B6625"/>
    <w:rsid w:val="004D04B3"/>
    <w:rsid w:val="004F0AB6"/>
    <w:rsid w:val="004F6D5D"/>
    <w:rsid w:val="00507A75"/>
    <w:rsid w:val="0055324F"/>
    <w:rsid w:val="00560ED7"/>
    <w:rsid w:val="00577CCA"/>
    <w:rsid w:val="00586918"/>
    <w:rsid w:val="0059607A"/>
    <w:rsid w:val="005A1D53"/>
    <w:rsid w:val="005A3288"/>
    <w:rsid w:val="005A35CC"/>
    <w:rsid w:val="005B1BD5"/>
    <w:rsid w:val="005B351D"/>
    <w:rsid w:val="005F2919"/>
    <w:rsid w:val="006023D9"/>
    <w:rsid w:val="006148AA"/>
    <w:rsid w:val="0062099E"/>
    <w:rsid w:val="006308AC"/>
    <w:rsid w:val="0065624C"/>
    <w:rsid w:val="00674173"/>
    <w:rsid w:val="006907ED"/>
    <w:rsid w:val="006A51A0"/>
    <w:rsid w:val="006A7F51"/>
    <w:rsid w:val="006B2D77"/>
    <w:rsid w:val="006B4759"/>
    <w:rsid w:val="006C2C7C"/>
    <w:rsid w:val="006C38BF"/>
    <w:rsid w:val="006D0264"/>
    <w:rsid w:val="006E0DF4"/>
    <w:rsid w:val="006E6089"/>
    <w:rsid w:val="006F6369"/>
    <w:rsid w:val="00703E35"/>
    <w:rsid w:val="007245AE"/>
    <w:rsid w:val="007340CD"/>
    <w:rsid w:val="00736E6C"/>
    <w:rsid w:val="007374D6"/>
    <w:rsid w:val="00751FFB"/>
    <w:rsid w:val="007803BC"/>
    <w:rsid w:val="00781749"/>
    <w:rsid w:val="00790EDC"/>
    <w:rsid w:val="0079462B"/>
    <w:rsid w:val="007C0B4A"/>
    <w:rsid w:val="007E10C7"/>
    <w:rsid w:val="007E6700"/>
    <w:rsid w:val="007F064C"/>
    <w:rsid w:val="007F5B76"/>
    <w:rsid w:val="00801332"/>
    <w:rsid w:val="00806B45"/>
    <w:rsid w:val="008229CB"/>
    <w:rsid w:val="00825E35"/>
    <w:rsid w:val="008302D4"/>
    <w:rsid w:val="00837A4E"/>
    <w:rsid w:val="00843CE3"/>
    <w:rsid w:val="0085577E"/>
    <w:rsid w:val="00864009"/>
    <w:rsid w:val="00865B9A"/>
    <w:rsid w:val="00876E56"/>
    <w:rsid w:val="0087718E"/>
    <w:rsid w:val="00880D93"/>
    <w:rsid w:val="008847BA"/>
    <w:rsid w:val="00885880"/>
    <w:rsid w:val="008868BF"/>
    <w:rsid w:val="00887191"/>
    <w:rsid w:val="00892FD9"/>
    <w:rsid w:val="008A4B06"/>
    <w:rsid w:val="008C11E6"/>
    <w:rsid w:val="008C45CF"/>
    <w:rsid w:val="008D03A9"/>
    <w:rsid w:val="008D5AE7"/>
    <w:rsid w:val="008E1C70"/>
    <w:rsid w:val="008E4DCF"/>
    <w:rsid w:val="008F59E3"/>
    <w:rsid w:val="00900640"/>
    <w:rsid w:val="009043D8"/>
    <w:rsid w:val="009105DA"/>
    <w:rsid w:val="00940CE2"/>
    <w:rsid w:val="00940CEF"/>
    <w:rsid w:val="00944E84"/>
    <w:rsid w:val="009574C6"/>
    <w:rsid w:val="00957F36"/>
    <w:rsid w:val="00973AAC"/>
    <w:rsid w:val="00975B57"/>
    <w:rsid w:val="00990031"/>
    <w:rsid w:val="00996599"/>
    <w:rsid w:val="009A550E"/>
    <w:rsid w:val="009B4CDA"/>
    <w:rsid w:val="009D0473"/>
    <w:rsid w:val="009D0FA7"/>
    <w:rsid w:val="009D530A"/>
    <w:rsid w:val="009E771D"/>
    <w:rsid w:val="009F712A"/>
    <w:rsid w:val="00A02DB9"/>
    <w:rsid w:val="00A054CB"/>
    <w:rsid w:val="00A15C0E"/>
    <w:rsid w:val="00A174E5"/>
    <w:rsid w:val="00A21980"/>
    <w:rsid w:val="00A3691D"/>
    <w:rsid w:val="00A40CC0"/>
    <w:rsid w:val="00A52A8D"/>
    <w:rsid w:val="00A62F8A"/>
    <w:rsid w:val="00A70C17"/>
    <w:rsid w:val="00A74B6C"/>
    <w:rsid w:val="00AA1C4F"/>
    <w:rsid w:val="00AA261D"/>
    <w:rsid w:val="00AA5350"/>
    <w:rsid w:val="00AD4A9C"/>
    <w:rsid w:val="00AE3946"/>
    <w:rsid w:val="00AF12F3"/>
    <w:rsid w:val="00B0582D"/>
    <w:rsid w:val="00B07B83"/>
    <w:rsid w:val="00B43F4C"/>
    <w:rsid w:val="00B53390"/>
    <w:rsid w:val="00B6147B"/>
    <w:rsid w:val="00B83A93"/>
    <w:rsid w:val="00B8766E"/>
    <w:rsid w:val="00B90F8C"/>
    <w:rsid w:val="00BB01C9"/>
    <w:rsid w:val="00BB1E1C"/>
    <w:rsid w:val="00BD0127"/>
    <w:rsid w:val="00BD18B5"/>
    <w:rsid w:val="00BE4549"/>
    <w:rsid w:val="00BE461D"/>
    <w:rsid w:val="00BF20C9"/>
    <w:rsid w:val="00BF59DC"/>
    <w:rsid w:val="00C031A3"/>
    <w:rsid w:val="00C0350F"/>
    <w:rsid w:val="00C056AA"/>
    <w:rsid w:val="00C0747C"/>
    <w:rsid w:val="00C2224F"/>
    <w:rsid w:val="00C630AC"/>
    <w:rsid w:val="00C67EBB"/>
    <w:rsid w:val="00C719A1"/>
    <w:rsid w:val="00C74ECA"/>
    <w:rsid w:val="00CA64FC"/>
    <w:rsid w:val="00CB61FC"/>
    <w:rsid w:val="00CC6492"/>
    <w:rsid w:val="00CD4822"/>
    <w:rsid w:val="00CE1AA6"/>
    <w:rsid w:val="00CF1BF0"/>
    <w:rsid w:val="00D0069B"/>
    <w:rsid w:val="00D13240"/>
    <w:rsid w:val="00D14ED5"/>
    <w:rsid w:val="00D15E5F"/>
    <w:rsid w:val="00D17A60"/>
    <w:rsid w:val="00D24C14"/>
    <w:rsid w:val="00D35594"/>
    <w:rsid w:val="00D43B69"/>
    <w:rsid w:val="00D51029"/>
    <w:rsid w:val="00D56779"/>
    <w:rsid w:val="00D70A46"/>
    <w:rsid w:val="00D747B7"/>
    <w:rsid w:val="00D75F52"/>
    <w:rsid w:val="00D87933"/>
    <w:rsid w:val="00DB138F"/>
    <w:rsid w:val="00DC2F5B"/>
    <w:rsid w:val="00DE6ADD"/>
    <w:rsid w:val="00DF0B9A"/>
    <w:rsid w:val="00DF3F67"/>
    <w:rsid w:val="00E03CEF"/>
    <w:rsid w:val="00E0570F"/>
    <w:rsid w:val="00E160CD"/>
    <w:rsid w:val="00E244BC"/>
    <w:rsid w:val="00E26450"/>
    <w:rsid w:val="00E36FBB"/>
    <w:rsid w:val="00E41A00"/>
    <w:rsid w:val="00E43B95"/>
    <w:rsid w:val="00E5230C"/>
    <w:rsid w:val="00E54A10"/>
    <w:rsid w:val="00E56646"/>
    <w:rsid w:val="00E625CA"/>
    <w:rsid w:val="00E67EE0"/>
    <w:rsid w:val="00E741BA"/>
    <w:rsid w:val="00E74916"/>
    <w:rsid w:val="00E7576C"/>
    <w:rsid w:val="00E822BC"/>
    <w:rsid w:val="00E82DF3"/>
    <w:rsid w:val="00E854DB"/>
    <w:rsid w:val="00EA18E0"/>
    <w:rsid w:val="00EA73EC"/>
    <w:rsid w:val="00EB2609"/>
    <w:rsid w:val="00ED1C11"/>
    <w:rsid w:val="00ED7A08"/>
    <w:rsid w:val="00ED7CF6"/>
    <w:rsid w:val="00EF5F76"/>
    <w:rsid w:val="00F067B9"/>
    <w:rsid w:val="00F151B3"/>
    <w:rsid w:val="00F26FFF"/>
    <w:rsid w:val="00F27B08"/>
    <w:rsid w:val="00F33B5F"/>
    <w:rsid w:val="00F37BE4"/>
    <w:rsid w:val="00F63794"/>
    <w:rsid w:val="00F64523"/>
    <w:rsid w:val="00F91335"/>
    <w:rsid w:val="00F93E27"/>
    <w:rsid w:val="00F950F2"/>
    <w:rsid w:val="00FB1550"/>
    <w:rsid w:val="00FB16F5"/>
    <w:rsid w:val="00FC2123"/>
    <w:rsid w:val="00FD27A0"/>
    <w:rsid w:val="00FE2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40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lang w:val="en-GB"/>
    </w:rPr>
  </w:style>
  <w:style w:type="paragraph" w:styleId="Heading1">
    <w:name w:val="heading 1"/>
    <w:basedOn w:val="Normal"/>
    <w:next w:val="Normal"/>
    <w:link w:val="Heading1Char"/>
    <w:uiPriority w:val="9"/>
    <w:qFormat/>
    <w:rsid w:val="005B1B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0E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rsid w:val="00267F37"/>
    <w:pPr>
      <w:ind w:left="720"/>
      <w:contextualSpacing/>
    </w:pPr>
  </w:style>
  <w:style w:type="table" w:styleId="TableGrid">
    <w:name w:val="Table Grid"/>
    <w:basedOn w:val="TableNormal"/>
    <w:uiPriority w:val="39"/>
    <w:rsid w:val="00E74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6291"/>
    <w:pPr>
      <w:tabs>
        <w:tab w:val="center" w:pos="4513"/>
        <w:tab w:val="right" w:pos="9026"/>
      </w:tabs>
    </w:pPr>
  </w:style>
  <w:style w:type="character" w:customStyle="1" w:styleId="HeaderChar">
    <w:name w:val="Header Char"/>
    <w:basedOn w:val="DefaultParagraphFont"/>
    <w:link w:val="Header"/>
    <w:uiPriority w:val="99"/>
    <w:rsid w:val="003A6291"/>
    <w:rPr>
      <w:noProof/>
      <w:lang w:val="en-GB"/>
    </w:rPr>
  </w:style>
  <w:style w:type="paragraph" w:styleId="Footer">
    <w:name w:val="footer"/>
    <w:basedOn w:val="Normal"/>
    <w:link w:val="FooterChar"/>
    <w:uiPriority w:val="99"/>
    <w:unhideWhenUsed/>
    <w:rsid w:val="003A6291"/>
    <w:pPr>
      <w:tabs>
        <w:tab w:val="center" w:pos="4513"/>
        <w:tab w:val="right" w:pos="9026"/>
      </w:tabs>
    </w:pPr>
  </w:style>
  <w:style w:type="character" w:customStyle="1" w:styleId="FooterChar">
    <w:name w:val="Footer Char"/>
    <w:basedOn w:val="DefaultParagraphFont"/>
    <w:link w:val="Footer"/>
    <w:uiPriority w:val="99"/>
    <w:rsid w:val="003A6291"/>
    <w:rPr>
      <w:noProof/>
      <w:lang w:val="en-GB"/>
    </w:rPr>
  </w:style>
  <w:style w:type="character" w:customStyle="1" w:styleId="Heading1Char">
    <w:name w:val="Heading 1 Char"/>
    <w:basedOn w:val="DefaultParagraphFont"/>
    <w:link w:val="Heading1"/>
    <w:uiPriority w:val="9"/>
    <w:rsid w:val="005B1BD5"/>
    <w:rPr>
      <w:rFonts w:asciiTheme="majorHAnsi" w:eastAsiaTheme="majorEastAsia" w:hAnsiTheme="majorHAnsi" w:cstheme="majorBidi"/>
      <w:noProof/>
      <w:color w:val="2E74B5" w:themeColor="accent1" w:themeShade="BF"/>
      <w:sz w:val="32"/>
      <w:szCs w:val="32"/>
      <w:lang w:val="en-GB"/>
    </w:rPr>
  </w:style>
  <w:style w:type="character" w:styleId="PageNumber">
    <w:name w:val="page number"/>
    <w:basedOn w:val="DefaultParagraphFont"/>
    <w:uiPriority w:val="99"/>
    <w:semiHidden/>
    <w:unhideWhenUsed/>
    <w:rsid w:val="006907ED"/>
  </w:style>
  <w:style w:type="paragraph" w:styleId="NormalWeb">
    <w:name w:val="Normal (Web)"/>
    <w:basedOn w:val="Normal"/>
    <w:uiPriority w:val="99"/>
    <w:semiHidden/>
    <w:unhideWhenUsed/>
    <w:rsid w:val="00A3691D"/>
    <w:rPr>
      <w:rFonts w:ascii="Times New Roman" w:hAnsi="Times New Roman" w:cs="Times New Roman"/>
    </w:rPr>
  </w:style>
  <w:style w:type="character" w:customStyle="1" w:styleId="ListParagraphChar">
    <w:name w:val="List Paragraph Char"/>
    <w:aliases w:val="List Paragraph (numbered (a)) Char"/>
    <w:link w:val="ListParagraph"/>
    <w:uiPriority w:val="34"/>
    <w:locked/>
    <w:rsid w:val="00E26450"/>
    <w:rPr>
      <w:noProof/>
      <w:lang w:val="en-GB"/>
    </w:rPr>
  </w:style>
  <w:style w:type="character" w:styleId="Hyperlink">
    <w:name w:val="Hyperlink"/>
    <w:basedOn w:val="DefaultParagraphFont"/>
    <w:uiPriority w:val="99"/>
    <w:unhideWhenUsed/>
    <w:rsid w:val="00990031"/>
    <w:rPr>
      <w:color w:val="0563C1" w:themeColor="hyperlink"/>
      <w:u w:val="single"/>
    </w:rPr>
  </w:style>
  <w:style w:type="character" w:styleId="UnresolvedMention">
    <w:name w:val="Unresolved Mention"/>
    <w:basedOn w:val="DefaultParagraphFont"/>
    <w:uiPriority w:val="99"/>
    <w:rsid w:val="00990031"/>
    <w:rPr>
      <w:color w:val="605E5C"/>
      <w:shd w:val="clear" w:color="auto" w:fill="E1DFDD"/>
    </w:rPr>
  </w:style>
  <w:style w:type="character" w:styleId="FollowedHyperlink">
    <w:name w:val="FollowedHyperlink"/>
    <w:basedOn w:val="DefaultParagraphFont"/>
    <w:uiPriority w:val="99"/>
    <w:semiHidden/>
    <w:unhideWhenUsed/>
    <w:rsid w:val="007803BC"/>
    <w:rPr>
      <w:color w:val="954F72" w:themeColor="followedHyperlink"/>
      <w:u w:val="single"/>
    </w:rPr>
  </w:style>
  <w:style w:type="character" w:customStyle="1" w:styleId="Heading2Char">
    <w:name w:val="Heading 2 Char"/>
    <w:basedOn w:val="DefaultParagraphFont"/>
    <w:link w:val="Heading2"/>
    <w:uiPriority w:val="9"/>
    <w:semiHidden/>
    <w:rsid w:val="002670EF"/>
    <w:rPr>
      <w:rFonts w:asciiTheme="majorHAnsi" w:eastAsiaTheme="majorEastAsia" w:hAnsiTheme="majorHAnsi" w:cstheme="majorBidi"/>
      <w:noProof/>
      <w:color w:val="2E74B5" w:themeColor="accent1" w:themeShade="BF"/>
      <w:sz w:val="26"/>
      <w:szCs w:val="26"/>
      <w:lang w:val="en-GB"/>
    </w:rPr>
  </w:style>
  <w:style w:type="paragraph" w:customStyle="1" w:styleId="reporttext">
    <w:name w:val="report text"/>
    <w:basedOn w:val="Normal"/>
    <w:next w:val="Normal"/>
    <w:uiPriority w:val="99"/>
    <w:rsid w:val="006A51A0"/>
    <w:pPr>
      <w:autoSpaceDE w:val="0"/>
      <w:autoSpaceDN w:val="0"/>
      <w:adjustRightInd w:val="0"/>
    </w:pPr>
    <w:rPr>
      <w:rFonts w:ascii="Trebuchet MS" w:hAnsi="Trebuchet MS"/>
      <w:noProof w:val="0"/>
      <w:lang w:val="en-US"/>
    </w:rPr>
  </w:style>
  <w:style w:type="paragraph" w:styleId="Caption">
    <w:name w:val="caption"/>
    <w:uiPriority w:val="35"/>
    <w:qFormat/>
    <w:rsid w:val="00077682"/>
    <w:pPr>
      <w:pBdr>
        <w:top w:val="nil"/>
        <w:left w:val="nil"/>
        <w:bottom w:val="nil"/>
        <w:right w:val="nil"/>
        <w:between w:val="nil"/>
        <w:bar w:val="nil"/>
      </w:pBdr>
      <w:suppressAutoHyphens/>
      <w:outlineLvl w:val="0"/>
    </w:pPr>
    <w:rPr>
      <w:rFonts w:ascii="Calibri" w:eastAsia="Calibri" w:hAnsi="Calibri" w:cs="Calibri"/>
      <w:color w:val="000000"/>
      <w:sz w:val="36"/>
      <w:szCs w:val="36"/>
      <w:bdr w:val="nil"/>
      <w:lang w:val="en-GB" w:eastAsia="en-GB"/>
    </w:rPr>
  </w:style>
  <w:style w:type="paragraph" w:customStyle="1" w:styleId="Style2">
    <w:name w:val="Style2"/>
    <w:link w:val="Style2Char"/>
    <w:qFormat/>
    <w:rsid w:val="003660AB"/>
    <w:pPr>
      <w:pBdr>
        <w:top w:val="nil"/>
        <w:left w:val="nil"/>
        <w:bottom w:val="nil"/>
        <w:right w:val="nil"/>
        <w:between w:val="nil"/>
        <w:bar w:val="nil"/>
      </w:pBdr>
      <w:spacing w:after="200" w:line="276" w:lineRule="auto"/>
      <w:ind w:left="357"/>
    </w:pPr>
    <w:rPr>
      <w:rFonts w:ascii="Calibri" w:eastAsia="Calibri" w:hAnsi="Calibri" w:cs="Calibri"/>
      <w:color w:val="000000"/>
      <w:sz w:val="22"/>
      <w:szCs w:val="22"/>
      <w:u w:color="000000"/>
      <w:bdr w:val="nil"/>
      <w:lang w:eastAsia="en-GB"/>
    </w:rPr>
  </w:style>
  <w:style w:type="character" w:customStyle="1" w:styleId="Style2Char">
    <w:name w:val="Style2 Char"/>
    <w:basedOn w:val="DefaultParagraphFont"/>
    <w:link w:val="Style2"/>
    <w:rsid w:val="003660AB"/>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1860">
      <w:bodyDiv w:val="1"/>
      <w:marLeft w:val="0"/>
      <w:marRight w:val="0"/>
      <w:marTop w:val="0"/>
      <w:marBottom w:val="0"/>
      <w:divBdr>
        <w:top w:val="none" w:sz="0" w:space="0" w:color="auto"/>
        <w:left w:val="none" w:sz="0" w:space="0" w:color="auto"/>
        <w:bottom w:val="none" w:sz="0" w:space="0" w:color="auto"/>
        <w:right w:val="none" w:sz="0" w:space="0" w:color="auto"/>
      </w:divBdr>
    </w:div>
    <w:div w:id="273901740">
      <w:bodyDiv w:val="1"/>
      <w:marLeft w:val="0"/>
      <w:marRight w:val="0"/>
      <w:marTop w:val="0"/>
      <w:marBottom w:val="0"/>
      <w:divBdr>
        <w:top w:val="none" w:sz="0" w:space="0" w:color="auto"/>
        <w:left w:val="none" w:sz="0" w:space="0" w:color="auto"/>
        <w:bottom w:val="none" w:sz="0" w:space="0" w:color="auto"/>
        <w:right w:val="none" w:sz="0" w:space="0" w:color="auto"/>
      </w:divBdr>
      <w:divsChild>
        <w:div w:id="1534463741">
          <w:marLeft w:val="0"/>
          <w:marRight w:val="0"/>
          <w:marTop w:val="0"/>
          <w:marBottom w:val="0"/>
          <w:divBdr>
            <w:top w:val="none" w:sz="0" w:space="0" w:color="auto"/>
            <w:left w:val="none" w:sz="0" w:space="0" w:color="auto"/>
            <w:bottom w:val="none" w:sz="0" w:space="0" w:color="auto"/>
            <w:right w:val="none" w:sz="0" w:space="0" w:color="auto"/>
          </w:divBdr>
        </w:div>
        <w:div w:id="418139312">
          <w:marLeft w:val="0"/>
          <w:marRight w:val="0"/>
          <w:marTop w:val="0"/>
          <w:marBottom w:val="0"/>
          <w:divBdr>
            <w:top w:val="none" w:sz="0" w:space="0" w:color="auto"/>
            <w:left w:val="none" w:sz="0" w:space="0" w:color="auto"/>
            <w:bottom w:val="none" w:sz="0" w:space="0" w:color="auto"/>
            <w:right w:val="none" w:sz="0" w:space="0" w:color="auto"/>
          </w:divBdr>
        </w:div>
        <w:div w:id="515728924">
          <w:marLeft w:val="0"/>
          <w:marRight w:val="0"/>
          <w:marTop w:val="0"/>
          <w:marBottom w:val="0"/>
          <w:divBdr>
            <w:top w:val="none" w:sz="0" w:space="0" w:color="auto"/>
            <w:left w:val="none" w:sz="0" w:space="0" w:color="auto"/>
            <w:bottom w:val="none" w:sz="0" w:space="0" w:color="auto"/>
            <w:right w:val="none" w:sz="0" w:space="0" w:color="auto"/>
          </w:divBdr>
        </w:div>
        <w:div w:id="1553225204">
          <w:marLeft w:val="0"/>
          <w:marRight w:val="0"/>
          <w:marTop w:val="0"/>
          <w:marBottom w:val="0"/>
          <w:divBdr>
            <w:top w:val="none" w:sz="0" w:space="0" w:color="auto"/>
            <w:left w:val="none" w:sz="0" w:space="0" w:color="auto"/>
            <w:bottom w:val="none" w:sz="0" w:space="0" w:color="auto"/>
            <w:right w:val="none" w:sz="0" w:space="0" w:color="auto"/>
          </w:divBdr>
        </w:div>
        <w:div w:id="583994730">
          <w:marLeft w:val="0"/>
          <w:marRight w:val="0"/>
          <w:marTop w:val="0"/>
          <w:marBottom w:val="0"/>
          <w:divBdr>
            <w:top w:val="none" w:sz="0" w:space="0" w:color="auto"/>
            <w:left w:val="none" w:sz="0" w:space="0" w:color="auto"/>
            <w:bottom w:val="none" w:sz="0" w:space="0" w:color="auto"/>
            <w:right w:val="none" w:sz="0" w:space="0" w:color="auto"/>
          </w:divBdr>
        </w:div>
        <w:div w:id="458568842">
          <w:marLeft w:val="0"/>
          <w:marRight w:val="0"/>
          <w:marTop w:val="0"/>
          <w:marBottom w:val="0"/>
          <w:divBdr>
            <w:top w:val="none" w:sz="0" w:space="0" w:color="auto"/>
            <w:left w:val="none" w:sz="0" w:space="0" w:color="auto"/>
            <w:bottom w:val="none" w:sz="0" w:space="0" w:color="auto"/>
            <w:right w:val="none" w:sz="0" w:space="0" w:color="auto"/>
          </w:divBdr>
        </w:div>
        <w:div w:id="798499040">
          <w:marLeft w:val="0"/>
          <w:marRight w:val="0"/>
          <w:marTop w:val="0"/>
          <w:marBottom w:val="0"/>
          <w:divBdr>
            <w:top w:val="none" w:sz="0" w:space="0" w:color="auto"/>
            <w:left w:val="none" w:sz="0" w:space="0" w:color="auto"/>
            <w:bottom w:val="none" w:sz="0" w:space="0" w:color="auto"/>
            <w:right w:val="none" w:sz="0" w:space="0" w:color="auto"/>
          </w:divBdr>
        </w:div>
        <w:div w:id="855465425">
          <w:marLeft w:val="0"/>
          <w:marRight w:val="0"/>
          <w:marTop w:val="0"/>
          <w:marBottom w:val="0"/>
          <w:divBdr>
            <w:top w:val="none" w:sz="0" w:space="0" w:color="auto"/>
            <w:left w:val="none" w:sz="0" w:space="0" w:color="auto"/>
            <w:bottom w:val="none" w:sz="0" w:space="0" w:color="auto"/>
            <w:right w:val="none" w:sz="0" w:space="0" w:color="auto"/>
          </w:divBdr>
        </w:div>
        <w:div w:id="1266765509">
          <w:marLeft w:val="0"/>
          <w:marRight w:val="0"/>
          <w:marTop w:val="0"/>
          <w:marBottom w:val="0"/>
          <w:divBdr>
            <w:top w:val="none" w:sz="0" w:space="0" w:color="auto"/>
            <w:left w:val="none" w:sz="0" w:space="0" w:color="auto"/>
            <w:bottom w:val="none" w:sz="0" w:space="0" w:color="auto"/>
            <w:right w:val="none" w:sz="0" w:space="0" w:color="auto"/>
          </w:divBdr>
        </w:div>
        <w:div w:id="64230620">
          <w:marLeft w:val="0"/>
          <w:marRight w:val="0"/>
          <w:marTop w:val="0"/>
          <w:marBottom w:val="0"/>
          <w:divBdr>
            <w:top w:val="none" w:sz="0" w:space="0" w:color="auto"/>
            <w:left w:val="none" w:sz="0" w:space="0" w:color="auto"/>
            <w:bottom w:val="none" w:sz="0" w:space="0" w:color="auto"/>
            <w:right w:val="none" w:sz="0" w:space="0" w:color="auto"/>
          </w:divBdr>
        </w:div>
        <w:div w:id="1350596058">
          <w:marLeft w:val="0"/>
          <w:marRight w:val="0"/>
          <w:marTop w:val="0"/>
          <w:marBottom w:val="0"/>
          <w:divBdr>
            <w:top w:val="none" w:sz="0" w:space="0" w:color="auto"/>
            <w:left w:val="none" w:sz="0" w:space="0" w:color="auto"/>
            <w:bottom w:val="none" w:sz="0" w:space="0" w:color="auto"/>
            <w:right w:val="none" w:sz="0" w:space="0" w:color="auto"/>
          </w:divBdr>
        </w:div>
        <w:div w:id="1155948253">
          <w:marLeft w:val="0"/>
          <w:marRight w:val="0"/>
          <w:marTop w:val="0"/>
          <w:marBottom w:val="0"/>
          <w:divBdr>
            <w:top w:val="none" w:sz="0" w:space="0" w:color="auto"/>
            <w:left w:val="none" w:sz="0" w:space="0" w:color="auto"/>
            <w:bottom w:val="none" w:sz="0" w:space="0" w:color="auto"/>
            <w:right w:val="none" w:sz="0" w:space="0" w:color="auto"/>
          </w:divBdr>
        </w:div>
        <w:div w:id="1740786306">
          <w:marLeft w:val="0"/>
          <w:marRight w:val="0"/>
          <w:marTop w:val="0"/>
          <w:marBottom w:val="0"/>
          <w:divBdr>
            <w:top w:val="none" w:sz="0" w:space="0" w:color="auto"/>
            <w:left w:val="none" w:sz="0" w:space="0" w:color="auto"/>
            <w:bottom w:val="none" w:sz="0" w:space="0" w:color="auto"/>
            <w:right w:val="none" w:sz="0" w:space="0" w:color="auto"/>
          </w:divBdr>
        </w:div>
        <w:div w:id="27026814">
          <w:marLeft w:val="0"/>
          <w:marRight w:val="0"/>
          <w:marTop w:val="0"/>
          <w:marBottom w:val="0"/>
          <w:divBdr>
            <w:top w:val="none" w:sz="0" w:space="0" w:color="auto"/>
            <w:left w:val="none" w:sz="0" w:space="0" w:color="auto"/>
            <w:bottom w:val="none" w:sz="0" w:space="0" w:color="auto"/>
            <w:right w:val="none" w:sz="0" w:space="0" w:color="auto"/>
          </w:divBdr>
        </w:div>
        <w:div w:id="1097293623">
          <w:marLeft w:val="0"/>
          <w:marRight w:val="0"/>
          <w:marTop w:val="0"/>
          <w:marBottom w:val="0"/>
          <w:divBdr>
            <w:top w:val="none" w:sz="0" w:space="0" w:color="auto"/>
            <w:left w:val="none" w:sz="0" w:space="0" w:color="auto"/>
            <w:bottom w:val="none" w:sz="0" w:space="0" w:color="auto"/>
            <w:right w:val="none" w:sz="0" w:space="0" w:color="auto"/>
          </w:divBdr>
        </w:div>
        <w:div w:id="1599367850">
          <w:marLeft w:val="0"/>
          <w:marRight w:val="0"/>
          <w:marTop w:val="0"/>
          <w:marBottom w:val="0"/>
          <w:divBdr>
            <w:top w:val="none" w:sz="0" w:space="0" w:color="auto"/>
            <w:left w:val="none" w:sz="0" w:space="0" w:color="auto"/>
            <w:bottom w:val="none" w:sz="0" w:space="0" w:color="auto"/>
            <w:right w:val="none" w:sz="0" w:space="0" w:color="auto"/>
          </w:divBdr>
        </w:div>
        <w:div w:id="504244139">
          <w:marLeft w:val="0"/>
          <w:marRight w:val="0"/>
          <w:marTop w:val="0"/>
          <w:marBottom w:val="0"/>
          <w:divBdr>
            <w:top w:val="none" w:sz="0" w:space="0" w:color="auto"/>
            <w:left w:val="none" w:sz="0" w:space="0" w:color="auto"/>
            <w:bottom w:val="none" w:sz="0" w:space="0" w:color="auto"/>
            <w:right w:val="none" w:sz="0" w:space="0" w:color="auto"/>
          </w:divBdr>
        </w:div>
        <w:div w:id="1574315602">
          <w:marLeft w:val="0"/>
          <w:marRight w:val="0"/>
          <w:marTop w:val="0"/>
          <w:marBottom w:val="0"/>
          <w:divBdr>
            <w:top w:val="none" w:sz="0" w:space="0" w:color="auto"/>
            <w:left w:val="none" w:sz="0" w:space="0" w:color="auto"/>
            <w:bottom w:val="none" w:sz="0" w:space="0" w:color="auto"/>
            <w:right w:val="none" w:sz="0" w:space="0" w:color="auto"/>
          </w:divBdr>
        </w:div>
        <w:div w:id="823081923">
          <w:marLeft w:val="0"/>
          <w:marRight w:val="0"/>
          <w:marTop w:val="0"/>
          <w:marBottom w:val="0"/>
          <w:divBdr>
            <w:top w:val="none" w:sz="0" w:space="0" w:color="auto"/>
            <w:left w:val="none" w:sz="0" w:space="0" w:color="auto"/>
            <w:bottom w:val="none" w:sz="0" w:space="0" w:color="auto"/>
            <w:right w:val="none" w:sz="0" w:space="0" w:color="auto"/>
          </w:divBdr>
        </w:div>
        <w:div w:id="964656021">
          <w:marLeft w:val="0"/>
          <w:marRight w:val="0"/>
          <w:marTop w:val="0"/>
          <w:marBottom w:val="0"/>
          <w:divBdr>
            <w:top w:val="none" w:sz="0" w:space="0" w:color="auto"/>
            <w:left w:val="none" w:sz="0" w:space="0" w:color="auto"/>
            <w:bottom w:val="none" w:sz="0" w:space="0" w:color="auto"/>
            <w:right w:val="none" w:sz="0" w:space="0" w:color="auto"/>
          </w:divBdr>
        </w:div>
        <w:div w:id="1014116736">
          <w:marLeft w:val="0"/>
          <w:marRight w:val="0"/>
          <w:marTop w:val="0"/>
          <w:marBottom w:val="0"/>
          <w:divBdr>
            <w:top w:val="none" w:sz="0" w:space="0" w:color="auto"/>
            <w:left w:val="none" w:sz="0" w:space="0" w:color="auto"/>
            <w:bottom w:val="none" w:sz="0" w:space="0" w:color="auto"/>
            <w:right w:val="none" w:sz="0" w:space="0" w:color="auto"/>
          </w:divBdr>
        </w:div>
        <w:div w:id="195193624">
          <w:marLeft w:val="0"/>
          <w:marRight w:val="0"/>
          <w:marTop w:val="0"/>
          <w:marBottom w:val="0"/>
          <w:divBdr>
            <w:top w:val="none" w:sz="0" w:space="0" w:color="auto"/>
            <w:left w:val="none" w:sz="0" w:space="0" w:color="auto"/>
            <w:bottom w:val="none" w:sz="0" w:space="0" w:color="auto"/>
            <w:right w:val="none" w:sz="0" w:space="0" w:color="auto"/>
          </w:divBdr>
        </w:div>
      </w:divsChild>
    </w:div>
    <w:div w:id="594021222">
      <w:bodyDiv w:val="1"/>
      <w:marLeft w:val="0"/>
      <w:marRight w:val="0"/>
      <w:marTop w:val="0"/>
      <w:marBottom w:val="0"/>
      <w:divBdr>
        <w:top w:val="none" w:sz="0" w:space="0" w:color="auto"/>
        <w:left w:val="none" w:sz="0" w:space="0" w:color="auto"/>
        <w:bottom w:val="none" w:sz="0" w:space="0" w:color="auto"/>
        <w:right w:val="none" w:sz="0" w:space="0" w:color="auto"/>
      </w:divBdr>
    </w:div>
    <w:div w:id="678703483">
      <w:bodyDiv w:val="1"/>
      <w:marLeft w:val="0"/>
      <w:marRight w:val="0"/>
      <w:marTop w:val="0"/>
      <w:marBottom w:val="0"/>
      <w:divBdr>
        <w:top w:val="none" w:sz="0" w:space="0" w:color="auto"/>
        <w:left w:val="none" w:sz="0" w:space="0" w:color="auto"/>
        <w:bottom w:val="none" w:sz="0" w:space="0" w:color="auto"/>
        <w:right w:val="none" w:sz="0" w:space="0" w:color="auto"/>
      </w:divBdr>
      <w:divsChild>
        <w:div w:id="475336206">
          <w:marLeft w:val="0"/>
          <w:marRight w:val="0"/>
          <w:marTop w:val="0"/>
          <w:marBottom w:val="0"/>
          <w:divBdr>
            <w:top w:val="none" w:sz="0" w:space="0" w:color="auto"/>
            <w:left w:val="none" w:sz="0" w:space="0" w:color="auto"/>
            <w:bottom w:val="none" w:sz="0" w:space="0" w:color="auto"/>
            <w:right w:val="none" w:sz="0" w:space="0" w:color="auto"/>
          </w:divBdr>
          <w:divsChild>
            <w:div w:id="812449869">
              <w:marLeft w:val="0"/>
              <w:marRight w:val="0"/>
              <w:marTop w:val="0"/>
              <w:marBottom w:val="0"/>
              <w:divBdr>
                <w:top w:val="none" w:sz="0" w:space="0" w:color="auto"/>
                <w:left w:val="none" w:sz="0" w:space="0" w:color="auto"/>
                <w:bottom w:val="none" w:sz="0" w:space="0" w:color="auto"/>
                <w:right w:val="none" w:sz="0" w:space="0" w:color="auto"/>
              </w:divBdr>
              <w:divsChild>
                <w:div w:id="911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6944">
      <w:bodyDiv w:val="1"/>
      <w:marLeft w:val="0"/>
      <w:marRight w:val="0"/>
      <w:marTop w:val="0"/>
      <w:marBottom w:val="0"/>
      <w:divBdr>
        <w:top w:val="none" w:sz="0" w:space="0" w:color="auto"/>
        <w:left w:val="none" w:sz="0" w:space="0" w:color="auto"/>
        <w:bottom w:val="none" w:sz="0" w:space="0" w:color="auto"/>
        <w:right w:val="none" w:sz="0" w:space="0" w:color="auto"/>
      </w:divBdr>
    </w:div>
    <w:div w:id="1706104537">
      <w:bodyDiv w:val="1"/>
      <w:marLeft w:val="0"/>
      <w:marRight w:val="0"/>
      <w:marTop w:val="0"/>
      <w:marBottom w:val="0"/>
      <w:divBdr>
        <w:top w:val="none" w:sz="0" w:space="0" w:color="auto"/>
        <w:left w:val="none" w:sz="0" w:space="0" w:color="auto"/>
        <w:bottom w:val="none" w:sz="0" w:space="0" w:color="auto"/>
        <w:right w:val="none" w:sz="0" w:space="0" w:color="auto"/>
      </w:divBdr>
    </w:div>
    <w:div w:id="1790784684">
      <w:bodyDiv w:val="1"/>
      <w:marLeft w:val="0"/>
      <w:marRight w:val="0"/>
      <w:marTop w:val="0"/>
      <w:marBottom w:val="0"/>
      <w:divBdr>
        <w:top w:val="none" w:sz="0" w:space="0" w:color="auto"/>
        <w:left w:val="none" w:sz="0" w:space="0" w:color="auto"/>
        <w:bottom w:val="none" w:sz="0" w:space="0" w:color="auto"/>
        <w:right w:val="none" w:sz="0" w:space="0" w:color="auto"/>
      </w:divBdr>
    </w:div>
    <w:div w:id="2011134430">
      <w:bodyDiv w:val="1"/>
      <w:marLeft w:val="0"/>
      <w:marRight w:val="0"/>
      <w:marTop w:val="0"/>
      <w:marBottom w:val="0"/>
      <w:divBdr>
        <w:top w:val="none" w:sz="0" w:space="0" w:color="auto"/>
        <w:left w:val="none" w:sz="0" w:space="0" w:color="auto"/>
        <w:bottom w:val="none" w:sz="0" w:space="0" w:color="auto"/>
        <w:right w:val="none" w:sz="0" w:space="0" w:color="auto"/>
      </w:divBdr>
    </w:div>
    <w:div w:id="212036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ighbourhoodplan@lydiardmillicent-pc.gov.uk"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mpneighbourhoodplan.wordpress.com/"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23264-8B32-42AC-8BFE-A89E0F48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6715</Words>
  <Characters>38277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Lydiard Millicent Pre Submission Plan</vt:lpstr>
    </vt:vector>
  </TitlesOfParts>
  <Manager/>
  <Company>ONeill Homer</Company>
  <LinksUpToDate>false</LinksUpToDate>
  <CharactersWithSpaces>44903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Lydiard Millicent Pre Submission Plan</dc:title>
  <dc:subject/>
  <dc:creator>Neil Homer</dc:creator>
  <cp:keywords/>
  <dc:description/>
  <cp:lastModifiedBy>Sarah Wheeler</cp:lastModifiedBy>
  <cp:revision>2</cp:revision>
  <cp:lastPrinted>2018-12-04T12:19:00Z</cp:lastPrinted>
  <dcterms:created xsi:type="dcterms:W3CDTF">2018-12-18T07:25:00Z</dcterms:created>
  <dcterms:modified xsi:type="dcterms:W3CDTF">2018-12-18T07:25:00Z</dcterms:modified>
  <cp:category/>
</cp:coreProperties>
</file>