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50" w:rsidRDefault="000B0D50">
      <w:bookmarkStart w:id="0" w:name="_GoBack"/>
      <w:bookmarkEnd w:id="0"/>
    </w:p>
    <w:tbl>
      <w:tblPr>
        <w:tblStyle w:val="TableGrid"/>
        <w:tblW w:w="0" w:type="auto"/>
        <w:tblLook w:val="04A0" w:firstRow="1" w:lastRow="0" w:firstColumn="1" w:lastColumn="0" w:noHBand="0" w:noVBand="1"/>
      </w:tblPr>
      <w:tblGrid>
        <w:gridCol w:w="4719"/>
        <w:gridCol w:w="2360"/>
        <w:gridCol w:w="2361"/>
        <w:gridCol w:w="4720"/>
      </w:tblGrid>
      <w:tr w:rsidR="000B0D50" w:rsidTr="00D84BC9">
        <w:trPr>
          <w:trHeight w:val="1044"/>
        </w:trPr>
        <w:tc>
          <w:tcPr>
            <w:tcW w:w="14160" w:type="dxa"/>
            <w:gridSpan w:val="4"/>
            <w:shd w:val="clear" w:color="auto" w:fill="D9D9D9" w:themeFill="background1" w:themeFillShade="D9"/>
          </w:tcPr>
          <w:p w:rsidR="000B0D50" w:rsidRDefault="000B0D50">
            <w:pPr>
              <w:rPr>
                <w:rFonts w:ascii="Segoe Print" w:hAnsi="Segoe Print"/>
                <w:b/>
              </w:rPr>
            </w:pPr>
            <w:r>
              <w:rPr>
                <w:rFonts w:ascii="Segoe Print" w:hAnsi="Segoe Print"/>
                <w:b/>
              </w:rPr>
              <w:t>Job Title</w:t>
            </w:r>
            <w:r w:rsidR="00505F53">
              <w:rPr>
                <w:rFonts w:ascii="Segoe Print" w:hAnsi="Segoe Print"/>
                <w:b/>
              </w:rPr>
              <w:t xml:space="preserve">: </w:t>
            </w:r>
            <w:r w:rsidR="004B4F22">
              <w:rPr>
                <w:rFonts w:ascii="Segoe Print" w:hAnsi="Segoe Print"/>
                <w:b/>
              </w:rPr>
              <w:t xml:space="preserve">   </w:t>
            </w:r>
            <w:r w:rsidR="00790512">
              <w:rPr>
                <w:rFonts w:ascii="Segoe Print" w:hAnsi="Segoe Print"/>
                <w:b/>
              </w:rPr>
              <w:t xml:space="preserve">Reablement Assessor       </w:t>
            </w:r>
            <w:r>
              <w:rPr>
                <w:rFonts w:ascii="Segoe Print" w:hAnsi="Segoe Print"/>
                <w:b/>
              </w:rPr>
              <w:t xml:space="preserve">        </w:t>
            </w:r>
            <w:r w:rsidR="007F33CB">
              <w:rPr>
                <w:rFonts w:ascii="Segoe Print" w:hAnsi="Segoe Print"/>
                <w:b/>
              </w:rPr>
              <w:t xml:space="preserve">            </w:t>
            </w:r>
            <w:r w:rsidR="004B4F22">
              <w:rPr>
                <w:rFonts w:ascii="Segoe Print" w:hAnsi="Segoe Print"/>
                <w:b/>
              </w:rPr>
              <w:t>Lo</w:t>
            </w:r>
            <w:r>
              <w:rPr>
                <w:rFonts w:ascii="Segoe Print" w:hAnsi="Segoe Print"/>
                <w:b/>
              </w:rPr>
              <w:t>cation</w:t>
            </w:r>
            <w:r w:rsidR="00505F53">
              <w:rPr>
                <w:rFonts w:ascii="Segoe Print" w:hAnsi="Segoe Print"/>
                <w:b/>
              </w:rPr>
              <w:t>: Various bases countywide</w:t>
            </w:r>
          </w:p>
          <w:p w:rsidR="000B0D50" w:rsidRPr="000B0D50" w:rsidRDefault="000B0D50">
            <w:pPr>
              <w:rPr>
                <w:rFonts w:ascii="Segoe Print" w:hAnsi="Segoe Print"/>
                <w:b/>
              </w:rPr>
            </w:pPr>
            <w:r>
              <w:rPr>
                <w:rFonts w:ascii="Segoe Print" w:hAnsi="Segoe Print"/>
                <w:b/>
              </w:rPr>
              <w:t>Reports to</w:t>
            </w:r>
            <w:r w:rsidR="00505F53">
              <w:rPr>
                <w:rFonts w:ascii="Segoe Print" w:hAnsi="Segoe Print"/>
                <w:b/>
              </w:rPr>
              <w:t xml:space="preserve">: </w:t>
            </w:r>
            <w:r w:rsidR="00663B1B">
              <w:rPr>
                <w:rFonts w:ascii="Segoe Print" w:hAnsi="Segoe Print"/>
                <w:b/>
              </w:rPr>
              <w:t xml:space="preserve"> </w:t>
            </w:r>
            <w:r w:rsidR="008748E8">
              <w:rPr>
                <w:rFonts w:ascii="Segoe Print" w:hAnsi="Segoe Print"/>
                <w:b/>
              </w:rPr>
              <w:t xml:space="preserve">Senior </w:t>
            </w:r>
            <w:r w:rsidR="00663B1B">
              <w:rPr>
                <w:rFonts w:ascii="Segoe Print" w:hAnsi="Segoe Print"/>
                <w:b/>
              </w:rPr>
              <w:t xml:space="preserve">Reablement </w:t>
            </w:r>
            <w:r w:rsidR="008748E8">
              <w:rPr>
                <w:rFonts w:ascii="Segoe Print" w:hAnsi="Segoe Print"/>
                <w:b/>
              </w:rPr>
              <w:t>Assessor</w:t>
            </w:r>
            <w:r>
              <w:rPr>
                <w:rFonts w:ascii="Segoe Print" w:hAnsi="Segoe Print"/>
                <w:b/>
              </w:rPr>
              <w:t xml:space="preserve">      </w:t>
            </w:r>
            <w:r w:rsidR="00505F53">
              <w:rPr>
                <w:rFonts w:ascii="Segoe Print" w:hAnsi="Segoe Print"/>
                <w:b/>
              </w:rPr>
              <w:t xml:space="preserve">            </w:t>
            </w:r>
            <w:r>
              <w:rPr>
                <w:rFonts w:ascii="Segoe Print" w:hAnsi="Segoe Print"/>
                <w:b/>
              </w:rPr>
              <w:t>Grade</w:t>
            </w:r>
            <w:r w:rsidR="008748E8">
              <w:rPr>
                <w:rFonts w:ascii="Segoe Print" w:hAnsi="Segoe Print"/>
                <w:b/>
              </w:rPr>
              <w:t>: 4</w:t>
            </w:r>
          </w:p>
          <w:p w:rsidR="000B0D50" w:rsidRPr="000B0D50" w:rsidRDefault="000B0D50">
            <w:pPr>
              <w:rPr>
                <w:color w:val="D9D9D9" w:themeColor="background1" w:themeShade="D9"/>
              </w:rPr>
            </w:pPr>
          </w:p>
        </w:tc>
      </w:tr>
      <w:tr w:rsidR="000B0D50" w:rsidRPr="00D62DF0" w:rsidTr="00D84BC9">
        <w:trPr>
          <w:trHeight w:val="502"/>
        </w:trPr>
        <w:tc>
          <w:tcPr>
            <w:tcW w:w="14160" w:type="dxa"/>
            <w:gridSpan w:val="4"/>
          </w:tcPr>
          <w:p w:rsidR="00663B1B" w:rsidRDefault="000B0D50">
            <w:pPr>
              <w:rPr>
                <w:rFonts w:ascii="Arial" w:hAnsi="Arial" w:cs="Arial"/>
              </w:rPr>
            </w:pPr>
            <w:r w:rsidRPr="00D62DF0">
              <w:rPr>
                <w:rFonts w:ascii="Arial" w:hAnsi="Arial" w:cs="Arial"/>
                <w:b/>
              </w:rPr>
              <w:t xml:space="preserve">Overall Purpose: </w:t>
            </w:r>
            <w:r w:rsidR="00505F53" w:rsidRPr="00D62DF0">
              <w:rPr>
                <w:rFonts w:ascii="Arial" w:hAnsi="Arial" w:cs="Arial"/>
                <w:b/>
              </w:rPr>
              <w:t xml:space="preserve"> </w:t>
            </w:r>
            <w:r w:rsidR="008748E8">
              <w:rPr>
                <w:rFonts w:ascii="Arial" w:hAnsi="Arial" w:cs="Arial"/>
              </w:rPr>
              <w:t>To assess the needs of clients referred for a reablement service and develop</w:t>
            </w:r>
            <w:r w:rsidR="00310DE9">
              <w:rPr>
                <w:rFonts w:ascii="Arial" w:hAnsi="Arial" w:cs="Arial"/>
              </w:rPr>
              <w:t xml:space="preserve"> and review</w:t>
            </w:r>
            <w:r w:rsidR="008748E8">
              <w:rPr>
                <w:rFonts w:ascii="Arial" w:hAnsi="Arial" w:cs="Arial"/>
              </w:rPr>
              <w:t xml:space="preserve"> support plans that achieve maximum independence</w:t>
            </w:r>
            <w:r w:rsidR="00310DE9">
              <w:rPr>
                <w:rFonts w:ascii="Arial" w:hAnsi="Arial" w:cs="Arial"/>
              </w:rPr>
              <w:t xml:space="preserve"> for people</w:t>
            </w:r>
            <w:r w:rsidR="00663B1B">
              <w:rPr>
                <w:rFonts w:ascii="Arial" w:hAnsi="Arial" w:cs="Arial"/>
              </w:rPr>
              <w:t>.</w:t>
            </w:r>
          </w:p>
          <w:p w:rsidR="000B0D50" w:rsidRPr="00D62DF0" w:rsidRDefault="000B0D50" w:rsidP="00130DEC">
            <w:pPr>
              <w:rPr>
                <w:rFonts w:ascii="Arial" w:hAnsi="Arial" w:cs="Arial"/>
              </w:rPr>
            </w:pPr>
          </w:p>
        </w:tc>
      </w:tr>
      <w:tr w:rsidR="000B0D50" w:rsidRPr="00D62DF0" w:rsidTr="0093767B">
        <w:trPr>
          <w:trHeight w:val="245"/>
        </w:trPr>
        <w:tc>
          <w:tcPr>
            <w:tcW w:w="4719" w:type="dxa"/>
            <w:shd w:val="clear" w:color="auto" w:fill="D9D9D9" w:themeFill="background1" w:themeFillShade="D9"/>
          </w:tcPr>
          <w:p w:rsidR="000B0D50" w:rsidRPr="00D62DF0" w:rsidRDefault="000B0D50">
            <w:pPr>
              <w:rPr>
                <w:rFonts w:ascii="Arial" w:hAnsi="Arial" w:cs="Arial"/>
                <w:b/>
              </w:rPr>
            </w:pPr>
            <w:r w:rsidRPr="00D62DF0">
              <w:rPr>
                <w:rFonts w:ascii="Arial" w:hAnsi="Arial" w:cs="Arial"/>
                <w:b/>
              </w:rPr>
              <w:t>Responsibilities &amp; Outcomes</w:t>
            </w:r>
          </w:p>
        </w:tc>
        <w:tc>
          <w:tcPr>
            <w:tcW w:w="4721" w:type="dxa"/>
            <w:gridSpan w:val="2"/>
            <w:shd w:val="clear" w:color="auto" w:fill="D9D9D9" w:themeFill="background1" w:themeFillShade="D9"/>
          </w:tcPr>
          <w:p w:rsidR="000B0D50" w:rsidRPr="00D62DF0" w:rsidRDefault="000B0D50">
            <w:pPr>
              <w:rPr>
                <w:rFonts w:ascii="Arial" w:hAnsi="Arial" w:cs="Arial"/>
                <w:b/>
              </w:rPr>
            </w:pPr>
            <w:r w:rsidRPr="00D62DF0">
              <w:rPr>
                <w:rFonts w:ascii="Arial" w:hAnsi="Arial" w:cs="Arial"/>
                <w:b/>
              </w:rPr>
              <w:t>Skills &amp; Experience</w:t>
            </w:r>
          </w:p>
        </w:tc>
        <w:tc>
          <w:tcPr>
            <w:tcW w:w="4720" w:type="dxa"/>
            <w:shd w:val="clear" w:color="auto" w:fill="D9D9D9" w:themeFill="background1" w:themeFillShade="D9"/>
          </w:tcPr>
          <w:p w:rsidR="000B0D50" w:rsidRPr="00D62DF0" w:rsidRDefault="000B0D50">
            <w:pPr>
              <w:rPr>
                <w:rFonts w:ascii="Arial" w:hAnsi="Arial" w:cs="Arial"/>
                <w:b/>
              </w:rPr>
            </w:pPr>
            <w:r w:rsidRPr="00D62DF0">
              <w:rPr>
                <w:rFonts w:ascii="Arial" w:hAnsi="Arial" w:cs="Arial"/>
                <w:b/>
              </w:rPr>
              <w:t>Behaviours</w:t>
            </w:r>
          </w:p>
        </w:tc>
      </w:tr>
      <w:tr w:rsidR="00D84BC9" w:rsidRPr="00D62DF0" w:rsidTr="0093767B">
        <w:trPr>
          <w:trHeight w:val="973"/>
        </w:trPr>
        <w:tc>
          <w:tcPr>
            <w:tcW w:w="4719" w:type="dxa"/>
            <w:vMerge w:val="restart"/>
          </w:tcPr>
          <w:p w:rsidR="00D84BC9" w:rsidRPr="00D62DF0" w:rsidRDefault="00D84BC9">
            <w:pPr>
              <w:rPr>
                <w:rFonts w:ascii="Arial" w:hAnsi="Arial" w:cs="Arial"/>
              </w:rPr>
            </w:pPr>
          </w:p>
          <w:p w:rsidR="00D84BC9" w:rsidRDefault="00D84BC9">
            <w:pPr>
              <w:rPr>
                <w:rFonts w:ascii="Arial" w:hAnsi="Arial" w:cs="Arial"/>
                <w:b/>
              </w:rPr>
            </w:pPr>
            <w:r w:rsidRPr="00D62DF0">
              <w:rPr>
                <w:rFonts w:ascii="Arial" w:hAnsi="Arial" w:cs="Arial"/>
                <w:b/>
              </w:rPr>
              <w:t xml:space="preserve">Key Responsibilities: </w:t>
            </w:r>
          </w:p>
          <w:p w:rsidR="00130DEC" w:rsidRDefault="00130DEC" w:rsidP="00F81EE1">
            <w:pPr>
              <w:pStyle w:val="ListParagraph"/>
              <w:numPr>
                <w:ilvl w:val="0"/>
                <w:numId w:val="3"/>
              </w:numPr>
              <w:rPr>
                <w:rFonts w:ascii="Arial" w:hAnsi="Arial" w:cs="Arial"/>
              </w:rPr>
            </w:pPr>
            <w:r>
              <w:rPr>
                <w:rFonts w:ascii="Arial" w:hAnsi="Arial" w:cs="Arial"/>
              </w:rPr>
              <w:t xml:space="preserve">To </w:t>
            </w:r>
            <w:r w:rsidR="00761E64">
              <w:rPr>
                <w:rFonts w:ascii="Arial" w:hAnsi="Arial" w:cs="Arial"/>
              </w:rPr>
              <w:t xml:space="preserve">assess referred clients </w:t>
            </w:r>
            <w:r w:rsidR="00310DE9">
              <w:rPr>
                <w:rFonts w:ascii="Arial" w:hAnsi="Arial" w:cs="Arial"/>
              </w:rPr>
              <w:t>and d</w:t>
            </w:r>
            <w:r w:rsidR="005B1663">
              <w:rPr>
                <w:rFonts w:ascii="Arial" w:hAnsi="Arial" w:cs="Arial"/>
              </w:rPr>
              <w:t xml:space="preserve">evelop and review support plans that provide practical and empowering goals to support </w:t>
            </w:r>
            <w:r w:rsidR="00F81EE1">
              <w:rPr>
                <w:rFonts w:ascii="Arial" w:hAnsi="Arial" w:cs="Arial"/>
              </w:rPr>
              <w:t>client</w:t>
            </w:r>
            <w:r w:rsidR="005B1663">
              <w:rPr>
                <w:rFonts w:ascii="Arial" w:hAnsi="Arial" w:cs="Arial"/>
              </w:rPr>
              <w:t>s</w:t>
            </w:r>
            <w:r w:rsidR="00F81EE1">
              <w:rPr>
                <w:rFonts w:ascii="Arial" w:hAnsi="Arial" w:cs="Arial"/>
              </w:rPr>
              <w:t>.</w:t>
            </w:r>
          </w:p>
          <w:p w:rsidR="00310DE9" w:rsidRDefault="00310DE9" w:rsidP="00F81EE1">
            <w:pPr>
              <w:pStyle w:val="ListParagraph"/>
              <w:numPr>
                <w:ilvl w:val="0"/>
                <w:numId w:val="3"/>
              </w:numPr>
              <w:rPr>
                <w:rFonts w:ascii="Arial" w:hAnsi="Arial" w:cs="Arial"/>
              </w:rPr>
            </w:pPr>
            <w:r>
              <w:rPr>
                <w:rFonts w:ascii="Arial" w:hAnsi="Arial" w:cs="Arial"/>
              </w:rPr>
              <w:t>To provide support for clients requiring long term care facilitating appropriate referrals depending on the level and type of need</w:t>
            </w:r>
          </w:p>
          <w:p w:rsidR="00876D89" w:rsidRDefault="00876D89" w:rsidP="00F81EE1">
            <w:pPr>
              <w:pStyle w:val="ListParagraph"/>
              <w:numPr>
                <w:ilvl w:val="0"/>
                <w:numId w:val="3"/>
              </w:numPr>
              <w:rPr>
                <w:rFonts w:ascii="Arial" w:hAnsi="Arial" w:cs="Arial"/>
              </w:rPr>
            </w:pPr>
            <w:r>
              <w:rPr>
                <w:rFonts w:ascii="Arial" w:hAnsi="Arial" w:cs="Arial"/>
              </w:rPr>
              <w:t xml:space="preserve">To provide </w:t>
            </w:r>
            <w:r w:rsidR="00015DEB">
              <w:rPr>
                <w:rFonts w:ascii="Arial" w:hAnsi="Arial" w:cs="Arial"/>
              </w:rPr>
              <w:t xml:space="preserve">advice and </w:t>
            </w:r>
            <w:r>
              <w:rPr>
                <w:rFonts w:ascii="Arial" w:hAnsi="Arial" w:cs="Arial"/>
              </w:rPr>
              <w:t>support to staff, clients and families/carers on a rota basis.</w:t>
            </w:r>
          </w:p>
          <w:p w:rsidR="00876D89" w:rsidRDefault="00876D89" w:rsidP="00F81EE1">
            <w:pPr>
              <w:pStyle w:val="ListParagraph"/>
              <w:numPr>
                <w:ilvl w:val="0"/>
                <w:numId w:val="3"/>
              </w:numPr>
              <w:rPr>
                <w:rFonts w:ascii="Arial" w:hAnsi="Arial" w:cs="Arial"/>
              </w:rPr>
            </w:pPr>
            <w:r>
              <w:rPr>
                <w:rFonts w:ascii="Arial" w:hAnsi="Arial" w:cs="Arial"/>
              </w:rPr>
              <w:t xml:space="preserve">To </w:t>
            </w:r>
            <w:r w:rsidR="00310DE9">
              <w:rPr>
                <w:rFonts w:ascii="Arial" w:hAnsi="Arial" w:cs="Arial"/>
              </w:rPr>
              <w:t xml:space="preserve">liaise with a variety of organisations </w:t>
            </w:r>
            <w:r w:rsidR="00015DEB">
              <w:rPr>
                <w:rFonts w:ascii="Arial" w:hAnsi="Arial" w:cs="Arial"/>
              </w:rPr>
              <w:t>when changes or ongoing needs are identified</w:t>
            </w:r>
            <w:r>
              <w:rPr>
                <w:rFonts w:ascii="Arial" w:hAnsi="Arial" w:cs="Arial"/>
              </w:rPr>
              <w:t>.</w:t>
            </w:r>
          </w:p>
          <w:p w:rsidR="00015DEB" w:rsidRDefault="00015DEB" w:rsidP="00F81EE1">
            <w:pPr>
              <w:pStyle w:val="ListParagraph"/>
              <w:numPr>
                <w:ilvl w:val="0"/>
                <w:numId w:val="3"/>
              </w:numPr>
              <w:rPr>
                <w:rFonts w:ascii="Arial" w:hAnsi="Arial" w:cs="Arial"/>
              </w:rPr>
            </w:pPr>
            <w:r>
              <w:rPr>
                <w:rFonts w:ascii="Arial" w:hAnsi="Arial" w:cs="Arial"/>
              </w:rPr>
              <w:t>To liaise</w:t>
            </w:r>
            <w:r w:rsidR="006625C7">
              <w:rPr>
                <w:rFonts w:ascii="Arial" w:hAnsi="Arial" w:cs="Arial"/>
              </w:rPr>
              <w:t xml:space="preserve"> proactively</w:t>
            </w:r>
            <w:r>
              <w:rPr>
                <w:rFonts w:ascii="Arial" w:hAnsi="Arial" w:cs="Arial"/>
              </w:rPr>
              <w:t xml:space="preserve"> with colleagues within Reablement regarding work planning, changes</w:t>
            </w:r>
            <w:r w:rsidR="006625C7">
              <w:rPr>
                <w:rFonts w:ascii="Arial" w:hAnsi="Arial" w:cs="Arial"/>
              </w:rPr>
              <w:t xml:space="preserve"> to support needs and review of plans.</w:t>
            </w:r>
          </w:p>
          <w:p w:rsidR="006625C7" w:rsidRDefault="006625C7" w:rsidP="00F81EE1">
            <w:pPr>
              <w:pStyle w:val="ListParagraph"/>
              <w:numPr>
                <w:ilvl w:val="0"/>
                <w:numId w:val="3"/>
              </w:numPr>
              <w:rPr>
                <w:rFonts w:ascii="Arial" w:hAnsi="Arial" w:cs="Arial"/>
              </w:rPr>
            </w:pPr>
            <w:r>
              <w:rPr>
                <w:rFonts w:ascii="Arial" w:hAnsi="Arial" w:cs="Arial"/>
              </w:rPr>
              <w:t>To carry out risk assessments.</w:t>
            </w:r>
          </w:p>
          <w:p w:rsidR="006625C7" w:rsidRDefault="006625C7" w:rsidP="00F81EE1">
            <w:pPr>
              <w:pStyle w:val="ListParagraph"/>
              <w:numPr>
                <w:ilvl w:val="0"/>
                <w:numId w:val="3"/>
              </w:numPr>
              <w:rPr>
                <w:rFonts w:ascii="Arial" w:hAnsi="Arial" w:cs="Arial"/>
              </w:rPr>
            </w:pPr>
            <w:r>
              <w:rPr>
                <w:rFonts w:ascii="Arial" w:hAnsi="Arial" w:cs="Arial"/>
              </w:rPr>
              <w:t>To regularly monitor client support plans to assess progress and make any necessary adjustments</w:t>
            </w:r>
          </w:p>
          <w:p w:rsidR="00F81EE1" w:rsidRPr="006625C7" w:rsidRDefault="00F81EE1" w:rsidP="00F81EE1">
            <w:pPr>
              <w:pStyle w:val="ListParagraph"/>
              <w:numPr>
                <w:ilvl w:val="0"/>
                <w:numId w:val="3"/>
              </w:numPr>
              <w:rPr>
                <w:rFonts w:ascii="Arial" w:hAnsi="Arial" w:cs="Arial"/>
              </w:rPr>
            </w:pPr>
            <w:r w:rsidRPr="006625C7">
              <w:rPr>
                <w:rFonts w:ascii="Arial" w:hAnsi="Arial" w:cs="Arial"/>
              </w:rPr>
              <w:lastRenderedPageBreak/>
              <w:t xml:space="preserve">To provide advice in relation to complaints and enquiries from clients, families/carers and others. </w:t>
            </w:r>
          </w:p>
          <w:p w:rsidR="00F81EE1" w:rsidRDefault="001E0FA1" w:rsidP="00F81EE1">
            <w:pPr>
              <w:pStyle w:val="ListParagraph"/>
              <w:numPr>
                <w:ilvl w:val="0"/>
                <w:numId w:val="3"/>
              </w:numPr>
              <w:rPr>
                <w:rFonts w:ascii="Arial" w:hAnsi="Arial" w:cs="Arial"/>
              </w:rPr>
            </w:pPr>
            <w:r>
              <w:rPr>
                <w:rFonts w:ascii="Arial" w:hAnsi="Arial" w:cs="Arial"/>
              </w:rPr>
              <w:t xml:space="preserve">To </w:t>
            </w:r>
            <w:r w:rsidR="006625C7">
              <w:rPr>
                <w:rFonts w:ascii="Arial" w:hAnsi="Arial" w:cs="Arial"/>
              </w:rPr>
              <w:t xml:space="preserve">work within </w:t>
            </w:r>
            <w:r>
              <w:rPr>
                <w:rFonts w:ascii="Arial" w:hAnsi="Arial" w:cs="Arial"/>
              </w:rPr>
              <w:t>quality, health &amp; safety, CQC and mandatory training requirements.</w:t>
            </w:r>
          </w:p>
          <w:p w:rsidR="001E0FA1" w:rsidRDefault="001E0FA1" w:rsidP="00F81EE1">
            <w:pPr>
              <w:pStyle w:val="ListParagraph"/>
              <w:numPr>
                <w:ilvl w:val="0"/>
                <w:numId w:val="3"/>
              </w:numPr>
              <w:rPr>
                <w:rFonts w:ascii="Arial" w:hAnsi="Arial" w:cs="Arial"/>
              </w:rPr>
            </w:pPr>
            <w:r>
              <w:rPr>
                <w:rFonts w:ascii="Arial" w:hAnsi="Arial" w:cs="Arial"/>
              </w:rPr>
              <w:t>To ensure the upkeep of accurate records</w:t>
            </w:r>
            <w:r w:rsidR="006625C7">
              <w:rPr>
                <w:rFonts w:ascii="Arial" w:hAnsi="Arial" w:cs="Arial"/>
              </w:rPr>
              <w:t>, systems</w:t>
            </w:r>
            <w:r>
              <w:rPr>
                <w:rFonts w:ascii="Arial" w:hAnsi="Arial" w:cs="Arial"/>
              </w:rPr>
              <w:t xml:space="preserve"> and processes</w:t>
            </w:r>
          </w:p>
          <w:p w:rsidR="001E0FA1" w:rsidRDefault="001E0FA1" w:rsidP="00F81EE1">
            <w:pPr>
              <w:pStyle w:val="ListParagraph"/>
              <w:numPr>
                <w:ilvl w:val="0"/>
                <w:numId w:val="3"/>
              </w:numPr>
              <w:rPr>
                <w:rFonts w:ascii="Arial" w:hAnsi="Arial" w:cs="Arial"/>
              </w:rPr>
            </w:pPr>
            <w:r>
              <w:rPr>
                <w:rFonts w:ascii="Arial" w:hAnsi="Arial" w:cs="Arial"/>
              </w:rPr>
              <w:t>To provide data and reports as required to assist in service delivery monitoring and review</w:t>
            </w:r>
          </w:p>
          <w:p w:rsidR="00D84BC9" w:rsidRPr="00D62DF0" w:rsidRDefault="00D84BC9" w:rsidP="00D62DF0">
            <w:pPr>
              <w:rPr>
                <w:rFonts w:ascii="Arial" w:hAnsi="Arial" w:cs="Arial"/>
              </w:rPr>
            </w:pPr>
          </w:p>
          <w:p w:rsidR="00D84BC9" w:rsidRPr="00D62DF0" w:rsidRDefault="00D84BC9">
            <w:pPr>
              <w:rPr>
                <w:rFonts w:ascii="Arial" w:hAnsi="Arial" w:cs="Arial"/>
              </w:rPr>
            </w:pPr>
            <w:r w:rsidRPr="00D62DF0">
              <w:rPr>
                <w:rFonts w:ascii="Arial" w:hAnsi="Arial" w:cs="Arial"/>
                <w:b/>
              </w:rPr>
              <w:t xml:space="preserve">Key Outcomes: </w:t>
            </w:r>
          </w:p>
          <w:p w:rsidR="001E0FA1" w:rsidRDefault="005B1663" w:rsidP="00F81EE1">
            <w:pPr>
              <w:pStyle w:val="ListParagraph"/>
              <w:numPr>
                <w:ilvl w:val="0"/>
                <w:numId w:val="3"/>
              </w:numPr>
              <w:rPr>
                <w:rFonts w:ascii="Arial" w:hAnsi="Arial" w:cs="Arial"/>
              </w:rPr>
            </w:pPr>
            <w:r>
              <w:rPr>
                <w:rFonts w:ascii="Arial" w:hAnsi="Arial" w:cs="Arial"/>
              </w:rPr>
              <w:t>Clients are assessed for ongoing care and referrals are made to appropriate services</w:t>
            </w:r>
          </w:p>
          <w:p w:rsidR="005B1663" w:rsidRDefault="008748E8" w:rsidP="00F81EE1">
            <w:pPr>
              <w:pStyle w:val="ListParagraph"/>
              <w:numPr>
                <w:ilvl w:val="0"/>
                <w:numId w:val="3"/>
              </w:numPr>
              <w:rPr>
                <w:rFonts w:ascii="Arial" w:hAnsi="Arial" w:cs="Arial"/>
              </w:rPr>
            </w:pPr>
            <w:r>
              <w:rPr>
                <w:rFonts w:ascii="Arial" w:hAnsi="Arial" w:cs="Arial"/>
              </w:rPr>
              <w:t xml:space="preserve">Effective support plans are developed and reviewed </w:t>
            </w:r>
          </w:p>
          <w:p w:rsidR="00876D89" w:rsidRPr="005116A1" w:rsidRDefault="00876D89" w:rsidP="00F81EE1">
            <w:pPr>
              <w:pStyle w:val="ListParagraph"/>
              <w:numPr>
                <w:ilvl w:val="0"/>
                <w:numId w:val="3"/>
              </w:numPr>
              <w:rPr>
                <w:rFonts w:ascii="Arial" w:hAnsi="Arial" w:cs="Arial"/>
              </w:rPr>
            </w:pPr>
            <w:r>
              <w:rPr>
                <w:rFonts w:ascii="Arial" w:hAnsi="Arial" w:cs="Arial"/>
              </w:rPr>
              <w:t>Clients achieve optimum levels of independence</w:t>
            </w:r>
          </w:p>
        </w:tc>
        <w:tc>
          <w:tcPr>
            <w:tcW w:w="4721" w:type="dxa"/>
            <w:gridSpan w:val="2"/>
          </w:tcPr>
          <w:p w:rsidR="00D84BC9" w:rsidRPr="00D62DF0" w:rsidRDefault="00D84BC9">
            <w:pPr>
              <w:rPr>
                <w:rFonts w:ascii="Arial" w:hAnsi="Arial" w:cs="Arial"/>
              </w:rPr>
            </w:pPr>
          </w:p>
          <w:p w:rsidR="00D84BC9" w:rsidRPr="00D62DF0" w:rsidRDefault="00D84BC9">
            <w:pPr>
              <w:rPr>
                <w:rFonts w:ascii="Arial" w:hAnsi="Arial" w:cs="Arial"/>
                <w:b/>
              </w:rPr>
            </w:pPr>
            <w:r w:rsidRPr="00D62DF0">
              <w:rPr>
                <w:rFonts w:ascii="Arial" w:hAnsi="Arial" w:cs="Arial"/>
                <w:b/>
              </w:rPr>
              <w:t>Essential</w:t>
            </w:r>
          </w:p>
          <w:p w:rsidR="00D84BC9" w:rsidRDefault="006625C7" w:rsidP="00D62DF0">
            <w:pPr>
              <w:pStyle w:val="ListParagraph"/>
              <w:numPr>
                <w:ilvl w:val="0"/>
                <w:numId w:val="2"/>
              </w:numPr>
              <w:rPr>
                <w:rFonts w:ascii="Arial" w:hAnsi="Arial" w:cs="Arial"/>
              </w:rPr>
            </w:pPr>
            <w:r>
              <w:rPr>
                <w:rFonts w:ascii="Arial" w:hAnsi="Arial" w:cs="Arial"/>
              </w:rPr>
              <w:t>E</w:t>
            </w:r>
            <w:r w:rsidR="00934E28" w:rsidRPr="00D62DF0">
              <w:rPr>
                <w:rFonts w:ascii="Arial" w:hAnsi="Arial" w:cs="Arial"/>
              </w:rPr>
              <w:t xml:space="preserve">xperience of </w:t>
            </w:r>
            <w:r>
              <w:rPr>
                <w:rFonts w:ascii="Arial" w:hAnsi="Arial" w:cs="Arial"/>
              </w:rPr>
              <w:t xml:space="preserve">providing care and support services in </w:t>
            </w:r>
            <w:r w:rsidR="00BD2CC5">
              <w:rPr>
                <w:rFonts w:ascii="Arial" w:hAnsi="Arial" w:cs="Arial"/>
              </w:rPr>
              <w:t xml:space="preserve">a similar </w:t>
            </w:r>
            <w:r w:rsidR="00D62DF0">
              <w:rPr>
                <w:rFonts w:ascii="Arial" w:hAnsi="Arial" w:cs="Arial"/>
              </w:rPr>
              <w:t>setting</w:t>
            </w:r>
            <w:r w:rsidR="00876D89">
              <w:rPr>
                <w:rFonts w:ascii="Arial" w:hAnsi="Arial" w:cs="Arial"/>
              </w:rPr>
              <w:t xml:space="preserve"> in a person centred way</w:t>
            </w:r>
            <w:r w:rsidR="00934E28" w:rsidRPr="00D62DF0">
              <w:rPr>
                <w:rFonts w:ascii="Arial" w:hAnsi="Arial" w:cs="Arial"/>
              </w:rPr>
              <w:t>.</w:t>
            </w:r>
          </w:p>
          <w:p w:rsidR="003C3B9A" w:rsidRPr="003C3B9A" w:rsidRDefault="003C3B9A" w:rsidP="00A72E1C">
            <w:pPr>
              <w:rPr>
                <w:rFonts w:ascii="Arial" w:hAnsi="Arial" w:cs="Arial"/>
              </w:rPr>
            </w:pPr>
          </w:p>
          <w:p w:rsidR="00BD2CC5" w:rsidRPr="00D62DF0" w:rsidRDefault="006625C7" w:rsidP="00D62DF0">
            <w:pPr>
              <w:pStyle w:val="ListParagraph"/>
              <w:numPr>
                <w:ilvl w:val="0"/>
                <w:numId w:val="2"/>
              </w:numPr>
              <w:rPr>
                <w:rFonts w:ascii="Arial" w:hAnsi="Arial" w:cs="Arial"/>
              </w:rPr>
            </w:pPr>
            <w:r>
              <w:rPr>
                <w:rFonts w:ascii="Arial" w:hAnsi="Arial" w:cs="Arial"/>
              </w:rPr>
              <w:t xml:space="preserve">Ability to plan and organise own time and work and </w:t>
            </w:r>
            <w:r w:rsidR="00BD2CC5">
              <w:rPr>
                <w:rFonts w:ascii="Arial" w:hAnsi="Arial" w:cs="Arial"/>
              </w:rPr>
              <w:t xml:space="preserve">able to </w:t>
            </w:r>
            <w:r w:rsidR="00724A9B">
              <w:rPr>
                <w:rFonts w:ascii="Arial" w:hAnsi="Arial" w:cs="Arial"/>
              </w:rPr>
              <w:t xml:space="preserve">respond quickly </w:t>
            </w:r>
            <w:r>
              <w:rPr>
                <w:rFonts w:ascii="Arial" w:hAnsi="Arial" w:cs="Arial"/>
              </w:rPr>
              <w:t xml:space="preserve">and calmly </w:t>
            </w:r>
            <w:r w:rsidR="00724A9B">
              <w:rPr>
                <w:rFonts w:ascii="Arial" w:hAnsi="Arial" w:cs="Arial"/>
              </w:rPr>
              <w:t>to changing circumstances</w:t>
            </w:r>
            <w:r>
              <w:rPr>
                <w:rFonts w:ascii="Arial" w:hAnsi="Arial" w:cs="Arial"/>
              </w:rPr>
              <w:t xml:space="preserve"> and priorities</w:t>
            </w:r>
          </w:p>
          <w:p w:rsidR="00D84BC9" w:rsidRDefault="00934E28" w:rsidP="00D62DF0">
            <w:pPr>
              <w:pStyle w:val="ListParagraph"/>
              <w:numPr>
                <w:ilvl w:val="0"/>
                <w:numId w:val="2"/>
              </w:numPr>
              <w:rPr>
                <w:rFonts w:ascii="Arial" w:hAnsi="Arial" w:cs="Arial"/>
              </w:rPr>
            </w:pPr>
            <w:r w:rsidRPr="00D62DF0">
              <w:rPr>
                <w:rFonts w:ascii="Arial" w:hAnsi="Arial" w:cs="Arial"/>
              </w:rPr>
              <w:t xml:space="preserve">Excellent communication </w:t>
            </w:r>
            <w:r w:rsidR="00BD2CC5">
              <w:rPr>
                <w:rFonts w:ascii="Arial" w:hAnsi="Arial" w:cs="Arial"/>
              </w:rPr>
              <w:t xml:space="preserve">and interpersonal </w:t>
            </w:r>
            <w:r w:rsidRPr="00D62DF0">
              <w:rPr>
                <w:rFonts w:ascii="Arial" w:hAnsi="Arial" w:cs="Arial"/>
              </w:rPr>
              <w:t>skills</w:t>
            </w:r>
            <w:r w:rsidR="009606A8">
              <w:rPr>
                <w:rFonts w:ascii="Arial" w:hAnsi="Arial" w:cs="Arial"/>
              </w:rPr>
              <w:t xml:space="preserve"> with the ability to </w:t>
            </w:r>
            <w:r w:rsidR="00BD2CC5">
              <w:rPr>
                <w:rFonts w:ascii="Arial" w:hAnsi="Arial" w:cs="Arial"/>
              </w:rPr>
              <w:t xml:space="preserve">effectively </w:t>
            </w:r>
            <w:r w:rsidR="009606A8">
              <w:rPr>
                <w:rFonts w:ascii="Arial" w:hAnsi="Arial" w:cs="Arial"/>
              </w:rPr>
              <w:t>listen and understand client needs and translate into enabling support plans</w:t>
            </w:r>
          </w:p>
          <w:p w:rsidR="009606A8" w:rsidRDefault="009606A8" w:rsidP="00D62DF0">
            <w:pPr>
              <w:pStyle w:val="ListParagraph"/>
              <w:numPr>
                <w:ilvl w:val="0"/>
                <w:numId w:val="2"/>
              </w:numPr>
              <w:rPr>
                <w:rFonts w:ascii="Arial" w:hAnsi="Arial" w:cs="Arial"/>
              </w:rPr>
            </w:pPr>
            <w:r>
              <w:rPr>
                <w:rFonts w:ascii="Arial" w:hAnsi="Arial" w:cs="Arial"/>
              </w:rPr>
              <w:t xml:space="preserve">Able to </w:t>
            </w:r>
            <w:r w:rsidR="006625C7">
              <w:rPr>
                <w:rFonts w:ascii="Arial" w:hAnsi="Arial" w:cs="Arial"/>
              </w:rPr>
              <w:t>liaise effectively with</w:t>
            </w:r>
            <w:r>
              <w:rPr>
                <w:rFonts w:ascii="Arial" w:hAnsi="Arial" w:cs="Arial"/>
              </w:rPr>
              <w:t xml:space="preserve"> a range of different people</w:t>
            </w:r>
          </w:p>
          <w:p w:rsidR="009606A8" w:rsidRDefault="006625C7" w:rsidP="00D62DF0">
            <w:pPr>
              <w:pStyle w:val="ListParagraph"/>
              <w:numPr>
                <w:ilvl w:val="0"/>
                <w:numId w:val="2"/>
              </w:numPr>
              <w:rPr>
                <w:rFonts w:ascii="Arial" w:hAnsi="Arial" w:cs="Arial"/>
              </w:rPr>
            </w:pPr>
            <w:r>
              <w:rPr>
                <w:rFonts w:ascii="Arial" w:hAnsi="Arial" w:cs="Arial"/>
              </w:rPr>
              <w:t>Awareness of</w:t>
            </w:r>
            <w:r w:rsidR="009606A8">
              <w:rPr>
                <w:rFonts w:ascii="Arial" w:hAnsi="Arial" w:cs="Arial"/>
              </w:rPr>
              <w:t xml:space="preserve"> technology</w:t>
            </w:r>
            <w:r>
              <w:rPr>
                <w:rFonts w:ascii="Arial" w:hAnsi="Arial" w:cs="Arial"/>
              </w:rPr>
              <w:t>,</w:t>
            </w:r>
            <w:r w:rsidR="009606A8">
              <w:rPr>
                <w:rFonts w:ascii="Arial" w:hAnsi="Arial" w:cs="Arial"/>
              </w:rPr>
              <w:t xml:space="preserve"> equipment and other solutions </w:t>
            </w:r>
            <w:r>
              <w:rPr>
                <w:rFonts w:ascii="Arial" w:hAnsi="Arial" w:cs="Arial"/>
              </w:rPr>
              <w:t xml:space="preserve">and how they might help </w:t>
            </w:r>
            <w:r w:rsidR="009606A8">
              <w:rPr>
                <w:rFonts w:ascii="Arial" w:hAnsi="Arial" w:cs="Arial"/>
              </w:rPr>
              <w:t xml:space="preserve">enable maximum independence </w:t>
            </w:r>
          </w:p>
          <w:p w:rsidR="00934E28" w:rsidRDefault="00934E28" w:rsidP="00D62DF0">
            <w:pPr>
              <w:pStyle w:val="ListParagraph"/>
              <w:numPr>
                <w:ilvl w:val="0"/>
                <w:numId w:val="2"/>
              </w:numPr>
              <w:rPr>
                <w:rFonts w:ascii="Arial" w:hAnsi="Arial" w:cs="Arial"/>
              </w:rPr>
            </w:pPr>
            <w:r w:rsidRPr="00D62DF0">
              <w:rPr>
                <w:rFonts w:ascii="Arial" w:hAnsi="Arial" w:cs="Arial"/>
              </w:rPr>
              <w:t>Motivated to improving services for vulnerable people.</w:t>
            </w:r>
          </w:p>
          <w:p w:rsidR="00DB0058" w:rsidRPr="00D62DF0" w:rsidRDefault="00DB0058" w:rsidP="00D62DF0">
            <w:pPr>
              <w:pStyle w:val="ListParagraph"/>
              <w:numPr>
                <w:ilvl w:val="0"/>
                <w:numId w:val="2"/>
              </w:numPr>
              <w:rPr>
                <w:rFonts w:ascii="Arial" w:hAnsi="Arial" w:cs="Arial"/>
              </w:rPr>
            </w:pPr>
            <w:r>
              <w:rPr>
                <w:rFonts w:ascii="Arial" w:hAnsi="Arial" w:cs="Arial"/>
              </w:rPr>
              <w:t xml:space="preserve">Ability to advise and support client, </w:t>
            </w:r>
            <w:r>
              <w:rPr>
                <w:rFonts w:ascii="Arial" w:hAnsi="Arial" w:cs="Arial"/>
              </w:rPr>
              <w:lastRenderedPageBreak/>
              <w:t>carers and others in a proactive, sensitive and effective way.</w:t>
            </w:r>
          </w:p>
          <w:p w:rsidR="00934E28" w:rsidRPr="00D62DF0" w:rsidRDefault="00934E28" w:rsidP="00D62DF0">
            <w:pPr>
              <w:pStyle w:val="ListParagraph"/>
              <w:numPr>
                <w:ilvl w:val="0"/>
                <w:numId w:val="2"/>
              </w:numPr>
              <w:rPr>
                <w:rFonts w:ascii="Arial" w:hAnsi="Arial" w:cs="Arial"/>
              </w:rPr>
            </w:pPr>
            <w:r w:rsidRPr="00D62DF0">
              <w:rPr>
                <w:rFonts w:ascii="Arial" w:hAnsi="Arial" w:cs="Arial"/>
              </w:rPr>
              <w:t>Literate and numerate. Able to maintain accurate records in the required format.</w:t>
            </w:r>
          </w:p>
          <w:p w:rsidR="00D84BC9" w:rsidRDefault="00934E28" w:rsidP="00D84BC9">
            <w:pPr>
              <w:pStyle w:val="ListParagraph"/>
              <w:numPr>
                <w:ilvl w:val="0"/>
                <w:numId w:val="2"/>
              </w:numPr>
              <w:rPr>
                <w:rFonts w:ascii="Arial" w:hAnsi="Arial" w:cs="Arial"/>
              </w:rPr>
            </w:pPr>
            <w:r w:rsidRPr="00D62DF0">
              <w:rPr>
                <w:rFonts w:ascii="Arial" w:hAnsi="Arial" w:cs="Arial"/>
              </w:rPr>
              <w:t>Good IT skills; able to maintain accurate records using relevant IT systems.</w:t>
            </w:r>
          </w:p>
          <w:p w:rsidR="00BA7D16" w:rsidRPr="00D62DF0" w:rsidRDefault="00BA7D16" w:rsidP="00D84BC9">
            <w:pPr>
              <w:pStyle w:val="ListParagraph"/>
              <w:numPr>
                <w:ilvl w:val="0"/>
                <w:numId w:val="2"/>
              </w:numPr>
              <w:rPr>
                <w:rFonts w:ascii="Arial" w:hAnsi="Arial" w:cs="Arial"/>
              </w:rPr>
            </w:pPr>
            <w:r>
              <w:rPr>
                <w:rFonts w:ascii="Arial" w:hAnsi="Arial" w:cs="Arial"/>
              </w:rPr>
              <w:t>Personal resilience and the ability to manage a degree of stress associated with the nature of the role and the service</w:t>
            </w:r>
          </w:p>
        </w:tc>
        <w:tc>
          <w:tcPr>
            <w:tcW w:w="4720" w:type="dxa"/>
            <w:vMerge w:val="restart"/>
          </w:tcPr>
          <w:p w:rsidR="00D84BC9" w:rsidRPr="00D62DF0" w:rsidRDefault="00D84BC9">
            <w:pPr>
              <w:rPr>
                <w:rFonts w:ascii="Arial" w:hAnsi="Arial" w:cs="Arial"/>
              </w:rPr>
            </w:pP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Being helpful, co-operative and positive in everything we do</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Treating people how we would like to be treated</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Communicating clearly, listening to others and giving and receiving feedback constructively</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Taking personal responsibility for what you do and the impact</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Being person centred and challenging others who aren’t</w:t>
            </w:r>
          </w:p>
          <w:p w:rsidR="00D62DF0" w:rsidRPr="00B67B10" w:rsidRDefault="00D62DF0" w:rsidP="00D62DF0">
            <w:pPr>
              <w:pStyle w:val="ListParagraph"/>
              <w:numPr>
                <w:ilvl w:val="0"/>
                <w:numId w:val="6"/>
              </w:numPr>
              <w:spacing w:after="200" w:line="276" w:lineRule="auto"/>
              <w:rPr>
                <w:rFonts w:ascii="Arial" w:hAnsi="Arial" w:cs="Arial"/>
              </w:rPr>
            </w:pPr>
            <w:r w:rsidRPr="00B67B10">
              <w:rPr>
                <w:rFonts w:ascii="Arial" w:hAnsi="Arial" w:cs="Arial"/>
              </w:rPr>
              <w:t>Being honest and doing what we say we’re going to do</w:t>
            </w: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p w:rsidR="00D84BC9" w:rsidRPr="00D62DF0" w:rsidRDefault="00D84BC9">
            <w:pPr>
              <w:rPr>
                <w:rFonts w:ascii="Arial" w:hAnsi="Arial" w:cs="Arial"/>
              </w:rPr>
            </w:pPr>
          </w:p>
        </w:tc>
      </w:tr>
      <w:tr w:rsidR="00D84BC9" w:rsidRPr="00D62DF0" w:rsidTr="0093767B">
        <w:trPr>
          <w:trHeight w:val="970"/>
        </w:trPr>
        <w:tc>
          <w:tcPr>
            <w:tcW w:w="4719" w:type="dxa"/>
            <w:vMerge/>
          </w:tcPr>
          <w:p w:rsidR="00D84BC9" w:rsidRPr="00D62DF0" w:rsidRDefault="00D84BC9">
            <w:pPr>
              <w:rPr>
                <w:rFonts w:ascii="Arial" w:hAnsi="Arial" w:cs="Arial"/>
              </w:rPr>
            </w:pPr>
          </w:p>
        </w:tc>
        <w:tc>
          <w:tcPr>
            <w:tcW w:w="4721" w:type="dxa"/>
            <w:gridSpan w:val="2"/>
          </w:tcPr>
          <w:p w:rsidR="00D84BC9" w:rsidRPr="00D62DF0" w:rsidRDefault="00D84BC9">
            <w:pPr>
              <w:rPr>
                <w:rFonts w:ascii="Arial" w:hAnsi="Arial" w:cs="Arial"/>
                <w:b/>
              </w:rPr>
            </w:pPr>
          </w:p>
          <w:p w:rsidR="00D84BC9" w:rsidRPr="00D62DF0" w:rsidRDefault="00934E28" w:rsidP="00934E28">
            <w:pPr>
              <w:rPr>
                <w:rFonts w:ascii="Arial" w:hAnsi="Arial" w:cs="Arial"/>
                <w:b/>
              </w:rPr>
            </w:pPr>
            <w:r w:rsidRPr="00D62DF0">
              <w:rPr>
                <w:rFonts w:ascii="Arial" w:hAnsi="Arial" w:cs="Arial"/>
                <w:b/>
              </w:rPr>
              <w:t>Qualifications:</w:t>
            </w:r>
          </w:p>
          <w:p w:rsidR="00934E28" w:rsidRPr="00D62DF0" w:rsidRDefault="00934E28" w:rsidP="00763C92">
            <w:pPr>
              <w:pStyle w:val="ListParagraph"/>
              <w:numPr>
                <w:ilvl w:val="0"/>
                <w:numId w:val="4"/>
              </w:numPr>
              <w:rPr>
                <w:rFonts w:ascii="Arial" w:hAnsi="Arial" w:cs="Arial"/>
              </w:rPr>
            </w:pPr>
            <w:r w:rsidRPr="00D62DF0">
              <w:rPr>
                <w:rFonts w:ascii="Arial" w:hAnsi="Arial" w:cs="Arial"/>
              </w:rPr>
              <w:t>Health and social care qualification relevant to the role (i.e. NVQ L3 or CQF L3 certificate</w:t>
            </w:r>
            <w:r w:rsidR="00D62DF0">
              <w:rPr>
                <w:rFonts w:ascii="Arial" w:hAnsi="Arial" w:cs="Arial"/>
              </w:rPr>
              <w:t xml:space="preserve"> or equivalent</w:t>
            </w:r>
            <w:r w:rsidRPr="00D62DF0">
              <w:rPr>
                <w:rFonts w:ascii="Arial" w:hAnsi="Arial" w:cs="Arial"/>
              </w:rPr>
              <w:t xml:space="preserve">) or equivalent relevant experience. </w:t>
            </w:r>
          </w:p>
        </w:tc>
        <w:tc>
          <w:tcPr>
            <w:tcW w:w="4720" w:type="dxa"/>
            <w:vMerge/>
          </w:tcPr>
          <w:p w:rsidR="00D84BC9" w:rsidRPr="00D62DF0" w:rsidRDefault="00D84BC9">
            <w:pPr>
              <w:rPr>
                <w:rFonts w:ascii="Arial" w:hAnsi="Arial" w:cs="Arial"/>
              </w:rPr>
            </w:pPr>
          </w:p>
        </w:tc>
      </w:tr>
      <w:tr w:rsidR="00D84BC9" w:rsidRPr="00D62DF0" w:rsidTr="0093767B">
        <w:trPr>
          <w:trHeight w:val="148"/>
        </w:trPr>
        <w:tc>
          <w:tcPr>
            <w:tcW w:w="4719" w:type="dxa"/>
            <w:vMerge/>
          </w:tcPr>
          <w:p w:rsidR="00D84BC9" w:rsidRPr="00D62DF0" w:rsidRDefault="00D84BC9">
            <w:pPr>
              <w:rPr>
                <w:rFonts w:ascii="Arial" w:hAnsi="Arial" w:cs="Arial"/>
              </w:rPr>
            </w:pPr>
          </w:p>
        </w:tc>
        <w:tc>
          <w:tcPr>
            <w:tcW w:w="4721" w:type="dxa"/>
            <w:gridSpan w:val="2"/>
          </w:tcPr>
          <w:p w:rsidR="00D84BC9" w:rsidRPr="00D62DF0" w:rsidRDefault="00D84BC9" w:rsidP="00763C92">
            <w:pPr>
              <w:rPr>
                <w:rFonts w:ascii="Arial" w:hAnsi="Arial" w:cs="Arial"/>
                <w:b/>
              </w:rPr>
            </w:pPr>
            <w:r w:rsidRPr="00D62DF0">
              <w:rPr>
                <w:rFonts w:ascii="Arial" w:hAnsi="Arial" w:cs="Arial"/>
                <w:b/>
              </w:rPr>
              <w:t>Other</w:t>
            </w:r>
          </w:p>
        </w:tc>
        <w:tc>
          <w:tcPr>
            <w:tcW w:w="4720" w:type="dxa"/>
            <w:vMerge/>
          </w:tcPr>
          <w:p w:rsidR="00D84BC9" w:rsidRPr="00D62DF0" w:rsidRDefault="00D84BC9">
            <w:pPr>
              <w:rPr>
                <w:rFonts w:ascii="Arial" w:hAnsi="Arial" w:cs="Arial"/>
              </w:rPr>
            </w:pPr>
          </w:p>
        </w:tc>
      </w:tr>
      <w:tr w:rsidR="00D84BC9" w:rsidRPr="00D62DF0" w:rsidTr="00D84BC9">
        <w:trPr>
          <w:trHeight w:val="147"/>
        </w:trPr>
        <w:tc>
          <w:tcPr>
            <w:tcW w:w="4719" w:type="dxa"/>
            <w:vMerge/>
          </w:tcPr>
          <w:p w:rsidR="00D84BC9" w:rsidRPr="00D62DF0" w:rsidRDefault="00D84BC9">
            <w:pPr>
              <w:rPr>
                <w:rFonts w:ascii="Arial" w:hAnsi="Arial" w:cs="Arial"/>
              </w:rPr>
            </w:pPr>
          </w:p>
        </w:tc>
        <w:tc>
          <w:tcPr>
            <w:tcW w:w="2360" w:type="dxa"/>
          </w:tcPr>
          <w:p w:rsidR="00D84BC9" w:rsidRPr="00D62DF0" w:rsidRDefault="00D84BC9">
            <w:pPr>
              <w:rPr>
                <w:rFonts w:ascii="Arial" w:hAnsi="Arial" w:cs="Arial"/>
              </w:rPr>
            </w:pPr>
            <w:r w:rsidRPr="00D62DF0">
              <w:rPr>
                <w:rFonts w:ascii="Arial" w:hAnsi="Arial" w:cs="Arial"/>
              </w:rPr>
              <w:t>Driving Licence</w:t>
            </w:r>
          </w:p>
          <w:p w:rsidR="00D84BC9" w:rsidRPr="00D62DF0" w:rsidRDefault="00D84BC9">
            <w:pPr>
              <w:rPr>
                <w:rFonts w:ascii="Arial" w:hAnsi="Arial" w:cs="Arial"/>
              </w:rPr>
            </w:pPr>
          </w:p>
        </w:tc>
        <w:tc>
          <w:tcPr>
            <w:tcW w:w="2361" w:type="dxa"/>
          </w:tcPr>
          <w:p w:rsidR="00D84BC9" w:rsidRPr="00D62DF0" w:rsidRDefault="00DB0058">
            <w:pPr>
              <w:rPr>
                <w:rFonts w:ascii="Arial" w:hAnsi="Arial" w:cs="Arial"/>
              </w:rPr>
            </w:pPr>
            <w:r>
              <w:rPr>
                <w:rFonts w:ascii="Arial" w:hAnsi="Arial" w:cs="Arial"/>
              </w:rPr>
              <w:t>Y</w:t>
            </w:r>
            <w:r w:rsidR="00763C92">
              <w:rPr>
                <w:rFonts w:ascii="Arial" w:hAnsi="Arial" w:cs="Arial"/>
              </w:rPr>
              <w:t>es</w:t>
            </w:r>
          </w:p>
        </w:tc>
        <w:tc>
          <w:tcPr>
            <w:tcW w:w="4720" w:type="dxa"/>
            <w:vMerge/>
          </w:tcPr>
          <w:p w:rsidR="00D84BC9" w:rsidRPr="00D62DF0" w:rsidRDefault="00D84BC9">
            <w:pPr>
              <w:rPr>
                <w:rFonts w:ascii="Arial" w:hAnsi="Arial" w:cs="Arial"/>
              </w:rPr>
            </w:pPr>
          </w:p>
        </w:tc>
      </w:tr>
      <w:tr w:rsidR="00D84BC9" w:rsidRPr="00D62DF0" w:rsidTr="00D84BC9">
        <w:trPr>
          <w:trHeight w:val="147"/>
        </w:trPr>
        <w:tc>
          <w:tcPr>
            <w:tcW w:w="4719" w:type="dxa"/>
            <w:vMerge/>
          </w:tcPr>
          <w:p w:rsidR="00D84BC9" w:rsidRPr="00D62DF0" w:rsidRDefault="00D84BC9">
            <w:pPr>
              <w:rPr>
                <w:rFonts w:ascii="Arial" w:hAnsi="Arial" w:cs="Arial"/>
              </w:rPr>
            </w:pPr>
          </w:p>
        </w:tc>
        <w:tc>
          <w:tcPr>
            <w:tcW w:w="2360" w:type="dxa"/>
          </w:tcPr>
          <w:p w:rsidR="00D84BC9" w:rsidRPr="00D62DF0" w:rsidRDefault="00D84BC9">
            <w:pPr>
              <w:rPr>
                <w:rFonts w:ascii="Arial" w:hAnsi="Arial" w:cs="Arial"/>
              </w:rPr>
            </w:pPr>
            <w:r w:rsidRPr="00D62DF0">
              <w:rPr>
                <w:rFonts w:ascii="Arial" w:hAnsi="Arial" w:cs="Arial"/>
              </w:rPr>
              <w:t>Mobile working</w:t>
            </w:r>
          </w:p>
          <w:p w:rsidR="00D84BC9" w:rsidRPr="00D62DF0" w:rsidRDefault="00D84BC9">
            <w:pPr>
              <w:rPr>
                <w:rFonts w:ascii="Arial" w:hAnsi="Arial" w:cs="Arial"/>
              </w:rPr>
            </w:pPr>
          </w:p>
        </w:tc>
        <w:tc>
          <w:tcPr>
            <w:tcW w:w="2361" w:type="dxa"/>
          </w:tcPr>
          <w:p w:rsidR="00D84BC9" w:rsidRPr="00D62DF0" w:rsidRDefault="00DB0058">
            <w:pPr>
              <w:rPr>
                <w:rFonts w:ascii="Arial" w:hAnsi="Arial" w:cs="Arial"/>
              </w:rPr>
            </w:pPr>
            <w:r>
              <w:rPr>
                <w:rFonts w:ascii="Arial" w:hAnsi="Arial" w:cs="Arial"/>
              </w:rPr>
              <w:t>Y</w:t>
            </w:r>
            <w:r w:rsidR="00C47357">
              <w:rPr>
                <w:rFonts w:ascii="Arial" w:hAnsi="Arial" w:cs="Arial"/>
              </w:rPr>
              <w:t>es</w:t>
            </w:r>
          </w:p>
        </w:tc>
        <w:tc>
          <w:tcPr>
            <w:tcW w:w="4720" w:type="dxa"/>
            <w:vMerge/>
          </w:tcPr>
          <w:p w:rsidR="00D84BC9" w:rsidRPr="00D62DF0" w:rsidRDefault="00D84BC9">
            <w:pPr>
              <w:rPr>
                <w:rFonts w:ascii="Arial" w:hAnsi="Arial" w:cs="Arial"/>
              </w:rPr>
            </w:pPr>
          </w:p>
        </w:tc>
      </w:tr>
      <w:tr w:rsidR="00D84BC9" w:rsidRPr="00D62DF0" w:rsidTr="0093767B">
        <w:trPr>
          <w:trHeight w:val="970"/>
        </w:trPr>
        <w:tc>
          <w:tcPr>
            <w:tcW w:w="4719" w:type="dxa"/>
            <w:vMerge/>
          </w:tcPr>
          <w:p w:rsidR="00D84BC9" w:rsidRPr="00D62DF0" w:rsidRDefault="00D84BC9">
            <w:pPr>
              <w:rPr>
                <w:rFonts w:ascii="Arial" w:hAnsi="Arial" w:cs="Arial"/>
              </w:rPr>
            </w:pPr>
          </w:p>
        </w:tc>
        <w:tc>
          <w:tcPr>
            <w:tcW w:w="4721" w:type="dxa"/>
            <w:gridSpan w:val="2"/>
          </w:tcPr>
          <w:p w:rsidR="0093767B" w:rsidRDefault="0093767B" w:rsidP="0093767B">
            <w:pPr>
              <w:pStyle w:val="ListParagraph"/>
              <w:numPr>
                <w:ilvl w:val="0"/>
                <w:numId w:val="4"/>
              </w:numPr>
              <w:spacing w:after="200" w:line="276" w:lineRule="auto"/>
              <w:rPr>
                <w:rFonts w:ascii="Arial" w:hAnsi="Arial" w:cs="Arial"/>
              </w:rPr>
            </w:pPr>
            <w:r w:rsidRPr="00904F70">
              <w:rPr>
                <w:rFonts w:ascii="Arial" w:hAnsi="Arial" w:cs="Arial"/>
              </w:rPr>
              <w:t>On call as required</w:t>
            </w:r>
            <w:r w:rsidR="001755AF">
              <w:rPr>
                <w:rFonts w:ascii="Arial" w:hAnsi="Arial" w:cs="Arial"/>
              </w:rPr>
              <w:t xml:space="preserve"> </w:t>
            </w:r>
          </w:p>
          <w:p w:rsidR="00C47357" w:rsidRDefault="00C47357" w:rsidP="0093767B">
            <w:pPr>
              <w:pStyle w:val="ListParagraph"/>
              <w:numPr>
                <w:ilvl w:val="0"/>
                <w:numId w:val="4"/>
              </w:numPr>
              <w:spacing w:after="200" w:line="276" w:lineRule="auto"/>
              <w:rPr>
                <w:rFonts w:ascii="Arial" w:hAnsi="Arial" w:cs="Arial"/>
              </w:rPr>
            </w:pPr>
            <w:r>
              <w:rPr>
                <w:rFonts w:ascii="Arial" w:hAnsi="Arial" w:cs="Arial"/>
              </w:rPr>
              <w:t>To work flexibly across a 7 day rota to meet the needs of the service</w:t>
            </w:r>
          </w:p>
          <w:p w:rsidR="0093767B" w:rsidRDefault="0093767B" w:rsidP="0093767B">
            <w:pPr>
              <w:pStyle w:val="ListParagraph"/>
              <w:numPr>
                <w:ilvl w:val="0"/>
                <w:numId w:val="4"/>
              </w:numPr>
              <w:spacing w:after="200" w:line="276" w:lineRule="auto"/>
              <w:rPr>
                <w:rFonts w:ascii="Arial" w:hAnsi="Arial" w:cs="Arial"/>
              </w:rPr>
            </w:pPr>
            <w:r>
              <w:rPr>
                <w:rFonts w:ascii="Arial" w:hAnsi="Arial" w:cs="Arial"/>
              </w:rPr>
              <w:t>This post is exempt under the Rehabilitation of Offenders Act 1974 (as amended).  Due to the nature of the role and tasks, you will be expected to undertake an Enhanced Disclosure &amp; Barring check as part of the recruitment process</w:t>
            </w:r>
          </w:p>
          <w:p w:rsidR="0093767B" w:rsidRDefault="0093767B" w:rsidP="0093767B">
            <w:pPr>
              <w:pStyle w:val="ListParagraph"/>
              <w:numPr>
                <w:ilvl w:val="0"/>
                <w:numId w:val="4"/>
              </w:numPr>
              <w:spacing w:after="200" w:line="276" w:lineRule="auto"/>
              <w:rPr>
                <w:rFonts w:ascii="Arial" w:hAnsi="Arial" w:cs="Arial"/>
              </w:rPr>
            </w:pPr>
            <w:r>
              <w:rPr>
                <w:rFonts w:ascii="Arial" w:hAnsi="Arial" w:cs="Arial"/>
              </w:rPr>
              <w:lastRenderedPageBreak/>
              <w:t>Commitment to equality &amp; diversity</w:t>
            </w:r>
          </w:p>
          <w:p w:rsidR="0093767B" w:rsidRDefault="0093767B" w:rsidP="0093767B">
            <w:pPr>
              <w:pStyle w:val="ListParagraph"/>
              <w:numPr>
                <w:ilvl w:val="0"/>
                <w:numId w:val="4"/>
              </w:numPr>
              <w:spacing w:after="200" w:line="276" w:lineRule="auto"/>
              <w:rPr>
                <w:rFonts w:ascii="Arial" w:hAnsi="Arial" w:cs="Arial"/>
              </w:rPr>
            </w:pPr>
            <w:r>
              <w:rPr>
                <w:rFonts w:ascii="Arial" w:hAnsi="Arial" w:cs="Arial"/>
              </w:rPr>
              <w:t>Commitment to own and others health and safety</w:t>
            </w:r>
          </w:p>
          <w:p w:rsidR="00D84BC9" w:rsidRPr="0093767B" w:rsidRDefault="0093767B" w:rsidP="0093767B">
            <w:pPr>
              <w:pStyle w:val="ListParagraph"/>
              <w:numPr>
                <w:ilvl w:val="0"/>
                <w:numId w:val="4"/>
              </w:numPr>
              <w:spacing w:after="200" w:line="276" w:lineRule="auto"/>
              <w:rPr>
                <w:rFonts w:ascii="Arial" w:hAnsi="Arial" w:cs="Arial"/>
              </w:rPr>
            </w:pPr>
            <w:r w:rsidRPr="00731AA3">
              <w:rPr>
                <w:rFonts w:ascii="Arial" w:hAnsi="Arial" w:cs="Arial"/>
              </w:rPr>
              <w:t>Commitment to personal learning and development</w:t>
            </w:r>
          </w:p>
        </w:tc>
        <w:tc>
          <w:tcPr>
            <w:tcW w:w="4720" w:type="dxa"/>
            <w:vMerge/>
          </w:tcPr>
          <w:p w:rsidR="00D84BC9" w:rsidRPr="00D62DF0" w:rsidRDefault="00D84BC9">
            <w:pPr>
              <w:rPr>
                <w:rFonts w:ascii="Arial" w:hAnsi="Arial" w:cs="Arial"/>
              </w:rPr>
            </w:pPr>
          </w:p>
        </w:tc>
      </w:tr>
    </w:tbl>
    <w:p w:rsidR="00587459" w:rsidRPr="00D62DF0" w:rsidRDefault="00D84BC9" w:rsidP="00D84BC9">
      <w:pPr>
        <w:jc w:val="center"/>
        <w:rPr>
          <w:rFonts w:ascii="Arial" w:hAnsi="Arial" w:cs="Arial"/>
        </w:rPr>
      </w:pPr>
      <w:r w:rsidRPr="00D62DF0">
        <w:rPr>
          <w:rFonts w:ascii="Arial" w:hAnsi="Arial" w:cs="Arial"/>
        </w:rPr>
        <w:lastRenderedPageBreak/>
        <w:t>You are also required to undertake any other duties within your capabilities that may be reasonably required</w:t>
      </w:r>
    </w:p>
    <w:p w:rsidR="00D62DF0" w:rsidRPr="00D62DF0" w:rsidRDefault="00D62DF0">
      <w:pPr>
        <w:jc w:val="center"/>
        <w:rPr>
          <w:rFonts w:ascii="Arial" w:hAnsi="Arial" w:cs="Arial"/>
        </w:rPr>
      </w:pPr>
    </w:p>
    <w:sectPr w:rsidR="00D62DF0" w:rsidRPr="00D62DF0" w:rsidSect="000B0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BCA"/>
    <w:multiLevelType w:val="hybridMultilevel"/>
    <w:tmpl w:val="B13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25CCB"/>
    <w:multiLevelType w:val="hybridMultilevel"/>
    <w:tmpl w:val="527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22D5A"/>
    <w:multiLevelType w:val="hybridMultilevel"/>
    <w:tmpl w:val="006C6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690745"/>
    <w:multiLevelType w:val="hybridMultilevel"/>
    <w:tmpl w:val="3AD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D0A0F"/>
    <w:multiLevelType w:val="hybridMultilevel"/>
    <w:tmpl w:val="092C4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384C5B"/>
    <w:multiLevelType w:val="hybridMultilevel"/>
    <w:tmpl w:val="0390F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635901"/>
    <w:multiLevelType w:val="hybridMultilevel"/>
    <w:tmpl w:val="74D44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50"/>
    <w:rsid w:val="00015DEB"/>
    <w:rsid w:val="000B0D50"/>
    <w:rsid w:val="00130DEC"/>
    <w:rsid w:val="00165307"/>
    <w:rsid w:val="001755AF"/>
    <w:rsid w:val="001A5538"/>
    <w:rsid w:val="001E0FA1"/>
    <w:rsid w:val="002C2B60"/>
    <w:rsid w:val="002D6ABE"/>
    <w:rsid w:val="00310DE9"/>
    <w:rsid w:val="003C3B9A"/>
    <w:rsid w:val="004721FD"/>
    <w:rsid w:val="004B4F22"/>
    <w:rsid w:val="004E7716"/>
    <w:rsid w:val="00505F53"/>
    <w:rsid w:val="005116A1"/>
    <w:rsid w:val="005B1663"/>
    <w:rsid w:val="006256CA"/>
    <w:rsid w:val="006625C7"/>
    <w:rsid w:val="00663B1B"/>
    <w:rsid w:val="00667DD4"/>
    <w:rsid w:val="00724A9B"/>
    <w:rsid w:val="00761E64"/>
    <w:rsid w:val="00763C92"/>
    <w:rsid w:val="00767C7C"/>
    <w:rsid w:val="00790512"/>
    <w:rsid w:val="007A5D40"/>
    <w:rsid w:val="007A77C6"/>
    <w:rsid w:val="007F33CB"/>
    <w:rsid w:val="008748E8"/>
    <w:rsid w:val="00876D89"/>
    <w:rsid w:val="00934E28"/>
    <w:rsid w:val="0093767B"/>
    <w:rsid w:val="009606A8"/>
    <w:rsid w:val="00977174"/>
    <w:rsid w:val="00A40F3F"/>
    <w:rsid w:val="00A72E1C"/>
    <w:rsid w:val="00B8630D"/>
    <w:rsid w:val="00BA1483"/>
    <w:rsid w:val="00BA7D16"/>
    <w:rsid w:val="00BD2CC5"/>
    <w:rsid w:val="00C47357"/>
    <w:rsid w:val="00D0326A"/>
    <w:rsid w:val="00D35CB5"/>
    <w:rsid w:val="00D62DF0"/>
    <w:rsid w:val="00D84BC9"/>
    <w:rsid w:val="00DB0058"/>
    <w:rsid w:val="00F7531D"/>
    <w:rsid w:val="00F8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D50"/>
    <w:pPr>
      <w:ind w:left="720"/>
      <w:contextualSpacing/>
    </w:pPr>
  </w:style>
  <w:style w:type="character" w:styleId="CommentReference">
    <w:name w:val="annotation reference"/>
    <w:basedOn w:val="DefaultParagraphFont"/>
    <w:uiPriority w:val="99"/>
    <w:semiHidden/>
    <w:unhideWhenUsed/>
    <w:rsid w:val="00F7531D"/>
    <w:rPr>
      <w:sz w:val="16"/>
      <w:szCs w:val="16"/>
    </w:rPr>
  </w:style>
  <w:style w:type="paragraph" w:styleId="CommentText">
    <w:name w:val="annotation text"/>
    <w:basedOn w:val="Normal"/>
    <w:link w:val="CommentTextChar"/>
    <w:uiPriority w:val="99"/>
    <w:semiHidden/>
    <w:unhideWhenUsed/>
    <w:rsid w:val="00F7531D"/>
    <w:pPr>
      <w:spacing w:line="240" w:lineRule="auto"/>
    </w:pPr>
    <w:rPr>
      <w:sz w:val="20"/>
      <w:szCs w:val="20"/>
    </w:rPr>
  </w:style>
  <w:style w:type="character" w:customStyle="1" w:styleId="CommentTextChar">
    <w:name w:val="Comment Text Char"/>
    <w:basedOn w:val="DefaultParagraphFont"/>
    <w:link w:val="CommentText"/>
    <w:uiPriority w:val="99"/>
    <w:semiHidden/>
    <w:rsid w:val="00F7531D"/>
    <w:rPr>
      <w:sz w:val="20"/>
      <w:szCs w:val="20"/>
    </w:rPr>
  </w:style>
  <w:style w:type="paragraph" w:styleId="CommentSubject">
    <w:name w:val="annotation subject"/>
    <w:basedOn w:val="CommentText"/>
    <w:next w:val="CommentText"/>
    <w:link w:val="CommentSubjectChar"/>
    <w:uiPriority w:val="99"/>
    <w:semiHidden/>
    <w:unhideWhenUsed/>
    <w:rsid w:val="00F7531D"/>
    <w:rPr>
      <w:b/>
      <w:bCs/>
    </w:rPr>
  </w:style>
  <w:style w:type="character" w:customStyle="1" w:styleId="CommentSubjectChar">
    <w:name w:val="Comment Subject Char"/>
    <w:basedOn w:val="CommentTextChar"/>
    <w:link w:val="CommentSubject"/>
    <w:uiPriority w:val="99"/>
    <w:semiHidden/>
    <w:rsid w:val="00F7531D"/>
    <w:rPr>
      <w:b/>
      <w:bCs/>
      <w:sz w:val="20"/>
      <w:szCs w:val="20"/>
    </w:rPr>
  </w:style>
  <w:style w:type="paragraph" w:styleId="BalloonText">
    <w:name w:val="Balloon Text"/>
    <w:basedOn w:val="Normal"/>
    <w:link w:val="BalloonTextChar"/>
    <w:uiPriority w:val="99"/>
    <w:semiHidden/>
    <w:unhideWhenUsed/>
    <w:rsid w:val="00F7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D50"/>
    <w:pPr>
      <w:ind w:left="720"/>
      <w:contextualSpacing/>
    </w:pPr>
  </w:style>
  <w:style w:type="character" w:styleId="CommentReference">
    <w:name w:val="annotation reference"/>
    <w:basedOn w:val="DefaultParagraphFont"/>
    <w:uiPriority w:val="99"/>
    <w:semiHidden/>
    <w:unhideWhenUsed/>
    <w:rsid w:val="00F7531D"/>
    <w:rPr>
      <w:sz w:val="16"/>
      <w:szCs w:val="16"/>
    </w:rPr>
  </w:style>
  <w:style w:type="paragraph" w:styleId="CommentText">
    <w:name w:val="annotation text"/>
    <w:basedOn w:val="Normal"/>
    <w:link w:val="CommentTextChar"/>
    <w:uiPriority w:val="99"/>
    <w:semiHidden/>
    <w:unhideWhenUsed/>
    <w:rsid w:val="00F7531D"/>
    <w:pPr>
      <w:spacing w:line="240" w:lineRule="auto"/>
    </w:pPr>
    <w:rPr>
      <w:sz w:val="20"/>
      <w:szCs w:val="20"/>
    </w:rPr>
  </w:style>
  <w:style w:type="character" w:customStyle="1" w:styleId="CommentTextChar">
    <w:name w:val="Comment Text Char"/>
    <w:basedOn w:val="DefaultParagraphFont"/>
    <w:link w:val="CommentText"/>
    <w:uiPriority w:val="99"/>
    <w:semiHidden/>
    <w:rsid w:val="00F7531D"/>
    <w:rPr>
      <w:sz w:val="20"/>
      <w:szCs w:val="20"/>
    </w:rPr>
  </w:style>
  <w:style w:type="paragraph" w:styleId="CommentSubject">
    <w:name w:val="annotation subject"/>
    <w:basedOn w:val="CommentText"/>
    <w:next w:val="CommentText"/>
    <w:link w:val="CommentSubjectChar"/>
    <w:uiPriority w:val="99"/>
    <w:semiHidden/>
    <w:unhideWhenUsed/>
    <w:rsid w:val="00F7531D"/>
    <w:rPr>
      <w:b/>
      <w:bCs/>
    </w:rPr>
  </w:style>
  <w:style w:type="character" w:customStyle="1" w:styleId="CommentSubjectChar">
    <w:name w:val="Comment Subject Char"/>
    <w:basedOn w:val="CommentTextChar"/>
    <w:link w:val="CommentSubject"/>
    <w:uiPriority w:val="99"/>
    <w:semiHidden/>
    <w:rsid w:val="00F7531D"/>
    <w:rPr>
      <w:b/>
      <w:bCs/>
      <w:sz w:val="20"/>
      <w:szCs w:val="20"/>
    </w:rPr>
  </w:style>
  <w:style w:type="paragraph" w:styleId="BalloonText">
    <w:name w:val="Balloon Text"/>
    <w:basedOn w:val="Normal"/>
    <w:link w:val="BalloonTextChar"/>
    <w:uiPriority w:val="99"/>
    <w:semiHidden/>
    <w:unhideWhenUsed/>
    <w:rsid w:val="00F7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Sue</dc:creator>
  <cp:lastModifiedBy>Tanner, Emma</cp:lastModifiedBy>
  <cp:revision>2</cp:revision>
  <dcterms:created xsi:type="dcterms:W3CDTF">2018-03-20T11:44:00Z</dcterms:created>
  <dcterms:modified xsi:type="dcterms:W3CDTF">2018-03-20T11:44:00Z</dcterms:modified>
</cp:coreProperties>
</file>