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3EC7" w14:textId="12B57B02" w:rsidR="003C097D" w:rsidRPr="00F7620E" w:rsidRDefault="003C097D" w:rsidP="005F596A">
      <w:pPr>
        <w:pStyle w:val="Header"/>
        <w:spacing w:line="276" w:lineRule="auto"/>
        <w:jc w:val="both"/>
        <w:rPr>
          <w:rFonts w:ascii="Futura Medium" w:hAnsi="Futura Medium" w:cs="Futura Medium"/>
          <w:color w:val="002060"/>
          <w:sz w:val="21"/>
          <w14:textOutline w14:w="9525" w14:cap="rnd" w14:cmpd="sng" w14:algn="ctr">
            <w14:noFill/>
            <w14:prstDash w14:val="solid"/>
            <w14:bevel/>
          </w14:textOutline>
        </w:rPr>
      </w:pPr>
      <w:r w:rsidRPr="00F7620E">
        <w:rPr>
          <w:rFonts w:ascii="Futura Medium" w:hAnsi="Futura Medium" w:cs="Futura Medium" w:hint="cs"/>
          <w:color w:val="002060"/>
          <w:sz w:val="28"/>
          <w14:textOutline w14:w="9525" w14:cap="rnd" w14:cmpd="sng" w14:algn="ctr">
            <w14:noFill/>
            <w14:prstDash w14:val="solid"/>
            <w14:bevel/>
          </w14:textOutline>
        </w:rPr>
        <w:t xml:space="preserve">DECIDE: </w:t>
      </w:r>
      <w:r w:rsidRPr="00F7620E">
        <w:rPr>
          <w:rFonts w:ascii="Futura Medium" w:hAnsi="Futura Medium" w:cs="Futura Medium" w:hint="cs"/>
          <w:color w:val="002060"/>
          <w:sz w:val="28"/>
          <w:u w:val="single"/>
          <w14:textOutline w14:w="9525" w14:cap="rnd" w14:cmpd="sng" w14:algn="ctr">
            <w14:noFill/>
            <w14:prstDash w14:val="solid"/>
            <w14:bevel/>
          </w14:textOutline>
        </w:rPr>
        <w:t>D</w:t>
      </w:r>
      <w:r w:rsidRPr="00F7620E">
        <w:rPr>
          <w:rFonts w:ascii="Futura Medium" w:hAnsi="Futura Medium" w:cs="Futura Medium" w:hint="cs"/>
          <w:color w:val="002060"/>
          <w:sz w:val="28"/>
          <w14:textOutline w14:w="9525" w14:cap="rnd" w14:cmpd="sng" w14:algn="ctr">
            <w14:noFill/>
            <w14:prstDash w14:val="solid"/>
            <w14:bevel/>
          </w14:textOutline>
        </w:rPr>
        <w:t xml:space="preserve">elphi </w:t>
      </w:r>
      <w:r w:rsidRPr="00F7620E">
        <w:rPr>
          <w:rFonts w:ascii="Futura Medium" w:hAnsi="Futura Medium" w:cs="Futura Medium" w:hint="cs"/>
          <w:color w:val="002060"/>
          <w:sz w:val="28"/>
          <w:u w:val="single"/>
          <w14:textOutline w14:w="9525" w14:cap="rnd" w14:cmpd="sng" w14:algn="ctr">
            <w14:noFill/>
            <w14:prstDash w14:val="solid"/>
            <w14:bevel/>
          </w14:textOutline>
        </w:rPr>
        <w:t>E</w:t>
      </w:r>
      <w:r w:rsidRPr="00F7620E">
        <w:rPr>
          <w:rFonts w:ascii="Futura Medium" w:hAnsi="Futura Medium" w:cs="Futura Medium" w:hint="cs"/>
          <w:color w:val="002060"/>
          <w:sz w:val="28"/>
          <w14:textOutline w14:w="9525" w14:cap="rnd" w14:cmpd="sng" w14:algn="ctr">
            <w14:noFill/>
            <w14:prstDash w14:val="solid"/>
            <w14:bevel/>
          </w14:textOutline>
        </w:rPr>
        <w:t xml:space="preserve">xpert </w:t>
      </w:r>
      <w:r w:rsidRPr="00F7620E">
        <w:rPr>
          <w:rFonts w:ascii="Futura Medium" w:hAnsi="Futura Medium" w:cs="Futura Medium" w:hint="cs"/>
          <w:color w:val="002060"/>
          <w:sz w:val="28"/>
          <w:u w:val="single"/>
          <w14:textOutline w14:w="9525" w14:cap="rnd" w14:cmpd="sng" w14:algn="ctr">
            <w14:noFill/>
            <w14:prstDash w14:val="solid"/>
            <w14:bevel/>
          </w14:textOutline>
        </w:rPr>
        <w:t>C</w:t>
      </w:r>
      <w:r w:rsidRPr="00F7620E">
        <w:rPr>
          <w:rFonts w:ascii="Futura Medium" w:hAnsi="Futura Medium" w:cs="Futura Medium" w:hint="cs"/>
          <w:color w:val="002060"/>
          <w:sz w:val="28"/>
          <w14:textOutline w14:w="9525" w14:cap="rnd" w14:cmpd="sng" w14:algn="ctr">
            <w14:noFill/>
            <w14:prstDash w14:val="solid"/>
            <w14:bevel/>
          </w14:textOutline>
        </w:rPr>
        <w:t xml:space="preserve">onsensus Statement on </w:t>
      </w:r>
      <w:r w:rsidRPr="00F7620E">
        <w:rPr>
          <w:rFonts w:ascii="Futura Medium" w:hAnsi="Futura Medium" w:cs="Futura Medium" w:hint="cs"/>
          <w:color w:val="002060"/>
          <w:sz w:val="28"/>
          <w:u w:val="single"/>
          <w14:textOutline w14:w="9525" w14:cap="rnd" w14:cmpd="sng" w14:algn="ctr">
            <w14:noFill/>
            <w14:prstDash w14:val="solid"/>
            <w14:bevel/>
          </w14:textOutline>
        </w:rPr>
        <w:t>I</w:t>
      </w:r>
      <w:r w:rsidRPr="00F7620E">
        <w:rPr>
          <w:rFonts w:ascii="Futura Medium" w:hAnsi="Futura Medium" w:cs="Futura Medium" w:hint="cs"/>
          <w:color w:val="002060"/>
          <w:sz w:val="28"/>
          <w14:textOutline w14:w="9525" w14:cap="rnd" w14:cmpd="sng" w14:algn="ctr">
            <w14:noFill/>
            <w14:prstDash w14:val="solid"/>
            <w14:bevel/>
          </w14:textOutline>
        </w:rPr>
        <w:t xml:space="preserve">nflammatory Bowel Disease </w:t>
      </w:r>
      <w:r w:rsidRPr="00F7620E">
        <w:rPr>
          <w:rFonts w:ascii="Futura Medium" w:hAnsi="Futura Medium" w:cs="Futura Medium" w:hint="cs"/>
          <w:color w:val="002060"/>
          <w:sz w:val="28"/>
          <w:u w:val="single"/>
          <w14:textOutline w14:w="9525" w14:cap="rnd" w14:cmpd="sng" w14:algn="ctr">
            <w14:noFill/>
            <w14:prstDash w14:val="solid"/>
            <w14:bevel/>
          </w14:textOutline>
        </w:rPr>
        <w:t>D</w:t>
      </w:r>
      <w:r w:rsidRPr="00F7620E">
        <w:rPr>
          <w:rFonts w:ascii="Futura Medium" w:hAnsi="Futura Medium" w:cs="Futura Medium" w:hint="cs"/>
          <w:color w:val="002060"/>
          <w:sz w:val="28"/>
          <w14:textOutline w14:w="9525" w14:cap="rnd" w14:cmpd="sng" w14:algn="ctr">
            <w14:noFill/>
            <w14:prstDash w14:val="solid"/>
            <w14:bevel/>
          </w14:textOutline>
        </w:rPr>
        <w:t>ysplasia Shar</w:t>
      </w:r>
      <w:r w:rsidRPr="00F7620E">
        <w:rPr>
          <w:rFonts w:ascii="Futura Medium" w:hAnsi="Futura Medium" w:cs="Futura Medium" w:hint="cs"/>
          <w:color w:val="002060"/>
          <w:sz w:val="28"/>
          <w:u w:val="single"/>
          <w14:textOutline w14:w="9525" w14:cap="rnd" w14:cmpd="sng" w14:algn="ctr">
            <w14:noFill/>
            <w14:prstDash w14:val="solid"/>
            <w14:bevel/>
          </w14:textOutline>
        </w:rPr>
        <w:t>e</w:t>
      </w:r>
      <w:r w:rsidRPr="00F7620E">
        <w:rPr>
          <w:rFonts w:ascii="Futura Medium" w:hAnsi="Futura Medium" w:cs="Futura Medium" w:hint="cs"/>
          <w:color w:val="002060"/>
          <w:sz w:val="28"/>
          <w14:textOutline w14:w="9525" w14:cap="rnd" w14:cmpd="sng" w14:algn="ctr">
            <w14:noFill/>
            <w14:prstDash w14:val="solid"/>
            <w14:bevel/>
          </w14:textOutline>
        </w:rPr>
        <w:t>d Management Decision-Making</w:t>
      </w:r>
    </w:p>
    <w:p w14:paraId="02EC109C" w14:textId="3545E20D" w:rsidR="003C097D" w:rsidRPr="00F7620E" w:rsidRDefault="003C097D" w:rsidP="005F596A">
      <w:pPr>
        <w:spacing w:line="276" w:lineRule="auto"/>
        <w:jc w:val="both"/>
        <w:rPr>
          <w:rFonts w:asciiTheme="minorHAnsi" w:hAnsiTheme="minorHAnsi"/>
          <w:b/>
          <w:bCs/>
          <w:color w:val="2F5496" w:themeColor="accent1" w:themeShade="BF"/>
          <w:sz w:val="22"/>
          <w:szCs w:val="22"/>
        </w:rPr>
      </w:pPr>
    </w:p>
    <w:p w14:paraId="54FDDB19" w14:textId="77777777" w:rsidR="003C097D" w:rsidRPr="00F7620E" w:rsidRDefault="003C097D" w:rsidP="005F596A">
      <w:pPr>
        <w:spacing w:line="276" w:lineRule="auto"/>
        <w:jc w:val="both"/>
        <w:rPr>
          <w:rFonts w:asciiTheme="minorHAnsi" w:hAnsiTheme="minorHAnsi"/>
          <w:b/>
          <w:bCs/>
          <w:color w:val="2F5496" w:themeColor="accent1" w:themeShade="BF"/>
          <w:sz w:val="22"/>
          <w:szCs w:val="22"/>
        </w:rPr>
      </w:pPr>
    </w:p>
    <w:p w14:paraId="5B7D8952" w14:textId="3E203F71" w:rsidR="00981FE2" w:rsidRPr="00F7620E" w:rsidRDefault="004237A1" w:rsidP="005F596A">
      <w:pPr>
        <w:spacing w:line="276" w:lineRule="auto"/>
        <w:jc w:val="both"/>
        <w:rPr>
          <w:rFonts w:asciiTheme="minorHAnsi" w:hAnsiTheme="minorHAnsi"/>
          <w:b/>
          <w:bCs/>
          <w:color w:val="2F5496" w:themeColor="accent1" w:themeShade="BF"/>
        </w:rPr>
      </w:pPr>
      <w:r w:rsidRPr="00F7620E">
        <w:rPr>
          <w:rFonts w:asciiTheme="minorHAnsi" w:hAnsiTheme="minorHAnsi"/>
          <w:b/>
          <w:bCs/>
          <w:color w:val="2F5496" w:themeColor="accent1" w:themeShade="BF"/>
        </w:rPr>
        <w:t>ABSTRACT</w:t>
      </w:r>
    </w:p>
    <w:p w14:paraId="18FF01DA" w14:textId="77777777" w:rsidR="00527BCB" w:rsidRPr="00F7620E" w:rsidRDefault="00527BCB" w:rsidP="005F596A">
      <w:pPr>
        <w:spacing w:line="276" w:lineRule="auto"/>
        <w:jc w:val="both"/>
        <w:rPr>
          <w:rFonts w:asciiTheme="minorHAnsi" w:hAnsiTheme="minorHAnsi"/>
          <w:b/>
          <w:bCs/>
          <w:sz w:val="22"/>
          <w:szCs w:val="22"/>
        </w:rPr>
      </w:pPr>
    </w:p>
    <w:p w14:paraId="680B6E09" w14:textId="63C9CD36" w:rsidR="00567259" w:rsidRPr="00F7620E" w:rsidRDefault="00981FE2" w:rsidP="005F596A">
      <w:pPr>
        <w:spacing w:line="276" w:lineRule="auto"/>
        <w:jc w:val="both"/>
        <w:rPr>
          <w:rFonts w:asciiTheme="minorHAnsi" w:hAnsiTheme="minorHAnsi"/>
          <w:sz w:val="22"/>
          <w:szCs w:val="22"/>
        </w:rPr>
      </w:pPr>
      <w:r w:rsidRPr="00F7620E">
        <w:rPr>
          <w:rFonts w:asciiTheme="minorHAnsi" w:hAnsiTheme="minorHAnsi"/>
          <w:b/>
          <w:bCs/>
          <w:sz w:val="22"/>
          <w:szCs w:val="22"/>
        </w:rPr>
        <w:t>Background:</w:t>
      </w:r>
      <w:r w:rsidRPr="00F7620E">
        <w:rPr>
          <w:rFonts w:asciiTheme="minorHAnsi" w:hAnsiTheme="minorHAnsi"/>
          <w:sz w:val="22"/>
          <w:szCs w:val="22"/>
        </w:rPr>
        <w:t xml:space="preserve"> </w:t>
      </w:r>
      <w:r w:rsidR="003C097D" w:rsidRPr="00F7620E">
        <w:rPr>
          <w:rFonts w:asciiTheme="minorHAnsi" w:hAnsiTheme="minorHAnsi"/>
          <w:sz w:val="22"/>
          <w:szCs w:val="22"/>
        </w:rPr>
        <w:t>Inflammatory Bowel Disease (IBD) c</w:t>
      </w:r>
      <w:r w:rsidRPr="00F7620E">
        <w:rPr>
          <w:rFonts w:asciiTheme="minorHAnsi" w:hAnsiTheme="minorHAnsi"/>
          <w:sz w:val="22"/>
          <w:szCs w:val="22"/>
        </w:rPr>
        <w:t>ol</w:t>
      </w:r>
      <w:r w:rsidR="00D22014" w:rsidRPr="00F7620E">
        <w:rPr>
          <w:rFonts w:asciiTheme="minorHAnsi" w:hAnsiTheme="minorHAnsi"/>
          <w:sz w:val="22"/>
          <w:szCs w:val="22"/>
        </w:rPr>
        <w:t>itis-associated</w:t>
      </w:r>
      <w:r w:rsidRPr="00F7620E">
        <w:rPr>
          <w:rFonts w:asciiTheme="minorHAnsi" w:hAnsiTheme="minorHAnsi"/>
          <w:sz w:val="22"/>
          <w:szCs w:val="22"/>
        </w:rPr>
        <w:t xml:space="preserve"> dysplasia is managed with either enhanced surveillance </w:t>
      </w:r>
      <w:r w:rsidR="00B11A58" w:rsidRPr="00F7620E">
        <w:rPr>
          <w:rFonts w:asciiTheme="minorHAnsi" w:hAnsiTheme="minorHAnsi"/>
          <w:sz w:val="22"/>
          <w:szCs w:val="22"/>
        </w:rPr>
        <w:t xml:space="preserve">and endoscopic removal </w:t>
      </w:r>
      <w:r w:rsidRPr="00F7620E">
        <w:rPr>
          <w:rFonts w:asciiTheme="minorHAnsi" w:hAnsiTheme="minorHAnsi"/>
          <w:sz w:val="22"/>
          <w:szCs w:val="22"/>
        </w:rPr>
        <w:t xml:space="preserve">or prophylactic colectomy. </w:t>
      </w:r>
      <w:r w:rsidR="00B11A58" w:rsidRPr="00F7620E">
        <w:rPr>
          <w:rFonts w:asciiTheme="minorHAnsi" w:hAnsiTheme="minorHAnsi"/>
          <w:sz w:val="22"/>
          <w:szCs w:val="22"/>
        </w:rPr>
        <w:t>The rate of</w:t>
      </w:r>
      <w:r w:rsidRPr="00F7620E">
        <w:rPr>
          <w:rFonts w:asciiTheme="minorHAnsi" w:hAnsiTheme="minorHAnsi"/>
          <w:sz w:val="22"/>
          <w:szCs w:val="22"/>
        </w:rPr>
        <w:t xml:space="preserve"> progression to cancer </w:t>
      </w:r>
      <w:r w:rsidR="00B11A58" w:rsidRPr="00F7620E">
        <w:rPr>
          <w:rFonts w:asciiTheme="minorHAnsi" w:hAnsiTheme="minorHAnsi"/>
          <w:sz w:val="22"/>
          <w:szCs w:val="22"/>
        </w:rPr>
        <w:t xml:space="preserve">after a dysplasia diagnosis </w:t>
      </w:r>
      <w:r w:rsidRPr="00F7620E">
        <w:rPr>
          <w:rFonts w:asciiTheme="minorHAnsi" w:hAnsiTheme="minorHAnsi"/>
          <w:sz w:val="22"/>
          <w:szCs w:val="22"/>
        </w:rPr>
        <w:t xml:space="preserve">remains uncertain in many cases and </w:t>
      </w:r>
      <w:r w:rsidR="00B11A58" w:rsidRPr="00F7620E">
        <w:rPr>
          <w:rFonts w:asciiTheme="minorHAnsi" w:hAnsiTheme="minorHAnsi"/>
          <w:sz w:val="22"/>
          <w:szCs w:val="22"/>
        </w:rPr>
        <w:t>patients have high thresholds for accepting surgery. I</w:t>
      </w:r>
      <w:r w:rsidRPr="00F7620E">
        <w:rPr>
          <w:rFonts w:asciiTheme="minorHAnsi" w:hAnsiTheme="minorHAnsi"/>
          <w:sz w:val="22"/>
          <w:szCs w:val="22"/>
        </w:rPr>
        <w:t xml:space="preserve">ndividualised discussion of management options is encouraged to take place between patients and their multi-disciplinary team. </w:t>
      </w:r>
    </w:p>
    <w:p w14:paraId="7A09F896" w14:textId="7191B858" w:rsidR="00981FE2" w:rsidRPr="00F7620E" w:rsidRDefault="00567259" w:rsidP="005F596A">
      <w:pPr>
        <w:spacing w:line="276" w:lineRule="auto"/>
        <w:jc w:val="both"/>
        <w:rPr>
          <w:rFonts w:asciiTheme="minorHAnsi" w:hAnsiTheme="minorHAnsi"/>
          <w:sz w:val="22"/>
          <w:szCs w:val="22"/>
        </w:rPr>
      </w:pPr>
      <w:r w:rsidRPr="00F7620E">
        <w:rPr>
          <w:rFonts w:asciiTheme="minorHAnsi" w:hAnsiTheme="minorHAnsi"/>
          <w:b/>
          <w:bCs/>
          <w:sz w:val="22"/>
          <w:szCs w:val="22"/>
        </w:rPr>
        <w:t>Aims:</w:t>
      </w:r>
      <w:r w:rsidRPr="00F7620E">
        <w:rPr>
          <w:rFonts w:asciiTheme="minorHAnsi" w:hAnsiTheme="minorHAnsi"/>
          <w:sz w:val="22"/>
          <w:szCs w:val="22"/>
        </w:rPr>
        <w:t xml:space="preserve"> T</w:t>
      </w:r>
      <w:r w:rsidR="00981FE2" w:rsidRPr="00F7620E">
        <w:rPr>
          <w:rFonts w:asciiTheme="minorHAnsi" w:hAnsiTheme="minorHAnsi"/>
          <w:sz w:val="22"/>
          <w:szCs w:val="22"/>
        </w:rPr>
        <w:t xml:space="preserve">o </w:t>
      </w:r>
      <w:r w:rsidRPr="00F7620E">
        <w:rPr>
          <w:rFonts w:asciiTheme="minorHAnsi" w:hAnsiTheme="minorHAnsi"/>
          <w:sz w:val="22"/>
          <w:szCs w:val="22"/>
        </w:rPr>
        <w:t xml:space="preserve">develop </w:t>
      </w:r>
      <w:r w:rsidR="00B11A58" w:rsidRPr="00F7620E">
        <w:rPr>
          <w:rFonts w:asciiTheme="minorHAnsi" w:hAnsiTheme="minorHAnsi"/>
          <w:sz w:val="22"/>
          <w:szCs w:val="22"/>
        </w:rPr>
        <w:t>a toolkit to</w:t>
      </w:r>
      <w:r w:rsidRPr="00F7620E">
        <w:rPr>
          <w:rFonts w:asciiTheme="minorHAnsi" w:hAnsiTheme="minorHAnsi"/>
          <w:sz w:val="22"/>
          <w:szCs w:val="22"/>
        </w:rPr>
        <w:t xml:space="preserve"> </w:t>
      </w:r>
      <w:r w:rsidR="00B11A58" w:rsidRPr="00F7620E">
        <w:rPr>
          <w:rFonts w:asciiTheme="minorHAnsi" w:hAnsiTheme="minorHAnsi"/>
          <w:sz w:val="22"/>
          <w:szCs w:val="22"/>
        </w:rPr>
        <w:t>support</w:t>
      </w:r>
      <w:r w:rsidRPr="00F7620E">
        <w:rPr>
          <w:rFonts w:asciiTheme="minorHAnsi" w:hAnsiTheme="minorHAnsi"/>
          <w:sz w:val="22"/>
          <w:szCs w:val="22"/>
        </w:rPr>
        <w:t xml:space="preserve"> a </w:t>
      </w:r>
      <w:r w:rsidRPr="00F7620E">
        <w:rPr>
          <w:rFonts w:asciiTheme="minorHAnsi" w:hAnsiTheme="minorHAnsi"/>
          <w:color w:val="000000" w:themeColor="text1"/>
          <w:sz w:val="22"/>
          <w:szCs w:val="22"/>
          <w:shd w:val="clear" w:color="auto" w:fill="FFFFFF"/>
        </w:rPr>
        <w:t xml:space="preserve">structured, </w:t>
      </w:r>
      <w:proofErr w:type="gramStart"/>
      <w:r w:rsidRPr="00F7620E">
        <w:rPr>
          <w:rFonts w:asciiTheme="minorHAnsi" w:hAnsiTheme="minorHAnsi"/>
          <w:color w:val="000000" w:themeColor="text1"/>
          <w:sz w:val="22"/>
          <w:szCs w:val="22"/>
          <w:shd w:val="clear" w:color="auto" w:fill="FFFFFF"/>
        </w:rPr>
        <w:t>multidisciplinary</w:t>
      </w:r>
      <w:proofErr w:type="gramEnd"/>
      <w:r w:rsidRPr="00F7620E">
        <w:rPr>
          <w:rFonts w:asciiTheme="minorHAnsi" w:hAnsiTheme="minorHAnsi"/>
          <w:color w:val="000000" w:themeColor="text1"/>
          <w:sz w:val="22"/>
          <w:szCs w:val="22"/>
          <w:shd w:val="clear" w:color="auto" w:fill="FFFFFF"/>
        </w:rPr>
        <w:t xml:space="preserve"> and shared decision-making approach </w:t>
      </w:r>
      <w:r w:rsidR="00B11A58" w:rsidRPr="00F7620E">
        <w:rPr>
          <w:rFonts w:asciiTheme="minorHAnsi" w:hAnsiTheme="minorHAnsi"/>
          <w:sz w:val="22"/>
          <w:szCs w:val="22"/>
        </w:rPr>
        <w:t>to discussions about dysplasia management options between clinicians and their patients.</w:t>
      </w:r>
    </w:p>
    <w:p w14:paraId="6B927E9D" w14:textId="29C6D0FA" w:rsidR="00981FE2" w:rsidRPr="00F7620E" w:rsidRDefault="00981FE2" w:rsidP="005F596A">
      <w:pPr>
        <w:spacing w:line="276" w:lineRule="auto"/>
        <w:jc w:val="both"/>
        <w:rPr>
          <w:rFonts w:asciiTheme="minorHAnsi" w:hAnsiTheme="minorHAnsi"/>
          <w:sz w:val="22"/>
          <w:szCs w:val="22"/>
        </w:rPr>
      </w:pPr>
      <w:r w:rsidRPr="00F7620E">
        <w:rPr>
          <w:rFonts w:asciiTheme="minorHAnsi" w:hAnsiTheme="minorHAnsi"/>
          <w:b/>
          <w:bCs/>
          <w:sz w:val="22"/>
          <w:szCs w:val="22"/>
        </w:rPr>
        <w:t>Methods:</w:t>
      </w:r>
      <w:r w:rsidRPr="00F7620E">
        <w:rPr>
          <w:rFonts w:asciiTheme="minorHAnsi" w:hAnsiTheme="minorHAnsi"/>
          <w:sz w:val="22"/>
          <w:szCs w:val="22"/>
        </w:rPr>
        <w:t xml:space="preserve"> </w:t>
      </w:r>
      <w:r w:rsidR="00567259" w:rsidRPr="00F7620E">
        <w:rPr>
          <w:rFonts w:asciiTheme="minorHAnsi" w:hAnsiTheme="minorHAnsi"/>
          <w:sz w:val="22"/>
          <w:szCs w:val="22"/>
        </w:rPr>
        <w:t>Evidence from s</w:t>
      </w:r>
      <w:r w:rsidRPr="00F7620E">
        <w:rPr>
          <w:rFonts w:asciiTheme="minorHAnsi" w:hAnsiTheme="minorHAnsi"/>
          <w:sz w:val="22"/>
          <w:szCs w:val="22"/>
        </w:rPr>
        <w:t>ystematic</w:t>
      </w:r>
      <w:r w:rsidR="00567259" w:rsidRPr="00F7620E">
        <w:rPr>
          <w:rFonts w:asciiTheme="minorHAnsi" w:hAnsiTheme="minorHAnsi"/>
          <w:sz w:val="22"/>
          <w:szCs w:val="22"/>
        </w:rPr>
        <w:t xml:space="preserve"> </w:t>
      </w:r>
      <w:r w:rsidRPr="00F7620E">
        <w:rPr>
          <w:rFonts w:asciiTheme="minorHAnsi" w:hAnsiTheme="minorHAnsi"/>
          <w:sz w:val="22"/>
          <w:szCs w:val="22"/>
        </w:rPr>
        <w:t>literature review</w:t>
      </w:r>
      <w:r w:rsidR="00567259" w:rsidRPr="00F7620E">
        <w:rPr>
          <w:rFonts w:asciiTheme="minorHAnsi" w:hAnsiTheme="minorHAnsi"/>
          <w:sz w:val="22"/>
          <w:szCs w:val="22"/>
        </w:rPr>
        <w:t>s</w:t>
      </w:r>
      <w:r w:rsidR="00AD6E7C" w:rsidRPr="00F7620E">
        <w:rPr>
          <w:rFonts w:asciiTheme="minorHAnsi" w:hAnsiTheme="minorHAnsi"/>
          <w:sz w:val="22"/>
          <w:szCs w:val="22"/>
        </w:rPr>
        <w:t xml:space="preserve">, </w:t>
      </w:r>
      <w:r w:rsidRPr="00F7620E">
        <w:rPr>
          <w:rFonts w:asciiTheme="minorHAnsi" w:hAnsiTheme="minorHAnsi"/>
          <w:sz w:val="22"/>
          <w:szCs w:val="22"/>
        </w:rPr>
        <w:t xml:space="preserve">mixed-methods studies conducted with </w:t>
      </w:r>
      <w:r w:rsidR="00567259" w:rsidRPr="00F7620E">
        <w:rPr>
          <w:rFonts w:asciiTheme="minorHAnsi" w:hAnsiTheme="minorHAnsi"/>
          <w:sz w:val="22"/>
          <w:szCs w:val="22"/>
        </w:rPr>
        <w:t xml:space="preserve">key stakeholders </w:t>
      </w:r>
      <w:r w:rsidR="00AD6E7C" w:rsidRPr="00F7620E">
        <w:rPr>
          <w:rFonts w:asciiTheme="minorHAnsi" w:hAnsiTheme="minorHAnsi"/>
          <w:sz w:val="22"/>
          <w:szCs w:val="22"/>
        </w:rPr>
        <w:t xml:space="preserve">and decision-making expert recommendations </w:t>
      </w:r>
      <w:r w:rsidR="003C097D" w:rsidRPr="00F7620E">
        <w:rPr>
          <w:rFonts w:asciiTheme="minorHAnsi" w:hAnsiTheme="minorHAnsi"/>
          <w:sz w:val="22"/>
          <w:szCs w:val="22"/>
        </w:rPr>
        <w:t>were</w:t>
      </w:r>
      <w:r w:rsidRPr="00F7620E">
        <w:rPr>
          <w:rFonts w:asciiTheme="minorHAnsi" w:hAnsiTheme="minorHAnsi"/>
          <w:sz w:val="22"/>
          <w:szCs w:val="22"/>
        </w:rPr>
        <w:t xml:space="preserve"> </w:t>
      </w:r>
      <w:r w:rsidR="00567259" w:rsidRPr="00F7620E">
        <w:rPr>
          <w:rFonts w:asciiTheme="minorHAnsi" w:hAnsiTheme="minorHAnsi"/>
          <w:sz w:val="22"/>
          <w:szCs w:val="22"/>
        </w:rPr>
        <w:t>consolidated to draft</w:t>
      </w:r>
      <w:r w:rsidRPr="00F7620E">
        <w:rPr>
          <w:rFonts w:asciiTheme="minorHAnsi" w:hAnsiTheme="minorHAnsi"/>
          <w:sz w:val="22"/>
          <w:szCs w:val="22"/>
        </w:rPr>
        <w:t xml:space="preserve"> consensus statements by the </w:t>
      </w:r>
      <w:r w:rsidR="003C097D" w:rsidRPr="00F7620E">
        <w:rPr>
          <w:rFonts w:asciiTheme="minorHAnsi" w:hAnsiTheme="minorHAnsi"/>
          <w:sz w:val="22"/>
          <w:szCs w:val="22"/>
        </w:rPr>
        <w:t xml:space="preserve">DECIDE </w:t>
      </w:r>
      <w:r w:rsidRPr="00F7620E">
        <w:rPr>
          <w:rFonts w:asciiTheme="minorHAnsi" w:hAnsiTheme="minorHAnsi"/>
          <w:sz w:val="22"/>
          <w:szCs w:val="22"/>
        </w:rPr>
        <w:t xml:space="preserve">steering group. These </w:t>
      </w:r>
      <w:r w:rsidR="003C097D" w:rsidRPr="00F7620E">
        <w:rPr>
          <w:rFonts w:asciiTheme="minorHAnsi" w:hAnsiTheme="minorHAnsi"/>
          <w:sz w:val="22"/>
          <w:szCs w:val="22"/>
        </w:rPr>
        <w:t>were</w:t>
      </w:r>
      <w:r w:rsidRPr="00F7620E">
        <w:rPr>
          <w:rFonts w:asciiTheme="minorHAnsi" w:hAnsiTheme="minorHAnsi"/>
          <w:sz w:val="22"/>
          <w:szCs w:val="22"/>
        </w:rPr>
        <w:t xml:space="preserve"> </w:t>
      </w:r>
      <w:r w:rsidR="003C097D" w:rsidRPr="00F7620E">
        <w:rPr>
          <w:rFonts w:asciiTheme="minorHAnsi" w:hAnsiTheme="minorHAnsi"/>
          <w:sz w:val="22"/>
          <w:szCs w:val="22"/>
        </w:rPr>
        <w:t>then</w:t>
      </w:r>
      <w:r w:rsidRPr="00F7620E">
        <w:rPr>
          <w:rFonts w:asciiTheme="minorHAnsi" w:hAnsiTheme="minorHAnsi"/>
          <w:sz w:val="22"/>
          <w:szCs w:val="22"/>
        </w:rPr>
        <w:t xml:space="preserve"> subjected to an international, multidisciplinary </w:t>
      </w:r>
      <w:r w:rsidR="003C097D" w:rsidRPr="00F7620E">
        <w:rPr>
          <w:rFonts w:asciiTheme="minorHAnsi" w:hAnsiTheme="minorHAnsi"/>
          <w:sz w:val="22"/>
          <w:szCs w:val="22"/>
        </w:rPr>
        <w:t>modified electronic</w:t>
      </w:r>
      <w:r w:rsidRPr="00F7620E">
        <w:rPr>
          <w:rFonts w:asciiTheme="minorHAnsi" w:hAnsiTheme="minorHAnsi"/>
          <w:sz w:val="22"/>
          <w:szCs w:val="22"/>
        </w:rPr>
        <w:t xml:space="preserve"> Delphi process until an a priori threshold of 80% agreement </w:t>
      </w:r>
      <w:r w:rsidR="003C097D" w:rsidRPr="00F7620E">
        <w:rPr>
          <w:rFonts w:asciiTheme="minorHAnsi" w:hAnsiTheme="minorHAnsi"/>
          <w:sz w:val="22"/>
          <w:szCs w:val="22"/>
        </w:rPr>
        <w:t>was</w:t>
      </w:r>
      <w:r w:rsidRPr="00F7620E">
        <w:rPr>
          <w:rFonts w:asciiTheme="minorHAnsi" w:hAnsiTheme="minorHAnsi"/>
          <w:sz w:val="22"/>
          <w:szCs w:val="22"/>
        </w:rPr>
        <w:t xml:space="preserve"> achieved to establish consensus for each statement.</w:t>
      </w:r>
    </w:p>
    <w:p w14:paraId="7DF3F525" w14:textId="3A9AED03" w:rsidR="00567259" w:rsidRPr="00F7620E" w:rsidRDefault="00567259" w:rsidP="005F596A">
      <w:pPr>
        <w:spacing w:line="276" w:lineRule="auto"/>
        <w:jc w:val="both"/>
        <w:rPr>
          <w:rFonts w:asciiTheme="minorHAnsi" w:hAnsiTheme="minorHAnsi"/>
          <w:sz w:val="22"/>
          <w:szCs w:val="22"/>
        </w:rPr>
      </w:pPr>
      <w:r w:rsidRPr="00F7620E">
        <w:rPr>
          <w:rFonts w:asciiTheme="minorHAnsi" w:hAnsiTheme="minorHAnsi"/>
          <w:b/>
          <w:bCs/>
          <w:sz w:val="22"/>
          <w:szCs w:val="22"/>
        </w:rPr>
        <w:t>Results:</w:t>
      </w:r>
      <w:r w:rsidRPr="00F7620E">
        <w:rPr>
          <w:rFonts w:asciiTheme="minorHAnsi" w:hAnsiTheme="minorHAnsi"/>
          <w:sz w:val="22"/>
          <w:szCs w:val="22"/>
        </w:rPr>
        <w:t xml:space="preserve"> </w:t>
      </w:r>
      <w:r w:rsidR="003C097D" w:rsidRPr="00F7620E">
        <w:rPr>
          <w:rFonts w:asciiTheme="minorHAnsi" w:hAnsiTheme="minorHAnsi"/>
          <w:sz w:val="22"/>
          <w:szCs w:val="22"/>
        </w:rPr>
        <w:t xml:space="preserve">31 </w:t>
      </w:r>
      <w:r w:rsidR="00817C77" w:rsidRPr="00F7620E">
        <w:rPr>
          <w:rFonts w:asciiTheme="minorHAnsi" w:hAnsiTheme="minorHAnsi"/>
          <w:sz w:val="22"/>
          <w:szCs w:val="22"/>
        </w:rPr>
        <w:t>members (15 gastroenterologists, 14 colorectal surgeons and 2 IBD nurses) from 9 countries formed the Delphi panel. We present the 18 consensus statements generated a</w:t>
      </w:r>
      <w:r w:rsidR="003C097D" w:rsidRPr="00F7620E">
        <w:rPr>
          <w:rFonts w:asciiTheme="minorHAnsi" w:hAnsiTheme="minorHAnsi"/>
          <w:sz w:val="22"/>
          <w:szCs w:val="22"/>
        </w:rPr>
        <w:t xml:space="preserve">fter two iterative rounds of anonymous </w:t>
      </w:r>
      <w:r w:rsidR="00817C77" w:rsidRPr="00F7620E">
        <w:rPr>
          <w:rFonts w:asciiTheme="minorHAnsi" w:hAnsiTheme="minorHAnsi"/>
          <w:sz w:val="22"/>
          <w:szCs w:val="22"/>
        </w:rPr>
        <w:t>voting.</w:t>
      </w:r>
    </w:p>
    <w:p w14:paraId="4DD54765" w14:textId="7F9B788F" w:rsidR="002A41AC" w:rsidRPr="00F7620E" w:rsidRDefault="003C097D" w:rsidP="005F596A">
      <w:pPr>
        <w:spacing w:line="276" w:lineRule="auto"/>
        <w:jc w:val="both"/>
        <w:rPr>
          <w:rFonts w:asciiTheme="minorHAnsi" w:hAnsiTheme="minorHAnsi"/>
          <w:sz w:val="22"/>
          <w:szCs w:val="22"/>
        </w:rPr>
      </w:pPr>
      <w:r w:rsidRPr="00F7620E">
        <w:rPr>
          <w:rFonts w:asciiTheme="minorHAnsi" w:hAnsiTheme="minorHAnsi"/>
          <w:b/>
          <w:bCs/>
          <w:sz w:val="22"/>
          <w:szCs w:val="22"/>
        </w:rPr>
        <w:t>Conclusions:</w:t>
      </w:r>
      <w:r w:rsidRPr="00F7620E">
        <w:rPr>
          <w:rFonts w:asciiTheme="minorHAnsi" w:hAnsiTheme="minorHAnsi"/>
          <w:sz w:val="22"/>
          <w:szCs w:val="22"/>
        </w:rPr>
        <w:t xml:space="preserve"> </w:t>
      </w:r>
      <w:r w:rsidR="00F7620E">
        <w:rPr>
          <w:rFonts w:asciiTheme="minorHAnsi" w:hAnsiTheme="minorHAnsi"/>
          <w:sz w:val="22"/>
          <w:szCs w:val="22"/>
        </w:rPr>
        <w:t>A</w:t>
      </w:r>
      <w:r w:rsidRPr="00F7620E">
        <w:rPr>
          <w:rFonts w:asciiTheme="minorHAnsi" w:hAnsiTheme="minorHAnsi"/>
          <w:sz w:val="22"/>
          <w:szCs w:val="22"/>
        </w:rPr>
        <w:t xml:space="preserve"> toolkit </w:t>
      </w:r>
      <w:r w:rsidR="00B11A58" w:rsidRPr="00F7620E">
        <w:rPr>
          <w:rFonts w:asciiTheme="minorHAnsi" w:hAnsiTheme="minorHAnsi"/>
          <w:sz w:val="22"/>
          <w:szCs w:val="22"/>
        </w:rPr>
        <w:t xml:space="preserve">with the </w:t>
      </w:r>
      <w:r w:rsidRPr="00F7620E">
        <w:rPr>
          <w:rFonts w:asciiTheme="minorHAnsi" w:hAnsiTheme="minorHAnsi"/>
          <w:sz w:val="22"/>
          <w:szCs w:val="22"/>
        </w:rPr>
        <w:t>consensus recommendations</w:t>
      </w:r>
      <w:r w:rsidR="00B11A58" w:rsidRPr="00F7620E">
        <w:rPr>
          <w:rFonts w:asciiTheme="minorHAnsi" w:hAnsiTheme="minorHAnsi"/>
          <w:sz w:val="22"/>
          <w:szCs w:val="22"/>
        </w:rPr>
        <w:t xml:space="preserve"> and clinician and patient</w:t>
      </w:r>
      <w:r w:rsidRPr="00F7620E">
        <w:rPr>
          <w:rFonts w:asciiTheme="minorHAnsi" w:hAnsiTheme="minorHAnsi"/>
          <w:sz w:val="22"/>
          <w:szCs w:val="22"/>
        </w:rPr>
        <w:t xml:space="preserve"> </w:t>
      </w:r>
      <w:r w:rsidR="00B11A58" w:rsidRPr="00F7620E">
        <w:rPr>
          <w:rFonts w:asciiTheme="minorHAnsi" w:hAnsiTheme="minorHAnsi"/>
          <w:sz w:val="22"/>
          <w:szCs w:val="22"/>
        </w:rPr>
        <w:t xml:space="preserve">decision aids have been developed </w:t>
      </w:r>
      <w:r w:rsidR="00817C77" w:rsidRPr="00F7620E">
        <w:rPr>
          <w:rFonts w:asciiTheme="minorHAnsi" w:hAnsiTheme="minorHAnsi"/>
          <w:sz w:val="22"/>
          <w:szCs w:val="22"/>
        </w:rPr>
        <w:t>to</w:t>
      </w:r>
      <w:r w:rsidRPr="00F7620E">
        <w:rPr>
          <w:rFonts w:asciiTheme="minorHAnsi" w:hAnsiTheme="minorHAnsi"/>
          <w:sz w:val="22"/>
          <w:szCs w:val="22"/>
        </w:rPr>
        <w:t xml:space="preserve"> support </w:t>
      </w:r>
      <w:r w:rsidR="00817C77" w:rsidRPr="00F7620E">
        <w:rPr>
          <w:rFonts w:asciiTheme="minorHAnsi" w:hAnsiTheme="minorHAnsi"/>
          <w:sz w:val="22"/>
          <w:szCs w:val="22"/>
        </w:rPr>
        <w:t xml:space="preserve">shared </w:t>
      </w:r>
      <w:r w:rsidRPr="00F7620E">
        <w:rPr>
          <w:rFonts w:asciiTheme="minorHAnsi" w:hAnsiTheme="minorHAnsi"/>
          <w:sz w:val="22"/>
          <w:szCs w:val="22"/>
        </w:rPr>
        <w:t>decision-making</w:t>
      </w:r>
      <w:r w:rsidR="00B11A58" w:rsidRPr="00F7620E">
        <w:rPr>
          <w:rFonts w:asciiTheme="minorHAnsi" w:hAnsiTheme="minorHAnsi"/>
          <w:sz w:val="22"/>
          <w:szCs w:val="22"/>
        </w:rPr>
        <w:t xml:space="preserve"> when IBD patients are diagnosed with </w:t>
      </w:r>
      <w:r w:rsidR="00F7620E">
        <w:rPr>
          <w:rFonts w:asciiTheme="minorHAnsi" w:hAnsiTheme="minorHAnsi"/>
          <w:sz w:val="22"/>
          <w:szCs w:val="22"/>
        </w:rPr>
        <w:t xml:space="preserve">high cancer risk </w:t>
      </w:r>
      <w:r w:rsidR="00B11A58" w:rsidRPr="00F7620E">
        <w:rPr>
          <w:rFonts w:asciiTheme="minorHAnsi" w:hAnsiTheme="minorHAnsi"/>
          <w:sz w:val="22"/>
          <w:szCs w:val="22"/>
        </w:rPr>
        <w:t>colitis-associated dysplasia</w:t>
      </w:r>
      <w:r w:rsidRPr="00F7620E">
        <w:rPr>
          <w:rFonts w:asciiTheme="minorHAnsi" w:hAnsiTheme="minorHAnsi"/>
          <w:sz w:val="22"/>
          <w:szCs w:val="22"/>
        </w:rPr>
        <w:t>.</w:t>
      </w:r>
    </w:p>
    <w:p w14:paraId="1428543C" w14:textId="77777777" w:rsidR="003034B8" w:rsidRPr="00F7620E" w:rsidRDefault="003034B8" w:rsidP="005F596A">
      <w:pPr>
        <w:spacing w:line="276" w:lineRule="auto"/>
        <w:jc w:val="both"/>
        <w:rPr>
          <w:rFonts w:asciiTheme="minorHAnsi" w:hAnsiTheme="minorHAnsi"/>
          <w:sz w:val="22"/>
          <w:szCs w:val="22"/>
        </w:rPr>
      </w:pPr>
    </w:p>
    <w:p w14:paraId="700D9E9D" w14:textId="77777777" w:rsidR="003034B8" w:rsidRPr="00F7620E" w:rsidRDefault="003034B8" w:rsidP="005F596A">
      <w:pPr>
        <w:spacing w:line="276" w:lineRule="auto"/>
        <w:jc w:val="both"/>
        <w:rPr>
          <w:rFonts w:asciiTheme="minorHAnsi" w:hAnsiTheme="minorHAnsi"/>
          <w:sz w:val="22"/>
          <w:szCs w:val="22"/>
        </w:rPr>
      </w:pPr>
    </w:p>
    <w:p w14:paraId="4C77D32A" w14:textId="21B7E732" w:rsidR="00981FE2" w:rsidRPr="00F7620E" w:rsidRDefault="00981FE2" w:rsidP="005F596A">
      <w:pPr>
        <w:spacing w:line="276" w:lineRule="auto"/>
        <w:jc w:val="both"/>
        <w:rPr>
          <w:rFonts w:asciiTheme="minorHAnsi" w:hAnsiTheme="minorHAnsi"/>
          <w:b/>
          <w:bCs/>
          <w:color w:val="2F5496" w:themeColor="accent1" w:themeShade="BF"/>
        </w:rPr>
      </w:pPr>
      <w:r w:rsidRPr="00F7620E">
        <w:rPr>
          <w:rFonts w:asciiTheme="minorHAnsi" w:hAnsiTheme="minorHAnsi"/>
          <w:b/>
          <w:bCs/>
          <w:color w:val="2F5496" w:themeColor="accent1" w:themeShade="BF"/>
        </w:rPr>
        <w:t>INTRODUCTION</w:t>
      </w:r>
    </w:p>
    <w:p w14:paraId="272D3C7C" w14:textId="0D763A4A" w:rsidR="00527BCB" w:rsidRPr="00F7620E" w:rsidRDefault="00527BCB" w:rsidP="005F596A">
      <w:pPr>
        <w:spacing w:line="276" w:lineRule="auto"/>
        <w:jc w:val="both"/>
        <w:rPr>
          <w:rFonts w:asciiTheme="minorHAnsi" w:hAnsiTheme="minorHAnsi"/>
          <w:b/>
          <w:bCs/>
          <w:sz w:val="22"/>
          <w:szCs w:val="22"/>
        </w:rPr>
      </w:pPr>
    </w:p>
    <w:p w14:paraId="02F25616" w14:textId="0703650E" w:rsidR="00820485" w:rsidRPr="00F7620E" w:rsidRDefault="00820485" w:rsidP="005F596A">
      <w:pPr>
        <w:spacing w:line="276" w:lineRule="auto"/>
        <w:jc w:val="both"/>
        <w:rPr>
          <w:rFonts w:asciiTheme="minorHAnsi" w:hAnsiTheme="minorHAnsi"/>
          <w:sz w:val="22"/>
          <w:szCs w:val="22"/>
        </w:rPr>
      </w:pPr>
      <w:r w:rsidRPr="00F7620E">
        <w:rPr>
          <w:rFonts w:asciiTheme="minorHAnsi" w:hAnsiTheme="minorHAnsi"/>
          <w:color w:val="000000"/>
          <w:sz w:val="22"/>
          <w:szCs w:val="22"/>
          <w:shd w:val="clear" w:color="auto" w:fill="FFFFFF"/>
        </w:rPr>
        <w:t>Inflammatory bowel disease (IBD) is a well-known risk factor for colorectal cancer development</w:t>
      </w:r>
      <w:r w:rsidRPr="00F7620E">
        <w:rPr>
          <w:rFonts w:asciiTheme="minorHAnsi" w:hAnsiTheme="minorHAnsi"/>
          <w:color w:val="000000"/>
          <w:sz w:val="22"/>
          <w:szCs w:val="22"/>
          <w:shd w:val="clear" w:color="auto" w:fill="FFFFFF"/>
        </w:rPr>
        <w:fldChar w:fldCharType="begin" w:fldLock="1"/>
      </w:r>
      <w:r w:rsidRPr="00F7620E">
        <w:rPr>
          <w:rFonts w:asciiTheme="minorHAnsi" w:hAnsiTheme="minorHAnsi"/>
          <w:color w:val="000000"/>
          <w:sz w:val="22"/>
          <w:szCs w:val="22"/>
          <w:shd w:val="clear" w:color="auto" w:fill="FFFFFF"/>
        </w:rPr>
        <w:instrText>ADDIN CSL_CITATION {"citationItems":[{"id":"ITEM-1","itemData":{"DOI":"10.1097/MIB.0b013e31828029c0","ISBN":"1536-4844 (Electronic) 1078-0998 (Linking)","ISSN":"15364844","PMID":"23448792","abstract":"BACKGROUND: Recently reported risks of colorectal cancer (CRC) in inflammatory bowel disease (IBD) have been lower than those reported before 2000. The aim of this meta-analysis was to update the CRC risk of ulcerative and Crohn's colitis, investigate time trends, and identify high-risk modifiers. METHODS: The MEDLINE search engine was used to identify all published cohort studies on CRC risk in IBD. Publications were critically appraised for study population, Crohn's disease localization, censoring for colectomy, and patient inclusion methods. The following data were extracted: total and stratified person-years at risk, number of observed CRC, number of expected CRC in background population, time period of inclusion, and geographical location. Pooled standardized incidence ratios and cumulative risks for 10-year disease intervals were calculated. Results were corrected for colectomy and isolated small bowel Crohn's disease. RESULTS: The pooled standardized incidence ratio of CRC in all patients with IBD in population-based studies was 1.7 (95% confidence interval [CI], 1.2-2.2 ). High-risk groups were patients with extensive colitis and an IBD diagnosis before age 30 with standardized incidence ratios of 6.4 (95% confidence interval, 2.4-17.5) and 7.2 (95% confidence interval, 2.9-17.8), respectively. Cumulative risks of CRC were 1%, 2%, and 5% after 10, 20, and &gt;20 years of disease duration, respectively. CONCLUSIONS: The risk of CRC is increased in patients with IBD but not as high as previously reported and not in all patients. This decline could be the result of aged cohorts. The risk of CRC is significantly higher in patients with longer disease duration, extensive disease, and IBD diagnosis at young age.","author":[{"dropping-particle":"","family":"Lutgens","given":"Maurice W M D","non-dropping-particle":"","parse-names":false,"suffix":""},{"dropping-particle":"","family":"Oijen","given":"Martijn G H","non-dropping-particle":"van","parse-names":false,"suffix":""},{"dropping-particle":"","family":"Heijden","given":"Geert J M G","non-dropping-particle":"van der","parse-names":false,"suffix":""},{"dropping-particle":"","family":"Vleggaar","given":"Frank P","non-dropping-particle":"","parse-names":false,"suffix":""},{"dropping-particle":"","family":"Siersema","given":"Peter D","non-dropping-particle":"","parse-names":false,"suffix":""},{"dropping-particle":"","family":"Oldenburg","given":"Bas","non-dropping-particle":"","parse-names":false,"suffix":""}],"container-title":"Inflammatory bowel diseases","id":"ITEM-1","issue":"4","issued":{"date-parts":[["2013"]]},"page":"789-799","title":"Declining risk of colorectal cancer in inflammatory bowel disease: an updated meta-analysis of population-based cohort studies.","type":"article-journal","volume":"19"},"uris":["http://www.mendeley.com/documents/?uuid=1891d5b7-bc2f-3a74-b2a0-bd48443dd14b"]}],"mendeley":{"formattedCitation":"&lt;sup&gt;1&lt;/sup&gt;","plainTextFormattedCitation":"1","previouslyFormattedCitation":"&lt;sup&gt;1&lt;/sup&gt;"},"properties":{"noteIndex":0},"schema":"https://github.com/citation-style-language/schema/raw/master/csl-citation.json"}</w:instrText>
      </w:r>
      <w:r w:rsidRPr="00F7620E">
        <w:rPr>
          <w:rFonts w:asciiTheme="minorHAnsi" w:hAnsiTheme="minorHAnsi"/>
          <w:color w:val="000000"/>
          <w:sz w:val="22"/>
          <w:szCs w:val="22"/>
          <w:shd w:val="clear" w:color="auto" w:fill="FFFFFF"/>
        </w:rPr>
        <w:fldChar w:fldCharType="separate"/>
      </w:r>
      <w:r w:rsidRPr="00F7620E">
        <w:rPr>
          <w:rFonts w:asciiTheme="minorHAnsi" w:hAnsiTheme="minorHAnsi"/>
          <w:noProof/>
          <w:color w:val="000000"/>
          <w:sz w:val="22"/>
          <w:szCs w:val="22"/>
          <w:shd w:val="clear" w:color="auto" w:fill="FFFFFF"/>
          <w:vertAlign w:val="superscript"/>
        </w:rPr>
        <w:t>1</w:t>
      </w:r>
      <w:r w:rsidRPr="00F7620E">
        <w:rPr>
          <w:rFonts w:asciiTheme="minorHAnsi" w:hAnsiTheme="minorHAnsi"/>
          <w:color w:val="000000"/>
          <w:sz w:val="22"/>
          <w:szCs w:val="22"/>
          <w:shd w:val="clear" w:color="auto" w:fill="FFFFFF"/>
        </w:rPr>
        <w:fldChar w:fldCharType="end"/>
      </w:r>
      <w:r w:rsidR="00B11A58" w:rsidRPr="00F7620E">
        <w:rPr>
          <w:rFonts w:asciiTheme="minorHAnsi" w:hAnsiTheme="minorHAnsi"/>
          <w:color w:val="000000"/>
          <w:sz w:val="22"/>
          <w:szCs w:val="22"/>
          <w:shd w:val="clear" w:color="auto" w:fill="FFFFFF"/>
        </w:rPr>
        <w:t xml:space="preserve"> but despite the adoption of colonoscopic surveillance, m</w:t>
      </w:r>
      <w:r w:rsidRPr="00F7620E">
        <w:rPr>
          <w:rFonts w:asciiTheme="minorHAnsi" w:hAnsiTheme="minorHAnsi"/>
          <w:color w:val="000000"/>
          <w:sz w:val="22"/>
          <w:szCs w:val="22"/>
          <w:shd w:val="clear" w:color="auto" w:fill="FFFFFF"/>
        </w:rPr>
        <w:t xml:space="preserve">ortality </w:t>
      </w:r>
      <w:r w:rsidR="00B11A58" w:rsidRPr="00F7620E">
        <w:rPr>
          <w:rFonts w:asciiTheme="minorHAnsi" w:hAnsiTheme="minorHAnsi"/>
          <w:color w:val="000000"/>
          <w:sz w:val="22"/>
          <w:szCs w:val="22"/>
          <w:shd w:val="clear" w:color="auto" w:fill="FFFFFF"/>
        </w:rPr>
        <w:t>remains</w:t>
      </w:r>
      <w:r w:rsidRPr="00F7620E">
        <w:rPr>
          <w:rFonts w:asciiTheme="minorHAnsi" w:hAnsiTheme="minorHAnsi"/>
          <w:color w:val="000000"/>
          <w:sz w:val="22"/>
          <w:szCs w:val="22"/>
          <w:shd w:val="clear" w:color="auto" w:fill="FFFFFF"/>
        </w:rPr>
        <w:t xml:space="preserve"> higher with colitis-associated cancer compared to sporadic cancers</w:t>
      </w:r>
      <w:r w:rsidRPr="00F7620E">
        <w:rPr>
          <w:rFonts w:asciiTheme="minorHAnsi" w:hAnsiTheme="minorHAnsi"/>
          <w:color w:val="000000"/>
          <w:sz w:val="22"/>
          <w:szCs w:val="22"/>
          <w:shd w:val="clear" w:color="auto" w:fill="FFFFFF"/>
        </w:rPr>
        <w:fldChar w:fldCharType="begin" w:fldLock="1"/>
      </w:r>
      <w:r w:rsidRPr="00F7620E">
        <w:rPr>
          <w:rFonts w:asciiTheme="minorHAnsi" w:hAnsiTheme="minorHAnsi"/>
          <w:color w:val="000000"/>
          <w:sz w:val="22"/>
          <w:szCs w:val="22"/>
          <w:shd w:val="clear" w:color="auto" w:fill="FFFFFF"/>
        </w:rPr>
        <w:instrText>ADDIN CSL_CITATION {"citationItems":[{"id":"ITEM-1","itemData":{"DOI":"10.1016/S0140-6736(19)32545-0","ISSN":"1474547X","PMID":"31929014","abstract":"Background: Ulcerative colitis (UC) is a risk factor for colorectal cancer (CRC). However, available studies reflect older treatment and surveillance paradigms, and most have assessed risks for incident CRC without taking surveillance and lead-time bias into account, such as by assessing CRC incidence by tumour stage, or stage-adjusted mortality from CRC. We aimed to compare both overall and country-specific risks of CRC mortality and incident CRC among patients with UC. Methods: In this population-based cohort study of 96 447 patients with UC in Denmark (n=32 919) and Sweden (n=63 528), patients were followed up for CRC incidence and CRC mortality between Jan 1, 1969, and Dec 31, 2017, and compared with matched reference individuals from the general population (n=949 207). Patients with UC were selected from national registers and included in the analysis if they had two or more records with a relevant International Classification of Disease in the patient register (in the country in question) or one such record plus a colorectal biopsy report with a morphology code suggestive of inflammatory bowel disease. For every patient with UC, we selected matched reference individuals from the total population registers of Denmark and Sweden, who were matched for sex, age, birth year, and place of residence. We used Cox regression to compute hazard ratios (HRs) for incident CRC, and for CRC mortality, taking tumour stage into account. Findings: During follow-up, we observed 1336 incident CRCs in the UC cohort (1·29 per 1000 person-years) and 9544 incident CRCs in reference individuals (0·82 per 1000 person-years; HR 1·66, 95% CI 1·57–1·76). In the UC cohort, 639 patients died from CRC (0·55 per 1000 person-years), compared with 4451 reference individuals (0·38 per 1000 person-years; HR 1·59, 95% CI 1·46–1·72) during the same time period. The CRC stage distribution in people with UC was less advanced (p&lt;0·0001) than in matched reference individuals, but taking tumour stage into account, patients with UC and CRC remained at increased risk of CRC death (HR 1·54, 95% CI 1·33–1·78). The excess risks declined over calendar periods: during the last 5 years of follow-up (2013–17, Sweden only), the HR for incident CRC in people with UC was 1·38 (95% CI 1·20–1·60, or one additional case per 1058 patients with UC per 5 years) and the HR for death from CRC was 1·25 (95% CI 1·03–1·51, or one additional case per 3041 patients with UC per 5 years). Interpretation: Compared wit…","author":[{"dropping-particle":"","family":"Olén","given":"Ola","non-dropping-particle":"","parse-names":false,"suffix":""},{"dropping-particle":"","family":"Erichsen","given":"Rune","non-dropping-particle":"","parse-names":false,"suffix":""},{"dropping-particle":"","family":"Sachs","given":"Michael C","non-dropping-particle":"","parse-names":false,"suffix":""},{"dropping-particle":"","family":"Pedersen","given":"Lars","non-dropping-particle":"","parse-names":false,"suffix":""},{"dropping-particle":"","family":"Halfvarson","given":"Jonas","non-dropping-particle":"","parse-names":false,"suffix":""},{"dropping-particle":"","family":"Askling","given":"Johan","non-dropping-particle":"","parse-names":false,"suffix":""},{"dropping-particle":"","family":"Ekbom","given":"Anders","non-dropping-particle":"","parse-names":false,"suffix":""},{"dropping-particle":"","family":"Sørensen","given":"Henrik Toft","non-dropping-particle":"","parse-names":false,"suffix":""},{"dropping-particle":"","family":"Ludvigsson","given":"Jonas F","non-dropping-particle":"","parse-names":false,"suffix":""}],"container-title":"The Lancet","id":"ITEM-1","issue":"10218","issued":{"date-parts":[["2020","1","11"]]},"page":"123-131","publisher":"Elsevier","title":"Colorectal cancer in ulcerative colitis: a Scandinavian population-based cohort study","type":"article-journal","volume":"395"},"uris":["http://www.mendeley.com/documents/?uuid=52bf2ea7-a683-3b50-b739-81161c4edc1b"]}],"mendeley":{"formattedCitation":"&lt;sup&gt;2&lt;/sup&gt;","plainTextFormattedCitation":"2","previouslyFormattedCitation":"&lt;sup&gt;2&lt;/sup&gt;"},"properties":{"noteIndex":0},"schema":"https://github.com/citation-style-language/schema/raw/master/csl-citation.json"}</w:instrText>
      </w:r>
      <w:r w:rsidRPr="00F7620E">
        <w:rPr>
          <w:rFonts w:asciiTheme="minorHAnsi" w:hAnsiTheme="minorHAnsi"/>
          <w:color w:val="000000"/>
          <w:sz w:val="22"/>
          <w:szCs w:val="22"/>
          <w:shd w:val="clear" w:color="auto" w:fill="FFFFFF"/>
        </w:rPr>
        <w:fldChar w:fldCharType="separate"/>
      </w:r>
      <w:r w:rsidRPr="00F7620E">
        <w:rPr>
          <w:rFonts w:asciiTheme="minorHAnsi" w:hAnsiTheme="minorHAnsi"/>
          <w:noProof/>
          <w:color w:val="000000"/>
          <w:sz w:val="22"/>
          <w:szCs w:val="22"/>
          <w:shd w:val="clear" w:color="auto" w:fill="FFFFFF"/>
          <w:vertAlign w:val="superscript"/>
        </w:rPr>
        <w:t>2</w:t>
      </w:r>
      <w:r w:rsidRPr="00F7620E">
        <w:rPr>
          <w:rFonts w:asciiTheme="minorHAnsi" w:hAnsiTheme="minorHAnsi"/>
          <w:color w:val="000000"/>
          <w:sz w:val="22"/>
          <w:szCs w:val="22"/>
          <w:shd w:val="clear" w:color="auto" w:fill="FFFFFF"/>
        </w:rPr>
        <w:fldChar w:fldCharType="end"/>
      </w:r>
      <w:r w:rsidRPr="00F7620E">
        <w:rPr>
          <w:rFonts w:asciiTheme="minorHAnsi" w:hAnsiTheme="minorHAnsi"/>
          <w:color w:val="000000"/>
          <w:sz w:val="22"/>
          <w:szCs w:val="22"/>
          <w:shd w:val="clear" w:color="auto" w:fill="FFFFFF"/>
        </w:rPr>
        <w:t xml:space="preserve">. </w:t>
      </w:r>
      <w:r w:rsidR="007C61CB" w:rsidRPr="00F7620E">
        <w:rPr>
          <w:rFonts w:asciiTheme="minorHAnsi" w:hAnsiTheme="minorHAnsi"/>
          <w:sz w:val="22"/>
          <w:szCs w:val="22"/>
        </w:rPr>
        <w:t>Although, m</w:t>
      </w:r>
      <w:r w:rsidR="00D22014" w:rsidRPr="00F7620E">
        <w:rPr>
          <w:rFonts w:asciiTheme="minorHAnsi" w:hAnsiTheme="minorHAnsi"/>
          <w:sz w:val="22"/>
          <w:szCs w:val="22"/>
        </w:rPr>
        <w:t xml:space="preserve">ost visible dysplasia can </w:t>
      </w:r>
      <w:r w:rsidRPr="00F7620E">
        <w:rPr>
          <w:rFonts w:asciiTheme="minorHAnsi" w:hAnsiTheme="minorHAnsi"/>
          <w:sz w:val="22"/>
          <w:szCs w:val="22"/>
        </w:rPr>
        <w:t>now be resect</w:t>
      </w:r>
      <w:r w:rsidR="00D22014" w:rsidRPr="00F7620E">
        <w:rPr>
          <w:rFonts w:asciiTheme="minorHAnsi" w:hAnsiTheme="minorHAnsi"/>
          <w:sz w:val="22"/>
          <w:szCs w:val="22"/>
        </w:rPr>
        <w:t>ed endoscopically</w:t>
      </w:r>
      <w:r w:rsidR="007C61CB" w:rsidRPr="00F7620E">
        <w:rPr>
          <w:rFonts w:asciiTheme="minorHAnsi" w:hAnsiTheme="minorHAnsi"/>
          <w:sz w:val="22"/>
          <w:szCs w:val="22"/>
        </w:rPr>
        <w:t xml:space="preserve"> there remains a role for cancer-preventative </w:t>
      </w:r>
      <w:r w:rsidR="009E0E26" w:rsidRPr="00F7620E">
        <w:rPr>
          <w:rFonts w:asciiTheme="minorHAnsi" w:hAnsiTheme="minorHAnsi"/>
          <w:sz w:val="22"/>
          <w:szCs w:val="22"/>
        </w:rPr>
        <w:t xml:space="preserve">prophylactic colectomy </w:t>
      </w:r>
      <w:r w:rsidR="007C61CB" w:rsidRPr="00F7620E">
        <w:rPr>
          <w:rFonts w:asciiTheme="minorHAnsi" w:hAnsiTheme="minorHAnsi"/>
          <w:sz w:val="22"/>
          <w:szCs w:val="22"/>
        </w:rPr>
        <w:t xml:space="preserve">in cases where the dysplasia is endoscopically </w:t>
      </w:r>
      <w:proofErr w:type="gramStart"/>
      <w:r w:rsidR="007C61CB" w:rsidRPr="00F7620E">
        <w:rPr>
          <w:rFonts w:asciiTheme="minorHAnsi" w:hAnsiTheme="minorHAnsi"/>
          <w:sz w:val="22"/>
          <w:szCs w:val="22"/>
        </w:rPr>
        <w:t>unresectable</w:t>
      </w:r>
      <w:proofErr w:type="gramEnd"/>
      <w:r w:rsidR="007C61CB" w:rsidRPr="00F7620E">
        <w:rPr>
          <w:rFonts w:asciiTheme="minorHAnsi" w:hAnsiTheme="minorHAnsi"/>
          <w:sz w:val="22"/>
          <w:szCs w:val="22"/>
        </w:rPr>
        <w:t xml:space="preserve"> or the future risk of cancer is high</w:t>
      </w:r>
      <w:r w:rsidR="00D22014" w:rsidRPr="00F7620E">
        <w:rPr>
          <w:rFonts w:asciiTheme="minorHAnsi" w:hAnsiTheme="minorHAnsi"/>
          <w:sz w:val="22"/>
          <w:szCs w:val="22"/>
        </w:rPr>
        <w:t xml:space="preserve">. </w:t>
      </w:r>
      <w:r w:rsidR="007C61CB" w:rsidRPr="00F7620E">
        <w:rPr>
          <w:rFonts w:asciiTheme="minorHAnsi" w:hAnsiTheme="minorHAnsi"/>
          <w:sz w:val="22"/>
          <w:szCs w:val="22"/>
        </w:rPr>
        <w:t>Clinician u</w:t>
      </w:r>
      <w:r w:rsidR="00D22014" w:rsidRPr="00F7620E">
        <w:rPr>
          <w:rFonts w:asciiTheme="minorHAnsi" w:hAnsiTheme="minorHAnsi"/>
          <w:sz w:val="22"/>
          <w:szCs w:val="22"/>
        </w:rPr>
        <w:t xml:space="preserve">ncertainty in </w:t>
      </w:r>
      <w:r w:rsidRPr="00F7620E">
        <w:rPr>
          <w:rFonts w:asciiTheme="minorHAnsi" w:hAnsiTheme="minorHAnsi"/>
          <w:sz w:val="22"/>
          <w:szCs w:val="22"/>
        </w:rPr>
        <w:t>the long-term prognosis of dysplasia</w:t>
      </w:r>
      <w:r w:rsidR="007C61CB" w:rsidRPr="00F7620E">
        <w:rPr>
          <w:rFonts w:asciiTheme="minorHAnsi" w:hAnsiTheme="minorHAnsi"/>
          <w:sz w:val="22"/>
          <w:szCs w:val="22"/>
        </w:rPr>
        <w:fldChar w:fldCharType="begin" w:fldLock="1"/>
      </w:r>
      <w:r w:rsidR="009C7E79" w:rsidRPr="00F7620E">
        <w:rPr>
          <w:rFonts w:asciiTheme="minorHAnsi" w:hAnsiTheme="minorHAnsi"/>
          <w:sz w:val="22"/>
          <w:szCs w:val="22"/>
        </w:rPr>
        <w:instrText>ADDIN CSL_CITATION {"citationItems":[{"id":"ITEM-1","itemData":{"DOI":"10.1093/ecco-jcc/jjab110","ISSN":"1873-9946","abstract":"Background and Aims A successful colitis cancer surveillance programme requires effective action to be taken when dysplasia is detected. This is the first international cross-sectional study to evaluate clinician understanding of dysplasia-cancer risk and management practice since the most recent international guidelines were introduced in 2015. Methods A 15-item international online survey was disseminated to gastroenterologists and colorectal surgeons. Results 294 clinicians (93.5% gastroenterologists) from 60 countries responded. Twenty-three percent did not have access to high-definition chromoendoscopy. University hospitals were more likely than non-academic workplaces to provide second expert histopathologist review (67% vs. 46%; p=0.002) and formal multidisciplinary team meeting discussion (73% vs. 52%; p=0.001) of dysplasia cases. Perceptions of 5-year cancer risk associated with endoscopically unresectable low-grade dysplasia varied between 0 – 100%. Non-academic hospital affiliation was predictive of lower perceived cancer risks. Although most (98.4%) respondents advised a colectomy for endoscopically unresectable visible high-grade dysplasia, only 34.4% advised a colectomy for unresectable visible low-grade dysplasia. Respondents from university hospitals were more likely to consider colectomy for multifocal low-grade dysplasia [OR 2.17]. If invisible unifocal low-grade dysplasia was detected, continued surveillance over colectomy was the preferred management amongst clinicians working mainly in private clinics [OR 9.4] and least preferred in those who had performed more than 50 surveillance colonoscopies [OR 0.41]. Conclusions Clinicians with less surveillance colonoscopy experience and from non-academic centres appear to have lower cancer risk perceptions and are less likely to advocate colectomy for higher-risk low-grade dysplasia. Further education may align current management practice with clinical guidelines.","author":[{"dropping-particle":"","family":"Kabir","given":"Misha","non-dropping-particle":"","parse-names":false,"suffix":""},{"dropping-particle":"","family":"Thomas-Gibson","given":"Siwan","non-dropping-particle":"","parse-names":false,"suffix":""},{"dropping-particle":"","family":"Hart","given":"Ailsa L","non-dropping-particle":"","parse-names":false,"suffix":""},{"dropping-particle":"","family":"Wilson","given":"Ana","non-dropping-particle":"","parse-names":false,"suffix":""}],"container-title":"Journal of Crohn's and Colitis","id":"ITEM-1","issue":"1","issued":{"date-parts":[["2022","6","22"]]},"page":"39-48","title":"Perception of cancer risk and management practice for colitis-associated dysplasia is influenced by colonoscopy experience and workplace results of an international clinician survey","type":"article-journal","volume":"16"},"uris":["http://www.mendeley.com/documents/?uuid=c117958c-a180-3c68-a805-47725c66b257"]},{"id":"ITEM-2","itemData":{"DOI":"10.1111/apt.15778","ISSN":"02692813","abstract":"Background Introduction The prognosis of dysplasia in patients with IBD is largely determined from observational studies from the pre‐videoendoscopic era (pre‐1990s) that does not reflect recent advances in endoscopic imaging and resection. Aims To better understand the risk of synchronous colorectal cancer and metachronous advanced neoplasia (ie high‐grade dysplasia or cancer) associated with dysplasia diagnosed in the videoendoscopic era, and to stratify risk according to a lesion's morphology, endoscopic resection status or whether it was incidentally detected on biopsy of macroscopically normal colonic mucosa (ie invisible). Methods A systematic search of original articles published between 1990 and February 2020 was performed. Eligible studies reported on incidence of advanced neoplasia at follow‐up colectomy or colonoscopy for IBD‐dysplasia patients. Quantitative and qualitative analyses were performed. Results Thirty‐three studies were eligible for qualitative analysis (five for the meta‐analysis). Pooled estimated proportions of incidental synchronous cancers found at colectomy performed for a pre‐operative diagnosis of visible high‐grade dysplasia, invisible high‐grade dysplasia, visible low‐grade dysplasia and invisible low‐grade dysplasia were 13.7% (95% CI 0.0‐54.1), 11.4% (95% CI 4.6‐20.3), 2.7% (95% CI 0.0‐7.1) and 2.4% (95% CI 0.0‐8.5) respectively. The lowest incidences of metachronous advanced neoplasia, for dysplasia not managed with immediate colectomy but followed up with surveillance, tended to be reported by the studies where high definition imaging and/or chromoendoscopy was used and endoscopic resection of visible dysplasia was histologically confirmed. Conclusions The prognosis of IBD‐dysplasia diagnosed in the videoendoscopic era appears to have been improved but the quality of evidence remains low. Larger, prospective studies are needed to guide management. PROSPERO registration no: CRD42019105736.","author":[{"dropping-particle":"","family":"Kabir","given":"M.","non-dropping-particle":"","parse-names":false,"suffix":""},{"dropping-particle":"","family":"Fofaria","given":"R.","non-dropping-particle":"","parse-names":false,"suffix":""},{"dropping-particle":"","family":"Arebi","given":"N.","non-dropping-particle":"","parse-names":false,"suffix":""},{"dropping-particle":"","family":"Bassett","given":"P.","non-dropping-particle":"","parse-names":false,"suffix":""},{"dropping-particle":"","family":"Tozer","given":"PJ.","non-dropping-particle":"","parse-names":false,"suffix":""},{"dropping-particle":"","family":"Hart","given":"AL.","non-dropping-particle":"","parse-names":false,"suffix":""},{"dropping-particle":"","family":"Thomas-Gibson","given":"S.","non-dropping-particle":"","parse-names":false,"suffix":""},{"dropping-particle":"","family":"Humphries","given":"A.","non-dropping-particle":"","parse-names":false,"suffix":""},{"dropping-particle":"","family":"Suzuki","given":"N.","non-dropping-particle":"","parse-names":false,"suffix":""},{"dropping-particle":"","family":"Saunders","given":"B.","non-dropping-particle":"","parse-names":false,"suffix":""},{"dropping-particle":"","family":"Warusavitarne","given":"J.","non-dropping-particle":"","parse-names":false,"suffix":""},{"dropping-particle":"","family":"Faiz","given":"O.","non-dropping-particle":"","parse-names":false,"suffix":""},{"dropping-particle":"","family":"Wilson","given":"A.","non-dropping-particle":"","parse-names":false,"suffix":""}],"container-title":"Alimentary Pharmacology &amp; Therapeutics","id":"ITEM-2","issue":"July","issued":{"date-parts":[["2020","5","20"]]},"page":"5-9","publisher":"John Wiley &amp; Sons, Ltd","title":"Systematic review with meta-analysis: IBD-associated colonic dysplasia prognosis in the videoendoscopic era (1990 to present)","type":"article-journal","volume":"52"},"uris":["http://www.mendeley.com/documents/?uuid=5cf0d9bb-be29-39a5-8454-2272c58165d9"]}],"mendeley":{"formattedCitation":"&lt;sup&gt;3,4&lt;/sup&gt;","plainTextFormattedCitation":"3,4","previouslyFormattedCitation":"&lt;sup&gt;3,4&lt;/sup&gt;"},"properties":{"noteIndex":0},"schema":"https://github.com/citation-style-language/schema/raw/master/csl-citation.json"}</w:instrText>
      </w:r>
      <w:r w:rsidR="007C61CB"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3,4</w:t>
      </w:r>
      <w:r w:rsidR="007C61CB" w:rsidRPr="00F7620E">
        <w:rPr>
          <w:rFonts w:asciiTheme="minorHAnsi" w:hAnsiTheme="minorHAnsi"/>
          <w:sz w:val="22"/>
          <w:szCs w:val="22"/>
        </w:rPr>
        <w:fldChar w:fldCharType="end"/>
      </w:r>
      <w:r w:rsidRPr="00F7620E">
        <w:rPr>
          <w:rFonts w:asciiTheme="minorHAnsi" w:hAnsiTheme="minorHAnsi"/>
          <w:sz w:val="22"/>
          <w:szCs w:val="22"/>
        </w:rPr>
        <w:t xml:space="preserve"> </w:t>
      </w:r>
      <w:r w:rsidR="00D22014" w:rsidRPr="00F7620E">
        <w:rPr>
          <w:rFonts w:asciiTheme="minorHAnsi" w:hAnsiTheme="minorHAnsi"/>
          <w:sz w:val="22"/>
          <w:szCs w:val="22"/>
        </w:rPr>
        <w:t>and patient</w:t>
      </w:r>
      <w:r w:rsidR="00080F3C" w:rsidRPr="00F7620E">
        <w:rPr>
          <w:rFonts w:asciiTheme="minorHAnsi" w:hAnsiTheme="minorHAnsi"/>
          <w:sz w:val="22"/>
          <w:szCs w:val="22"/>
        </w:rPr>
        <w:t>s</w:t>
      </w:r>
      <w:r w:rsidR="007C61CB" w:rsidRPr="00F7620E">
        <w:rPr>
          <w:rFonts w:asciiTheme="minorHAnsi" w:hAnsiTheme="minorHAnsi"/>
          <w:sz w:val="22"/>
          <w:szCs w:val="22"/>
        </w:rPr>
        <w:t>’</w:t>
      </w:r>
      <w:r w:rsidRPr="00F7620E">
        <w:rPr>
          <w:rFonts w:asciiTheme="minorHAnsi" w:hAnsiTheme="minorHAnsi"/>
          <w:sz w:val="22"/>
          <w:szCs w:val="22"/>
        </w:rPr>
        <w:t xml:space="preserve"> </w:t>
      </w:r>
      <w:r w:rsidR="007C61CB" w:rsidRPr="00F7620E">
        <w:rPr>
          <w:rFonts w:asciiTheme="minorHAnsi" w:hAnsiTheme="minorHAnsi"/>
          <w:sz w:val="22"/>
          <w:szCs w:val="22"/>
        </w:rPr>
        <w:t xml:space="preserve">understandable </w:t>
      </w:r>
      <w:r w:rsidR="00D22014" w:rsidRPr="00F7620E">
        <w:rPr>
          <w:rFonts w:asciiTheme="minorHAnsi" w:hAnsiTheme="minorHAnsi"/>
          <w:sz w:val="22"/>
          <w:szCs w:val="22"/>
        </w:rPr>
        <w:t>reluctan</w:t>
      </w:r>
      <w:r w:rsidR="007C61CB" w:rsidRPr="00F7620E">
        <w:rPr>
          <w:rFonts w:asciiTheme="minorHAnsi" w:hAnsiTheme="minorHAnsi"/>
          <w:sz w:val="22"/>
          <w:szCs w:val="22"/>
        </w:rPr>
        <w:t>ce</w:t>
      </w:r>
      <w:r w:rsidR="00D22014" w:rsidRPr="00F7620E">
        <w:rPr>
          <w:rFonts w:asciiTheme="minorHAnsi" w:hAnsiTheme="minorHAnsi"/>
          <w:sz w:val="22"/>
          <w:szCs w:val="22"/>
        </w:rPr>
        <w:t xml:space="preserve"> to accept life-changing surgery</w:t>
      </w:r>
      <w:r w:rsidR="007C61CB" w:rsidRPr="00F7620E">
        <w:rPr>
          <w:rFonts w:asciiTheme="minorHAnsi" w:hAnsiTheme="minorHAnsi"/>
          <w:sz w:val="22"/>
          <w:szCs w:val="22"/>
        </w:rPr>
        <w:fldChar w:fldCharType="begin" w:fldLock="1"/>
      </w:r>
      <w:r w:rsidR="009C7E79" w:rsidRPr="00F7620E">
        <w:rPr>
          <w:rFonts w:asciiTheme="minorHAnsi" w:hAnsiTheme="minorHAnsi"/>
          <w:sz w:val="22"/>
          <w:szCs w:val="22"/>
        </w:rPr>
        <w:instrText>ADDIN CSL_CITATION {"citationItems":[{"id":"ITEM-1","itemData":{"DOI":"10.1016/j.dld.2010.03.023","ISSN":"15908658","abstract":"&lt;h2&gt;Abstract&lt;/h2&gt;&lt;h3&gt;Background/aim&lt;/h3&gt;&lt;p&gt;Limited data are available about inflammatory bowel disease-patients' knowledge of disease and associated risks. We assessed patients' knowledge of disease and its associated risks/complications, and their perspectives on current recommendations for colectomy when low-grade dysplasia is found.&lt;/p&gt;&lt;h3&gt;Methods&lt;/h3&gt;&lt;p&gt;Inflammatory bowel disease-patients at a regional patient-information-day were asked to anonymously complete a survey (group-A). A 2nd group was recruited online through the Dutch inflammatory bowel disease-patients' association (group-B).&lt;/p&gt;&lt;h3&gt;Results&lt;/h3&gt;&lt;p&gt;In group-A, 109 inflammatory bowel disease-patients completed the survey (76% Crohn's disease, 24% ulcerative colitis, 78% female). Thirty-three patients (30%) were unaware of their disease-localization; 30% thought inflammatory bowel disease shortened their life-expectancy; 26% thought it was likely for a severe complication to occur during colonoscopy. Patients estimated their 10-year colorectal carcinoma-risk at 25%. Mean perceived colorectal carcinoma-associated mortality-risk was 13%. Patients would agree to colectomy if their current colorectal carcinoma-risk was at least 53% and 70% would refuse physicians' recommendation for colectomy if dysplasia were detected with a 20% risk of concomitant colorectal carcinoma. Group-B (&lt;i&gt;n&lt;/i&gt;=393 inflammatory bowel disease-patients) verified the results above. However, fewer patients (52%) would refuse physicians' recommendation for colectomy, &lt;i&gt;p&lt;/i&gt;=0.01.&lt;/p&gt;&lt;h3&gt;Conclusion&lt;/h3&gt;&lt;p&gt;Inflammatory bowel disease-patients are ill-informed about their disease and its associated risks. Improvement of patient-education is necessary to appropriately involve patients in the decision-making process.&lt;/p&gt;","author":[{"dropping-particle":"","family":"Baars","given":"Judith E.","non-dropping-particle":"","parse-names":false,"suffix":""},{"dropping-particle":"","family":"Siegel","given":"Corey A.","non-dropping-particle":"","parse-names":false,"suffix":""},{"dropping-particle":"","family":"van’t Spijker","given":"Adriaan","non-dropping-particle":"","parse-names":false,"suffix":""},{"dropping-particle":"","family":"Markus","given":"Tineke","non-dropping-particle":"","parse-names":false,"suffix":""},{"dropping-particle":"","family":"Kuipers","given":"Ernst J.","non-dropping-particle":"","parse-names":false,"suffix":""},{"dropping-particle":"","family":"Woude","given":"C. Janneke","non-dropping-particle":"van der","parse-names":false,"suffix":""}],"container-title":"Digestive and Liver Disease","id":"ITEM-1","issue":"11","issued":{"date-parts":[["2010","11","1"]]},"page":"777-784","publisher":"Elsevier","title":"Inflammatory bowel disease-patients are insufficiently educated about the basic characteristics of their disease and the associated risk of colorectal cancer","type":"article-journal","volume":"42"},"uris":["http://www.mendeley.com/documents/?uuid=726f0030-ca58-4bdd-ab2e-b541eb82839c"]},{"id":"ITEM-2","itemData":{"DOI":"10.1002/ibd.21233","ISSN":"1536-4844","PMID":"20186940","abstract":"BACKGROUND If dysplasia is found on biopsies during surveillance colonoscopy for ulcerative colitis (UC), many experts recommend colectomy given the substantial risk of synchronous colon cancer. The objective was to learn if UC patients' perceptions of their colon cancer risk and if their preferences for elective colectomy match with physicians' recommendations if dysplasia was found. METHODS A self-administered written survey included 199 patients with UC for at least 8 years (mean age 49 years, 52% female) who were recruited from Dartmouth-Hitchcock (n = 104) and the University of Chicago (n = 95). The main outcome was the proportion of patients who disagree with physicians' recommendations for colectomy because of dysplasia. RESULTS Almost all respondents recognized that UC raised their chance of getting colon cancer. In all, 74% thought it was \"unlikely\" or \"very unlikely\" to get colon cancer within the next 10 years and they quantified this risk to be 23%; 60% of patients would refuse a physician's recommendation for elective colectomy if dysplasia was detected, despite being told that they had a 20% risk of having cancer now. On average, these patients would only agree to colectomy if their risk of colon cancer \"right now\" were at least 73%. CONCLUSIONS UC patients recognize their increased risk of colon cancer and undergo frequent surveillance to reduce their risk. Nonetheless, few seem prepared to follow standard recommendations for elective colectomy if dysplasia is found. This may reflect the belief that surveillance alone is sufficient to reduce their colon cancer risk or genuine disagreement about when it is worth undergoing colectomy.","author":[{"dropping-particle":"","family":"Siegel","given":"Corey A","non-dropping-particle":"","parse-names":false,"suffix":""},{"dropping-particle":"","family":"Schwartz","given":"Lisa M","non-dropping-particle":"","parse-names":false,"suffix":""},{"dropping-particle":"","family":"Woloshin","given":"Steven","non-dropping-particle":"","parse-names":false,"suffix":""},{"dropping-particle":"","family":"Cole","given":"Elisabeth B","non-dropping-particle":"","parse-names":false,"suffix":""},{"dropping-particle":"","family":"Rubin","given":"David T","non-dropping-particle":"","parse-names":false,"suffix":""},{"dropping-particle":"","family":"Vay","given":"Tegan","non-dropping-particle":"","parse-names":false,"suffix":""},{"dropping-particle":"","family":"Baars","given":"Judith","non-dropping-particle":"","parse-names":false,"suffix":""},{"dropping-particle":"","family":"Sands","given":"Bruce E","non-dropping-particle":"","parse-names":false,"suffix":""}],"container-title":"Inflammatory bowel diseases","id":"ITEM-2","issue":"10","issued":{"date-parts":[["2010","10"]]},"page":"1658-62","publisher":"NIH Public Access","title":"When should ulcerative colitis patients undergo colectomy for dysplasia? Mismatch between patient preferences and physician recommendations.","type":"article-journal","volume":"16"},"uris":["http://www.mendeley.com/documents/?uuid=df9bacd3-2656-325d-8052-04b04be832b2"]},{"id":"ITEM-3","itemData":{"DOI":"10.1016/S0016-5085(09)60890-8","ISSN":"00165085","abstract":"Background: Patients with chronic ulcerative colitis (UC) are at increased risk of colon cancer, yet are frequently nonadherent to dysplasia surveillance. There is growing interest in improving risk communication in IBD; however, little is known about what affects patient perception of cancer risk in UC or adherence to dysplasia surveillance. Aims: 1) To measure UC patients' perceived 1-year, 10-year, 20-year, and 30-year perceived risk of colon cancer to determine if these are lower than published estimates. 2) To determine which covariates, including numeracy, knowledge of colon cancer and ulcerative colitis, and prior history of surveillance, are associated with CRC risk perception. 3) To determine which covariates are associated with nonadherence to dysplasia surveillance. 4) To measure patients' willingness to undergo colectomy for a variety of thresholds of probability of having colon cancer. Methods: We performed a survey study of UC patients at 4 academic centers across the U.S. Patient risk perception, adherence to dysplasia surveillance, candidate covariates, and willingness to undergo colectomy were measured. Mean perceived risk was calculated for each of the time points. Predictors of risk perception and adherence were modeled. Results: Surveys were offered to 616 patients and completed by 347 (56%). Patients correctly understood their lifetime risk for CRC was significantly greater than someone without UC (RR=2.1), but their estimate of cancer risk was significantly higher than published estimates (all p&lt;0.001). The mean risk of cancer was estimated as 13% (95%CI 11-15) after 10 years, 26% (24-28) after 20 years, and 32% (29-35) after 30 years. Longer disease duration and higher education level predicted lower risk perception across all 3 measured time points. Increased worry consistently predicted higher risk perception. Other important predictors of increased risk perception were age, history of prior surveillance, knowledge, greater use of prednisone, and health care location. Predictors of non-adherence to dysplasia surveillance in patients who met criteria for surveillance were shorter disease duration and being unmarried. On average, patients reported that they would be willing to undergo colectomy if they had a probability of colon cancer of at least 49% (95% CI 46-53). Conclusions: Patients with ulcerative colitis overestimate their CRC risk. Risk perception is not a significant predictor of non-adherence. Despite their concerns abo…","author":[{"dropping-particle":"","family":"Awais","given":"Dahlia","non-dropping-particle":"","parse-names":false,"suffix":""},{"dropping-particle":"","family":"Swaminath","given":"Arun C.","non-dropping-particle":"","parse-names":false,"suffix":""},{"dropping-particle":"","family":"Velayos","given":"Fernando S.","non-dropping-particle":"","parse-names":false,"suffix":""},{"dropping-particle":"","family":"Ullman","given":"Thomas A.","non-dropping-particle":"","parse-names":false,"suffix":""},{"dropping-particle":"","family":"Isaacs","given":"Kim L.","non-dropping-particle":"","parse-names":false,"suffix":""},{"dropping-particle":"","family":"Sharabidze","given":"Annie","non-dropping-particle":"","parse-names":false,"suffix":""},{"dropping-particle":"","family":"Walkup","given":"Dolly","non-dropping-particle":"","parse-names":false,"suffix":""},{"dropping-particle":"","family":"Higgins","given":"Peter D.","non-dropping-particle":"","parse-names":false,"suffix":""}],"container-title":"Gastroenterology","id":"ITEM-3","issue":"5","issued":{"date-parts":[["2009","5"]]},"page":"A-198-A-199","title":"S1141 Colon Cancer Risk Perception in Ulcerative Colitis: Patients Overestimate the Risk, But Disagree with the Therapy","type":"article-journal","volume":"136"},"uris":["http://www.mendeley.com/documents/?uuid=ea17cf36-310f-3e6a-a1bb-59d1086f759d"]},{"id":"ITEM-4","itemData":{"DOI":"10.1111/codi.15460","ISSN":"14631318","PMID":"33245836","abstract":"Aim: In cases of prognostic uncertainty and equipoise as to the best management (prophylactic colectomy vs. surveillance) for dysplasia in inflammatory bowel disease (IBD), individualized discussion with the patient is required. Further understanding of patients' preferences is needed. Methods: A nationwide cross-sectional survey was distributed to adult IBD patients who had never been diagnosed with dysplasia (dysplasia-naïve) and those who had (dysplasia-experienced). Risk perceptions and factors that influence management choices were explored. Results: There were 123 respondents. A substantial proportion (29%) of the dysplasia-experienced respondents did not feel well informed about the associated cancer risk and/or its management by their clinical team. Contributing themes included contradictory advice and lack of personalized information regarding their cancer risk, alternative management options and impact on long-term quality of life. Decisional regret and health-related quality of life amongst those who chose either surveillance or surgery were comparable, but cancer-related worry scores were elevated in the surveillance group. The dysplasia-naïve respondents reported that they would only consider having a prophylactic colectomy if they had on average a 50% or even higher risk of developing cancer. On multivariable logistic regression analyses, predictors of colectomy or surveillance preference included ethnicity, personality traits such as health locus of control (whether health status is influenced by luck) and differences in perception of what a low risk of cancer is. Conclusions: This study identifies predictive factors that can influence decision-making and satisfaction with the counselling process when IBD dysplasia is diagnosed. Further qualitative exploration of cultural themes would be informative.","author":[{"dropping-particle":"","family":"Kabir","given":"Misha","non-dropping-particle":"","parse-names":false,"suffix":""},{"dropping-particle":"","family":"Thomas-Gibson","given":"Siwan","non-dropping-particle":"","parse-names":false,"suffix":""},{"dropping-particle":"","family":"Hart","given":"Ailsa L.","non-dropping-particle":"","parse-names":false,"suffix":""},{"dropping-particle":"","family":"Tozer","given":"Phil J.","non-dropping-particle":"","parse-names":false,"suffix":""},{"dropping-particle":"","family":"Faiz","given":"Omar","non-dropping-particle":"","parse-names":false,"suffix":""},{"dropping-particle":"","family":"Warusavitarne","given":"Janindra","non-dropping-particle":"","parse-names":false,"suffix":""},{"dropping-particle":"","family":"Wilson","given":"Ana","non-dropping-particle":"","parse-names":false,"suffix":""}],"container-title":"Colorectal Disease","id":"ITEM-4","issue":"4","issued":{"date-parts":[["2021","4","19"]]},"page":"882-893","title":"Management of inflammatory bowel disease associated colonic dysplasia: factors predictive of patient choice and satisfaction","type":"article-journal","volume":"23"},"uris":["http://www.mendeley.com/documents/?uuid=671d5a27-56c8-31f9-9cfc-5b6ca432d6d2"]}],"mendeley":{"formattedCitation":"&lt;sup&gt;5–8&lt;/sup&gt;","plainTextFormattedCitation":"5–8","previouslyFormattedCitation":"&lt;sup&gt;5–8&lt;/sup&gt;"},"properties":{"noteIndex":0},"schema":"https://github.com/citation-style-language/schema/raw/master/csl-citation.json"}</w:instrText>
      </w:r>
      <w:r w:rsidR="007C61CB"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5–8</w:t>
      </w:r>
      <w:r w:rsidR="007C61CB" w:rsidRPr="00F7620E">
        <w:rPr>
          <w:rFonts w:asciiTheme="minorHAnsi" w:hAnsiTheme="minorHAnsi"/>
          <w:sz w:val="22"/>
          <w:szCs w:val="22"/>
        </w:rPr>
        <w:fldChar w:fldCharType="end"/>
      </w:r>
      <w:r w:rsidR="007C61CB" w:rsidRPr="00F7620E">
        <w:rPr>
          <w:rFonts w:asciiTheme="minorHAnsi" w:hAnsiTheme="minorHAnsi"/>
          <w:sz w:val="22"/>
          <w:szCs w:val="22"/>
        </w:rPr>
        <w:t>, especially when they are in clinical remission,</w:t>
      </w:r>
      <w:r w:rsidRPr="00F7620E">
        <w:rPr>
          <w:rFonts w:asciiTheme="minorHAnsi" w:hAnsiTheme="minorHAnsi"/>
          <w:sz w:val="22"/>
          <w:szCs w:val="22"/>
        </w:rPr>
        <w:t xml:space="preserve"> mak</w:t>
      </w:r>
      <w:r w:rsidR="007C61CB" w:rsidRPr="00F7620E">
        <w:rPr>
          <w:rFonts w:asciiTheme="minorHAnsi" w:hAnsiTheme="minorHAnsi"/>
          <w:sz w:val="22"/>
          <w:szCs w:val="22"/>
        </w:rPr>
        <w:t>e</w:t>
      </w:r>
      <w:r w:rsidRPr="00F7620E">
        <w:rPr>
          <w:rFonts w:asciiTheme="minorHAnsi" w:hAnsiTheme="minorHAnsi"/>
          <w:sz w:val="22"/>
          <w:szCs w:val="22"/>
        </w:rPr>
        <w:t xml:space="preserve"> </w:t>
      </w:r>
      <w:r w:rsidR="00D22014" w:rsidRPr="00F7620E">
        <w:rPr>
          <w:rFonts w:asciiTheme="minorHAnsi" w:hAnsiTheme="minorHAnsi"/>
          <w:sz w:val="22"/>
          <w:szCs w:val="22"/>
        </w:rPr>
        <w:t xml:space="preserve">counselling </w:t>
      </w:r>
      <w:r w:rsidR="007C61CB" w:rsidRPr="00F7620E">
        <w:rPr>
          <w:rFonts w:asciiTheme="minorHAnsi" w:hAnsiTheme="minorHAnsi"/>
          <w:sz w:val="22"/>
          <w:szCs w:val="22"/>
        </w:rPr>
        <w:t xml:space="preserve">these </w:t>
      </w:r>
      <w:r w:rsidR="00D22014" w:rsidRPr="00F7620E">
        <w:rPr>
          <w:rFonts w:asciiTheme="minorHAnsi" w:hAnsiTheme="minorHAnsi"/>
          <w:sz w:val="22"/>
          <w:szCs w:val="22"/>
        </w:rPr>
        <w:t>patients</w:t>
      </w:r>
      <w:r w:rsidR="007C61CB" w:rsidRPr="00F7620E">
        <w:rPr>
          <w:rFonts w:asciiTheme="minorHAnsi" w:hAnsiTheme="minorHAnsi"/>
          <w:sz w:val="22"/>
          <w:szCs w:val="22"/>
        </w:rPr>
        <w:t xml:space="preserve"> </w:t>
      </w:r>
      <w:r w:rsidR="00D22014" w:rsidRPr="00F7620E">
        <w:rPr>
          <w:rFonts w:asciiTheme="minorHAnsi" w:hAnsiTheme="minorHAnsi"/>
          <w:sz w:val="22"/>
          <w:szCs w:val="22"/>
        </w:rPr>
        <w:t>challengin</w:t>
      </w:r>
      <w:r w:rsidR="00B11A58" w:rsidRPr="00F7620E">
        <w:rPr>
          <w:rFonts w:asciiTheme="minorHAnsi" w:hAnsiTheme="minorHAnsi"/>
          <w:sz w:val="22"/>
          <w:szCs w:val="22"/>
        </w:rPr>
        <w:t>g</w:t>
      </w:r>
      <w:r w:rsidR="00D22014" w:rsidRPr="00F7620E">
        <w:rPr>
          <w:rFonts w:asciiTheme="minorHAnsi" w:hAnsiTheme="minorHAnsi"/>
          <w:sz w:val="22"/>
          <w:szCs w:val="22"/>
        </w:rPr>
        <w:t xml:space="preserve">. International society guidelines strongly </w:t>
      </w:r>
      <w:r w:rsidR="00B11A58" w:rsidRPr="00F7620E">
        <w:rPr>
          <w:rFonts w:asciiTheme="minorHAnsi" w:hAnsiTheme="minorHAnsi"/>
          <w:sz w:val="22"/>
          <w:szCs w:val="22"/>
        </w:rPr>
        <w:t>advocate</w:t>
      </w:r>
      <w:r w:rsidR="00D22014" w:rsidRPr="00F7620E">
        <w:rPr>
          <w:rFonts w:asciiTheme="minorHAnsi" w:hAnsiTheme="minorHAnsi"/>
          <w:sz w:val="22"/>
          <w:szCs w:val="22"/>
        </w:rPr>
        <w:t xml:space="preserve"> multidisciplinary discussions about the management of dysplasia to be individualised to the patient, taking into consideration their personal preferences</w:t>
      </w:r>
      <w:r w:rsidR="009159A3" w:rsidRPr="00F7620E">
        <w:rPr>
          <w:rFonts w:asciiTheme="minorHAnsi" w:hAnsiTheme="minorHAnsi"/>
          <w:sz w:val="22"/>
          <w:szCs w:val="22"/>
        </w:rPr>
        <w:fldChar w:fldCharType="begin" w:fldLock="1"/>
      </w:r>
      <w:r w:rsidR="009C7E79" w:rsidRPr="00F7620E">
        <w:rPr>
          <w:rFonts w:asciiTheme="minorHAnsi" w:hAnsiTheme="minorHAnsi"/>
          <w:sz w:val="22"/>
          <w:szCs w:val="22"/>
        </w:rPr>
        <w:instrText>ADDIN CSL_CITATION {"citationItems":[{"id":"ITEM-1","itemData":{"DOI":"10.1016/j.gie.2014.12.009","abstract":"dysplasia. Current U.S. guidelines recommend obtaining at least 32 random biopsy specimens from all segments of the colon as the foundation of endoscopic surveillance.1-4 However, much of the evidence that provides a basis for these recommendations is from older literature, when most dysplasia was diagnosed on random biopsies of colon mucosa.5 With the advent of video endoscopy and newer endoscopic technologies, investigators now report that most dysplasia discovered in patients with inflammatory endoscopic technologies, investigators now report that most dysplasia discovered in patients with inflammatory bowel disease (IBD) is visible.6,7 Such a paradigm shift may have important implications for the surveillance and management of dysplasia. The evolving evidence regarding newer endoscopic methods to detect dysplasia has resulted in variation among guideline recommendations from organizations around the world.1-4,8-10 We therefore sought to develop unifying consensus recommendations addressing 2 issues: (1) How should surveillance colonoscopy for detec-tion of dysplasia be performed? (2) How should dysplasia identified at colonoscopy be managed? tion of dysplasia be performed? (2) How should dysplasia identified at colonoscopy be managed?","author":[{"dropping-particle":"","family":"Laine","given":"L","non-dropping-particle":"","parse-names":false,"suffix":""},{"dropping-particle":"","family":"Kaltenbach","given":"T","non-dropping-particle":"","parse-names":false,"suffix":""},{"dropping-particle":"","family":"Barkun","given":"A","non-dropping-particle":"","parse-names":false,"suffix":""},{"dropping-particle":"","family":"McQuaid","given":"KR","non-dropping-particle":"","parse-names":false,"suffix":""},{"dropping-particle":"","family":"Subramanian","given":"V","non-dropping-particle":"","parse-names":false,"suffix":""},{"dropping-particle":"","family":"Soetikno","given":"R","non-dropping-particle":"","parse-names":false,"suffix":""},{"dropping-particle":"","family":"Panel","given":"SCENIC Guideline Development","non-dropping-particle":"","parse-names":false,"suffix":""}],"container-title":"Gastrointestinal Endoscopy","id":"ITEM-1","issue":"3","issued":{"date-parts":[["2015"]]},"page":"489-501","title":"SCENIC international consensus statement on surveillance and management of dysplasia in in fl ammatory bowel disease","type":"article-journal","volume":"81"},"uris":["http://www.mendeley.com/documents/?uuid=11b27a60-50ef-4985-962e-9c600f71a29c"]},{"id":"ITEM-2","itemData":{"DOI":"10.1093/ecco-jcc/jjx008","ISBN":"1873-9946 1876-4479","ISSN":"18764479","PMID":"28158501","abstract":"This is the third European Crohn’s and Colitis Organisation [ECCO] consensus guideline that addresses ulcerative colitis [UC]. It has been drafted by 28 ECCO members from 14 European countries. It is derived from and updates the previous ECCO consensus advice on UC.1–3 All the authors recognise and are grateful to previous ECCO members who contributed to creating the previous consensus guidelines1–6 on which some of the text is based. Attention is also drawn to other ECCO consensus guidelines which have contributed to this endeavour, on extra-intestinal manifestations [EIMs],7 malignancy,8 imaging,9 small bowel endoscopy,10 opportunistic infections [OIs],11 surgery,12 endoscopy,13 pathology,14 anaemia,15 reproduction and pregnancy,16 and paediatric UC.17","author":[{"dropping-particle":"","family":"Magro","given":"Fernando","non-dropping-particle":"","parse-names":false,"suffix":""},{"dropping-particle":"","family":"Gionchetti","given":"Paolo","non-dropping-particle":"","parse-names":false,"suffix":""},{"dropping-particle":"","family":"Eliakim","given":"Rami","non-dropping-particle":"","parse-names":false,"suffix":""},{"dropping-particle":"","family":"Ardizzone","given":"Sandro","non-dropping-particle":"","parse-names":false,"suffix":""},{"dropping-particle":"","family":"Armuzzi","given":"Alessandro","non-dropping-particle":"","parse-names":false,"suffix":""},{"dropping-particle":"","family":"Barreiro-de Acosta","given":"Manuel","non-dropping-particle":"","parse-names":false,"suffix":""},{"dropping-particle":"","family":"Burisch","given":"Johan","non-dropping-particle":"","parse-names":false,"suffix":""},{"dropping-particle":"","family":"Gecse","given":"Krisztina B.","non-dropping-particle":"","parse-names":false,"suffix":""},{"dropping-particle":"","family":"Hart","given":"Ailsa L.","non-dropping-particle":"","parse-names":false,"suffix":""},{"dropping-particle":"","family":"Hindryckx","given":"Pieter","non-dropping-particle":"","parse-names":false,"suffix":""},{"dropping-particle":"","family":"Langner","given":"Cord","non-dropping-particle":"","parse-names":false,"suffix":""},{"dropping-particle":"","family":"Limdi","given":"Jimmy K.","non-dropping-particle":"","parse-names":false,"suffix":""},{"dropping-particle":"","family":"Pellino","given":"Gianluca","non-dropping-particle":"","parse-names":false,"suffix":""},{"dropping-particle":"","family":"Zagórowicz","given":"Edyta","non-dropping-particle":"","parse-names":false,"suffix":""},{"dropping-particle":"","family":"Raine","given":"Tim","non-dropping-particle":"","parse-names":false,"suffix":""},{"dropping-particle":"","family":"Harbord","given":"Marcus","non-dropping-particle":"","parse-names":false,"suffix":""},{"dropping-particle":"","family":"Rieder","given":"Florian","non-dropping-particle":"","parse-names":false,"suffix":""},{"dropping-particle":"","family":"on behalf of ECCO","given":"","non-dropping-particle":"","parse-names":false,"suffix":""}],"container-title":"Journal of Crohn's and Colitis","id":"ITEM-2","issue":"6","issued":{"date-parts":[["2017"]]},"page":"649-670","title":"Third European evidence-based consensus on diagnosis and management of ulcerative colitis. Part 1: Definitions, diagnosis, extra-intestinal manifestations, pregnancy, cancer surveillance, surgery, and ileo-anal pouch disorders","type":"article-journal","volume":"11"},"uris":["http://www.mendeley.com/documents/?uuid=b4812230-e431-4687-927d-cc8c4d776fb5"]},{"id":"ITEM-3","itemData":{"DOI":"10.1136/gutjnl-2019-318484","ISSN":"0017-5749","PMID":"31562236","abstract":"Ulcerative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Barney","non-dropping-particle":"","parse-names":false,"suffix":""}],"container-title":"Gut","id":"ITEM-3","issued":{"date-parts":[["2019","9","27"]]},"page":"gutjnl-2019-318484","publisher":"BMJ Publishing Group","title":"British Society of Gastroenterology consensus guidelines on the management of inflammatory bowel disease in adults","type":"article-journal"},"uris":["http://www.mendeley.com/documents/?uuid=a754adca-bed0-3dd0-b6b9-fbff786f0a43"]},{"id":"ITEM-4","itemData":{"DOI":"http://dx.doi.org/10.1111/codi.14448","ISSN":"1462-8910","abstract":"Aim: There is a requirement of an expansive and up to date review of surgical management of inflammatory bowel disease (IBD) that can dovetail with the medical guidelines produced by the British Society of Gastroenterology. Method(s): Surgeons who are members of the ACPGBI with a recognised interest in IBD were invited to contribute various sections of the guidelines. They were directed to produce a procedure based document using literature searches that were systematic, comprehensible, transparent and reproducible. Levels of evidence were graded. An editorial board was convened to ensure consistency of style, presentation and quality. Each author was asked to provide a set of recommendations which were evidence based and unambiguous. These recommendations were submitted to the whole guideline group and scored. They were then refined and submitted to a second vote. Only those that achieved &gt;80% consensus at level 5 (strongly agree) or level 4 (agree) after 2 votes were included in the guidelines. Result(s): All aspects of surgical care for IBD have been included along with 157 recommendations for management. Conclusion(s): These guidelines provide an up to date and evidence based summary of the current surgical knowledge in the management of IBD and will serve as a useful practical text for clinicians performing this type of surgery.Copyright © 2018 Authors. Colorectal Disease published by John Wiley &amp; Sons Ltd on behalf of Association of Coloproctology of Great Britain and Ireland.","author":[{"dropping-particle":"","family":"Brown","given":"S.R.","non-dropping-particle":"","parse-names":false,"suffix":""},{"dropping-particle":"","family":"Fearnhead","given":"N.S.","non-dropping-particle":"","parse-names":false,"suffix":""},{"dropping-particle":"","family":"Faiz","given":"O.D.","non-dropping-particle":"","parse-names":false,"suffix":""},{"dropping-particle":"","family":"Abercrombie","given":"J.F.","non-dropping-particle":"","parse-names":false,"suffix":""},{"dropping-particle":"","family":"Acheson","given":"A.G.","non-dropping-particle":"","parse-names":false,"suffix":""},{"dropping-particle":"","family":"Arnott","given":"R.G.","non-dropping-particle":"","parse-names":false,"suffix":""},{"dropping-particle":"","family":"Clark","given":"S.K.","non-dropping-particle":"","parse-names":false,"suffix":""},{"dropping-particle":"","family":"Clifford","given":"S.","non-dropping-particle":"","parse-names":false,"suffix":""},{"dropping-particle":"","family":"Davies","given":"R.J.","non-dropping-particle":"","parse-names":false,"suffix":""},{"dropping-particle":"","family":"Davies","given":"M.M.","non-dropping-particle":"","parse-names":false,"suffix":""},{"dropping-particle":"","family":"Douie","given":"W.J.P.","non-dropping-particle":"","parse-names":false,"suffix":""},{"dropping-particle":"","family":"Dunlop","given":"M.G.","non-dropping-particle":"","parse-names":false,"suffix":""},{"dropping-particle":"","family":"Epstein","given":"J.C.","non-dropping-particle":"","parse-names":false,"suffix":""},{"dropping-particle":"","family":"Evans","given":"M.D.","non-dropping-particle":"","parse-names":false,"suffix":""},{"dropping-particle":"","family":"George","given":"B.D.","non-dropping-particle":"","parse-names":false,"suffix":""},{"dropping-particle":"","family":"Guy","given":"R.J.","non-dropping-particle":"","parse-names":false,"suffix":""},{"dropping-particle":"","family":"Hargest","given":"R.","non-dropping-particle":"","parse-names":false,"suffix":""},{"dropping-particle":"","family":"Hawthorne","given":"A.B.","non-dropping-particle":"","parse-names":false,"suffix":""},{"dropping-particle":"","family":"Hill","given":"J.","non-dropping-particle":"","parse-names":false,"suffix":""},{"dropping-particle":"","family":"Hughes","given":"G.W.","non-dropping-particle":"","parse-names":false,"suffix":""},{"dropping-particle":"","family":"Limdi","given":"J.K.","non-dropping-particle":"","parse-names":false,"suffix":""},{"dropping-particle":"","family":"Maxwell-Armstrong","given":"C.A.","non-dropping-particle":"","parse-names":false,"suffix":""},{"dropping-particle":"","family":"O'Connell","given":"P.R.","non-dropping-particle":"","parse-names":false,"suffix":""},{"dropping-particle":"","family":"Pinkney","given":"T.D.","non-dropping-particle":"","parse-names":false,"suffix":""},{"dropping-particle":"","family":"Pipe","given":"J.","non-dropping-particle":"","parse-names":false,"suffix":""},{"dropping-particle":"","family":"Sagar","given":"P.M.","non-dropping-particle":"","parse-names":false,"suffix":""},{"dropping-particle":"","family":"Singh","given":"B.","non-dropping-particle":"","parse-names":false,"suffix":""},{"dropping-particle":"","family":"Soop","given":"M.","non-dropping-particle":"","parse-names":false,"suffix":""},{"dropping-particle":"","family":"Terry","given":"H.","non-dropping-particle":"","parse-names":false,"suffix":""},{"dropping-particle":"","family":"Torkington","given":"J.","non-dropping-particle":"","parse-names":false,"suffix":""},{"dropping-particle":"","family":"Verjee","given":"A.","non-dropping-particle":"","parse-names":false,"suffix":""},{"dropping-particle":"","family":"Walsh","given":"C.J.","non-dropping-particle":"","parse-names":false,"suffix":""},{"dropping-particle":"","family":"Warusavitarne","given":"J.H.","non-dropping-particle":"","parse-names":false,"suffix":""},{"dropping-particle":"","family":"Williams","given":"A.B.","non-dropping-particle":"","parse-names":false,"suffix":""},{"dropping-particle":"","family":"Williams","given":"G.L.","non-dropping-particle":"","parse-names":false,"suffix":""}],"container-title":"Colorectal Disease","id":"ITEM-4","issue":"Supplement 8","issued":{"date-parts":[["2018"]]},"page":"3-117","publisher":"Blackwell Publishing Ltd","publisher-place":"S.R. Brown, Sheffield Teaching Hospitals NHS Foundation Trust, Sheffield, United Kingdom. E-mail: steven.brown@sth.nhs.uk","title":"The Association of Coloproctology of Great Britain and Ireland consensus guidelines in surgery for inflammatory bowel disease","type":"article-journal","volume":"20"},"uris":["http://www.mendeley.com/documents/?uuid=de4ff24a-3303-46b2-a66a-bf54df03fded"]}],"mendeley":{"formattedCitation":"&lt;sup&gt;9–12&lt;/sup&gt;","plainTextFormattedCitation":"9–12","previouslyFormattedCitation":"&lt;sup&gt;9–12&lt;/sup&gt;"},"properties":{"noteIndex":0},"schema":"https://github.com/citation-style-language/schema/raw/master/csl-citation.json"}</w:instrText>
      </w:r>
      <w:r w:rsidR="009159A3"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9–12</w:t>
      </w:r>
      <w:r w:rsidR="009159A3" w:rsidRPr="00F7620E">
        <w:rPr>
          <w:rFonts w:asciiTheme="minorHAnsi" w:hAnsiTheme="minorHAnsi"/>
          <w:sz w:val="22"/>
          <w:szCs w:val="22"/>
        </w:rPr>
        <w:fldChar w:fldCharType="end"/>
      </w:r>
      <w:r w:rsidR="009159A3" w:rsidRPr="00F7620E">
        <w:rPr>
          <w:rFonts w:asciiTheme="minorHAnsi" w:hAnsiTheme="minorHAnsi"/>
          <w:color w:val="000000"/>
          <w:sz w:val="22"/>
          <w:szCs w:val="22"/>
          <w:shd w:val="clear" w:color="auto" w:fill="FFFFFF"/>
        </w:rPr>
        <w:t>.</w:t>
      </w:r>
      <w:r w:rsidR="00D22014" w:rsidRPr="00F7620E">
        <w:rPr>
          <w:rFonts w:asciiTheme="minorHAnsi" w:hAnsiTheme="minorHAnsi"/>
          <w:color w:val="000000"/>
          <w:sz w:val="22"/>
          <w:szCs w:val="22"/>
          <w:shd w:val="clear" w:color="auto" w:fill="FFFFFF"/>
        </w:rPr>
        <w:t xml:space="preserve"> </w:t>
      </w:r>
      <w:r w:rsidR="00D22014" w:rsidRPr="00F7620E">
        <w:rPr>
          <w:rFonts w:asciiTheme="minorHAnsi" w:hAnsiTheme="minorHAnsi" w:cs="Calibri"/>
          <w:color w:val="000000"/>
          <w:sz w:val="22"/>
          <w:szCs w:val="22"/>
          <w:shd w:val="clear" w:color="auto" w:fill="FFFFFF"/>
        </w:rPr>
        <w:t>﻿</w:t>
      </w:r>
      <w:r w:rsidR="00D22014" w:rsidRPr="00F7620E">
        <w:rPr>
          <w:rFonts w:asciiTheme="minorHAnsi" w:hAnsiTheme="minorHAnsi"/>
          <w:color w:val="000000"/>
          <w:sz w:val="22"/>
          <w:szCs w:val="22"/>
          <w:shd w:val="clear" w:color="auto" w:fill="FFFFFF"/>
        </w:rPr>
        <w:t>Shared clinician-patient decision-making is particularly important when the evidence and best management option is unclear and there are potentially harmful consequences associated with the choice that is eventually made</w:t>
      </w:r>
      <w:r w:rsidR="00B11A58" w:rsidRPr="00F7620E">
        <w:rPr>
          <w:rFonts w:asciiTheme="minorHAnsi" w:hAnsiTheme="minorHAnsi"/>
          <w:sz w:val="22"/>
          <w:szCs w:val="22"/>
        </w:rPr>
        <w:fldChar w:fldCharType="begin" w:fldLock="1"/>
      </w:r>
      <w:r w:rsidR="009C7E79" w:rsidRPr="00F7620E">
        <w:rPr>
          <w:rFonts w:asciiTheme="minorHAnsi" w:hAnsiTheme="minorHAnsi"/>
          <w:sz w:val="22"/>
          <w:szCs w:val="22"/>
        </w:rPr>
        <w:instrText>ADDIN CSL_CITATION {"citationItems":[{"id":"ITEM-1","itemData":{"DOI":"10.1136/gutjnl-2011-300988","ISSN":"0017-5749","PMID":"22187072","abstract":"The treatment of inflammatory bowel disease is becoming more complicated with new medications and new treatment paradigms. Although data are accumulating that the earlier use of immunomodulators and anti-tumor necrosis factor agents are more effective than the standard \" step-up \" pyramidal treatment algorithm, patients may not be comfortable with this more intensive therapeutic approach. The process of shared decision making engages patients in treatment decisions to optimize the chance that a chosen therapy matches their personal preferences for care. Decision aids are standard shared decision making tools, which are used to present evidence-based data in a patient-friendly manner to help patients with preference-sensitive decisions. Not all care decisions are preference-sensitive, and not all patients are interested in being part of a shared medical decision. The responsibility of the provider is to identify how much of a role patients want, and then determine which decisions need their input to provide the best patient-centered care. The overall goal is to involve patients in decisions so that they are educated about their options, confident in the plan, adherent to chosen therapy and ultimately have a better quality of life.","author":[{"dropping-particle":"","family":"Siegel","given":"Corey A","non-dropping-particle":"","parse-names":false,"suffix":""}],"container-title":"Gut","id":"ITEM-1","issue":"3","issued":{"date-parts":[["2012"]]},"page":"459-465","title":"Shared decision making in inflammatory bowel disease: helping patients understand the tradeoffs between treatment options","type":"article-journal","volume":"61"},"uris":["http://www.mendeley.com/documents/?uuid=ca984553-aaf5-41b5-ab0e-98ade421f8c2"]},{"id":"ITEM-2","itemData":{"DOI":"10.1002/chp.21197.Core","ISSN":"1554-558X","PMID":"24347105","abstract":"Shared decision making is now making inroads in health care professionals' continuing education curriculum, but there is no consensus on what core competencies are required by clinicians for effectively involving patients in health-related decisions. Ready-made programs for training clinicians in shared decision making are in high demand, but existing programs vary widely in their theoretical foundations, length, and content. An international, interdisciplinary group of 25 individuals met in 2012 to discuss theoretical approaches to making health-related decisions, compare notes on existing programs, take stock of stakeholders concerns, and deliberate on core competencies. This article summarizes the results of those discussions. Some participants believed that existing models already provide a sufficient conceptual basis for developing and implementing shared decision making competency-based training programs on a wide scale. Others argued that this would be premature as there is still no consensus on the definition of shared decision making or sufficient evidence to recommend specific competencies for implementing shared decision making. However, all participants agreed that there were 2 broad types of competencies that clinicians need for implementing shared decision making: relational competencies and risk communication competencies. Further multidisciplinary research could broaden and deepen our understanding of core competencies for shared decision making training. Copyright © 2013 The Alliance for Continuing Education in the Health Professions, the Society for Academic Continuing Medical Education, and the Council on CME, Association for Hospital Medical Education.","author":[{"dropping-particle":"","family":"Legare","given":"F","non-dropping-particle":"","parse-names":false,"suffix":""},{"dropping-particle":"","family":"Moumjid-Ferdjaoui","given":"N","non-dropping-particle":"","parse-names":false,"suffix":""},{"dropping-particle":"","family":"Drolet","given":"D","non-dropping-particle":"","parse-names":false,"suffix":""},{"dropping-particle":"","family":"Stacey","given":"D","non-dropping-particle":"","parse-names":false,"suffix":""},{"dropping-particle":"","family":"Harter","given":"M","non-dropping-particle":"","parse-names":false,"suffix":""},{"dropping-particle":"","family":"Bastian","given":"H","non-dropping-particle":"","parse-names":false,"suffix":""},{"dropping-particle":"","family":"Beaulieu","given":"M-D","non-dropping-particle":"","parse-names":false,"suffix":""},{"dropping-particle":"","family":"Borduas","given":"F","non-dropping-particle":"","parse-names":false,"suffix":""},{"dropping-particle":"","family":"Charles","given":"C","non-dropping-particle":"","parse-names":false,"suffix":""},{"dropping-particle":"","family":"Coulter","given":"A","non-dropping-particle":"","parse-names":false,"suffix":""},{"dropping-particle":"","family":"Desroches","given":"S","non-dropping-particle":"","parse-names":false,"suffix":""},{"dropping-particle":"","family":"Friedrich","given":"G","non-dropping-particle":"","parse-names":false,"suffix":""},{"dropping-particle":"","family":"Gafni","given":"A","non-dropping-particle":"","parse-names":false,"suffix":""},{"dropping-particle":"","family":"Graham","given":"ID","non-dropping-particle":"","parse-names":false,"suffix":""},{"dropping-particle":"","family":"Labrecque","given":"M","non-dropping-particle":"","parse-names":false,"suffix":""},{"dropping-particle":"","family":"LeBlanc","given":"A","non-dropping-particle":"","parse-names":false,"suffix":""},{"dropping-particle":"","family":"Legare","given":"J","non-dropping-particle":"","parse-names":false,"suffix":""},{"dropping-particle":"","family":"Politi","given":"M","non-dropping-particle":"","parse-names":false,"suffix":""},{"dropping-particle":"","family":"Sargeant","given":"J","non-dropping-particle":"","parse-names":false,"suffix":""}],"container-title":"The Journal of continuing education in the health professions","id":"ITEM-2","issue":"4","issued":{"date-parts":[["2013"]]},"page":"267-273","publisher":"PMC Canada manuscript submission","title":"Core competencies for shared decision making training programs: insights from an international, interdisciplinary working group","type":"article-journal","volume":"33"},"uris":["http://www.mendeley.com/documents/?uuid=1c5cae80-a66b-36f7-a061-0ec99dd474ee"]},{"id":"ITEM-3","itemData":{"DOI":"10.1007/s11606-012-2077-6","ISSN":"08848734","PMID":"22618581","abstract":"The principles of shared decision making are well documented but there is a lack of guidance about how to accomplish the approach in routine clinical practice. Our aim here is to translate existing conceptual descriptions into a three-step model that is practical, easy to remember, and can act as a guide to skill development. Achieving shared decision making depends on building a good relationship in the clinical encounter so that information is shared and patients are supported to deliberate and express their preferences and views during the decision making process. To accomplish these tasks, we propose a model of how to do shared decision making that is based on choice, option and decision talk. The model has three steps: a) introducing choice, b) describing options, often by integrating the use of patient decision support, and c) helping patients explore preferences and make decisions. This model rests on supporting a process of deliberation, and on understanding that decisions should be influenced by exploring and respecting \"what matters most\" to patients as individuals, and that this exploration in turn depends on them developing informed preferences. © The Author(s) 2012.","author":[{"dropping-particle":"","family":"Elwyn","given":"Glyn","non-dropping-particle":"","parse-names":false,"suffix":""},{"dropping-particle":"","family":"Frosch","given":"Dominick","non-dropping-particle":"","parse-names":false,"suffix":""},{"dropping-particle":"","family":"Thomson","given":"Richard","non-dropping-particle":"","parse-names":false,"suffix":""},{"dropping-particle":"","family":"Joseph-Williams","given":"Natalie","non-dropping-particle":"","parse-names":false,"suffix":""},{"dropping-particle":"","family":"Lloyd","given":"Amy","non-dropping-particle":"","parse-names":false,"suffix":""},{"dropping-particle":"","family":"Kinnersley","given":"Paul","non-dropping-particle":"","parse-names":false,"suffix":""},{"dropping-particle":"","family":"Cording","given":"Emma","non-dropping-particle":"","parse-names":false,"suffix":""},{"dropping-particle":"","family":"Tomson","given":"Dave","non-dropping-particle":"","parse-names":false,"suffix":""},{"dropping-particle":"","family":"Dodd","given":"Carole","non-dropping-particle":"","parse-names":false,"suffix":""},{"dropping-particle":"","family":"Rollnick","given":"Stephen","non-dropping-particle":"","parse-names":false,"suffix":""},{"dropping-particle":"","family":"Edwards","given":"Adrian","non-dropping-particle":"","parse-names":false,"suffix":""},{"dropping-particle":"","family":"Barry","given":"Michael","non-dropping-particle":"","parse-names":false,"suffix":""}],"container-title":"Journal of General Internal Medicine","id":"ITEM-3","issue":"10","issued":{"date-parts":[["2012"]]},"page":"1361-1367","title":"Shared decision making: A model for clinical practice","type":"article","volume":"27"},"uris":["http://www.mendeley.com/documents/?uuid=0b80fdc6-398f-39d8-85fd-917fa194dc3c"]}],"mendeley":{"formattedCitation":"&lt;sup&gt;13–15&lt;/sup&gt;","plainTextFormattedCitation":"13–15","previouslyFormattedCitation":"&lt;sup&gt;13–15&lt;/sup&gt;"},"properties":{"noteIndex":0},"schema":"https://github.com/citation-style-language/schema/raw/master/csl-citation.json"}</w:instrText>
      </w:r>
      <w:r w:rsidR="00B11A58"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13–15</w:t>
      </w:r>
      <w:r w:rsidR="00B11A58" w:rsidRPr="00F7620E">
        <w:rPr>
          <w:rFonts w:asciiTheme="minorHAnsi" w:hAnsiTheme="minorHAnsi"/>
          <w:sz w:val="22"/>
          <w:szCs w:val="22"/>
        </w:rPr>
        <w:fldChar w:fldCharType="end"/>
      </w:r>
      <w:r w:rsidR="00D22014" w:rsidRPr="00F7620E">
        <w:rPr>
          <w:rFonts w:asciiTheme="minorHAnsi" w:hAnsiTheme="minorHAnsi"/>
          <w:color w:val="000000"/>
          <w:sz w:val="22"/>
          <w:szCs w:val="22"/>
          <w:shd w:val="clear" w:color="auto" w:fill="FFFFFF"/>
        </w:rPr>
        <w:t xml:space="preserve"> (i.e. the risk of developing </w:t>
      </w:r>
      <w:r w:rsidR="003034B8" w:rsidRPr="00F7620E">
        <w:rPr>
          <w:rFonts w:asciiTheme="minorHAnsi" w:hAnsiTheme="minorHAnsi"/>
          <w:sz w:val="22"/>
          <w:szCs w:val="22"/>
        </w:rPr>
        <w:t>colorectal cancer</w:t>
      </w:r>
      <w:r w:rsidR="00D22014" w:rsidRPr="00F7620E">
        <w:rPr>
          <w:rFonts w:asciiTheme="minorHAnsi" w:hAnsiTheme="minorHAnsi"/>
          <w:color w:val="000000"/>
          <w:sz w:val="22"/>
          <w:szCs w:val="22"/>
          <w:shd w:val="clear" w:color="auto" w:fill="FFFFFF"/>
        </w:rPr>
        <w:t xml:space="preserve"> despite surveillance vs. the risk of having a life-changing surgical complication). </w:t>
      </w:r>
      <w:r w:rsidR="00D22014" w:rsidRPr="00F7620E">
        <w:rPr>
          <w:rFonts w:asciiTheme="minorHAnsi" w:hAnsiTheme="minorHAnsi"/>
          <w:sz w:val="22"/>
          <w:szCs w:val="22"/>
        </w:rPr>
        <w:t>On average, IBD patients will only consider having a colectomy if their risk of having a colorectal cancer is 49% or greater</w:t>
      </w:r>
      <w:r w:rsidR="00D22014" w:rsidRPr="00F7620E">
        <w:rPr>
          <w:rFonts w:asciiTheme="minorHAnsi" w:hAnsiTheme="minorHAnsi"/>
          <w:sz w:val="22"/>
          <w:szCs w:val="22"/>
        </w:rPr>
        <w:fldChar w:fldCharType="begin" w:fldLock="1"/>
      </w:r>
      <w:r w:rsidR="009C7E79" w:rsidRPr="00F7620E">
        <w:rPr>
          <w:rFonts w:asciiTheme="minorHAnsi" w:hAnsiTheme="minorHAnsi"/>
          <w:sz w:val="22"/>
          <w:szCs w:val="22"/>
        </w:rPr>
        <w:instrText>ADDIN CSL_CITATION {"citationItems":[{"id":"ITEM-1","itemData":{"DOI":"10.1016/j.dld.2010.03.023","ISSN":"15908658","abstract":"&lt;h2&gt;Abstract&lt;/h2&gt;&lt;h3&gt;Background/aim&lt;/h3&gt;&lt;p&gt;Limited data are available about inflammatory bowel disease-patients' knowledge of disease and associated risks. We assessed patients' knowledge of disease and its associated risks/complications, and their perspectives on current recommendations for colectomy when low-grade dysplasia is found.&lt;/p&gt;&lt;h3&gt;Methods&lt;/h3&gt;&lt;p&gt;Inflammatory bowel disease-patients at a regional patient-information-day were asked to anonymously complete a survey (group-A). A 2nd group was recruited online through the Dutch inflammatory bowel disease-patients' association (group-B).&lt;/p&gt;&lt;h3&gt;Results&lt;/h3&gt;&lt;p&gt;In group-A, 109 inflammatory bowel disease-patients completed the survey (76% Crohn's disease, 24% ulcerative colitis, 78% female). Thirty-three patients (30%) were unaware of their disease-localization; 30% thought inflammatory bowel disease shortened their life-expectancy; 26% thought it was likely for a severe complication to occur during colonoscopy. Patients estimated their 10-year colorectal carcinoma-risk at 25%. Mean perceived colorectal carcinoma-associated mortality-risk was 13%. Patients would agree to colectomy if their current colorectal carcinoma-risk was at least 53% and 70% would refuse physicians' recommendation for colectomy if dysplasia were detected with a 20% risk of concomitant colorectal carcinoma. Group-B (&lt;i&gt;n&lt;/i&gt;=393 inflammatory bowel disease-patients) verified the results above. However, fewer patients (52%) would refuse physicians' recommendation for colectomy, &lt;i&gt;p&lt;/i&gt;=0.01.&lt;/p&gt;&lt;h3&gt;Conclusion&lt;/h3&gt;&lt;p&gt;Inflammatory bowel disease-patients are ill-informed about their disease and its associated risks. Improvement of patient-education is necessary to appropriately involve patients in the decision-making process.&lt;/p&gt;","author":[{"dropping-particle":"","family":"Baars","given":"Judith E.","non-dropping-particle":"","parse-names":false,"suffix":""},{"dropping-particle":"","family":"Siegel","given":"Corey A.","non-dropping-particle":"","parse-names":false,"suffix":""},{"dropping-particle":"","family":"van’t Spijker","given":"Adriaan","non-dropping-particle":"","parse-names":false,"suffix":""},{"dropping-particle":"","family":"Markus","given":"Tineke","non-dropping-particle":"","parse-names":false,"suffix":""},{"dropping-particle":"","family":"Kuipers","given":"Ernst J.","non-dropping-particle":"","parse-names":false,"suffix":""},{"dropping-particle":"","family":"Woude","given":"C. Janneke","non-dropping-particle":"van der","parse-names":false,"suffix":""}],"container-title":"Digestive and Liver Disease","id":"ITEM-1","issue":"11","issued":{"date-parts":[["2010","11","1"]]},"page":"777-784","publisher":"Elsevier","title":"Inflammatory bowel disease-patients are insufficiently educated about the basic characteristics of their disease and the associated risk of colorectal cancer","type":"article-journal","volume":"42"},"uris":["http://www.mendeley.com/documents/?uuid=726f0030-ca58-4bdd-ab2e-b541eb82839c"]},{"id":"ITEM-2","itemData":{"DOI":"10.1002/ibd.21233","ISSN":"1536-4844","PMID":"20186940","abstract":"BACKGROUND If dysplasia is found on biopsies during surveillance colonoscopy for ulcerative colitis (UC), many experts recommend colectomy given the substantial risk of synchronous colon cancer. The objective was to learn if UC patients' perceptions of their colon cancer risk and if their preferences for elective colectomy match with physicians' recommendations if dysplasia was found. METHODS A self-administered written survey included 199 patients with UC for at least 8 years (mean age 49 years, 52% female) who were recruited from Dartmouth-Hitchcock (n = 104) and the University of Chicago (n = 95). The main outcome was the proportion of patients who disagree with physicians' recommendations for colectomy because of dysplasia. RESULTS Almost all respondents recognized that UC raised their chance of getting colon cancer. In all, 74% thought it was \"unlikely\" or \"very unlikely\" to get colon cancer within the next 10 years and they quantified this risk to be 23%; 60% of patients would refuse a physician's recommendation for elective colectomy if dysplasia was detected, despite being told that they had a 20% risk of having cancer now. On average, these patients would only agree to colectomy if their risk of colon cancer \"right now\" were at least 73%. CONCLUSIONS UC patients recognize their increased risk of colon cancer and undergo frequent surveillance to reduce their risk. Nonetheless, few seem prepared to follow standard recommendations for elective colectomy if dysplasia is found. This may reflect the belief that surveillance alone is sufficient to reduce their colon cancer risk or genuine disagreement about when it is worth undergoing colectomy.","author":[{"dropping-particle":"","family":"Siegel","given":"Corey A","non-dropping-particle":"","parse-names":false,"suffix":""},{"dropping-particle":"","family":"Schwartz","given":"Lisa M","non-dropping-particle":"","parse-names":false,"suffix":""},{"dropping-particle":"","family":"Woloshin","given":"Steven","non-dropping-particle":"","parse-names":false,"suffix":""},{"dropping-particle":"","family":"Cole","given":"Elisabeth B","non-dropping-particle":"","parse-names":false,"suffix":""},{"dropping-particle":"","family":"Rubin","given":"David T","non-dropping-particle":"","parse-names":false,"suffix":""},{"dropping-particle":"","family":"Vay","given":"Tegan","non-dropping-particle":"","parse-names":false,"suffix":""},{"dropping-particle":"","family":"Baars","given":"Judith","non-dropping-particle":"","parse-names":false,"suffix":""},{"dropping-particle":"","family":"Sands","given":"Bruce E","non-dropping-particle":"","parse-names":false,"suffix":""}],"container-title":"Inflammatory bowel diseases","id":"ITEM-2","issue":"10","issued":{"date-parts":[["2010","10"]]},"page":"1658-62","publisher":"NIH Public Access","title":"When should ulcerative colitis patients undergo colectomy for dysplasia? Mismatch between patient preferences and physician recommendations.","type":"article-journal","volume":"16"},"uris":["http://www.mendeley.com/documents/?uuid=df9bacd3-2656-325d-8052-04b04be832b2"]},{"id":"ITEM-3","itemData":{"DOI":"10.1016/S0016-5085(09)60890-8","ISSN":"00165085","abstract":"Background: Patients with chronic ulcerative colitis (UC) are at increased risk of colon cancer, yet are frequently nonadherent to dysplasia surveillance. There is growing interest in improving risk communication in IBD; however, little is known about what affects patient perception of cancer risk in UC or adherence to dysplasia surveillance. Aims: 1) To measure UC patients' perceived 1-year, 10-year, 20-year, and 30-year perceived risk of colon cancer to determine if these are lower than published estimates. 2) To determine which covariates, including numeracy, knowledge of colon cancer and ulcerative colitis, and prior history of surveillance, are associated with CRC risk perception. 3) To determine which covariates are associated with nonadherence to dysplasia surveillance. 4) To measure patients' willingness to undergo colectomy for a variety of thresholds of probability of having colon cancer. Methods: We performed a survey study of UC patients at 4 academic centers across the U.S. Patient risk perception, adherence to dysplasia surveillance, candidate covariates, and willingness to undergo colectomy were measured. Mean perceived risk was calculated for each of the time points. Predictors of risk perception and adherence were modeled. Results: Surveys were offered to 616 patients and completed by 347 (56%). Patients correctly understood their lifetime risk for CRC was significantly greater than someone without UC (RR=2.1), but their estimate of cancer risk was significantly higher than published estimates (all p&lt;0.001). The mean risk of cancer was estimated as 13% (95%CI 11-15) after 10 years, 26% (24-28) after 20 years, and 32% (29-35) after 30 years. Longer disease duration and higher education level predicted lower risk perception across all 3 measured time points. Increased worry consistently predicted higher risk perception. Other important predictors of increased risk perception were age, history of prior surveillance, knowledge, greater use of prednisone, and health care location. Predictors of non-adherence to dysplasia surveillance in patients who met criteria for surveillance were shorter disease duration and being unmarried. On average, patients reported that they would be willing to undergo colectomy if they had a probability of colon cancer of at least 49% (95% CI 46-53). Conclusions: Patients with ulcerative colitis overestimate their CRC risk. Risk perception is not a significant predictor of non-adherence. Despite their concerns abo…","author":[{"dropping-particle":"","family":"Awais","given":"Dahlia","non-dropping-particle":"","parse-names":false,"suffix":""},{"dropping-particle":"","family":"Swaminath","given":"Arun C.","non-dropping-particle":"","parse-names":false,"suffix":""},{"dropping-particle":"","family":"Velayos","given":"Fernando S.","non-dropping-particle":"","parse-names":false,"suffix":""},{"dropping-particle":"","family":"Ullman","given":"Thomas A.","non-dropping-particle":"","parse-names":false,"suffix":""},{"dropping-particle":"","family":"Isaacs","given":"Kim L.","non-dropping-particle":"","parse-names":false,"suffix":""},{"dropping-particle":"","family":"Sharabidze","given":"Annie","non-dropping-particle":"","parse-names":false,"suffix":""},{"dropping-particle":"","family":"Walkup","given":"Dolly","non-dropping-particle":"","parse-names":false,"suffix":""},{"dropping-particle":"","family":"Higgins","given":"Peter D.","non-dropping-particle":"","parse-names":false,"suffix":""}],"container-title":"Gastroenterology","id":"ITEM-3","issue":"5","issued":{"date-parts":[["2009","5"]]},"page":"A-198-A-199","title":"S1141 Colon Cancer Risk Perception in Ulcerative Colitis: Patients Overestimate the Risk, But Disagree with the Therapy","type":"article-journal","volume":"136"},"uris":["http://www.mendeley.com/documents/?uuid=ea17cf36-310f-3e6a-a1bb-59d1086f759d"]},{"id":"ITEM-4","itemData":{"DOI":"10.1111/codi.15460","ISSN":"14631318","PMID":"33245836","abstract":"Aim: In cases of prognostic uncertainty and equipoise as to the best management (prophylactic colectomy vs. surveillance) for dysplasia in inflammatory bowel disease (IBD), individualized discussion with the patient is required. Further understanding of patients' preferences is needed. Methods: A nationwide cross-sectional survey was distributed to adult IBD patients who had never been diagnosed with dysplasia (dysplasia-naïve) and those who had (dysplasia-experienced). Risk perceptions and factors that influence management choices were explored. Results: There were 123 respondents. A substantial proportion (29%) of the dysplasia-experienced respondents did not feel well informed about the associated cancer risk and/or its management by their clinical team. Contributing themes included contradictory advice and lack of personalized information regarding their cancer risk, alternative management options and impact on long-term quality of life. Decisional regret and health-related quality of life amongst those who chose either surveillance or surgery were comparable, but cancer-related worry scores were elevated in the surveillance group. The dysplasia-naïve respondents reported that they would only consider having a prophylactic colectomy if they had on average a 50% or even higher risk of developing cancer. On multivariable logistic regression analyses, predictors of colectomy or surveillance preference included ethnicity, personality traits such as health locus of control (whether health status is influenced by luck) and differences in perception of what a low risk of cancer is. Conclusions: This study identifies predictive factors that can influence decision-making and satisfaction with the counselling process when IBD dysplasia is diagnosed. Further qualitative exploration of cultural themes would be informative.","author":[{"dropping-particle":"","family":"Kabir","given":"Misha","non-dropping-particle":"","parse-names":false,"suffix":""},{"dropping-particle":"","family":"Thomas-Gibson","given":"Siwan","non-dropping-particle":"","parse-names":false,"suffix":""},{"dropping-particle":"","family":"Hart","given":"Ailsa L.","non-dropping-particle":"","parse-names":false,"suffix":""},{"dropping-particle":"","family":"Tozer","given":"Phil J.","non-dropping-particle":"","parse-names":false,"suffix":""},{"dropping-particle":"","family":"Faiz","given":"Omar","non-dropping-particle":"","parse-names":false,"suffix":""},{"dropping-particle":"","family":"Warusavitarne","given":"Janindra","non-dropping-particle":"","parse-names":false,"suffix":""},{"dropping-particle":"","family":"Wilson","given":"Ana","non-dropping-particle":"","parse-names":false,"suffix":""}],"container-title":"Colorectal Disease","id":"ITEM-4","issue":"4","issued":{"date-parts":[["2021","4","19"]]},"page":"882-893","title":"Management of inflammatory bowel disease associated colonic dysplasia: factors predictive of patient choice and satisfaction","type":"article-journal","volume":"23"},"uris":["http://www.mendeley.com/documents/?uuid=671d5a27-56c8-31f9-9cfc-5b6ca432d6d2"]}],"mendeley":{"formattedCitation":"&lt;sup&gt;5–8&lt;/sup&gt;","plainTextFormattedCitation":"5–8","previouslyFormattedCitation":"&lt;sup&gt;5–8&lt;/sup&gt;"},"properties":{"noteIndex":0},"schema":"https://github.com/citation-style-language/schema/raw/master/csl-citation.json"}</w:instrText>
      </w:r>
      <w:r w:rsidR="00D22014"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5–8</w:t>
      </w:r>
      <w:r w:rsidR="00D22014" w:rsidRPr="00F7620E">
        <w:rPr>
          <w:rFonts w:asciiTheme="minorHAnsi" w:hAnsiTheme="minorHAnsi"/>
          <w:sz w:val="22"/>
          <w:szCs w:val="22"/>
        </w:rPr>
        <w:fldChar w:fldCharType="end"/>
      </w:r>
      <w:r w:rsidR="00D22014" w:rsidRPr="00F7620E">
        <w:rPr>
          <w:rFonts w:asciiTheme="minorHAnsi" w:hAnsiTheme="minorHAnsi"/>
          <w:sz w:val="22"/>
          <w:szCs w:val="22"/>
        </w:rPr>
        <w:t>. In addition, IBD patients are reassured by having surveillance</w:t>
      </w:r>
      <w:r w:rsidR="00D22014" w:rsidRPr="00F7620E">
        <w:rPr>
          <w:rFonts w:asciiTheme="minorHAnsi" w:hAnsiTheme="minorHAnsi"/>
          <w:sz w:val="22"/>
          <w:szCs w:val="22"/>
        </w:rPr>
        <w:fldChar w:fldCharType="begin" w:fldLock="1"/>
      </w:r>
      <w:r w:rsidR="009C7E79" w:rsidRPr="00F7620E">
        <w:rPr>
          <w:rFonts w:asciiTheme="minorHAnsi" w:hAnsiTheme="minorHAnsi"/>
          <w:sz w:val="22"/>
          <w:szCs w:val="22"/>
        </w:rPr>
        <w:instrText>ADDIN CSL_CITATION {"citationItems":[{"id":"ITEM-1","itemData":{"DOI":"10.1002/ibd.21233","ISSN":"1536-4844","PMID":"20186940","abstract":"BACKGROUND If dysplasia is found on biopsies during surveillance colonoscopy for ulcerative colitis (UC), many experts recommend colectomy given the substantial risk of synchronous colon cancer. The objective was to learn if UC patients' perceptions of their colon cancer risk and if their preferences for elective colectomy match with physicians' recommendations if dysplasia was found. METHODS A self-administered written survey included 199 patients with UC for at least 8 years (mean age 49 years, 52% female) who were recruited from Dartmouth-Hitchcock (n = 104) and the University of Chicago (n = 95). The main outcome was the proportion of patients who disagree with physicians' recommendations for colectomy because of dysplasia. RESULTS Almost all respondents recognized that UC raised their chance of getting colon cancer. In all, 74% thought it was \"unlikely\" or \"very unlikely\" to get colon cancer within the next 10 years and they quantified this risk to be 23%; 60% of patients would refuse a physician's recommendation for elective colectomy if dysplasia was detected, despite being told that they had a 20% risk of having cancer now. On average, these patients would only agree to colectomy if their risk of colon cancer \"right now\" were at least 73%. CONCLUSIONS UC patients recognize their increased risk of colon cancer and undergo frequent surveillance to reduce their risk. Nonetheless, few seem prepared to follow standard recommendations for elective colectomy if dysplasia is found. This may reflect the belief that surveillance alone is sufficient to reduce their colon cancer risk or genuine disagreement about when it is worth undergoing colectomy.","author":[{"dropping-particle":"","family":"Siegel","given":"Corey A","non-dropping-particle":"","parse-names":false,"suffix":""},{"dropping-particle":"","family":"Schwartz","given":"Lisa M","non-dropping-particle":"","parse-names":false,"suffix":""},{"dropping-particle":"","family":"Woloshin","given":"Steven","non-dropping-particle":"","parse-names":false,"suffix":""},{"dropping-particle":"","family":"Cole","given":"Elisabeth B","non-dropping-particle":"","parse-names":false,"suffix":""},{"dropping-particle":"","family":"Rubin","given":"David T","non-dropping-particle":"","parse-names":false,"suffix":""},{"dropping-particle":"","family":"Vay","given":"Tegan","non-dropping-particle":"","parse-names":false,"suffix":""},{"dropping-particle":"","family":"Baars","given":"Judith","non-dropping-particle":"","parse-names":false,"suffix":""},{"dropping-particle":"","family":"Sands","given":"Bruce E","non-dropping-particle":"","parse-names":false,"suffix":""}],"container-title":"Inflammatory bowel diseases","id":"ITEM-1","issue":"10","issued":{"date-parts":[["2010","10"]]},"page":"1658-62","publisher":"NIH Public Access","title":"When should ulcerative colitis patients undergo colectomy for dysplasia? Mismatch between patient preferences and physician recommendations.","type":"article-journal","volume":"16"},"uris":["http://www.mendeley.com/documents/?uuid=df9bacd3-2656-325d-8052-04b04be832b2"]},{"id":"ITEM-2","itemData":{"DOI":"10.1002/ibd.21861","ISSN":"10780998","PMID":"21928374","abstract":"BACKGROUND: Patients with extensive ulcerative (UC) or Crohn's (CD) colitis have an increased risk of colon cancer and require colonoscopic surveillance. This study explores patient attitudes and behavior regarding inflammatory bowel disease (IBD), colonoscopies, and colon cancer risk.\\n\\nMETHODS: In all, 514 patients with UC or CD colitis for at least 7 years and at least one-third of the colon involved participated in this cross-sectional questionnaire study performed at three tertiary referral IBD clinics.\\n\\nRESULTS: In all, 288 patients were female, 262 had UC, and 252 had CD. The mean age was 48 (range, 20-88) and mean number of years with symptoms was 20 (range, 7-51); 70.8% reported \"my doctor\" as an extensive information source. The mean perceived lifetime risk of developing colon cancer without having routine colonoscopies was 56% (SD 24.193). We developed and validated a scale of 10 important messages that IBD patients remember doctors discussing with them (\"Doctor Told Scale\"). Higher scores correlated with better quality of life (P &lt; 0.001) and positive descriptors of colonoscopies and IBD (P &lt; 0.001). Patients with higher scores perceived a higher chance of getting colon cancer without having surveillance colonoscopies (P &lt; 0.001) and were more likely to report that the correct surveillance interval is every 2 years (P &lt; 0.01).\\n\\nCONCLUSIONS: Patients who remember their doctor's messages are more likely to have a positive outlook about colonoscopies and IBD, have a better quality of life, undergo surveillance colonoscopies at the correct interval, and perceive cancer risk more realistically.","author":[{"dropping-particle":"","family":"Friedman","given":"Sonia","non-dropping-particle":"","parse-names":false,"suffix":""},{"dropping-particle":"","family":"Cheifetz","given":"Adam S.","non-dropping-particle":"","parse-names":false,"suffix":""},{"dropping-particle":"","family":"Farraye","given":"Francis A.","non-dropping-particle":"","parse-names":false,"suffix":""},{"dropping-particle":"","family":"Banks","given":"Peter A.","non-dropping-particle":"","parse-names":false,"suffix":""},{"dropping-particle":"","family":"Makrauer","given":"Frederick L.","non-dropping-particle":"","parse-names":false,"suffix":""},{"dropping-particle":"","family":"Burakoff","given":"Robert","non-dropping-particle":"","parse-names":false,"suffix":""},{"dropping-particle":"","family":"Farmer","given":"Barbara","non-dropping-particle":"","parse-names":false,"suffix":""},{"dropping-particle":"","family":"Torgersen","given":"Leanne N.","non-dropping-particle":"","parse-names":false,"suffix":""},{"dropping-particle":"","family":"Wahl","given":"Kelly E.","non-dropping-particle":"","parse-names":false,"suffix":""}],"container-title":"Inflammatory Bowel Diseases","id":"ITEM-2","issue":"8","issued":{"date-parts":[["2012","8"]]},"page":"1531-1539","title":"Doctor message can alter patients' behavior and attitudes regarding inflammatory bowel disease and colon cancer","type":"article-journal","volume":"18"},"uris":["http://www.mendeley.com/documents/?uuid=2195e904-cbba-35dd-a6e7-d90bbba92dfb"]}],"mendeley":{"formattedCitation":"&lt;sup&gt;6,16&lt;/sup&gt;","plainTextFormattedCitation":"6,16","previouslyFormattedCitation":"&lt;sup&gt;6,16&lt;/sup&gt;"},"properties":{"noteIndex":0},"schema":"https://github.com/citation-style-language/schema/raw/master/csl-citation.json"}</w:instrText>
      </w:r>
      <w:r w:rsidR="00D22014"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6,16</w:t>
      </w:r>
      <w:r w:rsidR="00D22014" w:rsidRPr="00F7620E">
        <w:rPr>
          <w:rFonts w:asciiTheme="minorHAnsi" w:hAnsiTheme="minorHAnsi"/>
          <w:sz w:val="22"/>
          <w:szCs w:val="22"/>
        </w:rPr>
        <w:fldChar w:fldCharType="end"/>
      </w:r>
      <w:r w:rsidR="00D22014" w:rsidRPr="00F7620E">
        <w:rPr>
          <w:rFonts w:asciiTheme="minorHAnsi" w:hAnsiTheme="minorHAnsi"/>
          <w:sz w:val="22"/>
          <w:szCs w:val="22"/>
        </w:rPr>
        <w:t xml:space="preserve"> despite high post-colonoscopy colorectal cancer rates</w:t>
      </w:r>
      <w:r w:rsidR="00D22014" w:rsidRPr="00F7620E">
        <w:rPr>
          <w:rFonts w:asciiTheme="minorHAnsi" w:hAnsiTheme="minorHAnsi"/>
          <w:sz w:val="22"/>
          <w:szCs w:val="22"/>
        </w:rPr>
        <w:fldChar w:fldCharType="begin" w:fldLock="1"/>
      </w:r>
      <w:r w:rsidR="009C7E79" w:rsidRPr="00F7620E">
        <w:rPr>
          <w:rFonts w:asciiTheme="minorHAnsi" w:hAnsiTheme="minorHAnsi"/>
          <w:sz w:val="22"/>
          <w:szCs w:val="22"/>
        </w:rPr>
        <w:instrText>ADDIN CSL_CITATION {"citationItems":[{"id":"ITEM-1","itemData":{"DOI":"10.1136/bmj.l6090","ISSN":"1756-1833","PMID":"31722875","abstract":"OBJECTIVES To quantify post-colonoscopy colorectal cancer (PCCRC) rates in England by using recent World Endoscopy Organisation guidelines, compare incidence among colonoscopy providers, and explore associated factors that could benefit from quality improvement initiatives. DESIGN Population based cohort study. SETTING National Health Service in England between 2005 and 2013. POPULATION All people undergoing colonoscopy and subsequently diagnosed as having colorectal cancer up to three years after their investigation (PCCRC-3yr). MAIN OUTCOME MEASURES National trends in incidence of PCCRC (within 6-36 months of colonoscopy), univariable and multivariable analyses to explore factors associated with occurrence, and funnel plots to measure variation among providers. RESULTS The overall unadjusted PCCRC-3yr rate was 7.4% (9317/126 152), which decreased from 9.0% in 2005 to 6.5% in 2013 (P&lt;0.01). Rates were lower for colonoscopies performed under the NHS bowel cancer screening programme (593/16 640, 3.6%), while they were higher for those conducted by non-NHS providers (187/2009, 9.3%). Rates were higher in women, in older age groups, and in people with inflammatory bowel disease or diverticular disease, in those with higher comorbidity scores, and in people with previous cancers. Substantial variation in rates among colonoscopy providers remained after adjustment for case mix. CONCLUSIONS Wide variation exists in PCCRC-3yr rates across NHS colonoscopy providers in England. The lowest incidence was seen in colonoscopies performed under the NHS bowel cancer screening programme. Quality improvement initiatives are needed to address this variation in rates and prevent colorectal cancer by enabling earlier diagnosis, removing premalignant polyps, and therefore improving outcomes.","author":[{"dropping-particle":"","family":"Burr","given":"Nicholas E","non-dropping-particle":"","parse-names":false,"suffix":""},{"dropping-particle":"","family":"Derbyshire","given":"Edmund","non-dropping-particle":"","parse-names":false,"suffix":""},{"dropping-particle":"","family":"Taylor","given":"John","non-dropping-particle":"","parse-names":false,"suffix":""},{"dropping-particle":"","family":"Whalley","given":"Simon","non-dropping-particle":"","parse-names":false,"suffix":""},{"dropping-particle":"","family":"Subramanian","given":"Venkataraman","non-dropping-particle":"","parse-names":false,"suffix":""},{"dropping-particle":"","family":"Finan","given":"Paul J","non-dropping-particle":"","parse-names":false,"suffix":""},{"dropping-particle":"","family":"Rutter","given":"Matthew D","non-dropping-particle":"","parse-names":false,"suffix":""},{"dropping-particle":"","family":"Valori","given":"Roland","non-dropping-particle":"","parse-names":false,"suffix":""},{"dropping-particle":"","family":"Morris","given":"Eva J A","non-dropping-particle":"","parse-names":false,"suffix":""}],"container-title":"BMJ (Clinical research ed.)","id":"ITEM-1","issued":{"date-parts":[["2019","11","13"]]},"page":"l6090","publisher":"British Medical Journal Publishing Group","title":"Variation in post-colonoscopy colorectal cancer across colonoscopy providers in English National Health Service: population based cohort study.","type":"article-journal","volume":"367"},"uris":["http://www.mendeley.com/documents/?uuid=2fafdef3-3469-3158-a1fb-f3fa8555aa26"]}],"mendeley":{"formattedCitation":"&lt;sup&gt;17&lt;/sup&gt;","plainTextFormattedCitation":"17","previouslyFormattedCitation":"&lt;sup&gt;17&lt;/sup&gt;"},"properties":{"noteIndex":0},"schema":"https://github.com/citation-style-language/schema/raw/master/csl-citation.json"}</w:instrText>
      </w:r>
      <w:r w:rsidR="00D22014"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17</w:t>
      </w:r>
      <w:r w:rsidR="00D22014" w:rsidRPr="00F7620E">
        <w:rPr>
          <w:rFonts w:asciiTheme="minorHAnsi" w:hAnsiTheme="minorHAnsi"/>
          <w:sz w:val="22"/>
          <w:szCs w:val="22"/>
        </w:rPr>
        <w:fldChar w:fldCharType="end"/>
      </w:r>
      <w:r w:rsidR="00D22014" w:rsidRPr="00F7620E">
        <w:rPr>
          <w:rFonts w:asciiTheme="minorHAnsi" w:hAnsiTheme="minorHAnsi"/>
          <w:sz w:val="22"/>
          <w:szCs w:val="22"/>
        </w:rPr>
        <w:t xml:space="preserve">. </w:t>
      </w:r>
      <w:r w:rsidR="009E0E26" w:rsidRPr="00F7620E">
        <w:rPr>
          <w:rFonts w:asciiTheme="minorHAnsi" w:hAnsiTheme="minorHAnsi"/>
          <w:sz w:val="22"/>
          <w:szCs w:val="22"/>
        </w:rPr>
        <w:t>A UK</w:t>
      </w:r>
      <w:r w:rsidR="00D22014" w:rsidRPr="00F7620E">
        <w:rPr>
          <w:rFonts w:asciiTheme="minorHAnsi" w:hAnsiTheme="minorHAnsi"/>
          <w:sz w:val="22"/>
          <w:szCs w:val="22"/>
        </w:rPr>
        <w:t xml:space="preserve"> </w:t>
      </w:r>
      <w:r w:rsidR="001C7E84" w:rsidRPr="00F7620E">
        <w:rPr>
          <w:rFonts w:asciiTheme="minorHAnsi" w:hAnsiTheme="minorHAnsi"/>
          <w:sz w:val="22"/>
          <w:szCs w:val="22"/>
        </w:rPr>
        <w:t>survey</w:t>
      </w:r>
      <w:r w:rsidR="00D22014" w:rsidRPr="00F7620E">
        <w:rPr>
          <w:rFonts w:asciiTheme="minorHAnsi" w:hAnsiTheme="minorHAnsi"/>
          <w:sz w:val="22"/>
          <w:szCs w:val="22"/>
        </w:rPr>
        <w:t xml:space="preserve"> study </w:t>
      </w:r>
      <w:r w:rsidR="009E0E26" w:rsidRPr="00F7620E">
        <w:rPr>
          <w:rFonts w:asciiTheme="minorHAnsi" w:hAnsiTheme="minorHAnsi"/>
          <w:sz w:val="22"/>
          <w:szCs w:val="22"/>
        </w:rPr>
        <w:t>examining</w:t>
      </w:r>
      <w:r w:rsidR="00D22014" w:rsidRPr="00F7620E">
        <w:rPr>
          <w:rFonts w:asciiTheme="minorHAnsi" w:hAnsiTheme="minorHAnsi"/>
          <w:sz w:val="22"/>
          <w:szCs w:val="22"/>
        </w:rPr>
        <w:t xml:space="preserve"> how </w:t>
      </w:r>
      <w:r w:rsidR="007A2B19" w:rsidRPr="00F7620E">
        <w:rPr>
          <w:rFonts w:asciiTheme="minorHAnsi" w:hAnsiTheme="minorHAnsi"/>
          <w:sz w:val="22"/>
          <w:szCs w:val="22"/>
        </w:rPr>
        <w:t xml:space="preserve">IBD </w:t>
      </w:r>
      <w:r w:rsidR="00D22014" w:rsidRPr="00F7620E">
        <w:rPr>
          <w:rFonts w:asciiTheme="minorHAnsi" w:hAnsiTheme="minorHAnsi"/>
          <w:sz w:val="22"/>
          <w:szCs w:val="22"/>
        </w:rPr>
        <w:t>patients wish to be counselled</w:t>
      </w:r>
      <w:r w:rsidR="00262E86" w:rsidRPr="00F7620E">
        <w:rPr>
          <w:rFonts w:asciiTheme="minorHAnsi" w:hAnsiTheme="minorHAnsi"/>
          <w:sz w:val="22"/>
          <w:szCs w:val="22"/>
        </w:rPr>
        <w:t xml:space="preserve"> about the management of </w:t>
      </w:r>
      <w:r w:rsidR="00262E86" w:rsidRPr="00F7620E">
        <w:rPr>
          <w:rFonts w:asciiTheme="minorHAnsi" w:hAnsiTheme="minorHAnsi"/>
          <w:sz w:val="22"/>
          <w:szCs w:val="22"/>
        </w:rPr>
        <w:lastRenderedPageBreak/>
        <w:t>dysplasia</w:t>
      </w:r>
      <w:r w:rsidR="001C7E84" w:rsidRPr="00F7620E">
        <w:rPr>
          <w:rFonts w:asciiTheme="minorHAnsi" w:hAnsiTheme="minorHAnsi"/>
          <w:sz w:val="22"/>
          <w:szCs w:val="22"/>
        </w:rPr>
        <w:t xml:space="preserve"> </w:t>
      </w:r>
      <w:r w:rsidR="009E0E26" w:rsidRPr="00F7620E">
        <w:rPr>
          <w:rFonts w:asciiTheme="minorHAnsi" w:hAnsiTheme="minorHAnsi"/>
          <w:sz w:val="22"/>
          <w:szCs w:val="22"/>
        </w:rPr>
        <w:t>found that a</w:t>
      </w:r>
      <w:r w:rsidR="00262E86" w:rsidRPr="00F7620E">
        <w:rPr>
          <w:rFonts w:asciiTheme="minorHAnsi" w:hAnsiTheme="minorHAnsi"/>
          <w:sz w:val="22"/>
          <w:szCs w:val="22"/>
        </w:rPr>
        <w:t xml:space="preserve"> substantial proportion (29%) of the dysplasia-experienced participants did not feel well informed about the associated cancer risk and/or its management by their clinical team</w:t>
      </w:r>
      <w:r w:rsidR="009E0E26" w:rsidRPr="00F7620E">
        <w:rPr>
          <w:rFonts w:asciiTheme="minorHAnsi" w:hAnsiTheme="minorHAnsi"/>
          <w:sz w:val="22"/>
          <w:szCs w:val="22"/>
        </w:rPr>
        <w:fldChar w:fldCharType="begin" w:fldLock="1"/>
      </w:r>
      <w:r w:rsidR="009C7E79" w:rsidRPr="00F7620E">
        <w:rPr>
          <w:rFonts w:asciiTheme="minorHAnsi" w:hAnsiTheme="minorHAnsi"/>
          <w:sz w:val="22"/>
          <w:szCs w:val="22"/>
        </w:rPr>
        <w:instrText>ADDIN CSL_CITATION {"citationItems":[{"id":"ITEM-1","itemData":{"DOI":"10.1111/codi.15460","ISSN":"14631318","PMID":"33245836","abstract":"Aim: In cases of prognostic uncertainty and equipoise as to the best management (prophylactic colectomy vs. surveillance) for dysplasia in inflammatory bowel disease (IBD), individualized discussion with the patient is required. Further understanding of patients' preferences is needed. Methods: A nationwide cross-sectional survey was distributed to adult IBD patients who had never been diagnosed with dysplasia (dysplasia-naïve) and those who had (dysplasia-experienced). Risk perceptions and factors that influence management choices were explored. Results: There were 123 respondents. A substantial proportion (29%) of the dysplasia-experienced respondents did not feel well informed about the associated cancer risk and/or its management by their clinical team. Contributing themes included contradictory advice and lack of personalized information regarding their cancer risk, alternative management options and impact on long-term quality of life. Decisional regret and health-related quality of life amongst those who chose either surveillance or surgery were comparable, but cancer-related worry scores were elevated in the surveillance group. The dysplasia-naïve respondents reported that they would only consider having a prophylactic colectomy if they had on average a 50% or even higher risk of developing cancer. On multivariable logistic regression analyses, predictors of colectomy or surveillance preference included ethnicity, personality traits such as health locus of control (whether health status is influenced by luck) and differences in perception of what a low risk of cancer is. Conclusions: This study identifies predictive factors that can influence decision-making and satisfaction with the counselling process when IBD dysplasia is diagnosed. Further qualitative exploration of cultural themes would be informative.","author":[{"dropping-particle":"","family":"Kabir","given":"Misha","non-dropping-particle":"","parse-names":false,"suffix":""},{"dropping-particle":"","family":"Thomas-Gibson","given":"Siwan","non-dropping-particle":"","parse-names":false,"suffix":""},{"dropping-particle":"","family":"Hart","given":"Ailsa L.","non-dropping-particle":"","parse-names":false,"suffix":""},{"dropping-particle":"","family":"Tozer","given":"Phil J.","non-dropping-particle":"","parse-names":false,"suffix":""},{"dropping-particle":"","family":"Faiz","given":"Omar","non-dropping-particle":"","parse-names":false,"suffix":""},{"dropping-particle":"","family":"Warusavitarne","given":"Janindra","non-dropping-particle":"","parse-names":false,"suffix":""},{"dropping-particle":"","family":"Wilson","given":"Ana","non-dropping-particle":"","parse-names":false,"suffix":""}],"container-title":"Colorectal Disease","id":"ITEM-1","issue":"4","issued":{"date-parts":[["2021","4","19"]]},"page":"882-893","title":"Management of inflammatory bowel disease associated colonic dysplasia: factors predictive of patient choice and satisfaction","type":"article-journal","volume":"23"},"uris":["http://www.mendeley.com/documents/?uuid=671d5a27-56c8-31f9-9cfc-5b6ca432d6d2"]}],"mendeley":{"formattedCitation":"&lt;sup&gt;8&lt;/sup&gt;","plainTextFormattedCitation":"8","previouslyFormattedCitation":"&lt;sup&gt;8&lt;/sup&gt;"},"properties":{"noteIndex":0},"schema":"https://github.com/citation-style-language/schema/raw/master/csl-citation.json"}</w:instrText>
      </w:r>
      <w:r w:rsidR="009E0E26"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8</w:t>
      </w:r>
      <w:r w:rsidR="009E0E26" w:rsidRPr="00F7620E">
        <w:rPr>
          <w:rFonts w:asciiTheme="minorHAnsi" w:hAnsiTheme="minorHAnsi"/>
          <w:sz w:val="22"/>
          <w:szCs w:val="22"/>
        </w:rPr>
        <w:fldChar w:fldCharType="end"/>
      </w:r>
      <w:r w:rsidR="00262E86" w:rsidRPr="00F7620E">
        <w:rPr>
          <w:rFonts w:asciiTheme="minorHAnsi" w:hAnsiTheme="minorHAnsi"/>
          <w:sz w:val="22"/>
          <w:szCs w:val="22"/>
        </w:rPr>
        <w:t>.</w:t>
      </w:r>
      <w:r w:rsidR="00262E86" w:rsidRPr="00F7620E">
        <w:rPr>
          <w:rFonts w:asciiTheme="minorHAnsi" w:hAnsiTheme="minorHAnsi"/>
          <w:color w:val="000000" w:themeColor="text1"/>
          <w:sz w:val="22"/>
          <w:szCs w:val="22"/>
        </w:rPr>
        <w:t xml:space="preserve"> </w:t>
      </w:r>
      <w:r w:rsidR="007A2B19" w:rsidRPr="00F7620E">
        <w:rPr>
          <w:rFonts w:asciiTheme="minorHAnsi" w:hAnsiTheme="minorHAnsi"/>
          <w:color w:val="000000" w:themeColor="text1"/>
          <w:sz w:val="22"/>
          <w:szCs w:val="22"/>
        </w:rPr>
        <w:t xml:space="preserve">An international clinician survey has also revealed divergence in </w:t>
      </w:r>
      <w:r w:rsidR="006C11B3" w:rsidRPr="00F7620E">
        <w:rPr>
          <w:rFonts w:asciiTheme="minorHAnsi" w:hAnsiTheme="minorHAnsi"/>
          <w:color w:val="000000" w:themeColor="text1"/>
          <w:sz w:val="22"/>
          <w:szCs w:val="22"/>
        </w:rPr>
        <w:t xml:space="preserve">colitis-associated dysplasia </w:t>
      </w:r>
      <w:r w:rsidR="007A2B19" w:rsidRPr="00F7620E">
        <w:rPr>
          <w:rFonts w:asciiTheme="minorHAnsi" w:hAnsiTheme="minorHAnsi"/>
          <w:color w:val="000000" w:themeColor="text1"/>
          <w:sz w:val="22"/>
          <w:szCs w:val="22"/>
        </w:rPr>
        <w:t>cancer risk</w:t>
      </w:r>
      <w:r w:rsidR="006C11B3" w:rsidRPr="00F7620E">
        <w:rPr>
          <w:rFonts w:asciiTheme="minorHAnsi" w:hAnsiTheme="minorHAnsi"/>
          <w:color w:val="000000" w:themeColor="text1"/>
          <w:sz w:val="22"/>
          <w:szCs w:val="22"/>
        </w:rPr>
        <w:t xml:space="preserve"> perceptions</w:t>
      </w:r>
      <w:r w:rsidR="007A2B19" w:rsidRPr="00F7620E">
        <w:rPr>
          <w:rFonts w:asciiTheme="minorHAnsi" w:hAnsiTheme="minorHAnsi"/>
          <w:color w:val="000000" w:themeColor="text1"/>
          <w:sz w:val="22"/>
          <w:szCs w:val="22"/>
        </w:rPr>
        <w:t xml:space="preserve"> and management practice, with a reluctance to recommend a proctocolectomy to patients </w:t>
      </w:r>
      <w:r w:rsidR="006C11B3" w:rsidRPr="00F7620E">
        <w:rPr>
          <w:rFonts w:asciiTheme="minorHAnsi" w:hAnsiTheme="minorHAnsi"/>
          <w:color w:val="000000" w:themeColor="text1"/>
          <w:sz w:val="22"/>
          <w:szCs w:val="22"/>
        </w:rPr>
        <w:t>despite a diagnosis of</w:t>
      </w:r>
      <w:r w:rsidR="007A2B19" w:rsidRPr="00F7620E">
        <w:rPr>
          <w:rFonts w:asciiTheme="minorHAnsi" w:hAnsiTheme="minorHAnsi"/>
          <w:color w:val="000000" w:themeColor="text1"/>
          <w:sz w:val="22"/>
          <w:szCs w:val="22"/>
        </w:rPr>
        <w:t xml:space="preserve"> higher-risk endoscopically unresectable low-grade dysplasia</w:t>
      </w:r>
      <w:r w:rsidR="00B11A58" w:rsidRPr="00F7620E">
        <w:rPr>
          <w:rFonts w:asciiTheme="minorHAnsi" w:hAnsiTheme="minorHAnsi"/>
          <w:color w:val="000000" w:themeColor="text1"/>
          <w:sz w:val="22"/>
          <w:szCs w:val="22"/>
        </w:rPr>
        <w:t xml:space="preserve"> (LGD)</w:t>
      </w:r>
      <w:r w:rsidR="006C11B3" w:rsidRPr="00F7620E">
        <w:rPr>
          <w:rFonts w:asciiTheme="minorHAnsi" w:hAnsiTheme="minorHAnsi"/>
          <w:color w:val="000000" w:themeColor="text1"/>
          <w:sz w:val="22"/>
          <w:szCs w:val="22"/>
        </w:rPr>
        <w:fldChar w:fldCharType="begin" w:fldLock="1"/>
      </w:r>
      <w:r w:rsidR="009C7E79" w:rsidRPr="00F7620E">
        <w:rPr>
          <w:rFonts w:asciiTheme="minorHAnsi" w:hAnsiTheme="minorHAnsi"/>
          <w:color w:val="000000" w:themeColor="text1"/>
          <w:sz w:val="22"/>
          <w:szCs w:val="22"/>
        </w:rPr>
        <w:instrText>ADDIN CSL_CITATION {"citationItems":[{"id":"ITEM-1","itemData":{"DOI":"10.1093/ecco-jcc/jjab110","ISSN":"1873-9946","abstract":"Background and Aims A successful colitis cancer surveillance programme requires effective action to be taken when dysplasia is detected. This is the first international cross-sectional study to evaluate clinician understanding of dysplasia-cancer risk and management practice since the most recent international guidelines were introduced in 2015. Methods A 15-item international online survey was disseminated to gastroenterologists and colorectal surgeons. Results 294 clinicians (93.5% gastroenterologists) from 60 countries responded. Twenty-three percent did not have access to high-definition chromoendoscopy. University hospitals were more likely than non-academic workplaces to provide second expert histopathologist review (67% vs. 46%; p=0.002) and formal multidisciplinary team meeting discussion (73% vs. 52%; p=0.001) of dysplasia cases. Perceptions of 5-year cancer risk associated with endoscopically unresectable low-grade dysplasia varied between 0 – 100%. Non-academic hospital affiliation was predictive of lower perceived cancer risks. Although most (98.4%) respondents advised a colectomy for endoscopically unresectable visible high-grade dysplasia, only 34.4% advised a colectomy for unresectable visible low-grade dysplasia. Respondents from university hospitals were more likely to consider colectomy for multifocal low-grade dysplasia [OR 2.17]. If invisible unifocal low-grade dysplasia was detected, continued surveillance over colectomy was the preferred management amongst clinicians working mainly in private clinics [OR 9.4] and least preferred in those who had performed more than 50 surveillance colonoscopies [OR 0.41]. Conclusions Clinicians with less surveillance colonoscopy experience and from non-academic centres appear to have lower cancer risk perceptions and are less likely to advocate colectomy for higher-risk low-grade dysplasia. Further education may align current management practice with clinical guidelines.","author":[{"dropping-particle":"","family":"Kabir","given":"Misha","non-dropping-particle":"","parse-names":false,"suffix":""},{"dropping-particle":"","family":"Thomas-Gibson","given":"Siwan","non-dropping-particle":"","parse-names":false,"suffix":""},{"dropping-particle":"","family":"Hart","given":"Ailsa L","non-dropping-particle":"","parse-names":false,"suffix":""},{"dropping-particle":"","family":"Wilson","given":"Ana","non-dropping-particle":"","parse-names":false,"suffix":""}],"container-title":"Journal of Crohn's and Colitis","id":"ITEM-1","issue":"1","issued":{"date-parts":[["2022","6","22"]]},"page":"39-48","title":"Perception of cancer risk and management practice for colitis-associated dysplasia is influenced by colonoscopy experience and workplace results of an international clinician survey","type":"article-journal","volume":"16"},"uris":["http://www.mendeley.com/documents/?uuid=c117958c-a180-3c68-a805-47725c66b257"]}],"mendeley":{"formattedCitation":"&lt;sup&gt;3&lt;/sup&gt;","plainTextFormattedCitation":"3","previouslyFormattedCitation":"&lt;sup&gt;3&lt;/sup&gt;"},"properties":{"noteIndex":0},"schema":"https://github.com/citation-style-language/schema/raw/master/csl-citation.json"}</w:instrText>
      </w:r>
      <w:r w:rsidR="006C11B3" w:rsidRPr="00F7620E">
        <w:rPr>
          <w:rFonts w:asciiTheme="minorHAnsi" w:hAnsiTheme="minorHAnsi"/>
          <w:color w:val="000000" w:themeColor="text1"/>
          <w:sz w:val="22"/>
          <w:szCs w:val="22"/>
        </w:rPr>
        <w:fldChar w:fldCharType="separate"/>
      </w:r>
      <w:r w:rsidR="009C7E79" w:rsidRPr="00F7620E">
        <w:rPr>
          <w:rFonts w:asciiTheme="minorHAnsi" w:hAnsiTheme="minorHAnsi"/>
          <w:noProof/>
          <w:color w:val="000000" w:themeColor="text1"/>
          <w:sz w:val="22"/>
          <w:szCs w:val="22"/>
          <w:vertAlign w:val="superscript"/>
        </w:rPr>
        <w:t>3</w:t>
      </w:r>
      <w:r w:rsidR="006C11B3" w:rsidRPr="00F7620E">
        <w:rPr>
          <w:rFonts w:asciiTheme="minorHAnsi" w:hAnsiTheme="minorHAnsi"/>
          <w:color w:val="000000" w:themeColor="text1"/>
          <w:sz w:val="22"/>
          <w:szCs w:val="22"/>
        </w:rPr>
        <w:fldChar w:fldCharType="end"/>
      </w:r>
      <w:r w:rsidR="007A2B19" w:rsidRPr="00F7620E">
        <w:rPr>
          <w:rFonts w:asciiTheme="minorHAnsi" w:hAnsiTheme="minorHAnsi"/>
          <w:color w:val="000000" w:themeColor="text1"/>
          <w:sz w:val="22"/>
          <w:szCs w:val="22"/>
        </w:rPr>
        <w:t xml:space="preserve">. </w:t>
      </w:r>
    </w:p>
    <w:p w14:paraId="328F01A6" w14:textId="77777777" w:rsidR="00820485" w:rsidRPr="00F7620E" w:rsidRDefault="00820485" w:rsidP="005F596A">
      <w:pPr>
        <w:spacing w:line="276" w:lineRule="auto"/>
        <w:jc w:val="both"/>
        <w:rPr>
          <w:rFonts w:asciiTheme="minorHAnsi" w:hAnsiTheme="minorHAnsi"/>
          <w:color w:val="000000" w:themeColor="text1"/>
          <w:sz w:val="22"/>
          <w:szCs w:val="22"/>
        </w:rPr>
      </w:pPr>
    </w:p>
    <w:p w14:paraId="01568823" w14:textId="53AC8968" w:rsidR="003034B8" w:rsidRPr="00F7620E" w:rsidRDefault="00D22014" w:rsidP="005F596A">
      <w:pPr>
        <w:spacing w:line="276" w:lineRule="auto"/>
        <w:jc w:val="both"/>
        <w:rPr>
          <w:rFonts w:asciiTheme="minorHAnsi" w:hAnsiTheme="minorHAnsi"/>
          <w:sz w:val="22"/>
          <w:szCs w:val="22"/>
        </w:rPr>
      </w:pPr>
      <w:r w:rsidRPr="00F7620E">
        <w:rPr>
          <w:rFonts w:asciiTheme="minorHAnsi" w:hAnsiTheme="minorHAnsi"/>
          <w:sz w:val="22"/>
          <w:szCs w:val="22"/>
        </w:rPr>
        <w:t xml:space="preserve">The objective of </w:t>
      </w:r>
      <w:r w:rsidR="00820485" w:rsidRPr="00F7620E">
        <w:rPr>
          <w:rFonts w:asciiTheme="minorHAnsi" w:hAnsiTheme="minorHAnsi"/>
          <w:sz w:val="22"/>
          <w:szCs w:val="22"/>
        </w:rPr>
        <w:t xml:space="preserve">the </w:t>
      </w:r>
      <w:r w:rsidRPr="00F7620E">
        <w:rPr>
          <w:rFonts w:asciiTheme="minorHAnsi" w:hAnsiTheme="minorHAnsi"/>
          <w:sz w:val="22"/>
          <w:szCs w:val="22"/>
        </w:rPr>
        <w:t>DECIDE</w:t>
      </w:r>
      <w:r w:rsidR="00820485" w:rsidRPr="00F7620E">
        <w:rPr>
          <w:rFonts w:asciiTheme="minorHAnsi" w:hAnsiTheme="minorHAnsi"/>
          <w:sz w:val="22"/>
          <w:szCs w:val="22"/>
        </w:rPr>
        <w:t xml:space="preserve"> steering group</w:t>
      </w:r>
      <w:r w:rsidRPr="00F7620E">
        <w:rPr>
          <w:rFonts w:asciiTheme="minorHAnsi" w:hAnsiTheme="minorHAnsi"/>
          <w:sz w:val="22"/>
          <w:szCs w:val="22"/>
        </w:rPr>
        <w:t xml:space="preserve"> </w:t>
      </w:r>
      <w:r w:rsidR="00820485" w:rsidRPr="00F7620E">
        <w:rPr>
          <w:rFonts w:asciiTheme="minorHAnsi" w:hAnsiTheme="minorHAnsi"/>
          <w:sz w:val="22"/>
          <w:szCs w:val="22"/>
        </w:rPr>
        <w:t>has been</w:t>
      </w:r>
      <w:r w:rsidRPr="00F7620E">
        <w:rPr>
          <w:rFonts w:asciiTheme="minorHAnsi" w:hAnsiTheme="minorHAnsi"/>
          <w:sz w:val="22"/>
          <w:szCs w:val="22"/>
        </w:rPr>
        <w:t xml:space="preserve"> to develop expert consensus-derived </w:t>
      </w:r>
      <w:r w:rsidR="00885A5D" w:rsidRPr="00F7620E">
        <w:rPr>
          <w:rFonts w:asciiTheme="minorHAnsi" w:hAnsiTheme="minorHAnsi"/>
          <w:sz w:val="22"/>
          <w:szCs w:val="22"/>
        </w:rPr>
        <w:t xml:space="preserve">standards for health professionals (gastroenterologists, colorectal </w:t>
      </w:r>
      <w:proofErr w:type="gramStart"/>
      <w:r w:rsidR="00885A5D" w:rsidRPr="00F7620E">
        <w:rPr>
          <w:rFonts w:asciiTheme="minorHAnsi" w:hAnsiTheme="minorHAnsi"/>
          <w:sz w:val="22"/>
          <w:szCs w:val="22"/>
        </w:rPr>
        <w:t>surgeons</w:t>
      </w:r>
      <w:proofErr w:type="gramEnd"/>
      <w:r w:rsidR="00885A5D" w:rsidRPr="00F7620E">
        <w:rPr>
          <w:rFonts w:asciiTheme="minorHAnsi" w:hAnsiTheme="minorHAnsi"/>
          <w:sz w:val="22"/>
          <w:szCs w:val="22"/>
        </w:rPr>
        <w:t xml:space="preserve"> and IBD/pouch/stoma specialist nurses) who counsel patients with </w:t>
      </w:r>
      <w:r w:rsidR="00382425" w:rsidRPr="00F7620E">
        <w:rPr>
          <w:rFonts w:asciiTheme="minorHAnsi" w:hAnsiTheme="minorHAnsi"/>
          <w:sz w:val="22"/>
          <w:szCs w:val="22"/>
        </w:rPr>
        <w:t>colitis-associated</w:t>
      </w:r>
      <w:r w:rsidR="00885A5D" w:rsidRPr="00F7620E">
        <w:rPr>
          <w:rFonts w:asciiTheme="minorHAnsi" w:hAnsiTheme="minorHAnsi"/>
          <w:sz w:val="22"/>
          <w:szCs w:val="22"/>
        </w:rPr>
        <w:t xml:space="preserve"> dysplasia about their surgical or endoscopic management options.</w:t>
      </w:r>
      <w:r w:rsidRPr="00F7620E">
        <w:rPr>
          <w:rFonts w:asciiTheme="minorHAnsi" w:hAnsiTheme="minorHAnsi"/>
          <w:sz w:val="22"/>
          <w:szCs w:val="22"/>
        </w:rPr>
        <w:t xml:space="preserve"> </w:t>
      </w:r>
      <w:r w:rsidR="00885A5D" w:rsidRPr="00F7620E">
        <w:rPr>
          <w:rFonts w:asciiTheme="minorHAnsi" w:hAnsiTheme="minorHAnsi"/>
          <w:sz w:val="22"/>
          <w:szCs w:val="22"/>
        </w:rPr>
        <w:t xml:space="preserve">The aim of this consensus guidance is </w:t>
      </w:r>
      <w:r w:rsidRPr="00F7620E">
        <w:rPr>
          <w:rFonts w:asciiTheme="minorHAnsi" w:hAnsiTheme="minorHAnsi"/>
          <w:sz w:val="22"/>
          <w:szCs w:val="22"/>
        </w:rPr>
        <w:t>to optimise</w:t>
      </w:r>
      <w:r w:rsidR="00A65AFA" w:rsidRPr="00F7620E">
        <w:rPr>
          <w:rFonts w:asciiTheme="minorHAnsi" w:hAnsiTheme="minorHAnsi"/>
          <w:sz w:val="22"/>
          <w:szCs w:val="22"/>
        </w:rPr>
        <w:t xml:space="preserve"> and standardise</w:t>
      </w:r>
      <w:r w:rsidRPr="00F7620E">
        <w:rPr>
          <w:rFonts w:asciiTheme="minorHAnsi" w:hAnsiTheme="minorHAnsi"/>
          <w:sz w:val="22"/>
          <w:szCs w:val="22"/>
        </w:rPr>
        <w:t xml:space="preserve"> the quality of information given </w:t>
      </w:r>
      <w:r w:rsidR="00885A5D" w:rsidRPr="00F7620E">
        <w:rPr>
          <w:rFonts w:asciiTheme="minorHAnsi" w:hAnsiTheme="minorHAnsi"/>
          <w:sz w:val="22"/>
          <w:szCs w:val="22"/>
        </w:rPr>
        <w:t xml:space="preserve">to patients </w:t>
      </w:r>
      <w:r w:rsidRPr="00F7620E">
        <w:rPr>
          <w:rFonts w:asciiTheme="minorHAnsi" w:hAnsiTheme="minorHAnsi"/>
          <w:sz w:val="22"/>
          <w:szCs w:val="22"/>
        </w:rPr>
        <w:t>and to encourage shared decision-making</w:t>
      </w:r>
      <w:r w:rsidR="00885A5D" w:rsidRPr="00F7620E">
        <w:rPr>
          <w:rFonts w:asciiTheme="minorHAnsi" w:hAnsiTheme="minorHAnsi"/>
          <w:sz w:val="22"/>
          <w:szCs w:val="22"/>
        </w:rPr>
        <w:t>.</w:t>
      </w:r>
      <w:r w:rsidR="00606C36" w:rsidRPr="00F7620E">
        <w:rPr>
          <w:rFonts w:asciiTheme="minorHAnsi" w:hAnsiTheme="minorHAnsi"/>
          <w:sz w:val="22"/>
          <w:szCs w:val="22"/>
        </w:rPr>
        <w:t xml:space="preserve"> It </w:t>
      </w:r>
      <w:r w:rsidR="00382425" w:rsidRPr="00F7620E">
        <w:rPr>
          <w:rFonts w:asciiTheme="minorHAnsi" w:hAnsiTheme="minorHAnsi"/>
          <w:sz w:val="22"/>
          <w:szCs w:val="22"/>
        </w:rPr>
        <w:t>has also</w:t>
      </w:r>
      <w:r w:rsidR="00606C36" w:rsidRPr="00F7620E">
        <w:rPr>
          <w:rFonts w:asciiTheme="minorHAnsi" w:hAnsiTheme="minorHAnsi"/>
          <w:sz w:val="22"/>
          <w:szCs w:val="22"/>
        </w:rPr>
        <w:t xml:space="preserve"> inform</w:t>
      </w:r>
      <w:r w:rsidR="00382425" w:rsidRPr="00F7620E">
        <w:rPr>
          <w:rFonts w:asciiTheme="minorHAnsi" w:hAnsiTheme="minorHAnsi"/>
          <w:sz w:val="22"/>
          <w:szCs w:val="22"/>
        </w:rPr>
        <w:t>ed</w:t>
      </w:r>
      <w:r w:rsidR="00606C36" w:rsidRPr="00F7620E">
        <w:rPr>
          <w:rFonts w:asciiTheme="minorHAnsi" w:hAnsiTheme="minorHAnsi"/>
          <w:sz w:val="22"/>
          <w:szCs w:val="22"/>
        </w:rPr>
        <w:t xml:space="preserve"> the content of decision aid</w:t>
      </w:r>
      <w:r w:rsidR="007C61CB" w:rsidRPr="00F7620E">
        <w:rPr>
          <w:rFonts w:asciiTheme="minorHAnsi" w:hAnsiTheme="minorHAnsi"/>
          <w:sz w:val="22"/>
          <w:szCs w:val="22"/>
        </w:rPr>
        <w:t>s</w:t>
      </w:r>
      <w:r w:rsidR="00262E86" w:rsidRPr="00F7620E">
        <w:rPr>
          <w:rFonts w:asciiTheme="minorHAnsi" w:hAnsiTheme="minorHAnsi"/>
          <w:sz w:val="22"/>
          <w:szCs w:val="22"/>
        </w:rPr>
        <w:t xml:space="preserve"> </w:t>
      </w:r>
      <w:r w:rsidR="007C61CB" w:rsidRPr="00F7620E">
        <w:rPr>
          <w:rFonts w:asciiTheme="minorHAnsi" w:hAnsiTheme="minorHAnsi"/>
          <w:sz w:val="22"/>
          <w:szCs w:val="22"/>
        </w:rPr>
        <w:t xml:space="preserve">for both patients and health professionals </w:t>
      </w:r>
      <w:r w:rsidR="00262E86" w:rsidRPr="00F7620E">
        <w:rPr>
          <w:rFonts w:asciiTheme="minorHAnsi" w:hAnsiTheme="minorHAnsi"/>
          <w:sz w:val="22"/>
          <w:szCs w:val="22"/>
        </w:rPr>
        <w:t xml:space="preserve">to be used </w:t>
      </w:r>
      <w:r w:rsidR="00B11A58" w:rsidRPr="00F7620E">
        <w:rPr>
          <w:rFonts w:asciiTheme="minorHAnsi" w:hAnsiTheme="minorHAnsi"/>
          <w:sz w:val="22"/>
          <w:szCs w:val="22"/>
        </w:rPr>
        <w:t xml:space="preserve">to support more confident </w:t>
      </w:r>
      <w:r w:rsidR="00262E86" w:rsidRPr="00F7620E">
        <w:rPr>
          <w:rFonts w:asciiTheme="minorHAnsi" w:hAnsiTheme="minorHAnsi"/>
          <w:sz w:val="22"/>
          <w:szCs w:val="22"/>
        </w:rPr>
        <w:t>decision-making</w:t>
      </w:r>
      <w:r w:rsidR="00606C36" w:rsidRPr="00F7620E">
        <w:rPr>
          <w:rFonts w:asciiTheme="minorHAnsi" w:hAnsiTheme="minorHAnsi"/>
          <w:sz w:val="22"/>
          <w:szCs w:val="22"/>
        </w:rPr>
        <w:t>.</w:t>
      </w:r>
    </w:p>
    <w:p w14:paraId="3CEF2CE8" w14:textId="34056670" w:rsidR="00820485" w:rsidRPr="00F7620E" w:rsidRDefault="00820485" w:rsidP="005F596A">
      <w:pPr>
        <w:spacing w:line="276" w:lineRule="auto"/>
        <w:jc w:val="both"/>
        <w:rPr>
          <w:rFonts w:asciiTheme="minorHAnsi" w:hAnsiTheme="minorHAnsi"/>
          <w:b/>
          <w:bCs/>
          <w:color w:val="2F5496" w:themeColor="accent1" w:themeShade="BF"/>
          <w:sz w:val="22"/>
          <w:szCs w:val="22"/>
        </w:rPr>
      </w:pPr>
    </w:p>
    <w:p w14:paraId="4E37A762" w14:textId="77777777" w:rsidR="001C5B95" w:rsidRPr="00F7620E" w:rsidRDefault="001C5B95" w:rsidP="005F596A">
      <w:pPr>
        <w:spacing w:line="276" w:lineRule="auto"/>
        <w:jc w:val="both"/>
        <w:rPr>
          <w:rFonts w:asciiTheme="minorHAnsi" w:hAnsiTheme="minorHAnsi"/>
          <w:b/>
          <w:bCs/>
          <w:color w:val="2F5496" w:themeColor="accent1" w:themeShade="BF"/>
          <w:sz w:val="22"/>
          <w:szCs w:val="22"/>
        </w:rPr>
      </w:pPr>
    </w:p>
    <w:p w14:paraId="39AEA69A" w14:textId="3C1CEE4F" w:rsidR="00981FE2" w:rsidRPr="00F7620E" w:rsidRDefault="00981FE2" w:rsidP="005F596A">
      <w:pPr>
        <w:spacing w:line="276" w:lineRule="auto"/>
        <w:jc w:val="both"/>
        <w:rPr>
          <w:rFonts w:asciiTheme="minorHAnsi" w:hAnsiTheme="minorHAnsi"/>
          <w:b/>
          <w:bCs/>
          <w:color w:val="2F5496" w:themeColor="accent1" w:themeShade="BF"/>
        </w:rPr>
      </w:pPr>
      <w:r w:rsidRPr="00F7620E">
        <w:rPr>
          <w:rFonts w:asciiTheme="minorHAnsi" w:hAnsiTheme="minorHAnsi"/>
          <w:b/>
          <w:bCs/>
          <w:color w:val="2F5496" w:themeColor="accent1" w:themeShade="BF"/>
        </w:rPr>
        <w:t>METHOD</w:t>
      </w:r>
      <w:r w:rsidR="00E441F1" w:rsidRPr="00F7620E">
        <w:rPr>
          <w:rFonts w:asciiTheme="minorHAnsi" w:hAnsiTheme="minorHAnsi"/>
          <w:b/>
          <w:bCs/>
          <w:color w:val="2F5496" w:themeColor="accent1" w:themeShade="BF"/>
        </w:rPr>
        <w:t>OLOGY</w:t>
      </w:r>
    </w:p>
    <w:p w14:paraId="4FD10BA0" w14:textId="77777777" w:rsidR="00527BCB" w:rsidRPr="00F7620E" w:rsidRDefault="00527BCB" w:rsidP="005F596A">
      <w:pPr>
        <w:spacing w:line="276" w:lineRule="auto"/>
        <w:jc w:val="both"/>
        <w:rPr>
          <w:rFonts w:asciiTheme="minorHAnsi" w:hAnsiTheme="minorHAnsi"/>
          <w:b/>
          <w:bCs/>
          <w:sz w:val="22"/>
          <w:szCs w:val="22"/>
        </w:rPr>
      </w:pPr>
    </w:p>
    <w:p w14:paraId="4362BEF1" w14:textId="47D412D6" w:rsidR="00E441F1" w:rsidRPr="00F7620E" w:rsidRDefault="00981FE2" w:rsidP="005F596A">
      <w:pPr>
        <w:spacing w:line="276" w:lineRule="auto"/>
        <w:jc w:val="both"/>
        <w:rPr>
          <w:rFonts w:asciiTheme="minorHAnsi" w:hAnsiTheme="minorHAnsi"/>
          <w:sz w:val="22"/>
          <w:szCs w:val="22"/>
        </w:rPr>
      </w:pPr>
      <w:r w:rsidRPr="00F7620E">
        <w:rPr>
          <w:rFonts w:asciiTheme="minorHAnsi" w:hAnsiTheme="minorHAnsi"/>
          <w:sz w:val="22"/>
          <w:szCs w:val="22"/>
        </w:rPr>
        <w:t xml:space="preserve">The target population </w:t>
      </w:r>
      <w:r w:rsidR="009A0FBA" w:rsidRPr="00F7620E">
        <w:rPr>
          <w:rFonts w:asciiTheme="minorHAnsi" w:hAnsiTheme="minorHAnsi"/>
          <w:sz w:val="22"/>
          <w:szCs w:val="22"/>
        </w:rPr>
        <w:t xml:space="preserve">for </w:t>
      </w:r>
      <w:r w:rsidR="00997F9A" w:rsidRPr="00F7620E">
        <w:rPr>
          <w:rFonts w:asciiTheme="minorHAnsi" w:hAnsiTheme="minorHAnsi"/>
          <w:sz w:val="22"/>
          <w:szCs w:val="22"/>
        </w:rPr>
        <w:t xml:space="preserve">the statements </w:t>
      </w:r>
      <w:r w:rsidR="001921A1" w:rsidRPr="00F7620E">
        <w:rPr>
          <w:rFonts w:asciiTheme="minorHAnsi" w:hAnsiTheme="minorHAnsi"/>
          <w:sz w:val="22"/>
          <w:szCs w:val="22"/>
        </w:rPr>
        <w:t>are</w:t>
      </w:r>
      <w:r w:rsidRPr="00F7620E">
        <w:rPr>
          <w:rFonts w:asciiTheme="minorHAnsi" w:hAnsiTheme="minorHAnsi"/>
          <w:sz w:val="22"/>
          <w:szCs w:val="22"/>
        </w:rPr>
        <w:t xml:space="preserve"> adult </w:t>
      </w:r>
      <w:r w:rsidR="007C61CB" w:rsidRPr="00F7620E">
        <w:rPr>
          <w:rFonts w:asciiTheme="minorHAnsi" w:hAnsiTheme="minorHAnsi"/>
          <w:sz w:val="22"/>
          <w:szCs w:val="22"/>
        </w:rPr>
        <w:t xml:space="preserve">IBD </w:t>
      </w:r>
      <w:r w:rsidRPr="00F7620E">
        <w:rPr>
          <w:rFonts w:asciiTheme="minorHAnsi" w:hAnsiTheme="minorHAnsi"/>
          <w:sz w:val="22"/>
          <w:szCs w:val="22"/>
        </w:rPr>
        <w:t xml:space="preserve">patients who </w:t>
      </w:r>
      <w:r w:rsidR="00997F9A" w:rsidRPr="00F7620E">
        <w:rPr>
          <w:rFonts w:asciiTheme="minorHAnsi" w:hAnsiTheme="minorHAnsi"/>
          <w:sz w:val="22"/>
          <w:szCs w:val="22"/>
        </w:rPr>
        <w:t>are diagnosed with</w:t>
      </w:r>
      <w:r w:rsidRPr="00F7620E">
        <w:rPr>
          <w:rFonts w:asciiTheme="minorHAnsi" w:hAnsiTheme="minorHAnsi"/>
          <w:sz w:val="22"/>
          <w:szCs w:val="22"/>
        </w:rPr>
        <w:t xml:space="preserve"> </w:t>
      </w:r>
      <w:r w:rsidR="001921A1" w:rsidRPr="00F7620E">
        <w:rPr>
          <w:rFonts w:asciiTheme="minorHAnsi" w:hAnsiTheme="minorHAnsi"/>
          <w:sz w:val="22"/>
          <w:szCs w:val="22"/>
        </w:rPr>
        <w:t xml:space="preserve">colitis-associated dysplasia </w:t>
      </w:r>
      <w:r w:rsidR="00080F3C" w:rsidRPr="00F7620E">
        <w:rPr>
          <w:rFonts w:asciiTheme="minorHAnsi" w:hAnsiTheme="minorHAnsi"/>
          <w:sz w:val="22"/>
          <w:szCs w:val="22"/>
        </w:rPr>
        <w:t xml:space="preserve">and </w:t>
      </w:r>
      <w:r w:rsidR="00A1555B" w:rsidRPr="00F7620E">
        <w:rPr>
          <w:rFonts w:asciiTheme="minorHAnsi" w:hAnsiTheme="minorHAnsi"/>
          <w:sz w:val="22"/>
          <w:szCs w:val="22"/>
        </w:rPr>
        <w:t>are</w:t>
      </w:r>
      <w:r w:rsidR="00080F3C" w:rsidRPr="00F7620E">
        <w:rPr>
          <w:rFonts w:asciiTheme="minorHAnsi" w:hAnsiTheme="minorHAnsi"/>
          <w:sz w:val="22"/>
          <w:szCs w:val="22"/>
        </w:rPr>
        <w:t xml:space="preserve"> at a higher risk of progression to cancer</w:t>
      </w:r>
      <w:r w:rsidRPr="00F7620E">
        <w:rPr>
          <w:rFonts w:asciiTheme="minorHAnsi" w:hAnsiTheme="minorHAnsi"/>
          <w:sz w:val="22"/>
          <w:szCs w:val="22"/>
        </w:rPr>
        <w:t xml:space="preserve">. </w:t>
      </w:r>
      <w:r w:rsidR="00E441F1" w:rsidRPr="00F7620E">
        <w:rPr>
          <w:rFonts w:asciiTheme="minorHAnsi" w:hAnsiTheme="minorHAnsi"/>
          <w:sz w:val="22"/>
          <w:szCs w:val="22"/>
        </w:rPr>
        <w:t xml:space="preserve">These consensus standards </w:t>
      </w:r>
      <w:r w:rsidR="00997F9A" w:rsidRPr="00F7620E">
        <w:rPr>
          <w:rFonts w:asciiTheme="minorHAnsi" w:hAnsiTheme="minorHAnsi"/>
          <w:sz w:val="22"/>
          <w:szCs w:val="22"/>
        </w:rPr>
        <w:t xml:space="preserve">were </w:t>
      </w:r>
      <w:r w:rsidR="00E441F1" w:rsidRPr="00F7620E">
        <w:rPr>
          <w:rFonts w:asciiTheme="minorHAnsi" w:hAnsiTheme="minorHAnsi" w:cs="Calibri"/>
          <w:sz w:val="22"/>
          <w:szCs w:val="22"/>
        </w:rPr>
        <w:t>﻿</w:t>
      </w:r>
      <w:r w:rsidR="00E441F1" w:rsidRPr="00F7620E">
        <w:rPr>
          <w:rFonts w:asciiTheme="minorHAnsi" w:hAnsiTheme="minorHAnsi"/>
          <w:sz w:val="22"/>
          <w:szCs w:val="22"/>
        </w:rPr>
        <w:t>developed according to Grading of Recommendations Assessment, Development, and Evaluation (GRADE) methodology</w:t>
      </w:r>
      <w:r w:rsidR="0007480A" w:rsidRPr="00F7620E">
        <w:rPr>
          <w:rFonts w:asciiTheme="minorHAnsi" w:hAnsiTheme="minorHAnsi"/>
          <w:color w:val="000000" w:themeColor="text1"/>
          <w:sz w:val="22"/>
          <w:szCs w:val="22"/>
          <w:shd w:val="clear" w:color="auto" w:fill="FFFFFF"/>
        </w:rPr>
        <w:fldChar w:fldCharType="begin" w:fldLock="1"/>
      </w:r>
      <w:r w:rsidR="009C7E79" w:rsidRPr="00F7620E">
        <w:rPr>
          <w:rFonts w:asciiTheme="minorHAnsi" w:hAnsiTheme="minorHAnsi"/>
          <w:color w:val="000000" w:themeColor="text1"/>
          <w:sz w:val="22"/>
          <w:szCs w:val="22"/>
          <w:shd w:val="clear" w:color="auto" w:fill="FFFFFF"/>
        </w:rPr>
        <w:instrText>ADDIN CSL_CITATION {"citationItems":[{"id":"ITEM-1","itemData":{"URL":"www.guideline development.org/handbook","abstract":"Schünemann H, Bro_zek J, Guyatt G, Oxman A, editors. GRADE handbook for grading quality of evidence and strength of recommendations. The GRADE Working Group. Updated October 2013. Available at: www.guideline development.org/handbook; 2013. Accessed April 21, 2014.","accessed":{"date-parts":[["2019","11","5"]]},"author":[{"dropping-particle":"","family":"Schünemann","given":"Holger","non-dropping-particle":"","parse-names":false,"suffix":""},{"dropping-particle":"","family":"Brożek","given":"J","non-dropping-particle":"","parse-names":false,"suffix":""},{"dropping-particle":"","family":"Guyatt","given":"Gordon","non-dropping-particle":"","parse-names":false,"suffix":""},{"dropping-particle":"","family":"Oxman","given":"A","non-dropping-particle":"","parse-names":false,"suffix":""}],"container-title":"The GRADE Working Group","id":"ITEM-1","issued":{"date-parts":[["2013"]]},"title":"GRADE handbook for grading quality of evidence and strength of recommendations","type":"webpage"},"uris":["http://www.mendeley.com/documents/?uuid=2a830c46-05e3-33e5-9db3-ece2c2a83c83"]}],"mendeley":{"formattedCitation":"&lt;sup&gt;18&lt;/sup&gt;","plainTextFormattedCitation":"18","previouslyFormattedCitation":"&lt;sup&gt;18&lt;/sup&gt;"},"properties":{"noteIndex":0},"schema":"https://github.com/citation-style-language/schema/raw/master/csl-citation.json"}</w:instrText>
      </w:r>
      <w:r w:rsidR="0007480A" w:rsidRPr="00F7620E">
        <w:rPr>
          <w:rFonts w:asciiTheme="minorHAnsi" w:hAnsiTheme="minorHAnsi"/>
          <w:color w:val="000000" w:themeColor="text1"/>
          <w:sz w:val="22"/>
          <w:szCs w:val="22"/>
          <w:shd w:val="clear" w:color="auto" w:fill="FFFFFF"/>
        </w:rPr>
        <w:fldChar w:fldCharType="separate"/>
      </w:r>
      <w:r w:rsidR="009C7E79" w:rsidRPr="00F7620E">
        <w:rPr>
          <w:rFonts w:asciiTheme="minorHAnsi" w:hAnsiTheme="minorHAnsi"/>
          <w:noProof/>
          <w:color w:val="000000" w:themeColor="text1"/>
          <w:sz w:val="22"/>
          <w:szCs w:val="22"/>
          <w:shd w:val="clear" w:color="auto" w:fill="FFFFFF"/>
          <w:vertAlign w:val="superscript"/>
        </w:rPr>
        <w:t>18</w:t>
      </w:r>
      <w:r w:rsidR="0007480A" w:rsidRPr="00F7620E">
        <w:rPr>
          <w:rFonts w:asciiTheme="minorHAnsi" w:hAnsiTheme="minorHAnsi"/>
          <w:color w:val="000000" w:themeColor="text1"/>
          <w:sz w:val="22"/>
          <w:szCs w:val="22"/>
          <w:shd w:val="clear" w:color="auto" w:fill="FFFFFF"/>
        </w:rPr>
        <w:fldChar w:fldCharType="end"/>
      </w:r>
      <w:r w:rsidR="00E441F1" w:rsidRPr="00F7620E">
        <w:rPr>
          <w:rFonts w:asciiTheme="minorHAnsi" w:hAnsiTheme="minorHAnsi"/>
          <w:sz w:val="22"/>
          <w:szCs w:val="22"/>
        </w:rPr>
        <w:t xml:space="preserve"> and in accordance with the principles of the AGREE II tool</w:t>
      </w:r>
      <w:r w:rsidR="00E441F1" w:rsidRPr="00F7620E">
        <w:rPr>
          <w:rFonts w:asciiTheme="minorHAnsi" w:hAnsiTheme="minorHAnsi"/>
          <w:sz w:val="22"/>
          <w:szCs w:val="22"/>
        </w:rPr>
        <w:fldChar w:fldCharType="begin" w:fldLock="1"/>
      </w:r>
      <w:r w:rsidR="009C7E79" w:rsidRPr="00F7620E">
        <w:rPr>
          <w:rFonts w:asciiTheme="minorHAnsi" w:hAnsiTheme="minorHAnsi"/>
          <w:sz w:val="22"/>
          <w:szCs w:val="22"/>
        </w:rPr>
        <w:instrText>ADDIN CSL_CITATION {"citationItems":[{"id":"ITEM-1","itemData":{"DOI":"10.1503/cmaj.090449","ISSN":"08203946","PMID":"20603348","author":[{"dropping-particle":"","family":"Brouwers","given":"Melissa C","non-dropping-particle":"","parse-names":false,"suffix":""},{"dropping-particle":"","family":"Kho","given":"Michelle E","non-dropping-particle":"","parse-names":false,"suffix":""},{"dropping-particle":"","family":"Browman","given":"George P","non-dropping-particle":"","parse-names":false,"suffix":""},{"dropping-particle":"","family":"Burgers","given":"Jako S","non-dropping-particle":"","parse-names":false,"suffix":""},{"dropping-particle":"","family":"Cluzeau","given":"Francoise","non-dropping-particle":"","parse-names":false,"suffix":""},{"dropping-particle":"","family":"Feder","given":"Gene","non-dropping-particle":"","parse-names":false,"suffix":""},{"dropping-particle":"","family":"Fervers","given":"Béatrice","non-dropping-particle":"","parse-names":false,"suffix":""},{"dropping-particle":"","family":"Graham","given":"Ian D","non-dropping-particle":"","parse-names":false,"suffix":""},{"dropping-particle":"","family":"Grimshaw","given":"Jeremy","non-dropping-particle":"","parse-names":false,"suffix":""},{"dropping-particle":"","family":"Hanna","given":"Steven E","non-dropping-particle":"","parse-names":false,"suffix":""},{"dropping-particle":"","family":"Littlejohns","given":"Peter","non-dropping-particle":"","parse-names":false,"suffix":""},{"dropping-particle":"","family":"Makarski","given":"Julie","non-dropping-particle":"","parse-names":false,"suffix":""},{"dropping-particle":"","family":"Zitzelsberger","given":"Louise","non-dropping-particle":"","parse-names":false,"suffix":""}],"container-title":"CMAJ","id":"ITEM-1","issue":"18","issued":{"date-parts":[["2010","12","14"]]},"page":"E839-42","publisher":"Canadian Medical Association","title":"AGREE II: Advancing guideline development, reporting and evaluation in health care","type":"article-journal","volume":"182"},"uris":["http://www.mendeley.com/documents/?uuid=749ea724-0ca6-3ab7-a78f-8e9f168da4a2"]}],"mendeley":{"formattedCitation":"&lt;sup&gt;19&lt;/sup&gt;","plainTextFormattedCitation":"19","previouslyFormattedCitation":"&lt;sup&gt;19&lt;/sup&gt;"},"properties":{"noteIndex":0},"schema":"https://github.com/citation-style-language/schema/raw/master/csl-citation.json"}</w:instrText>
      </w:r>
      <w:r w:rsidR="00E441F1"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19</w:t>
      </w:r>
      <w:r w:rsidR="00E441F1" w:rsidRPr="00F7620E">
        <w:rPr>
          <w:rFonts w:asciiTheme="minorHAnsi" w:hAnsiTheme="minorHAnsi"/>
          <w:sz w:val="22"/>
          <w:szCs w:val="22"/>
        </w:rPr>
        <w:fldChar w:fldCharType="end"/>
      </w:r>
      <w:r w:rsidR="00E441F1" w:rsidRPr="00F7620E">
        <w:rPr>
          <w:rFonts w:asciiTheme="minorHAnsi" w:hAnsiTheme="minorHAnsi"/>
          <w:sz w:val="22"/>
          <w:szCs w:val="22"/>
        </w:rPr>
        <w:t>. Th</w:t>
      </w:r>
      <w:r w:rsidR="0007480A" w:rsidRPr="00F7620E">
        <w:rPr>
          <w:rFonts w:asciiTheme="minorHAnsi" w:hAnsiTheme="minorHAnsi"/>
          <w:sz w:val="22"/>
          <w:szCs w:val="22"/>
        </w:rPr>
        <w:t xml:space="preserve">ere </w:t>
      </w:r>
      <w:r w:rsidR="00997F9A" w:rsidRPr="00F7620E">
        <w:rPr>
          <w:rFonts w:asciiTheme="minorHAnsi" w:hAnsiTheme="minorHAnsi"/>
          <w:sz w:val="22"/>
          <w:szCs w:val="22"/>
        </w:rPr>
        <w:t>we</w:t>
      </w:r>
      <w:r w:rsidR="00E441F1" w:rsidRPr="00F7620E">
        <w:rPr>
          <w:rFonts w:asciiTheme="minorHAnsi" w:hAnsiTheme="minorHAnsi"/>
          <w:sz w:val="22"/>
          <w:szCs w:val="22"/>
        </w:rPr>
        <w:t xml:space="preserve">re </w:t>
      </w:r>
      <w:r w:rsidR="0007480A" w:rsidRPr="00F7620E">
        <w:rPr>
          <w:rFonts w:asciiTheme="minorHAnsi" w:hAnsiTheme="minorHAnsi"/>
          <w:sz w:val="22"/>
          <w:szCs w:val="22"/>
        </w:rPr>
        <w:t xml:space="preserve">3 </w:t>
      </w:r>
      <w:r w:rsidR="00E441F1" w:rsidRPr="00F7620E">
        <w:rPr>
          <w:rFonts w:asciiTheme="minorHAnsi" w:hAnsiTheme="minorHAnsi"/>
          <w:sz w:val="22"/>
          <w:szCs w:val="22"/>
        </w:rPr>
        <w:t>phases</w:t>
      </w:r>
      <w:r w:rsidR="0007480A" w:rsidRPr="00F7620E">
        <w:rPr>
          <w:rFonts w:asciiTheme="minorHAnsi" w:hAnsiTheme="minorHAnsi"/>
          <w:sz w:val="22"/>
          <w:szCs w:val="22"/>
        </w:rPr>
        <w:t xml:space="preserve"> to the consensus standards development</w:t>
      </w:r>
      <w:r w:rsidR="00E441F1" w:rsidRPr="00F7620E">
        <w:rPr>
          <w:rFonts w:asciiTheme="minorHAnsi" w:hAnsiTheme="minorHAnsi"/>
          <w:sz w:val="22"/>
          <w:szCs w:val="22"/>
        </w:rPr>
        <w:t>.</w:t>
      </w:r>
    </w:p>
    <w:p w14:paraId="05BC57CF" w14:textId="77777777" w:rsidR="00262E86" w:rsidRPr="00F7620E" w:rsidRDefault="00262E86" w:rsidP="005F596A">
      <w:pPr>
        <w:spacing w:line="276" w:lineRule="auto"/>
        <w:jc w:val="both"/>
        <w:rPr>
          <w:rFonts w:asciiTheme="minorHAnsi" w:hAnsiTheme="minorHAnsi"/>
          <w:sz w:val="22"/>
          <w:szCs w:val="22"/>
        </w:rPr>
      </w:pPr>
    </w:p>
    <w:p w14:paraId="6B87F9A6" w14:textId="2DE30559" w:rsidR="00E441F1" w:rsidRPr="00F7620E" w:rsidRDefault="00E441F1" w:rsidP="005F596A">
      <w:pPr>
        <w:spacing w:line="276" w:lineRule="auto"/>
        <w:jc w:val="both"/>
        <w:rPr>
          <w:rFonts w:asciiTheme="minorHAnsi" w:hAnsiTheme="minorHAnsi"/>
          <w:sz w:val="22"/>
          <w:szCs w:val="22"/>
        </w:rPr>
      </w:pPr>
      <w:r w:rsidRPr="00F7620E">
        <w:rPr>
          <w:rFonts w:asciiTheme="minorHAnsi" w:hAnsiTheme="minorHAnsi"/>
          <w:b/>
          <w:bCs/>
          <w:sz w:val="22"/>
          <w:szCs w:val="22"/>
        </w:rPr>
        <w:t>Phase 1</w:t>
      </w:r>
      <w:r w:rsidR="00FB160D" w:rsidRPr="00F7620E">
        <w:rPr>
          <w:rFonts w:asciiTheme="minorHAnsi" w:hAnsiTheme="minorHAnsi"/>
          <w:b/>
          <w:bCs/>
          <w:sz w:val="22"/>
          <w:szCs w:val="22"/>
        </w:rPr>
        <w:t xml:space="preserve">. </w:t>
      </w:r>
      <w:r w:rsidRPr="00F7620E">
        <w:rPr>
          <w:rFonts w:asciiTheme="minorHAnsi" w:hAnsiTheme="minorHAnsi"/>
          <w:b/>
          <w:bCs/>
          <w:sz w:val="22"/>
          <w:szCs w:val="22"/>
        </w:rPr>
        <w:t>Systematic literature reviews:</w:t>
      </w:r>
      <w:r w:rsidRPr="00F7620E">
        <w:rPr>
          <w:rFonts w:asciiTheme="minorHAnsi" w:hAnsiTheme="minorHAnsi"/>
          <w:sz w:val="22"/>
          <w:szCs w:val="22"/>
        </w:rPr>
        <w:t xml:space="preserve"> </w:t>
      </w:r>
      <w:r w:rsidR="00F54BF1" w:rsidRPr="00F7620E">
        <w:rPr>
          <w:rFonts w:asciiTheme="minorHAnsi" w:hAnsiTheme="minorHAnsi"/>
          <w:sz w:val="22"/>
          <w:szCs w:val="22"/>
        </w:rPr>
        <w:t xml:space="preserve">The strategies </w:t>
      </w:r>
      <w:r w:rsidR="00F54BF1">
        <w:rPr>
          <w:rFonts w:asciiTheme="minorHAnsi" w:hAnsiTheme="minorHAnsi"/>
          <w:sz w:val="22"/>
          <w:szCs w:val="22"/>
        </w:rPr>
        <w:t xml:space="preserve">used to search the </w:t>
      </w:r>
      <w:r w:rsidRPr="00F7620E">
        <w:rPr>
          <w:rFonts w:asciiTheme="minorHAnsi" w:hAnsiTheme="minorHAnsi"/>
          <w:sz w:val="22"/>
          <w:szCs w:val="22"/>
        </w:rPr>
        <w:t>Medline, EMBASE</w:t>
      </w:r>
      <w:r w:rsidR="00223548" w:rsidRPr="00F7620E">
        <w:rPr>
          <w:rFonts w:asciiTheme="minorHAnsi" w:hAnsiTheme="minorHAnsi"/>
          <w:sz w:val="22"/>
          <w:szCs w:val="22"/>
        </w:rPr>
        <w:t xml:space="preserve">, </w:t>
      </w:r>
      <w:r w:rsidRPr="00F7620E">
        <w:rPr>
          <w:rFonts w:asciiTheme="minorHAnsi" w:hAnsiTheme="minorHAnsi"/>
          <w:sz w:val="22"/>
          <w:szCs w:val="22"/>
        </w:rPr>
        <w:t>Cochrane</w:t>
      </w:r>
      <w:r w:rsidR="00223548" w:rsidRPr="00F7620E">
        <w:rPr>
          <w:rFonts w:asciiTheme="minorHAnsi" w:hAnsiTheme="minorHAnsi"/>
          <w:sz w:val="22"/>
          <w:szCs w:val="22"/>
        </w:rPr>
        <w:t xml:space="preserve"> and </w:t>
      </w:r>
      <w:r w:rsidR="00223548" w:rsidRPr="00F7620E">
        <w:rPr>
          <w:rFonts w:asciiTheme="minorHAnsi" w:hAnsiTheme="minorHAnsi"/>
          <w:color w:val="000000" w:themeColor="text1"/>
          <w:sz w:val="22"/>
          <w:szCs w:val="22"/>
        </w:rPr>
        <w:t xml:space="preserve">APA </w:t>
      </w:r>
      <w:proofErr w:type="spellStart"/>
      <w:r w:rsidR="00223548" w:rsidRPr="00F7620E">
        <w:rPr>
          <w:rFonts w:asciiTheme="minorHAnsi" w:hAnsiTheme="minorHAnsi"/>
          <w:color w:val="000000" w:themeColor="text1"/>
          <w:sz w:val="22"/>
          <w:szCs w:val="22"/>
        </w:rPr>
        <w:t>PsycInfo</w:t>
      </w:r>
      <w:proofErr w:type="spellEnd"/>
      <w:r w:rsidRPr="00F7620E">
        <w:rPr>
          <w:rFonts w:asciiTheme="minorHAnsi" w:hAnsiTheme="minorHAnsi"/>
          <w:sz w:val="22"/>
          <w:szCs w:val="22"/>
        </w:rPr>
        <w:t xml:space="preserve"> databases for articles </w:t>
      </w:r>
      <w:r w:rsidR="00080F3C" w:rsidRPr="00F7620E">
        <w:rPr>
          <w:rFonts w:asciiTheme="minorHAnsi" w:hAnsiTheme="minorHAnsi"/>
          <w:sz w:val="22"/>
          <w:szCs w:val="22"/>
        </w:rPr>
        <w:t xml:space="preserve">have been included in </w:t>
      </w:r>
      <w:r w:rsidR="00997F9A" w:rsidRPr="00F7620E">
        <w:rPr>
          <w:rFonts w:asciiTheme="minorHAnsi" w:hAnsiTheme="minorHAnsi"/>
          <w:sz w:val="22"/>
          <w:szCs w:val="22"/>
        </w:rPr>
        <w:t>the Supplementary material</w:t>
      </w:r>
      <w:r w:rsidR="00080F3C" w:rsidRPr="00F7620E">
        <w:rPr>
          <w:rFonts w:asciiTheme="minorHAnsi" w:hAnsiTheme="minorHAnsi"/>
          <w:sz w:val="22"/>
          <w:szCs w:val="22"/>
        </w:rPr>
        <w:t xml:space="preserve">. </w:t>
      </w:r>
      <w:r w:rsidR="00B11A58" w:rsidRPr="00F7620E">
        <w:rPr>
          <w:rFonts w:asciiTheme="minorHAnsi" w:hAnsiTheme="minorHAnsi"/>
          <w:sz w:val="22"/>
          <w:szCs w:val="22"/>
        </w:rPr>
        <w:t>Article r</w:t>
      </w:r>
      <w:r w:rsidR="0007480A" w:rsidRPr="00F7620E">
        <w:rPr>
          <w:rFonts w:asciiTheme="minorHAnsi" w:hAnsiTheme="minorHAnsi"/>
          <w:sz w:val="22"/>
          <w:szCs w:val="22"/>
        </w:rPr>
        <w:t xml:space="preserve">eference lists were </w:t>
      </w:r>
      <w:r w:rsidR="003239CF" w:rsidRPr="00F7620E">
        <w:rPr>
          <w:rFonts w:asciiTheme="minorHAnsi" w:hAnsiTheme="minorHAnsi"/>
          <w:sz w:val="22"/>
          <w:szCs w:val="22"/>
        </w:rPr>
        <w:t>additionally</w:t>
      </w:r>
      <w:r w:rsidR="0007480A" w:rsidRPr="00F7620E">
        <w:rPr>
          <w:rFonts w:asciiTheme="minorHAnsi" w:hAnsiTheme="minorHAnsi"/>
          <w:sz w:val="22"/>
          <w:szCs w:val="22"/>
        </w:rPr>
        <w:t xml:space="preserve"> hand-searched</w:t>
      </w:r>
      <w:r w:rsidR="003239CF" w:rsidRPr="00F7620E">
        <w:rPr>
          <w:rFonts w:asciiTheme="minorHAnsi" w:hAnsiTheme="minorHAnsi"/>
          <w:sz w:val="22"/>
          <w:szCs w:val="22"/>
        </w:rPr>
        <w:t xml:space="preserve">. </w:t>
      </w:r>
      <w:r w:rsidRPr="00F7620E">
        <w:rPr>
          <w:rFonts w:asciiTheme="minorHAnsi" w:hAnsiTheme="minorHAnsi"/>
          <w:sz w:val="22"/>
          <w:szCs w:val="22"/>
        </w:rPr>
        <w:t xml:space="preserve">Systematic reviews and the highest quality studies or studies reflective of endoscopic/surgical practice in the last </w:t>
      </w:r>
      <w:r w:rsidR="00997F9A" w:rsidRPr="00F7620E">
        <w:rPr>
          <w:rFonts w:asciiTheme="minorHAnsi" w:hAnsiTheme="minorHAnsi"/>
          <w:sz w:val="22"/>
          <w:szCs w:val="22"/>
        </w:rPr>
        <w:t xml:space="preserve">two </w:t>
      </w:r>
      <w:r w:rsidRPr="00F7620E">
        <w:rPr>
          <w:rFonts w:asciiTheme="minorHAnsi" w:hAnsiTheme="minorHAnsi"/>
          <w:sz w:val="22"/>
          <w:szCs w:val="22"/>
        </w:rPr>
        <w:t>decades</w:t>
      </w:r>
      <w:r w:rsidR="00997F9A" w:rsidRPr="00F7620E">
        <w:rPr>
          <w:rFonts w:asciiTheme="minorHAnsi" w:hAnsiTheme="minorHAnsi"/>
          <w:sz w:val="22"/>
          <w:szCs w:val="22"/>
        </w:rPr>
        <w:t xml:space="preserve"> </w:t>
      </w:r>
      <w:r w:rsidR="00DA379E">
        <w:rPr>
          <w:rFonts w:asciiTheme="minorHAnsi" w:hAnsiTheme="minorHAnsi"/>
          <w:sz w:val="22"/>
          <w:szCs w:val="22"/>
        </w:rPr>
        <w:t>we</w:t>
      </w:r>
      <w:r w:rsidR="00F7620E">
        <w:rPr>
          <w:rFonts w:asciiTheme="minorHAnsi" w:hAnsiTheme="minorHAnsi"/>
          <w:sz w:val="22"/>
          <w:szCs w:val="22"/>
        </w:rPr>
        <w:t>re</w:t>
      </w:r>
      <w:r w:rsidRPr="00F7620E">
        <w:rPr>
          <w:rFonts w:asciiTheme="minorHAnsi" w:hAnsiTheme="minorHAnsi"/>
          <w:sz w:val="22"/>
          <w:szCs w:val="22"/>
        </w:rPr>
        <w:t xml:space="preserve"> prioritised for inclusion in the evidence narrative summaries. </w:t>
      </w:r>
    </w:p>
    <w:p w14:paraId="2C44AA39" w14:textId="77777777" w:rsidR="00E441F1" w:rsidRPr="00F7620E" w:rsidRDefault="00E441F1" w:rsidP="005F596A">
      <w:pPr>
        <w:spacing w:line="276" w:lineRule="auto"/>
        <w:jc w:val="both"/>
        <w:rPr>
          <w:rFonts w:asciiTheme="minorHAnsi" w:hAnsiTheme="minorHAnsi"/>
          <w:sz w:val="22"/>
          <w:szCs w:val="22"/>
        </w:rPr>
      </w:pPr>
    </w:p>
    <w:p w14:paraId="513478CF" w14:textId="65A54525" w:rsidR="00E441F1" w:rsidRPr="00F7620E" w:rsidRDefault="00E441F1" w:rsidP="00FB160D">
      <w:pPr>
        <w:spacing w:line="276" w:lineRule="auto"/>
        <w:jc w:val="both"/>
        <w:rPr>
          <w:rFonts w:asciiTheme="minorHAnsi" w:hAnsiTheme="minorHAnsi"/>
          <w:sz w:val="22"/>
          <w:szCs w:val="22"/>
        </w:rPr>
      </w:pPr>
      <w:r w:rsidRPr="00F7620E">
        <w:rPr>
          <w:rFonts w:asciiTheme="minorHAnsi" w:hAnsiTheme="minorHAnsi"/>
          <w:b/>
          <w:bCs/>
          <w:sz w:val="22"/>
          <w:szCs w:val="22"/>
        </w:rPr>
        <w:t>Phase 2</w:t>
      </w:r>
      <w:r w:rsidR="00FB160D" w:rsidRPr="00F7620E">
        <w:rPr>
          <w:rFonts w:asciiTheme="minorHAnsi" w:hAnsiTheme="minorHAnsi"/>
          <w:b/>
          <w:bCs/>
          <w:sz w:val="22"/>
          <w:szCs w:val="22"/>
        </w:rPr>
        <w:t xml:space="preserve">. </w:t>
      </w:r>
      <w:r w:rsidRPr="00F7620E">
        <w:rPr>
          <w:rFonts w:asciiTheme="minorHAnsi" w:hAnsiTheme="minorHAnsi"/>
          <w:b/>
          <w:bCs/>
          <w:sz w:val="22"/>
          <w:szCs w:val="22"/>
        </w:rPr>
        <w:t>Key stakeholder consultation:</w:t>
      </w:r>
      <w:r w:rsidRPr="00F7620E">
        <w:rPr>
          <w:rFonts w:asciiTheme="minorHAnsi" w:hAnsiTheme="minorHAnsi"/>
          <w:sz w:val="22"/>
          <w:szCs w:val="22"/>
        </w:rPr>
        <w:t xml:space="preserve"> Mixed-method </w:t>
      </w:r>
      <w:r w:rsidR="00CC0752" w:rsidRPr="00F7620E">
        <w:rPr>
          <w:rFonts w:asciiTheme="minorHAnsi" w:hAnsiTheme="minorHAnsi"/>
          <w:sz w:val="22"/>
          <w:szCs w:val="22"/>
        </w:rPr>
        <w:t xml:space="preserve">survey and interview </w:t>
      </w:r>
      <w:r w:rsidRPr="00F7620E">
        <w:rPr>
          <w:rFonts w:asciiTheme="minorHAnsi" w:hAnsiTheme="minorHAnsi"/>
          <w:sz w:val="22"/>
          <w:szCs w:val="22"/>
        </w:rPr>
        <w:t>studies involving</w:t>
      </w:r>
      <w:r w:rsidR="00CC0752" w:rsidRPr="00F7620E">
        <w:rPr>
          <w:rFonts w:asciiTheme="minorHAnsi" w:hAnsiTheme="minorHAnsi"/>
          <w:sz w:val="22"/>
          <w:szCs w:val="22"/>
        </w:rPr>
        <w:t xml:space="preserve"> key stakeholders </w:t>
      </w:r>
      <w:r w:rsidR="00997F9A" w:rsidRPr="00F7620E">
        <w:rPr>
          <w:rFonts w:asciiTheme="minorHAnsi" w:hAnsiTheme="minorHAnsi"/>
          <w:sz w:val="22"/>
          <w:szCs w:val="22"/>
        </w:rPr>
        <w:t>were</w:t>
      </w:r>
      <w:r w:rsidR="00CC0752" w:rsidRPr="00F7620E">
        <w:rPr>
          <w:rFonts w:asciiTheme="minorHAnsi" w:hAnsiTheme="minorHAnsi"/>
          <w:sz w:val="22"/>
          <w:szCs w:val="22"/>
        </w:rPr>
        <w:t xml:space="preserve"> undertaken to explore their lived experiences, dysplasia risk perceptions, management preferences and information</w:t>
      </w:r>
      <w:r w:rsidR="00B11A58" w:rsidRPr="00F7620E">
        <w:rPr>
          <w:rFonts w:asciiTheme="minorHAnsi" w:hAnsiTheme="minorHAnsi"/>
          <w:sz w:val="22"/>
          <w:szCs w:val="22"/>
        </w:rPr>
        <w:t xml:space="preserve"> communication</w:t>
      </w:r>
      <w:r w:rsidR="00CC0752" w:rsidRPr="00F7620E">
        <w:rPr>
          <w:rFonts w:asciiTheme="minorHAnsi" w:hAnsiTheme="minorHAnsi"/>
          <w:sz w:val="22"/>
          <w:szCs w:val="22"/>
        </w:rPr>
        <w:t xml:space="preserve"> preferences when counselling or being counselled about the management of </w:t>
      </w:r>
      <w:r w:rsidR="00B11A58" w:rsidRPr="00F7620E">
        <w:rPr>
          <w:rFonts w:asciiTheme="minorHAnsi" w:hAnsiTheme="minorHAnsi"/>
          <w:sz w:val="22"/>
          <w:szCs w:val="22"/>
        </w:rPr>
        <w:t>colitis-associated</w:t>
      </w:r>
      <w:r w:rsidR="00CC0752" w:rsidRPr="00F7620E">
        <w:rPr>
          <w:rFonts w:asciiTheme="minorHAnsi" w:hAnsiTheme="minorHAnsi"/>
          <w:sz w:val="22"/>
          <w:szCs w:val="22"/>
        </w:rPr>
        <w:t xml:space="preserve"> dysplasia. </w:t>
      </w:r>
      <w:r w:rsidR="00374928" w:rsidRPr="00F7620E">
        <w:rPr>
          <w:rFonts w:asciiTheme="minorHAnsi" w:hAnsiTheme="minorHAnsi" w:cs="Calibri"/>
          <w:sz w:val="22"/>
          <w:szCs w:val="22"/>
        </w:rPr>
        <w:t>﻿</w:t>
      </w:r>
      <w:r w:rsidR="00374928" w:rsidRPr="00F7620E">
        <w:rPr>
          <w:rFonts w:asciiTheme="minorHAnsi" w:hAnsiTheme="minorHAnsi"/>
          <w:sz w:val="22"/>
          <w:szCs w:val="22"/>
        </w:rPr>
        <w:t xml:space="preserve">Ethical approval had been granted by the South Central- Berkshire Research ethics committee (REC reference no. 18/SC/0466) and the Health Research Authority and the Health and Care Research Wales bodies. All participants gave informed consent to participate. </w:t>
      </w:r>
      <w:r w:rsidR="00CC0752" w:rsidRPr="00F7620E">
        <w:rPr>
          <w:rFonts w:asciiTheme="minorHAnsi" w:hAnsiTheme="minorHAnsi"/>
          <w:sz w:val="22"/>
          <w:szCs w:val="22"/>
        </w:rPr>
        <w:t>UK IBD colitis patients</w:t>
      </w:r>
      <w:r w:rsidR="00997F9A" w:rsidRPr="00F7620E">
        <w:rPr>
          <w:rFonts w:asciiTheme="minorHAnsi" w:hAnsiTheme="minorHAnsi"/>
          <w:sz w:val="22"/>
          <w:szCs w:val="22"/>
        </w:rPr>
        <w:t xml:space="preserve"> (n=123)</w:t>
      </w:r>
      <w:r w:rsidR="00CC0752" w:rsidRPr="00F7620E">
        <w:rPr>
          <w:rFonts w:asciiTheme="minorHAnsi" w:hAnsiTheme="minorHAnsi"/>
          <w:sz w:val="22"/>
          <w:szCs w:val="22"/>
        </w:rPr>
        <w:t xml:space="preserve"> who are in a surveillance programme or have had a dysplasia diagnosis </w:t>
      </w:r>
      <w:r w:rsidR="007C61CB" w:rsidRPr="00F7620E">
        <w:rPr>
          <w:rFonts w:asciiTheme="minorHAnsi" w:hAnsiTheme="minorHAnsi"/>
          <w:sz w:val="22"/>
          <w:szCs w:val="22"/>
        </w:rPr>
        <w:t>participated in</w:t>
      </w:r>
      <w:r w:rsidR="00CC0752" w:rsidRPr="00F7620E">
        <w:rPr>
          <w:rFonts w:asciiTheme="minorHAnsi" w:hAnsiTheme="minorHAnsi"/>
          <w:sz w:val="22"/>
          <w:szCs w:val="22"/>
        </w:rPr>
        <w:t xml:space="preserve"> a survey</w:t>
      </w:r>
      <w:r w:rsidR="00997F9A" w:rsidRPr="00F7620E">
        <w:rPr>
          <w:rFonts w:asciiTheme="minorHAnsi" w:hAnsiTheme="minorHAnsi"/>
          <w:sz w:val="22"/>
          <w:szCs w:val="22"/>
        </w:rPr>
        <w:t xml:space="preserve">, which has been previously </w:t>
      </w:r>
      <w:r w:rsidR="00B11A58" w:rsidRPr="00F7620E">
        <w:rPr>
          <w:rFonts w:asciiTheme="minorHAnsi" w:hAnsiTheme="minorHAnsi"/>
          <w:sz w:val="22"/>
          <w:szCs w:val="22"/>
        </w:rPr>
        <w:t>publish</w:t>
      </w:r>
      <w:r w:rsidR="00997F9A" w:rsidRPr="00F7620E">
        <w:rPr>
          <w:rFonts w:asciiTheme="minorHAnsi" w:hAnsiTheme="minorHAnsi"/>
          <w:sz w:val="22"/>
          <w:szCs w:val="22"/>
        </w:rPr>
        <w:t>ed</w:t>
      </w:r>
      <w:r w:rsidR="00997F9A" w:rsidRPr="00F7620E">
        <w:rPr>
          <w:rFonts w:asciiTheme="minorHAnsi" w:hAnsiTheme="minorHAnsi"/>
          <w:sz w:val="22"/>
          <w:szCs w:val="22"/>
        </w:rPr>
        <w:fldChar w:fldCharType="begin" w:fldLock="1"/>
      </w:r>
      <w:r w:rsidR="009C7E79" w:rsidRPr="00F7620E">
        <w:rPr>
          <w:rFonts w:asciiTheme="minorHAnsi" w:hAnsiTheme="minorHAnsi"/>
          <w:sz w:val="22"/>
          <w:szCs w:val="22"/>
        </w:rPr>
        <w:instrText>ADDIN CSL_CITATION {"citationItems":[{"id":"ITEM-1","itemData":{"DOI":"10.1111/codi.15460","ISSN":"14631318","PMID":"33245836","abstract":"Aim: In cases of prognostic uncertainty and equipoise as to the best management (prophylactic colectomy vs. surveillance) for dysplasia in inflammatory bowel disease (IBD), individualized discussion with the patient is required. Further understanding of patients' preferences is needed. Methods: A nationwide cross-sectional survey was distributed to adult IBD patients who had never been diagnosed with dysplasia (dysplasia-naïve) and those who had (dysplasia-experienced). Risk perceptions and factors that influence management choices were explored. Results: There were 123 respondents. A substantial proportion (29%) of the dysplasia-experienced respondents did not feel well informed about the associated cancer risk and/or its management by their clinical team. Contributing themes included contradictory advice and lack of personalized information regarding their cancer risk, alternative management options and impact on long-term quality of life. Decisional regret and health-related quality of life amongst those who chose either surveillance or surgery were comparable, but cancer-related worry scores were elevated in the surveillance group. The dysplasia-naïve respondents reported that they would only consider having a prophylactic colectomy if they had on average a 50% or even higher risk of developing cancer. On multivariable logistic regression analyses, predictors of colectomy or surveillance preference included ethnicity, personality traits such as health locus of control (whether health status is influenced by luck) and differences in perception of what a low risk of cancer is. Conclusions: This study identifies predictive factors that can influence decision-making and satisfaction with the counselling process when IBD dysplasia is diagnosed. Further qualitative exploration of cultural themes would be informative.","author":[{"dropping-particle":"","family":"Kabir","given":"Misha","non-dropping-particle":"","parse-names":false,"suffix":""},{"dropping-particle":"","family":"Thomas-Gibson","given":"Siwan","non-dropping-particle":"","parse-names":false,"suffix":""},{"dropping-particle":"","family":"Hart","given":"Ailsa L.","non-dropping-particle":"","parse-names":false,"suffix":""},{"dropping-particle":"","family":"Tozer","given":"Phil J.","non-dropping-particle":"","parse-names":false,"suffix":""},{"dropping-particle":"","family":"Faiz","given":"Omar","non-dropping-particle":"","parse-names":false,"suffix":""},{"dropping-particle":"","family":"Warusavitarne","given":"Janindra","non-dropping-particle":"","parse-names":false,"suffix":""},{"dropping-particle":"","family":"Wilson","given":"Ana","non-dropping-particle":"","parse-names":false,"suffix":""}],"container-title":"Colorectal Disease","id":"ITEM-1","issue":"4","issued":{"date-parts":[["2021","4","19"]]},"page":"882-893","title":"Management of inflammatory bowel disease associated colonic dysplasia: factors predictive of patient choice and satisfaction","type":"article-journal","volume":"23"},"uris":["http://www.mendeley.com/documents/?uuid=671d5a27-56c8-31f9-9cfc-5b6ca432d6d2"]}],"mendeley":{"formattedCitation":"&lt;sup&gt;8&lt;/sup&gt;","plainTextFormattedCitation":"8","previouslyFormattedCitation":"&lt;sup&gt;8&lt;/sup&gt;"},"properties":{"noteIndex":0},"schema":"https://github.com/citation-style-language/schema/raw/master/csl-citation.json"}</w:instrText>
      </w:r>
      <w:r w:rsidR="00997F9A"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8</w:t>
      </w:r>
      <w:r w:rsidR="00997F9A" w:rsidRPr="00F7620E">
        <w:rPr>
          <w:rFonts w:asciiTheme="minorHAnsi" w:hAnsiTheme="minorHAnsi"/>
          <w:sz w:val="22"/>
          <w:szCs w:val="22"/>
        </w:rPr>
        <w:fldChar w:fldCharType="end"/>
      </w:r>
      <w:r w:rsidR="00B06430">
        <w:rPr>
          <w:rFonts w:asciiTheme="minorHAnsi" w:hAnsiTheme="minorHAnsi"/>
          <w:sz w:val="22"/>
          <w:szCs w:val="22"/>
        </w:rPr>
        <w:t>, and/or</w:t>
      </w:r>
      <w:r w:rsidR="00997F9A" w:rsidRPr="00F7620E">
        <w:rPr>
          <w:rFonts w:asciiTheme="minorHAnsi" w:hAnsiTheme="minorHAnsi"/>
          <w:sz w:val="22"/>
          <w:szCs w:val="22"/>
        </w:rPr>
        <w:t xml:space="preserve"> </w:t>
      </w:r>
      <w:r w:rsidR="00FB160D" w:rsidRPr="00F7620E">
        <w:rPr>
          <w:rFonts w:asciiTheme="minorHAnsi" w:hAnsiTheme="minorHAnsi"/>
          <w:sz w:val="22"/>
          <w:szCs w:val="22"/>
        </w:rPr>
        <w:t xml:space="preserve">participated in </w:t>
      </w:r>
      <w:r w:rsidR="00B06430">
        <w:rPr>
          <w:rFonts w:asciiTheme="minorHAnsi" w:hAnsiTheme="minorHAnsi"/>
          <w:sz w:val="22"/>
          <w:szCs w:val="22"/>
        </w:rPr>
        <w:t xml:space="preserve">audio-recorded </w:t>
      </w:r>
      <w:r w:rsidR="00CC0752" w:rsidRPr="00F7620E">
        <w:rPr>
          <w:rFonts w:asciiTheme="minorHAnsi" w:hAnsiTheme="minorHAnsi"/>
          <w:sz w:val="22"/>
          <w:szCs w:val="22"/>
        </w:rPr>
        <w:t>semi-structured individual interview</w:t>
      </w:r>
      <w:r w:rsidR="007C61CB" w:rsidRPr="00F7620E">
        <w:rPr>
          <w:rFonts w:asciiTheme="minorHAnsi" w:hAnsiTheme="minorHAnsi"/>
          <w:sz w:val="22"/>
          <w:szCs w:val="22"/>
        </w:rPr>
        <w:t>s</w:t>
      </w:r>
      <w:r w:rsidR="00B06430">
        <w:rPr>
          <w:rFonts w:asciiTheme="minorHAnsi" w:hAnsiTheme="minorHAnsi"/>
          <w:sz w:val="22"/>
          <w:szCs w:val="22"/>
        </w:rPr>
        <w:t xml:space="preserve"> (n=25) with </w:t>
      </w:r>
      <w:r w:rsidR="009C7E79" w:rsidRPr="00F7620E">
        <w:rPr>
          <w:rFonts w:asciiTheme="minorHAnsi" w:hAnsiTheme="minorHAnsi"/>
          <w:sz w:val="22"/>
          <w:szCs w:val="22"/>
        </w:rPr>
        <w:t>thematic analysis</w:t>
      </w:r>
      <w:r w:rsidR="00B06430" w:rsidRPr="00B06430">
        <w:rPr>
          <w:rFonts w:asciiTheme="minorHAnsi" w:hAnsiTheme="minorHAnsi"/>
          <w:sz w:val="22"/>
          <w:szCs w:val="22"/>
        </w:rPr>
        <w:t xml:space="preserve"> </w:t>
      </w:r>
      <w:r w:rsidR="00B06430">
        <w:rPr>
          <w:rFonts w:asciiTheme="minorHAnsi" w:hAnsiTheme="minorHAnsi"/>
          <w:sz w:val="22"/>
          <w:szCs w:val="22"/>
        </w:rPr>
        <w:t>of the interview transcripts</w:t>
      </w:r>
      <w:r w:rsidR="009C7E79" w:rsidRPr="00F7620E">
        <w:rPr>
          <w:rFonts w:asciiTheme="minorHAnsi" w:hAnsiTheme="minorHAnsi"/>
          <w:sz w:val="22"/>
          <w:szCs w:val="22"/>
        </w:rPr>
        <w:fldChar w:fldCharType="begin" w:fldLock="1"/>
      </w:r>
      <w:r w:rsidR="007B2D67">
        <w:rPr>
          <w:rFonts w:asciiTheme="minorHAnsi" w:hAnsiTheme="minorHAnsi"/>
          <w:sz w:val="22"/>
          <w:szCs w:val="22"/>
        </w:rPr>
        <w:instrText>ADDIN CSL_CITATION {"citationItems":[{"id":"ITEM-1","itemData":{"ISBN":"9781847875822 (pbk.)","abstract":"This practical 'how to' guide provides students with a step-by-step toolkit of the why, when and how of qualitative methods, for anyone studying qualitative research or doing a research project.","author":[{"dropping-particle":"","family":"Braun","given":"Virginia","non-dropping-particle":"","parse-names":false,"suffix":""},{"dropping-particle":"","family":"Clarke","given":"Victoria","non-dropping-particle":"","parse-names":false,"suffix":""}],"id":"ITEM-1","issue":"August","issued":{"date-parts":[["2013"]]},"number-of-pages":"382","title":"Successful qualitative research: A practical guide for beginners","type":"book"},"uris":["http://www.mendeley.com/documents/?uuid=01e2b9ea-befb-385c-a633-af2c5a42e84f"]},{"id":"ITEM-2","itemData":{"DOI":"10.1136/gutjnl-2019-bsgabstracts.155","ISSN":"0017-5749","abstract":"Introduction Current literature suggests that IBD patients have high thresholds to accept a colectomy for colonic dysplasia, but in-depth qualitative analysis of the factors that affect their decision-making is lacking. Methods 100 purposively sampled IBD patients completed free text answer questionnaires and 20 went on to partake in individual semi-structured interviews. 44% of the questionnaire participants and 70% of the interview participants had previously had dysplasia. Inductive framework thematic analysis was performed. Data saturation was achieved. Results Themes identified are summarised: View this table: Abstract PTH-096 Table 1 Conclusions This is the first in-depth qualitative study to our knowledge exploring the barriers and facilitators for shared decision-making in IBD dysplasia management. These findings should guide clinicians to embrace a more patient-centred approach.","author":[{"dropping-particle":"","family":"Kabir","given":"M.","non-dropping-particle":"","parse-names":false,"suffix":""},{"dropping-particle":"","family":"Thomas-gibson","given":"S.","non-dropping-particle":"","parse-names":false,"suffix":""},{"dropping-particle":"","family":"Hart","given":"AL","non-dropping-particle":"","parse-names":false,"suffix":""},{"dropping-particle":"","family":"Wilson","given":"A","non-dropping-particle":"","parse-names":false,"suffix":""}],"container-title":"Gut","id":"ITEM-2","issue":"Suppl 2","issued":{"date-parts":[["2019","6","1"]]},"page":"4","publisher":"BMJ Publishing Group","title":"Factors affecting patient decision-making in inflammatory bowel disease ( IBD ) dysplasia management : a mixed methods study","type":"article-journal","volume":"68"},"uris":["http://www.mendeley.com/documents/?uuid=1d45588e-1045-3f79-993e-75f2d1fb4be9"]}],"mendeley":{"formattedCitation":"&lt;sup&gt;20,21&lt;/sup&gt;","plainTextFormattedCitation":"20,21","previouslyFormattedCitation":"&lt;sup&gt;20,21&lt;/sup&gt;"},"properties":{"noteIndex":0},"schema":"https://github.com/citation-style-language/schema/raw/master/csl-citation.json"}</w:instrText>
      </w:r>
      <w:r w:rsidR="009C7E79"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20,21</w:t>
      </w:r>
      <w:r w:rsidR="009C7E79" w:rsidRPr="00F7620E">
        <w:rPr>
          <w:rFonts w:asciiTheme="minorHAnsi" w:hAnsiTheme="minorHAnsi"/>
          <w:sz w:val="22"/>
          <w:szCs w:val="22"/>
        </w:rPr>
        <w:fldChar w:fldCharType="end"/>
      </w:r>
      <w:r w:rsidR="005865B8" w:rsidRPr="00F7620E">
        <w:rPr>
          <w:rFonts w:asciiTheme="minorHAnsi" w:hAnsiTheme="minorHAnsi"/>
          <w:sz w:val="22"/>
          <w:szCs w:val="22"/>
        </w:rPr>
        <w:t>.</w:t>
      </w:r>
      <w:r w:rsidR="00CC0752" w:rsidRPr="00F7620E">
        <w:rPr>
          <w:rFonts w:asciiTheme="minorHAnsi" w:hAnsiTheme="minorHAnsi"/>
          <w:sz w:val="22"/>
          <w:szCs w:val="22"/>
        </w:rPr>
        <w:t xml:space="preserve"> A survey of </w:t>
      </w:r>
      <w:r w:rsidR="009C7E79" w:rsidRPr="00F7620E">
        <w:rPr>
          <w:rFonts w:asciiTheme="minorHAnsi" w:hAnsiTheme="minorHAnsi"/>
          <w:sz w:val="22"/>
          <w:szCs w:val="22"/>
        </w:rPr>
        <w:t>international IBD clinicians</w:t>
      </w:r>
      <w:r w:rsidR="00CC0752" w:rsidRPr="00F7620E">
        <w:rPr>
          <w:rFonts w:asciiTheme="minorHAnsi" w:hAnsiTheme="minorHAnsi"/>
          <w:sz w:val="22"/>
          <w:szCs w:val="22"/>
        </w:rPr>
        <w:t xml:space="preserve"> (n=294)</w:t>
      </w:r>
      <w:r w:rsidRPr="00F7620E">
        <w:rPr>
          <w:rFonts w:asciiTheme="minorHAnsi" w:hAnsiTheme="minorHAnsi"/>
          <w:sz w:val="22"/>
          <w:szCs w:val="22"/>
        </w:rPr>
        <w:t xml:space="preserve"> </w:t>
      </w:r>
      <w:r w:rsidR="009C7E79" w:rsidRPr="00F7620E">
        <w:rPr>
          <w:rFonts w:asciiTheme="minorHAnsi" w:hAnsiTheme="minorHAnsi"/>
          <w:sz w:val="22"/>
          <w:szCs w:val="22"/>
        </w:rPr>
        <w:t>has</w:t>
      </w:r>
      <w:r w:rsidR="00997F9A" w:rsidRPr="00F7620E">
        <w:rPr>
          <w:rFonts w:asciiTheme="minorHAnsi" w:hAnsiTheme="minorHAnsi"/>
          <w:sz w:val="22"/>
          <w:szCs w:val="22"/>
        </w:rPr>
        <w:t xml:space="preserve"> also</w:t>
      </w:r>
      <w:r w:rsidRPr="00F7620E">
        <w:rPr>
          <w:rFonts w:asciiTheme="minorHAnsi" w:hAnsiTheme="minorHAnsi"/>
          <w:sz w:val="22"/>
          <w:szCs w:val="22"/>
        </w:rPr>
        <w:t xml:space="preserve"> </w:t>
      </w:r>
      <w:r w:rsidR="009C7E79" w:rsidRPr="00F7620E">
        <w:rPr>
          <w:rFonts w:asciiTheme="minorHAnsi" w:hAnsiTheme="minorHAnsi"/>
          <w:sz w:val="22"/>
          <w:szCs w:val="22"/>
        </w:rPr>
        <w:t>previously been published</w:t>
      </w:r>
      <w:r w:rsidR="00B11A58" w:rsidRPr="00F7620E">
        <w:rPr>
          <w:rFonts w:asciiTheme="minorHAnsi" w:hAnsiTheme="minorHAnsi"/>
          <w:sz w:val="22"/>
          <w:szCs w:val="22"/>
        </w:rPr>
        <w:fldChar w:fldCharType="begin" w:fldLock="1"/>
      </w:r>
      <w:r w:rsidR="009C7E79" w:rsidRPr="00F7620E">
        <w:rPr>
          <w:rFonts w:asciiTheme="minorHAnsi" w:hAnsiTheme="minorHAnsi"/>
          <w:sz w:val="22"/>
          <w:szCs w:val="22"/>
        </w:rPr>
        <w:instrText>ADDIN CSL_CITATION {"citationItems":[{"id":"ITEM-1","itemData":{"DOI":"10.1093/ecco-jcc/jjab110","ISSN":"1873-9946","abstract":"Background and Aims A successful colitis cancer surveillance programme requires effective action to be taken when dysplasia is detected. This is the first international cross-sectional study to evaluate clinician understanding of dysplasia-cancer risk and management practice since the most recent international guidelines were introduced in 2015. Methods A 15-item international online survey was disseminated to gastroenterologists and colorectal surgeons. Results 294 clinicians (93.5% gastroenterologists) from 60 countries responded. Twenty-three percent did not have access to high-definition chromoendoscopy. University hospitals were more likely than non-academic workplaces to provide second expert histopathologist review (67% vs. 46%; p=0.002) and formal multidisciplinary team meeting discussion (73% vs. 52%; p=0.001) of dysplasia cases. Perceptions of 5-year cancer risk associated with endoscopically unresectable low-grade dysplasia varied between 0 – 100%. Non-academic hospital affiliation was predictive of lower perceived cancer risks. Although most (98.4%) respondents advised a colectomy for endoscopically unresectable visible high-grade dysplasia, only 34.4% advised a colectomy for unresectable visible low-grade dysplasia. Respondents from university hospitals were more likely to consider colectomy for multifocal low-grade dysplasia [OR 2.17]. If invisible unifocal low-grade dysplasia was detected, continued surveillance over colectomy was the preferred management amongst clinicians working mainly in private clinics [OR 9.4] and least preferred in those who had performed more than 50 surveillance colonoscopies [OR 0.41]. Conclusions Clinicians with less surveillance colonoscopy experience and from non-academic centres appear to have lower cancer risk perceptions and are less likely to advocate colectomy for higher-risk low-grade dysplasia. Further education may align current management practice with clinical guidelines.","author":[{"dropping-particle":"","family":"Kabir","given":"Misha","non-dropping-particle":"","parse-names":false,"suffix":""},{"dropping-particle":"","family":"Thomas-Gibson","given":"Siwan","non-dropping-particle":"","parse-names":false,"suffix":""},{"dropping-particle":"","family":"Hart","given":"Ailsa L","non-dropping-particle":"","parse-names":false,"suffix":""},{"dropping-particle":"","family":"Wilson","given":"Ana","non-dropping-particle":"","parse-names":false,"suffix":""}],"container-title":"Journal of Crohn's and Colitis","id":"ITEM-1","issue":"1","issued":{"date-parts":[["2022","6","22"]]},"page":"39-48","title":"Perception of cancer risk and management practice for colitis-associated dysplasia is influenced by colonoscopy experience and workplace results of an international clinician survey","type":"article-journal","volume":"16"},"uris":["http://www.mendeley.com/documents/?uuid=c117958c-a180-3c68-a805-47725c66b257"]}],"mendeley":{"formattedCitation":"&lt;sup&gt;3&lt;/sup&gt;","plainTextFormattedCitation":"3","previouslyFormattedCitation":"&lt;sup&gt;3&lt;/sup&gt;"},"properties":{"noteIndex":0},"schema":"https://github.com/citation-style-language/schema/raw/master/csl-citation.json"}</w:instrText>
      </w:r>
      <w:r w:rsidR="00B11A58"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3</w:t>
      </w:r>
      <w:r w:rsidR="00B11A58" w:rsidRPr="00F7620E">
        <w:rPr>
          <w:rFonts w:asciiTheme="minorHAnsi" w:hAnsiTheme="minorHAnsi"/>
          <w:sz w:val="22"/>
          <w:szCs w:val="22"/>
        </w:rPr>
        <w:fldChar w:fldCharType="end"/>
      </w:r>
      <w:r w:rsidR="00CC0752" w:rsidRPr="00F7620E">
        <w:rPr>
          <w:rFonts w:asciiTheme="minorHAnsi" w:hAnsiTheme="minorHAnsi"/>
          <w:sz w:val="22"/>
          <w:szCs w:val="22"/>
        </w:rPr>
        <w:t>. The findings from these studies</w:t>
      </w:r>
      <w:r w:rsidR="005865B8" w:rsidRPr="00F7620E">
        <w:rPr>
          <w:rFonts w:asciiTheme="minorHAnsi" w:hAnsiTheme="minorHAnsi"/>
          <w:sz w:val="22"/>
          <w:szCs w:val="22"/>
        </w:rPr>
        <w:t xml:space="preserve">, together with </w:t>
      </w:r>
      <w:r w:rsidR="00EA7326" w:rsidRPr="00F7620E">
        <w:rPr>
          <w:rFonts w:asciiTheme="minorHAnsi" w:hAnsiTheme="minorHAnsi"/>
          <w:sz w:val="22"/>
          <w:szCs w:val="22"/>
        </w:rPr>
        <w:t>recommendations by</w:t>
      </w:r>
      <w:r w:rsidRPr="00F7620E">
        <w:rPr>
          <w:rFonts w:asciiTheme="minorHAnsi" w:hAnsiTheme="minorHAnsi"/>
          <w:sz w:val="22"/>
          <w:szCs w:val="22"/>
        </w:rPr>
        <w:t xml:space="preserve"> the </w:t>
      </w:r>
      <w:r w:rsidR="00EA7326" w:rsidRPr="00F7620E">
        <w:rPr>
          <w:rFonts w:asciiTheme="minorHAnsi" w:hAnsiTheme="minorHAnsi"/>
          <w:sz w:val="22"/>
          <w:szCs w:val="22"/>
        </w:rPr>
        <w:t>DECIDE</w:t>
      </w:r>
      <w:r w:rsidR="00CC0752" w:rsidRPr="00F7620E">
        <w:rPr>
          <w:rFonts w:asciiTheme="minorHAnsi" w:hAnsiTheme="minorHAnsi"/>
          <w:sz w:val="22"/>
          <w:szCs w:val="22"/>
        </w:rPr>
        <w:t xml:space="preserve"> </w:t>
      </w:r>
      <w:r w:rsidRPr="00F7620E">
        <w:rPr>
          <w:rFonts w:asciiTheme="minorHAnsi" w:hAnsiTheme="minorHAnsi"/>
          <w:sz w:val="22"/>
          <w:szCs w:val="22"/>
        </w:rPr>
        <w:t xml:space="preserve">steering group (3 colorectal surgeons, </w:t>
      </w:r>
      <w:r w:rsidR="00EA7326" w:rsidRPr="00F7620E">
        <w:rPr>
          <w:rFonts w:asciiTheme="minorHAnsi" w:hAnsiTheme="minorHAnsi"/>
          <w:sz w:val="22"/>
          <w:szCs w:val="22"/>
        </w:rPr>
        <w:t>3</w:t>
      </w:r>
      <w:r w:rsidRPr="00F7620E">
        <w:rPr>
          <w:rFonts w:asciiTheme="minorHAnsi" w:hAnsiTheme="minorHAnsi"/>
          <w:sz w:val="22"/>
          <w:szCs w:val="22"/>
        </w:rPr>
        <w:t xml:space="preserve"> gastroenterologists</w:t>
      </w:r>
      <w:r w:rsidR="00EA7326" w:rsidRPr="00F7620E">
        <w:rPr>
          <w:rFonts w:asciiTheme="minorHAnsi" w:hAnsiTheme="minorHAnsi"/>
          <w:sz w:val="22"/>
          <w:szCs w:val="22"/>
        </w:rPr>
        <w:t xml:space="preserve"> and</w:t>
      </w:r>
      <w:r w:rsidRPr="00F7620E">
        <w:rPr>
          <w:rFonts w:asciiTheme="minorHAnsi" w:hAnsiTheme="minorHAnsi"/>
          <w:sz w:val="22"/>
          <w:szCs w:val="22"/>
        </w:rPr>
        <w:t xml:space="preserve"> </w:t>
      </w:r>
      <w:r w:rsidR="00B11A58" w:rsidRPr="00F7620E">
        <w:rPr>
          <w:rFonts w:asciiTheme="minorHAnsi" w:hAnsiTheme="minorHAnsi"/>
          <w:sz w:val="22"/>
          <w:szCs w:val="22"/>
        </w:rPr>
        <w:t>an</w:t>
      </w:r>
      <w:r w:rsidRPr="00F7620E">
        <w:rPr>
          <w:rFonts w:asciiTheme="minorHAnsi" w:hAnsiTheme="minorHAnsi"/>
          <w:sz w:val="22"/>
          <w:szCs w:val="22"/>
        </w:rPr>
        <w:t xml:space="preserve"> </w:t>
      </w:r>
      <w:r w:rsidR="00B11A58" w:rsidRPr="00F7620E">
        <w:rPr>
          <w:rFonts w:asciiTheme="minorHAnsi" w:hAnsiTheme="minorHAnsi"/>
          <w:sz w:val="22"/>
          <w:szCs w:val="22"/>
        </w:rPr>
        <w:t>IBD/</w:t>
      </w:r>
      <w:r w:rsidRPr="00F7620E">
        <w:rPr>
          <w:rFonts w:asciiTheme="minorHAnsi" w:hAnsiTheme="minorHAnsi"/>
          <w:sz w:val="22"/>
          <w:szCs w:val="22"/>
        </w:rPr>
        <w:t>pouch/stoma specialist nurse)</w:t>
      </w:r>
      <w:r w:rsidR="005865B8" w:rsidRPr="00F7620E">
        <w:rPr>
          <w:rFonts w:asciiTheme="minorHAnsi" w:hAnsiTheme="minorHAnsi"/>
          <w:sz w:val="22"/>
          <w:szCs w:val="22"/>
        </w:rPr>
        <w:t xml:space="preserve"> and a health psychologist with expertise in decision-making and risk communication, informed the content of the draft</w:t>
      </w:r>
      <w:r w:rsidR="00EA7326" w:rsidRPr="00F7620E">
        <w:rPr>
          <w:rFonts w:asciiTheme="minorHAnsi" w:hAnsiTheme="minorHAnsi"/>
          <w:sz w:val="22"/>
          <w:szCs w:val="22"/>
        </w:rPr>
        <w:t>ed</w:t>
      </w:r>
      <w:r w:rsidR="005865B8" w:rsidRPr="00F7620E">
        <w:rPr>
          <w:rFonts w:asciiTheme="minorHAnsi" w:hAnsiTheme="minorHAnsi"/>
          <w:sz w:val="22"/>
          <w:szCs w:val="22"/>
        </w:rPr>
        <w:t xml:space="preserve"> consensus statements</w:t>
      </w:r>
      <w:r w:rsidRPr="00F7620E">
        <w:rPr>
          <w:rFonts w:asciiTheme="minorHAnsi" w:hAnsiTheme="minorHAnsi"/>
          <w:sz w:val="22"/>
          <w:szCs w:val="22"/>
        </w:rPr>
        <w:t>.</w:t>
      </w:r>
    </w:p>
    <w:p w14:paraId="215A228D" w14:textId="77777777" w:rsidR="00E441F1" w:rsidRPr="00F7620E" w:rsidRDefault="00E441F1" w:rsidP="005F596A">
      <w:pPr>
        <w:spacing w:line="276" w:lineRule="auto"/>
        <w:jc w:val="both"/>
        <w:rPr>
          <w:rFonts w:asciiTheme="minorHAnsi" w:hAnsiTheme="minorHAnsi"/>
          <w:sz w:val="22"/>
          <w:szCs w:val="22"/>
        </w:rPr>
      </w:pPr>
    </w:p>
    <w:p w14:paraId="42928B26" w14:textId="14B62F19" w:rsidR="005B7EC9" w:rsidRPr="00F7620E" w:rsidRDefault="0007480A" w:rsidP="005F596A">
      <w:pPr>
        <w:spacing w:line="276" w:lineRule="auto"/>
        <w:jc w:val="both"/>
        <w:rPr>
          <w:rFonts w:asciiTheme="minorHAnsi" w:hAnsiTheme="minorHAnsi"/>
          <w:sz w:val="22"/>
          <w:szCs w:val="22"/>
        </w:rPr>
      </w:pPr>
      <w:r w:rsidRPr="00F7620E">
        <w:rPr>
          <w:rFonts w:asciiTheme="minorHAnsi" w:hAnsiTheme="minorHAnsi"/>
          <w:b/>
          <w:bCs/>
          <w:sz w:val="22"/>
          <w:szCs w:val="22"/>
        </w:rPr>
        <w:t>Phase 3</w:t>
      </w:r>
      <w:r w:rsidR="00FB160D" w:rsidRPr="00F7620E">
        <w:rPr>
          <w:rFonts w:asciiTheme="minorHAnsi" w:hAnsiTheme="minorHAnsi"/>
          <w:b/>
          <w:bCs/>
          <w:sz w:val="22"/>
          <w:szCs w:val="22"/>
        </w:rPr>
        <w:t xml:space="preserve">. </w:t>
      </w:r>
      <w:r w:rsidRPr="00F7620E">
        <w:rPr>
          <w:rFonts w:asciiTheme="minorHAnsi" w:hAnsiTheme="minorHAnsi"/>
          <w:b/>
          <w:bCs/>
          <w:sz w:val="22"/>
          <w:szCs w:val="22"/>
        </w:rPr>
        <w:t>Delphi voting rounds:</w:t>
      </w:r>
      <w:r w:rsidRPr="00F7620E">
        <w:rPr>
          <w:rFonts w:asciiTheme="minorHAnsi" w:hAnsiTheme="minorHAnsi"/>
          <w:sz w:val="22"/>
          <w:szCs w:val="22"/>
        </w:rPr>
        <w:t xml:space="preserve"> </w:t>
      </w:r>
      <w:r w:rsidR="00981FE2" w:rsidRPr="00F7620E">
        <w:rPr>
          <w:rFonts w:asciiTheme="minorHAnsi" w:hAnsiTheme="minorHAnsi"/>
          <w:sz w:val="22"/>
          <w:szCs w:val="22"/>
        </w:rPr>
        <w:t xml:space="preserve">A </w:t>
      </w:r>
      <w:r w:rsidR="00E441F1" w:rsidRPr="00F7620E">
        <w:rPr>
          <w:rFonts w:asciiTheme="minorHAnsi" w:hAnsiTheme="minorHAnsi"/>
          <w:sz w:val="22"/>
          <w:szCs w:val="22"/>
        </w:rPr>
        <w:t xml:space="preserve">modified electronic </w:t>
      </w:r>
      <w:r w:rsidR="00981FE2" w:rsidRPr="00F7620E">
        <w:rPr>
          <w:rFonts w:asciiTheme="minorHAnsi" w:hAnsiTheme="minorHAnsi"/>
          <w:sz w:val="22"/>
          <w:szCs w:val="22"/>
        </w:rPr>
        <w:t xml:space="preserve">Delphi </w:t>
      </w:r>
      <w:r w:rsidR="00A36703" w:rsidRPr="00F7620E">
        <w:rPr>
          <w:rFonts w:asciiTheme="minorHAnsi" w:hAnsiTheme="minorHAnsi"/>
          <w:sz w:val="22"/>
          <w:szCs w:val="22"/>
        </w:rPr>
        <w:t>technique</w:t>
      </w:r>
      <w:r w:rsidR="000B5C6E" w:rsidRPr="00F7620E">
        <w:rPr>
          <w:rFonts w:asciiTheme="minorHAnsi" w:hAnsiTheme="minorHAnsi"/>
          <w:sz w:val="22"/>
          <w:szCs w:val="22"/>
        </w:rPr>
        <w:fldChar w:fldCharType="begin" w:fldLock="1"/>
      </w:r>
      <w:r w:rsidR="007B2D67">
        <w:rPr>
          <w:rFonts w:asciiTheme="minorHAnsi" w:hAnsiTheme="minorHAnsi"/>
          <w:sz w:val="22"/>
          <w:szCs w:val="22"/>
        </w:rPr>
        <w:instrText>ADDIN CSL_CITATION {"citationItems":[{"id":"ITEM-1","itemData":{"URL":"https://www.rand.org/pubs/papers/P3925.html","abstract":"The Delphi process is representative of an important class of techniques dealing with decision making situations. It involves one of the methodological aspects of modern practice in operations research, namely the reliance on judgment of experts.","accessed":{"date-parts":[["2020","9","1"]]},"author":[{"dropping-particle":"","family":"Brown","given":"Bernice B.","non-dropping-particle":"","parse-names":false,"suffix":""}],"container-title":"Santa Monica, CA: RAND Corporation","id":"ITEM-1","issue":"February","issued":{"date-parts":[["1968"]]},"page":"1-15","publisher":"RAND Corporation","title":"Delphi process: a methodology used for the elicitation of opinions of experts","type":"webpage"},"uris":["http://www.mendeley.com/documents/?uuid=6d9f8661-931e-3ee2-876d-c2266d6ff0d0"]}],"mendeley":{"formattedCitation":"&lt;sup&gt;22&lt;/sup&gt;","plainTextFormattedCitation":"22","previouslyFormattedCitation":"&lt;sup&gt;22&lt;/sup&gt;"},"properties":{"noteIndex":0},"schema":"https://github.com/citation-style-language/schema/raw/master/csl-citation.json"}</w:instrText>
      </w:r>
      <w:r w:rsidR="000B5C6E"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22</w:t>
      </w:r>
      <w:r w:rsidR="000B5C6E" w:rsidRPr="00F7620E">
        <w:rPr>
          <w:rFonts w:asciiTheme="minorHAnsi" w:hAnsiTheme="minorHAnsi"/>
          <w:sz w:val="22"/>
          <w:szCs w:val="22"/>
        </w:rPr>
        <w:fldChar w:fldCharType="end"/>
      </w:r>
      <w:r w:rsidR="00981FE2" w:rsidRPr="00F7620E">
        <w:rPr>
          <w:rFonts w:asciiTheme="minorHAnsi" w:hAnsiTheme="minorHAnsi"/>
          <w:sz w:val="22"/>
          <w:szCs w:val="22"/>
        </w:rPr>
        <w:t xml:space="preserve"> </w:t>
      </w:r>
      <w:r w:rsidR="00997F9A" w:rsidRPr="00F7620E">
        <w:rPr>
          <w:rFonts w:asciiTheme="minorHAnsi" w:hAnsiTheme="minorHAnsi"/>
          <w:sz w:val="22"/>
          <w:szCs w:val="22"/>
        </w:rPr>
        <w:t>was</w:t>
      </w:r>
      <w:r w:rsidR="00981FE2" w:rsidRPr="00F7620E">
        <w:rPr>
          <w:rFonts w:asciiTheme="minorHAnsi" w:hAnsiTheme="minorHAnsi"/>
          <w:sz w:val="22"/>
          <w:szCs w:val="22"/>
        </w:rPr>
        <w:t xml:space="preserve"> used to develop </w:t>
      </w:r>
      <w:r w:rsidR="00CC0752" w:rsidRPr="00F7620E">
        <w:rPr>
          <w:rFonts w:asciiTheme="minorHAnsi" w:hAnsiTheme="minorHAnsi"/>
          <w:sz w:val="22"/>
          <w:szCs w:val="22"/>
        </w:rPr>
        <w:t xml:space="preserve">the </w:t>
      </w:r>
      <w:r w:rsidR="00981FE2" w:rsidRPr="00F7620E">
        <w:rPr>
          <w:rFonts w:asciiTheme="minorHAnsi" w:hAnsiTheme="minorHAnsi"/>
          <w:sz w:val="22"/>
          <w:szCs w:val="22"/>
        </w:rPr>
        <w:t>consensus statements</w:t>
      </w:r>
      <w:r w:rsidR="00CC0752" w:rsidRPr="00F7620E">
        <w:rPr>
          <w:rFonts w:asciiTheme="minorHAnsi" w:hAnsiTheme="minorHAnsi"/>
          <w:sz w:val="22"/>
          <w:szCs w:val="22"/>
        </w:rPr>
        <w:t xml:space="preserve"> further</w:t>
      </w:r>
      <w:r w:rsidR="00FB160D" w:rsidRPr="00F7620E">
        <w:rPr>
          <w:rFonts w:asciiTheme="minorHAnsi" w:hAnsiTheme="minorHAnsi"/>
          <w:sz w:val="22"/>
          <w:szCs w:val="22"/>
        </w:rPr>
        <w:t xml:space="preserve">. </w:t>
      </w:r>
      <w:r w:rsidR="00997F9A" w:rsidRPr="00F7620E">
        <w:rPr>
          <w:rFonts w:asciiTheme="minorHAnsi" w:hAnsiTheme="minorHAnsi"/>
          <w:sz w:val="22"/>
          <w:szCs w:val="22"/>
        </w:rPr>
        <w:t xml:space="preserve">Candidates </w:t>
      </w:r>
      <w:r w:rsidR="002B0C24" w:rsidRPr="00F7620E">
        <w:rPr>
          <w:rFonts w:asciiTheme="minorHAnsi" w:hAnsiTheme="minorHAnsi"/>
          <w:sz w:val="22"/>
          <w:szCs w:val="22"/>
        </w:rPr>
        <w:t>were recruited</w:t>
      </w:r>
      <w:r w:rsidR="00997F9A" w:rsidRPr="00F7620E">
        <w:rPr>
          <w:rFonts w:asciiTheme="minorHAnsi" w:hAnsiTheme="minorHAnsi"/>
          <w:sz w:val="22"/>
          <w:szCs w:val="22"/>
        </w:rPr>
        <w:t xml:space="preserve"> to the international Delphi </w:t>
      </w:r>
      <w:r w:rsidR="000B5C6E" w:rsidRPr="00F7620E">
        <w:rPr>
          <w:rFonts w:asciiTheme="minorHAnsi" w:hAnsiTheme="minorHAnsi"/>
          <w:sz w:val="22"/>
          <w:szCs w:val="22"/>
        </w:rPr>
        <w:t xml:space="preserve">expert </w:t>
      </w:r>
      <w:r w:rsidR="00997F9A" w:rsidRPr="00F7620E">
        <w:rPr>
          <w:rFonts w:asciiTheme="minorHAnsi" w:hAnsiTheme="minorHAnsi"/>
          <w:sz w:val="22"/>
          <w:szCs w:val="22"/>
        </w:rPr>
        <w:t xml:space="preserve">panel through snowball and </w:t>
      </w:r>
      <w:r w:rsidR="00997F9A" w:rsidRPr="00F7620E">
        <w:rPr>
          <w:rFonts w:asciiTheme="minorHAnsi" w:hAnsiTheme="minorHAnsi"/>
          <w:sz w:val="22"/>
          <w:szCs w:val="22"/>
        </w:rPr>
        <w:lastRenderedPageBreak/>
        <w:t xml:space="preserve">purposive </w:t>
      </w:r>
      <w:r w:rsidR="002B0C24" w:rsidRPr="00F7620E">
        <w:rPr>
          <w:rFonts w:asciiTheme="minorHAnsi" w:hAnsiTheme="minorHAnsi"/>
          <w:sz w:val="22"/>
          <w:szCs w:val="22"/>
        </w:rPr>
        <w:t>sampling.</w:t>
      </w:r>
      <w:r w:rsidR="00FB160D" w:rsidRPr="00F7620E">
        <w:rPr>
          <w:rFonts w:asciiTheme="minorHAnsi" w:hAnsiTheme="minorHAnsi"/>
          <w:sz w:val="22"/>
          <w:szCs w:val="22"/>
        </w:rPr>
        <w:t xml:space="preserve"> </w:t>
      </w:r>
      <w:r w:rsidR="000B5C6E" w:rsidRPr="00F7620E">
        <w:rPr>
          <w:rFonts w:asciiTheme="minorHAnsi" w:hAnsiTheme="minorHAnsi"/>
          <w:sz w:val="22"/>
          <w:szCs w:val="22"/>
        </w:rPr>
        <w:t>I</w:t>
      </w:r>
      <w:r w:rsidR="002B0C24" w:rsidRPr="00F7620E">
        <w:rPr>
          <w:rFonts w:asciiTheme="minorHAnsi" w:hAnsiTheme="minorHAnsi"/>
          <w:sz w:val="22"/>
          <w:szCs w:val="22"/>
        </w:rPr>
        <w:t>nvitations were</w:t>
      </w:r>
      <w:r w:rsidR="00997F9A" w:rsidRPr="00F7620E">
        <w:rPr>
          <w:rFonts w:asciiTheme="minorHAnsi" w:hAnsiTheme="minorHAnsi"/>
          <w:sz w:val="22"/>
          <w:szCs w:val="22"/>
        </w:rPr>
        <w:t xml:space="preserve"> advertised via </w:t>
      </w:r>
      <w:r w:rsidR="002B0C24" w:rsidRPr="00F7620E">
        <w:rPr>
          <w:rFonts w:asciiTheme="minorHAnsi" w:hAnsiTheme="minorHAnsi"/>
          <w:sz w:val="22"/>
          <w:szCs w:val="22"/>
        </w:rPr>
        <w:t>the</w:t>
      </w:r>
      <w:r w:rsidR="00997F9A" w:rsidRPr="00F7620E">
        <w:rPr>
          <w:rFonts w:asciiTheme="minorHAnsi" w:hAnsiTheme="minorHAnsi"/>
          <w:sz w:val="22"/>
          <w:szCs w:val="22"/>
        </w:rPr>
        <w:t xml:space="preserve"> clinician survey</w:t>
      </w:r>
      <w:r w:rsidR="007C61CB" w:rsidRPr="00F7620E">
        <w:rPr>
          <w:rFonts w:asciiTheme="minorHAnsi" w:hAnsiTheme="minorHAnsi"/>
          <w:sz w:val="22"/>
          <w:szCs w:val="22"/>
        </w:rPr>
        <w:t>s</w:t>
      </w:r>
      <w:r w:rsidR="00997F9A" w:rsidRPr="00F7620E">
        <w:rPr>
          <w:rFonts w:asciiTheme="minorHAnsi" w:hAnsiTheme="minorHAnsi"/>
          <w:sz w:val="22"/>
          <w:szCs w:val="22"/>
        </w:rPr>
        <w:t xml:space="preserve"> distributed to members of </w:t>
      </w:r>
      <w:r w:rsidR="00223548" w:rsidRPr="00F7620E">
        <w:rPr>
          <w:rFonts w:asciiTheme="minorHAnsi" w:hAnsiTheme="minorHAnsi"/>
          <w:sz w:val="22"/>
          <w:szCs w:val="22"/>
        </w:rPr>
        <w:t>the</w:t>
      </w:r>
      <w:r w:rsidR="00997F9A" w:rsidRPr="00F7620E">
        <w:rPr>
          <w:rFonts w:asciiTheme="minorHAnsi" w:hAnsiTheme="minorHAnsi"/>
          <w:sz w:val="22"/>
          <w:szCs w:val="22"/>
        </w:rPr>
        <w:t xml:space="preserve"> B</w:t>
      </w:r>
      <w:r w:rsidR="00223548" w:rsidRPr="00F7620E">
        <w:rPr>
          <w:rFonts w:asciiTheme="minorHAnsi" w:hAnsiTheme="minorHAnsi"/>
          <w:sz w:val="22"/>
          <w:szCs w:val="22"/>
        </w:rPr>
        <w:t>ritish Society of Gastroenterology</w:t>
      </w:r>
      <w:r w:rsidR="00BE4901" w:rsidRPr="00F7620E">
        <w:rPr>
          <w:rFonts w:asciiTheme="minorHAnsi" w:hAnsiTheme="minorHAnsi"/>
          <w:sz w:val="22"/>
          <w:szCs w:val="22"/>
        </w:rPr>
        <w:t xml:space="preserve"> (BSG)</w:t>
      </w:r>
      <w:r w:rsidR="00997F9A" w:rsidRPr="00F7620E">
        <w:rPr>
          <w:rFonts w:asciiTheme="minorHAnsi" w:hAnsiTheme="minorHAnsi"/>
          <w:sz w:val="22"/>
          <w:szCs w:val="22"/>
        </w:rPr>
        <w:t xml:space="preserve"> IBD and colorectal sections and </w:t>
      </w:r>
      <w:r w:rsidR="00223548" w:rsidRPr="00F7620E">
        <w:rPr>
          <w:rFonts w:asciiTheme="minorHAnsi" w:hAnsiTheme="minorHAnsi"/>
          <w:sz w:val="22"/>
          <w:szCs w:val="22"/>
        </w:rPr>
        <w:t>the European and Crohn’s and Colitis Organisation</w:t>
      </w:r>
      <w:r w:rsidR="002B0C24" w:rsidRPr="00F7620E">
        <w:rPr>
          <w:rFonts w:asciiTheme="minorHAnsi" w:hAnsiTheme="minorHAnsi"/>
          <w:sz w:val="22"/>
          <w:szCs w:val="22"/>
        </w:rPr>
        <w:fldChar w:fldCharType="begin" w:fldLock="1"/>
      </w:r>
      <w:r w:rsidR="009C7E79" w:rsidRPr="00F7620E">
        <w:rPr>
          <w:rFonts w:asciiTheme="minorHAnsi" w:hAnsiTheme="minorHAnsi"/>
          <w:sz w:val="22"/>
          <w:szCs w:val="22"/>
        </w:rPr>
        <w:instrText>ADDIN CSL_CITATION {"citationItems":[{"id":"ITEM-1","itemData":{"DOI":"10.1093/ecco-jcc/jjab110","ISSN":"1873-9946","abstract":"Background and Aims A successful colitis cancer surveillance programme requires effective action to be taken when dysplasia is detected. This is the first international cross-sectional study to evaluate clinician understanding of dysplasia-cancer risk and management practice since the most recent international guidelines were introduced in 2015. Methods A 15-item international online survey was disseminated to gastroenterologists and colorectal surgeons. Results 294 clinicians (93.5% gastroenterologists) from 60 countries responded. Twenty-three percent did not have access to high-definition chromoendoscopy. University hospitals were more likely than non-academic workplaces to provide second expert histopathologist review (67% vs. 46%; p=0.002) and formal multidisciplinary team meeting discussion (73% vs. 52%; p=0.001) of dysplasia cases. Perceptions of 5-year cancer risk associated with endoscopically unresectable low-grade dysplasia varied between 0 – 100%. Non-academic hospital affiliation was predictive of lower perceived cancer risks. Although most (98.4%) respondents advised a colectomy for endoscopically unresectable visible high-grade dysplasia, only 34.4% advised a colectomy for unresectable visible low-grade dysplasia. Respondents from university hospitals were more likely to consider colectomy for multifocal low-grade dysplasia [OR 2.17]. If invisible unifocal low-grade dysplasia was detected, continued surveillance over colectomy was the preferred management amongst clinicians working mainly in private clinics [OR 9.4] and least preferred in those who had performed more than 50 surveillance colonoscopies [OR 0.41]. Conclusions Clinicians with less surveillance colonoscopy experience and from non-academic centres appear to have lower cancer risk perceptions and are less likely to advocate colectomy for higher-risk low-grade dysplasia. Further education may align current management practice with clinical guidelines.","author":[{"dropping-particle":"","family":"Kabir","given":"Misha","non-dropping-particle":"","parse-names":false,"suffix":""},{"dropping-particle":"","family":"Thomas-Gibson","given":"Siwan","non-dropping-particle":"","parse-names":false,"suffix":""},{"dropping-particle":"","family":"Hart","given":"Ailsa L","non-dropping-particle":"","parse-names":false,"suffix":""},{"dropping-particle":"","family":"Wilson","given":"Ana","non-dropping-particle":"","parse-names":false,"suffix":""}],"container-title":"Journal of Crohn's and Colitis","id":"ITEM-1","issue":"1","issued":{"date-parts":[["2022","6","22"]]},"page":"39-48","title":"Perception of cancer risk and management practice for colitis-associated dysplasia is influenced by colonoscopy experience and workplace results of an international clinician survey","type":"article-journal","volume":"16"},"uris":["http://www.mendeley.com/documents/?uuid=c117958c-a180-3c68-a805-47725c66b257"]}],"mendeley":{"formattedCitation":"&lt;sup&gt;3&lt;/sup&gt;","plainTextFormattedCitation":"3","previouslyFormattedCitation":"&lt;sup&gt;3&lt;/sup&gt;"},"properties":{"noteIndex":0},"schema":"https://github.com/citation-style-language/schema/raw/master/csl-citation.json"}</w:instrText>
      </w:r>
      <w:r w:rsidR="002B0C24"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3</w:t>
      </w:r>
      <w:r w:rsidR="002B0C24" w:rsidRPr="00F7620E">
        <w:rPr>
          <w:rFonts w:asciiTheme="minorHAnsi" w:hAnsiTheme="minorHAnsi"/>
          <w:sz w:val="22"/>
          <w:szCs w:val="22"/>
        </w:rPr>
        <w:fldChar w:fldCharType="end"/>
      </w:r>
      <w:r w:rsidR="00B11A58" w:rsidRPr="00F7620E">
        <w:rPr>
          <w:rFonts w:asciiTheme="minorHAnsi" w:hAnsiTheme="minorHAnsi"/>
          <w:sz w:val="22"/>
          <w:szCs w:val="22"/>
        </w:rPr>
        <w:t xml:space="preserve"> and via social media</w:t>
      </w:r>
      <w:r w:rsidR="00997F9A" w:rsidRPr="00F7620E">
        <w:rPr>
          <w:rFonts w:asciiTheme="minorHAnsi" w:hAnsiTheme="minorHAnsi"/>
          <w:sz w:val="22"/>
          <w:szCs w:val="22"/>
        </w:rPr>
        <w:t xml:space="preserve">. </w:t>
      </w:r>
      <w:r w:rsidR="00B11A58" w:rsidRPr="00F7620E">
        <w:rPr>
          <w:rFonts w:asciiTheme="minorHAnsi" w:hAnsiTheme="minorHAnsi"/>
          <w:sz w:val="22"/>
          <w:szCs w:val="22"/>
        </w:rPr>
        <w:t>C</w:t>
      </w:r>
      <w:r w:rsidR="00D96663" w:rsidRPr="00F7620E">
        <w:rPr>
          <w:rFonts w:asciiTheme="minorHAnsi" w:hAnsiTheme="minorHAnsi"/>
          <w:sz w:val="22"/>
          <w:szCs w:val="22"/>
        </w:rPr>
        <w:t xml:space="preserve">onsensus </w:t>
      </w:r>
      <w:r w:rsidR="00981FE2" w:rsidRPr="00F7620E">
        <w:rPr>
          <w:rFonts w:asciiTheme="minorHAnsi" w:hAnsiTheme="minorHAnsi"/>
          <w:sz w:val="22"/>
          <w:szCs w:val="22"/>
        </w:rPr>
        <w:t>panel eligibility</w:t>
      </w:r>
      <w:r w:rsidR="00997F9A" w:rsidRPr="00F7620E">
        <w:rPr>
          <w:rFonts w:asciiTheme="minorHAnsi" w:hAnsiTheme="minorHAnsi"/>
          <w:sz w:val="22"/>
          <w:szCs w:val="22"/>
        </w:rPr>
        <w:t xml:space="preserve"> </w:t>
      </w:r>
      <w:r w:rsidR="00B11A58" w:rsidRPr="00F7620E">
        <w:rPr>
          <w:rFonts w:asciiTheme="minorHAnsi" w:hAnsiTheme="minorHAnsi"/>
          <w:sz w:val="22"/>
          <w:szCs w:val="22"/>
        </w:rPr>
        <w:t xml:space="preserve">was based on </w:t>
      </w:r>
      <w:r w:rsidR="00997F9A" w:rsidRPr="00F7620E">
        <w:rPr>
          <w:rFonts w:asciiTheme="minorHAnsi" w:hAnsiTheme="minorHAnsi"/>
          <w:sz w:val="22"/>
          <w:szCs w:val="22"/>
        </w:rPr>
        <w:t xml:space="preserve">specific </w:t>
      </w:r>
      <w:r w:rsidR="007C61CB" w:rsidRPr="00F7620E">
        <w:rPr>
          <w:rFonts w:asciiTheme="minorHAnsi" w:hAnsiTheme="minorHAnsi"/>
          <w:sz w:val="22"/>
          <w:szCs w:val="22"/>
        </w:rPr>
        <w:t>criteria</w:t>
      </w:r>
      <w:r w:rsidR="00323372" w:rsidRPr="00F7620E">
        <w:rPr>
          <w:rFonts w:asciiTheme="minorHAnsi" w:hAnsiTheme="minorHAnsi"/>
          <w:sz w:val="22"/>
          <w:szCs w:val="22"/>
        </w:rPr>
        <w:t xml:space="preserve"> </w:t>
      </w:r>
      <w:r w:rsidR="00B11A58" w:rsidRPr="00F7620E">
        <w:rPr>
          <w:rFonts w:asciiTheme="minorHAnsi" w:hAnsiTheme="minorHAnsi"/>
          <w:sz w:val="22"/>
          <w:szCs w:val="22"/>
        </w:rPr>
        <w:t xml:space="preserve">detailed in </w:t>
      </w:r>
      <w:r w:rsidR="00323372" w:rsidRPr="00F7620E">
        <w:rPr>
          <w:rFonts w:asciiTheme="minorHAnsi" w:hAnsiTheme="minorHAnsi"/>
          <w:sz w:val="22"/>
          <w:szCs w:val="22"/>
        </w:rPr>
        <w:t>Supplementary Table 1</w:t>
      </w:r>
      <w:r w:rsidR="000B5C6E" w:rsidRPr="00F7620E">
        <w:rPr>
          <w:rFonts w:asciiTheme="minorHAnsi" w:hAnsiTheme="minorHAnsi"/>
          <w:sz w:val="22"/>
          <w:szCs w:val="22"/>
        </w:rPr>
        <w:t>.</w:t>
      </w:r>
      <w:r w:rsidR="00614F7C" w:rsidRPr="00F7620E">
        <w:rPr>
          <w:rFonts w:asciiTheme="minorHAnsi" w:hAnsiTheme="minorHAnsi"/>
          <w:sz w:val="22"/>
          <w:szCs w:val="22"/>
        </w:rPr>
        <w:t xml:space="preserve"> </w:t>
      </w:r>
      <w:r w:rsidR="00981FE2" w:rsidRPr="00F7620E">
        <w:rPr>
          <w:rFonts w:asciiTheme="minorHAnsi" w:hAnsiTheme="minorHAnsi"/>
          <w:sz w:val="22"/>
          <w:szCs w:val="22"/>
        </w:rPr>
        <w:t xml:space="preserve">The draft consensus statements </w:t>
      </w:r>
      <w:r w:rsidR="007C61CB" w:rsidRPr="00F7620E">
        <w:rPr>
          <w:rFonts w:asciiTheme="minorHAnsi" w:hAnsiTheme="minorHAnsi"/>
          <w:sz w:val="22"/>
          <w:szCs w:val="22"/>
        </w:rPr>
        <w:t xml:space="preserve">and evidence narrative syntheses generated from Phases 1 and 2 </w:t>
      </w:r>
      <w:r w:rsidR="002B0C24" w:rsidRPr="00F7620E">
        <w:rPr>
          <w:rFonts w:asciiTheme="minorHAnsi" w:hAnsiTheme="minorHAnsi"/>
          <w:sz w:val="22"/>
          <w:szCs w:val="22"/>
        </w:rPr>
        <w:t>were</w:t>
      </w:r>
      <w:r w:rsidR="00981FE2" w:rsidRPr="00F7620E">
        <w:rPr>
          <w:rFonts w:asciiTheme="minorHAnsi" w:hAnsiTheme="minorHAnsi"/>
          <w:sz w:val="22"/>
          <w:szCs w:val="22"/>
        </w:rPr>
        <w:t xml:space="preserve"> presented to the</w:t>
      </w:r>
      <w:r w:rsidR="007C61CB" w:rsidRPr="00F7620E">
        <w:rPr>
          <w:rFonts w:asciiTheme="minorHAnsi" w:hAnsiTheme="minorHAnsi"/>
          <w:sz w:val="22"/>
          <w:szCs w:val="22"/>
        </w:rPr>
        <w:t xml:space="preserve"> </w:t>
      </w:r>
      <w:r w:rsidR="00981FE2" w:rsidRPr="00F7620E">
        <w:rPr>
          <w:rFonts w:asciiTheme="minorHAnsi" w:hAnsiTheme="minorHAnsi"/>
          <w:sz w:val="22"/>
          <w:szCs w:val="22"/>
        </w:rPr>
        <w:t>panel</w:t>
      </w:r>
      <w:r w:rsidR="007C61CB" w:rsidRPr="00F7620E">
        <w:rPr>
          <w:rFonts w:asciiTheme="minorHAnsi" w:hAnsiTheme="minorHAnsi"/>
          <w:sz w:val="22"/>
          <w:szCs w:val="22"/>
        </w:rPr>
        <w:t xml:space="preserve"> electronically</w:t>
      </w:r>
      <w:r w:rsidR="00981FE2" w:rsidRPr="00F7620E">
        <w:rPr>
          <w:rFonts w:asciiTheme="minorHAnsi" w:hAnsiTheme="minorHAnsi"/>
          <w:sz w:val="22"/>
          <w:szCs w:val="22"/>
        </w:rPr>
        <w:t xml:space="preserve">. Agreement with the draft consensus statements </w:t>
      </w:r>
      <w:r w:rsidR="002B0C24" w:rsidRPr="00F7620E">
        <w:rPr>
          <w:rFonts w:asciiTheme="minorHAnsi" w:hAnsiTheme="minorHAnsi"/>
          <w:sz w:val="22"/>
          <w:szCs w:val="22"/>
        </w:rPr>
        <w:t>was</w:t>
      </w:r>
      <w:r w:rsidR="00981FE2" w:rsidRPr="00F7620E">
        <w:rPr>
          <w:rFonts w:asciiTheme="minorHAnsi" w:hAnsiTheme="minorHAnsi"/>
          <w:sz w:val="22"/>
          <w:szCs w:val="22"/>
        </w:rPr>
        <w:t xml:space="preserve"> voted anonymously </w:t>
      </w:r>
      <w:r w:rsidR="00854CA3" w:rsidRPr="00F7620E">
        <w:rPr>
          <w:rFonts w:asciiTheme="minorHAnsi" w:hAnsiTheme="minorHAnsi"/>
          <w:sz w:val="22"/>
          <w:szCs w:val="22"/>
        </w:rPr>
        <w:t>through</w:t>
      </w:r>
      <w:r w:rsidR="00981FE2" w:rsidRPr="00F7620E">
        <w:rPr>
          <w:rFonts w:asciiTheme="minorHAnsi" w:hAnsiTheme="minorHAnsi"/>
          <w:sz w:val="22"/>
          <w:szCs w:val="22"/>
        </w:rPr>
        <w:t xml:space="preserve"> multi-iterative </w:t>
      </w:r>
      <w:r w:rsidR="00854CA3" w:rsidRPr="00F7620E">
        <w:rPr>
          <w:rFonts w:asciiTheme="minorHAnsi" w:hAnsiTheme="minorHAnsi"/>
          <w:sz w:val="22"/>
          <w:szCs w:val="22"/>
        </w:rPr>
        <w:t xml:space="preserve">online </w:t>
      </w:r>
      <w:r w:rsidR="00981FE2" w:rsidRPr="00F7620E">
        <w:rPr>
          <w:rFonts w:asciiTheme="minorHAnsi" w:hAnsiTheme="minorHAnsi"/>
          <w:sz w:val="22"/>
          <w:szCs w:val="22"/>
        </w:rPr>
        <w:t>voting rounds</w:t>
      </w:r>
      <w:r w:rsidR="007C61CB" w:rsidRPr="00F7620E">
        <w:rPr>
          <w:rFonts w:asciiTheme="minorHAnsi" w:hAnsiTheme="minorHAnsi"/>
          <w:sz w:val="22"/>
          <w:szCs w:val="22"/>
        </w:rPr>
        <w:t xml:space="preserve"> at 4-week intervals</w:t>
      </w:r>
      <w:r w:rsidR="00981FE2" w:rsidRPr="00F7620E">
        <w:rPr>
          <w:rFonts w:asciiTheme="minorHAnsi" w:hAnsiTheme="minorHAnsi"/>
          <w:sz w:val="22"/>
          <w:szCs w:val="22"/>
        </w:rPr>
        <w:t>. The par</w:t>
      </w:r>
      <w:r w:rsidR="00BA07CC" w:rsidRPr="00F7620E">
        <w:rPr>
          <w:rFonts w:asciiTheme="minorHAnsi" w:hAnsiTheme="minorHAnsi"/>
          <w:sz w:val="22"/>
          <w:szCs w:val="22"/>
        </w:rPr>
        <w:t>ticipants</w:t>
      </w:r>
      <w:r w:rsidR="00981FE2" w:rsidRPr="00F7620E">
        <w:rPr>
          <w:rFonts w:asciiTheme="minorHAnsi" w:hAnsiTheme="minorHAnsi"/>
          <w:sz w:val="22"/>
          <w:szCs w:val="22"/>
        </w:rPr>
        <w:t xml:space="preserve"> </w:t>
      </w:r>
      <w:r w:rsidR="002B0C24" w:rsidRPr="00F7620E">
        <w:rPr>
          <w:rFonts w:asciiTheme="minorHAnsi" w:hAnsiTheme="minorHAnsi"/>
          <w:sz w:val="22"/>
          <w:szCs w:val="22"/>
        </w:rPr>
        <w:t>were</w:t>
      </w:r>
      <w:r w:rsidR="00981FE2" w:rsidRPr="00F7620E">
        <w:rPr>
          <w:rFonts w:asciiTheme="minorHAnsi" w:hAnsiTheme="minorHAnsi"/>
          <w:sz w:val="22"/>
          <w:szCs w:val="22"/>
        </w:rPr>
        <w:t xml:space="preserve"> asked to </w:t>
      </w:r>
      <w:r w:rsidR="00BA07CC" w:rsidRPr="00F7620E">
        <w:rPr>
          <w:rFonts w:asciiTheme="minorHAnsi" w:hAnsiTheme="minorHAnsi"/>
          <w:sz w:val="22"/>
          <w:szCs w:val="22"/>
        </w:rPr>
        <w:t>indicate</w:t>
      </w:r>
      <w:r w:rsidR="00981FE2" w:rsidRPr="00F7620E">
        <w:rPr>
          <w:rFonts w:asciiTheme="minorHAnsi" w:hAnsiTheme="minorHAnsi"/>
          <w:sz w:val="22"/>
          <w:szCs w:val="22"/>
        </w:rPr>
        <w:t xml:space="preserve"> their level of agreement with each consensus statement</w:t>
      </w:r>
      <w:r w:rsidR="00054FBC" w:rsidRPr="00F7620E">
        <w:rPr>
          <w:rFonts w:asciiTheme="minorHAnsi" w:hAnsiTheme="minorHAnsi"/>
          <w:sz w:val="22"/>
          <w:szCs w:val="22"/>
        </w:rPr>
        <w:t xml:space="preserve"> using a 5-point Likert scale:</w:t>
      </w:r>
      <w:r w:rsidR="00981FE2" w:rsidRPr="00F7620E">
        <w:rPr>
          <w:rFonts w:asciiTheme="minorHAnsi" w:hAnsiTheme="minorHAnsi"/>
          <w:sz w:val="22"/>
          <w:szCs w:val="22"/>
        </w:rPr>
        <w:t xml:space="preserve"> strongly agree (A+), agree</w:t>
      </w:r>
      <w:r w:rsidR="004266C7" w:rsidRPr="00F7620E">
        <w:rPr>
          <w:rFonts w:asciiTheme="minorHAnsi" w:hAnsiTheme="minorHAnsi"/>
          <w:sz w:val="22"/>
          <w:szCs w:val="22"/>
        </w:rPr>
        <w:t xml:space="preserve"> with </w:t>
      </w:r>
      <w:r w:rsidR="00076377" w:rsidRPr="00F7620E">
        <w:rPr>
          <w:rFonts w:asciiTheme="minorHAnsi" w:hAnsiTheme="minorHAnsi"/>
          <w:sz w:val="22"/>
          <w:szCs w:val="22"/>
        </w:rPr>
        <w:t xml:space="preserve">minor </w:t>
      </w:r>
      <w:r w:rsidR="004266C7" w:rsidRPr="00F7620E">
        <w:rPr>
          <w:rFonts w:asciiTheme="minorHAnsi" w:hAnsiTheme="minorHAnsi"/>
          <w:sz w:val="22"/>
          <w:szCs w:val="22"/>
        </w:rPr>
        <w:t>reservation</w:t>
      </w:r>
      <w:r w:rsidR="00981FE2" w:rsidRPr="00F7620E">
        <w:rPr>
          <w:rFonts w:asciiTheme="minorHAnsi" w:hAnsiTheme="minorHAnsi"/>
          <w:sz w:val="22"/>
          <w:szCs w:val="22"/>
        </w:rPr>
        <w:t xml:space="preserve"> (A), </w:t>
      </w:r>
      <w:r w:rsidR="00054FBC" w:rsidRPr="00F7620E">
        <w:rPr>
          <w:rFonts w:asciiTheme="minorHAnsi" w:hAnsiTheme="minorHAnsi"/>
          <w:sz w:val="22"/>
          <w:szCs w:val="22"/>
        </w:rPr>
        <w:t>undecided</w:t>
      </w:r>
      <w:r w:rsidR="00266DC2" w:rsidRPr="00F7620E">
        <w:rPr>
          <w:rFonts w:asciiTheme="minorHAnsi" w:hAnsiTheme="minorHAnsi"/>
          <w:sz w:val="22"/>
          <w:szCs w:val="22"/>
        </w:rPr>
        <w:t xml:space="preserve"> (</w:t>
      </w:r>
      <w:r w:rsidR="00054FBC" w:rsidRPr="00F7620E">
        <w:rPr>
          <w:rFonts w:asciiTheme="minorHAnsi" w:hAnsiTheme="minorHAnsi"/>
          <w:sz w:val="22"/>
          <w:szCs w:val="22"/>
        </w:rPr>
        <w:t>U</w:t>
      </w:r>
      <w:r w:rsidR="00266DC2" w:rsidRPr="00F7620E">
        <w:rPr>
          <w:rFonts w:asciiTheme="minorHAnsi" w:hAnsiTheme="minorHAnsi"/>
          <w:sz w:val="22"/>
          <w:szCs w:val="22"/>
        </w:rPr>
        <w:t xml:space="preserve">), </w:t>
      </w:r>
      <w:r w:rsidR="00981FE2" w:rsidRPr="00F7620E">
        <w:rPr>
          <w:rFonts w:asciiTheme="minorHAnsi" w:hAnsiTheme="minorHAnsi"/>
          <w:sz w:val="22"/>
          <w:szCs w:val="22"/>
        </w:rPr>
        <w:t>disagree</w:t>
      </w:r>
      <w:r w:rsidR="00D548C1" w:rsidRPr="00F7620E">
        <w:rPr>
          <w:rFonts w:asciiTheme="minorHAnsi" w:hAnsiTheme="minorHAnsi"/>
          <w:sz w:val="22"/>
          <w:szCs w:val="22"/>
        </w:rPr>
        <w:t xml:space="preserve"> </w:t>
      </w:r>
      <w:r w:rsidR="00981FE2" w:rsidRPr="00F7620E">
        <w:rPr>
          <w:rFonts w:asciiTheme="minorHAnsi" w:hAnsiTheme="minorHAnsi"/>
          <w:sz w:val="22"/>
          <w:szCs w:val="22"/>
        </w:rPr>
        <w:t xml:space="preserve">(D), strongly disagree (D+). They </w:t>
      </w:r>
      <w:r w:rsidR="002B0C24" w:rsidRPr="00F7620E">
        <w:rPr>
          <w:rFonts w:asciiTheme="minorHAnsi" w:hAnsiTheme="minorHAnsi"/>
          <w:sz w:val="22"/>
          <w:szCs w:val="22"/>
        </w:rPr>
        <w:t>were</w:t>
      </w:r>
      <w:r w:rsidR="00981FE2" w:rsidRPr="00F7620E">
        <w:rPr>
          <w:rFonts w:asciiTheme="minorHAnsi" w:hAnsiTheme="minorHAnsi"/>
          <w:sz w:val="22"/>
          <w:szCs w:val="22"/>
        </w:rPr>
        <w:t xml:space="preserve"> </w:t>
      </w:r>
      <w:r w:rsidR="00054FBC" w:rsidRPr="00F7620E">
        <w:rPr>
          <w:rFonts w:asciiTheme="minorHAnsi" w:hAnsiTheme="minorHAnsi"/>
          <w:sz w:val="22"/>
          <w:szCs w:val="22"/>
        </w:rPr>
        <w:t>invited</w:t>
      </w:r>
      <w:r w:rsidR="00981FE2" w:rsidRPr="00F7620E">
        <w:rPr>
          <w:rFonts w:asciiTheme="minorHAnsi" w:hAnsiTheme="minorHAnsi"/>
          <w:sz w:val="22"/>
          <w:szCs w:val="22"/>
        </w:rPr>
        <w:t xml:space="preserve"> to provide comments</w:t>
      </w:r>
      <w:r w:rsidRPr="00F7620E">
        <w:rPr>
          <w:rFonts w:asciiTheme="minorHAnsi" w:hAnsiTheme="minorHAnsi"/>
          <w:sz w:val="22"/>
          <w:szCs w:val="22"/>
        </w:rPr>
        <w:t>, propose additional supportive evidence (own data/grey literature/guidelines</w:t>
      </w:r>
      <w:proofErr w:type="gramStart"/>
      <w:r w:rsidRPr="00F7620E">
        <w:rPr>
          <w:rFonts w:asciiTheme="minorHAnsi" w:hAnsiTheme="minorHAnsi"/>
          <w:sz w:val="22"/>
          <w:szCs w:val="22"/>
        </w:rPr>
        <w:t>)</w:t>
      </w:r>
      <w:proofErr w:type="gramEnd"/>
      <w:r w:rsidR="00981FE2" w:rsidRPr="00F7620E">
        <w:rPr>
          <w:rFonts w:asciiTheme="minorHAnsi" w:hAnsiTheme="minorHAnsi"/>
          <w:sz w:val="22"/>
          <w:szCs w:val="22"/>
        </w:rPr>
        <w:t xml:space="preserve"> and </w:t>
      </w:r>
      <w:r w:rsidRPr="00F7620E">
        <w:rPr>
          <w:rFonts w:asciiTheme="minorHAnsi" w:hAnsiTheme="minorHAnsi"/>
          <w:sz w:val="22"/>
          <w:szCs w:val="22"/>
        </w:rPr>
        <w:t xml:space="preserve">make </w:t>
      </w:r>
      <w:r w:rsidR="00981FE2" w:rsidRPr="00F7620E">
        <w:rPr>
          <w:rFonts w:asciiTheme="minorHAnsi" w:hAnsiTheme="minorHAnsi"/>
          <w:sz w:val="22"/>
          <w:szCs w:val="22"/>
        </w:rPr>
        <w:t>suggestions for statement modification</w:t>
      </w:r>
      <w:r w:rsidRPr="00F7620E">
        <w:rPr>
          <w:rFonts w:asciiTheme="minorHAnsi" w:hAnsiTheme="minorHAnsi"/>
          <w:sz w:val="22"/>
          <w:szCs w:val="22"/>
        </w:rPr>
        <w:t xml:space="preserve">. </w:t>
      </w:r>
      <w:r w:rsidR="007C61CB" w:rsidRPr="00F7620E">
        <w:rPr>
          <w:rFonts w:asciiTheme="minorHAnsi" w:hAnsiTheme="minorHAnsi"/>
          <w:sz w:val="22"/>
          <w:szCs w:val="22"/>
        </w:rPr>
        <w:t>T</w:t>
      </w:r>
      <w:r w:rsidR="00981FE2" w:rsidRPr="00F7620E">
        <w:rPr>
          <w:rFonts w:asciiTheme="minorHAnsi" w:hAnsiTheme="minorHAnsi"/>
          <w:sz w:val="22"/>
          <w:szCs w:val="22"/>
        </w:rPr>
        <w:t xml:space="preserve">he </w:t>
      </w:r>
      <w:r w:rsidRPr="00F7620E">
        <w:rPr>
          <w:rFonts w:asciiTheme="minorHAnsi" w:hAnsiTheme="minorHAnsi"/>
          <w:sz w:val="22"/>
          <w:szCs w:val="22"/>
        </w:rPr>
        <w:t xml:space="preserve">steering group </w:t>
      </w:r>
      <w:r w:rsidR="009E2F3B" w:rsidRPr="00F7620E">
        <w:rPr>
          <w:rFonts w:asciiTheme="minorHAnsi" w:hAnsiTheme="minorHAnsi"/>
          <w:sz w:val="22"/>
          <w:szCs w:val="22"/>
        </w:rPr>
        <w:t xml:space="preserve">coordinators </w:t>
      </w:r>
      <w:r w:rsidRPr="00F7620E">
        <w:rPr>
          <w:rFonts w:asciiTheme="minorHAnsi" w:hAnsiTheme="minorHAnsi"/>
          <w:sz w:val="22"/>
          <w:szCs w:val="22"/>
        </w:rPr>
        <w:t>modif</w:t>
      </w:r>
      <w:r w:rsidR="002B0C24" w:rsidRPr="00F7620E">
        <w:rPr>
          <w:rFonts w:asciiTheme="minorHAnsi" w:hAnsiTheme="minorHAnsi"/>
          <w:sz w:val="22"/>
          <w:szCs w:val="22"/>
        </w:rPr>
        <w:t>ied the</w:t>
      </w:r>
      <w:r w:rsidRPr="00F7620E">
        <w:rPr>
          <w:rFonts w:asciiTheme="minorHAnsi" w:hAnsiTheme="minorHAnsi"/>
          <w:sz w:val="22"/>
          <w:szCs w:val="22"/>
        </w:rPr>
        <w:t xml:space="preserve"> </w:t>
      </w:r>
      <w:r w:rsidR="00054FBC" w:rsidRPr="00F7620E">
        <w:rPr>
          <w:rFonts w:asciiTheme="minorHAnsi" w:hAnsiTheme="minorHAnsi"/>
          <w:sz w:val="22"/>
          <w:szCs w:val="22"/>
        </w:rPr>
        <w:t xml:space="preserve">statements </w:t>
      </w:r>
      <w:r w:rsidR="007C61CB" w:rsidRPr="00F7620E">
        <w:rPr>
          <w:rFonts w:asciiTheme="minorHAnsi" w:hAnsiTheme="minorHAnsi"/>
          <w:sz w:val="22"/>
          <w:szCs w:val="22"/>
        </w:rPr>
        <w:t xml:space="preserve">based on the feedback </w:t>
      </w:r>
      <w:r w:rsidRPr="00F7620E">
        <w:rPr>
          <w:rFonts w:asciiTheme="minorHAnsi" w:hAnsiTheme="minorHAnsi"/>
          <w:sz w:val="22"/>
          <w:szCs w:val="22"/>
        </w:rPr>
        <w:t>before</w:t>
      </w:r>
      <w:r w:rsidR="00054FBC" w:rsidRPr="00F7620E">
        <w:rPr>
          <w:rFonts w:asciiTheme="minorHAnsi" w:hAnsiTheme="minorHAnsi"/>
          <w:sz w:val="22"/>
          <w:szCs w:val="22"/>
        </w:rPr>
        <w:t xml:space="preserve"> </w:t>
      </w:r>
      <w:r w:rsidR="008F0230" w:rsidRPr="00F7620E">
        <w:rPr>
          <w:rFonts w:asciiTheme="minorHAnsi" w:hAnsiTheme="minorHAnsi"/>
          <w:sz w:val="22"/>
          <w:szCs w:val="22"/>
        </w:rPr>
        <w:t>re-distribut</w:t>
      </w:r>
      <w:r w:rsidR="007C61CB" w:rsidRPr="00F7620E">
        <w:rPr>
          <w:rFonts w:asciiTheme="minorHAnsi" w:hAnsiTheme="minorHAnsi"/>
          <w:sz w:val="22"/>
          <w:szCs w:val="22"/>
        </w:rPr>
        <w:t>ion</w:t>
      </w:r>
      <w:r w:rsidR="002B0C24" w:rsidRPr="00F7620E">
        <w:rPr>
          <w:rFonts w:asciiTheme="minorHAnsi" w:hAnsiTheme="minorHAnsi"/>
          <w:sz w:val="22"/>
          <w:szCs w:val="22"/>
        </w:rPr>
        <w:t xml:space="preserve"> </w:t>
      </w:r>
      <w:r w:rsidR="00981FE2" w:rsidRPr="00F7620E">
        <w:rPr>
          <w:rFonts w:asciiTheme="minorHAnsi" w:hAnsiTheme="minorHAnsi"/>
          <w:sz w:val="22"/>
          <w:szCs w:val="22"/>
        </w:rPr>
        <w:t xml:space="preserve">to the </w:t>
      </w:r>
      <w:r w:rsidRPr="00F7620E">
        <w:rPr>
          <w:rFonts w:asciiTheme="minorHAnsi" w:hAnsiTheme="minorHAnsi"/>
          <w:sz w:val="22"/>
          <w:szCs w:val="22"/>
        </w:rPr>
        <w:t xml:space="preserve">consensus </w:t>
      </w:r>
      <w:r w:rsidR="00981FE2" w:rsidRPr="00F7620E">
        <w:rPr>
          <w:rFonts w:asciiTheme="minorHAnsi" w:hAnsiTheme="minorHAnsi"/>
          <w:sz w:val="22"/>
          <w:szCs w:val="22"/>
        </w:rPr>
        <w:t xml:space="preserve">panel for </w:t>
      </w:r>
      <w:r w:rsidR="007C61CB" w:rsidRPr="00F7620E">
        <w:rPr>
          <w:rFonts w:asciiTheme="minorHAnsi" w:hAnsiTheme="minorHAnsi"/>
          <w:sz w:val="22"/>
          <w:szCs w:val="22"/>
        </w:rPr>
        <w:t>voting</w:t>
      </w:r>
      <w:r w:rsidR="00981FE2" w:rsidRPr="00F7620E">
        <w:rPr>
          <w:rFonts w:asciiTheme="minorHAnsi" w:hAnsiTheme="minorHAnsi"/>
          <w:sz w:val="22"/>
          <w:szCs w:val="22"/>
        </w:rPr>
        <w:t xml:space="preserve">. Voting rounds </w:t>
      </w:r>
      <w:r w:rsidR="002B0C24" w:rsidRPr="00F7620E">
        <w:rPr>
          <w:rFonts w:asciiTheme="minorHAnsi" w:hAnsiTheme="minorHAnsi"/>
          <w:sz w:val="22"/>
          <w:szCs w:val="22"/>
        </w:rPr>
        <w:t>were</w:t>
      </w:r>
      <w:r w:rsidR="00981FE2" w:rsidRPr="00F7620E">
        <w:rPr>
          <w:rFonts w:asciiTheme="minorHAnsi" w:hAnsiTheme="minorHAnsi"/>
          <w:sz w:val="22"/>
          <w:szCs w:val="22"/>
        </w:rPr>
        <w:t xml:space="preserve"> suspended once there</w:t>
      </w:r>
      <w:r w:rsidR="002B0C24" w:rsidRPr="00F7620E">
        <w:rPr>
          <w:rFonts w:asciiTheme="minorHAnsi" w:hAnsiTheme="minorHAnsi"/>
          <w:sz w:val="22"/>
          <w:szCs w:val="22"/>
        </w:rPr>
        <w:t xml:space="preserve"> was</w:t>
      </w:r>
      <w:r w:rsidR="00981FE2" w:rsidRPr="00F7620E">
        <w:rPr>
          <w:rFonts w:asciiTheme="minorHAnsi" w:hAnsiTheme="minorHAnsi"/>
          <w:sz w:val="22"/>
          <w:szCs w:val="22"/>
        </w:rPr>
        <w:t xml:space="preserve"> 80% or more agreement</w:t>
      </w:r>
      <w:r w:rsidR="00D548C1" w:rsidRPr="00F7620E">
        <w:rPr>
          <w:rFonts w:asciiTheme="minorHAnsi" w:hAnsiTheme="minorHAnsi"/>
          <w:sz w:val="22"/>
          <w:szCs w:val="22"/>
        </w:rPr>
        <w:t xml:space="preserve"> (A+/A)</w:t>
      </w:r>
      <w:r w:rsidR="00981FE2" w:rsidRPr="00F7620E">
        <w:rPr>
          <w:rFonts w:asciiTheme="minorHAnsi" w:hAnsiTheme="minorHAnsi"/>
          <w:sz w:val="22"/>
          <w:szCs w:val="22"/>
        </w:rPr>
        <w:t xml:space="preserve"> between panel members. </w:t>
      </w:r>
      <w:r w:rsidR="00BE4901" w:rsidRPr="00F7620E">
        <w:rPr>
          <w:rFonts w:asciiTheme="minorHAnsi" w:hAnsiTheme="minorHAnsi"/>
          <w:color w:val="000000" w:themeColor="text1"/>
          <w:sz w:val="22"/>
          <w:szCs w:val="22"/>
          <w:shd w:val="clear" w:color="auto" w:fill="FFFFFF"/>
        </w:rPr>
        <w:t>GRADE methodology</w:t>
      </w:r>
      <w:r w:rsidR="00BE4901" w:rsidRPr="00F7620E">
        <w:rPr>
          <w:rFonts w:asciiTheme="minorHAnsi" w:hAnsiTheme="minorHAnsi"/>
          <w:color w:val="000000" w:themeColor="text1"/>
          <w:sz w:val="22"/>
          <w:szCs w:val="22"/>
          <w:shd w:val="clear" w:color="auto" w:fill="FFFFFF"/>
        </w:rPr>
        <w:fldChar w:fldCharType="begin" w:fldLock="1"/>
      </w:r>
      <w:r w:rsidR="009C7E79" w:rsidRPr="00F7620E">
        <w:rPr>
          <w:rFonts w:asciiTheme="minorHAnsi" w:hAnsiTheme="minorHAnsi"/>
          <w:color w:val="000000" w:themeColor="text1"/>
          <w:sz w:val="22"/>
          <w:szCs w:val="22"/>
          <w:shd w:val="clear" w:color="auto" w:fill="FFFFFF"/>
        </w:rPr>
        <w:instrText>ADDIN CSL_CITATION {"citationItems":[{"id":"ITEM-1","itemData":{"URL":"www.guideline development.org/handbook","abstract":"Schünemann H, Bro_zek J, Guyatt G, Oxman A, editors. GRADE handbook for grading quality of evidence and strength of recommendations. The GRADE Working Group. Updated October 2013. Available at: www.guideline development.org/handbook; 2013. Accessed April 21, 2014.","accessed":{"date-parts":[["2019","11","5"]]},"author":[{"dropping-particle":"","family":"Schünemann","given":"Holger","non-dropping-particle":"","parse-names":false,"suffix":""},{"dropping-particle":"","family":"Brożek","given":"J","non-dropping-particle":"","parse-names":false,"suffix":""},{"dropping-particle":"","family":"Guyatt","given":"Gordon","non-dropping-particle":"","parse-names":false,"suffix":""},{"dropping-particle":"","family":"Oxman","given":"A","non-dropping-particle":"","parse-names":false,"suffix":""}],"container-title":"The GRADE Working Group","id":"ITEM-1","issued":{"date-parts":[["2013"]]},"title":"GRADE handbook for grading quality of evidence and strength of recommendations","type":"webpage"},"uris":["http://www.mendeley.com/documents/?uuid=2a830c46-05e3-33e5-9db3-ece2c2a83c83"]}],"mendeley":{"formattedCitation":"&lt;sup&gt;18&lt;/sup&gt;","plainTextFormattedCitation":"18","previouslyFormattedCitation":"&lt;sup&gt;18&lt;/sup&gt;"},"properties":{"noteIndex":0},"schema":"https://github.com/citation-style-language/schema/raw/master/csl-citation.json"}</w:instrText>
      </w:r>
      <w:r w:rsidR="00BE4901" w:rsidRPr="00F7620E">
        <w:rPr>
          <w:rFonts w:asciiTheme="minorHAnsi" w:hAnsiTheme="minorHAnsi"/>
          <w:color w:val="000000" w:themeColor="text1"/>
          <w:sz w:val="22"/>
          <w:szCs w:val="22"/>
          <w:shd w:val="clear" w:color="auto" w:fill="FFFFFF"/>
        </w:rPr>
        <w:fldChar w:fldCharType="separate"/>
      </w:r>
      <w:r w:rsidR="009C7E79" w:rsidRPr="00F7620E">
        <w:rPr>
          <w:rFonts w:asciiTheme="minorHAnsi" w:hAnsiTheme="minorHAnsi"/>
          <w:noProof/>
          <w:color w:val="000000" w:themeColor="text1"/>
          <w:sz w:val="22"/>
          <w:szCs w:val="22"/>
          <w:shd w:val="clear" w:color="auto" w:fill="FFFFFF"/>
          <w:vertAlign w:val="superscript"/>
        </w:rPr>
        <w:t>18</w:t>
      </w:r>
      <w:r w:rsidR="00BE4901" w:rsidRPr="00F7620E">
        <w:rPr>
          <w:rFonts w:asciiTheme="minorHAnsi" w:hAnsiTheme="minorHAnsi"/>
          <w:color w:val="000000" w:themeColor="text1"/>
          <w:sz w:val="22"/>
          <w:szCs w:val="22"/>
          <w:shd w:val="clear" w:color="auto" w:fill="FFFFFF"/>
        </w:rPr>
        <w:fldChar w:fldCharType="end"/>
      </w:r>
      <w:r w:rsidR="00BE4901" w:rsidRPr="00F7620E">
        <w:rPr>
          <w:rFonts w:asciiTheme="minorHAnsi" w:hAnsiTheme="minorHAnsi"/>
          <w:color w:val="000000" w:themeColor="text1"/>
          <w:sz w:val="22"/>
          <w:szCs w:val="22"/>
          <w:shd w:val="clear" w:color="auto" w:fill="FFFFFF"/>
        </w:rPr>
        <w:t xml:space="preserve"> has been used to indicate the strength of the recommendation, where a ‘strong recommendation’ reflects that the panel is confident that the desirable effects of an action outweighs the undesirable effects and a ‘weak recommendation’ reflects when there is uncertainty in the balance. </w:t>
      </w:r>
      <w:r w:rsidR="00054FBC" w:rsidRPr="00F7620E">
        <w:rPr>
          <w:rFonts w:asciiTheme="minorHAnsi" w:hAnsiTheme="minorHAnsi"/>
          <w:sz w:val="22"/>
          <w:szCs w:val="22"/>
        </w:rPr>
        <w:t xml:space="preserve">The </w:t>
      </w:r>
      <w:r w:rsidR="00BE4901" w:rsidRPr="00F7620E">
        <w:rPr>
          <w:rFonts w:asciiTheme="minorHAnsi" w:hAnsiTheme="minorHAnsi"/>
          <w:color w:val="000000" w:themeColor="text1"/>
          <w:sz w:val="22"/>
          <w:szCs w:val="22"/>
        </w:rPr>
        <w:t>level of agreement with</w:t>
      </w:r>
      <w:r w:rsidR="00054FBC" w:rsidRPr="00F7620E">
        <w:rPr>
          <w:rFonts w:asciiTheme="minorHAnsi" w:hAnsiTheme="minorHAnsi"/>
          <w:color w:val="000000" w:themeColor="text1"/>
          <w:sz w:val="22"/>
          <w:szCs w:val="22"/>
        </w:rPr>
        <w:t xml:space="preserve"> </w:t>
      </w:r>
      <w:r w:rsidR="00BE4901" w:rsidRPr="00F7620E">
        <w:rPr>
          <w:rFonts w:asciiTheme="minorHAnsi" w:hAnsiTheme="minorHAnsi"/>
          <w:color w:val="000000" w:themeColor="text1"/>
          <w:sz w:val="22"/>
          <w:szCs w:val="22"/>
        </w:rPr>
        <w:t xml:space="preserve">each statement </w:t>
      </w:r>
      <w:r w:rsidR="00BA07CC" w:rsidRPr="00F7620E">
        <w:rPr>
          <w:rFonts w:asciiTheme="minorHAnsi" w:hAnsiTheme="minorHAnsi"/>
          <w:color w:val="000000" w:themeColor="text1"/>
          <w:sz w:val="22"/>
          <w:szCs w:val="22"/>
        </w:rPr>
        <w:t>is</w:t>
      </w:r>
      <w:r w:rsidR="00054FBC" w:rsidRPr="00F7620E">
        <w:rPr>
          <w:rFonts w:asciiTheme="minorHAnsi" w:hAnsiTheme="minorHAnsi"/>
          <w:color w:val="000000" w:themeColor="text1"/>
          <w:sz w:val="22"/>
          <w:szCs w:val="22"/>
        </w:rPr>
        <w:t xml:space="preserve"> described </w:t>
      </w:r>
      <w:r w:rsidR="00BE4901" w:rsidRPr="00F7620E">
        <w:rPr>
          <w:rFonts w:asciiTheme="minorHAnsi" w:hAnsiTheme="minorHAnsi"/>
          <w:color w:val="000000" w:themeColor="text1"/>
          <w:sz w:val="22"/>
          <w:szCs w:val="22"/>
        </w:rPr>
        <w:t>as the</w:t>
      </w:r>
      <w:r w:rsidR="00054FBC" w:rsidRPr="00F7620E">
        <w:rPr>
          <w:rFonts w:asciiTheme="minorHAnsi" w:hAnsiTheme="minorHAnsi"/>
          <w:color w:val="000000" w:themeColor="text1"/>
          <w:sz w:val="22"/>
          <w:szCs w:val="22"/>
        </w:rPr>
        <w:t xml:space="preserve"> percentage of the panel that voted in agreement (A+/A). </w:t>
      </w:r>
      <w:r w:rsidR="00996102" w:rsidRPr="00F7620E">
        <w:rPr>
          <w:rFonts w:asciiTheme="minorHAnsi" w:hAnsiTheme="minorHAnsi"/>
          <w:color w:val="000000" w:themeColor="text1"/>
          <w:sz w:val="22"/>
          <w:szCs w:val="22"/>
          <w:shd w:val="clear" w:color="auto" w:fill="FFFFFF"/>
        </w:rPr>
        <w:t xml:space="preserve">The </w:t>
      </w:r>
      <w:r w:rsidR="00A36703" w:rsidRPr="00F7620E">
        <w:rPr>
          <w:rFonts w:asciiTheme="minorHAnsi" w:hAnsiTheme="minorHAnsi"/>
          <w:color w:val="000000" w:themeColor="text1"/>
          <w:sz w:val="22"/>
          <w:szCs w:val="22"/>
          <w:shd w:val="clear" w:color="auto" w:fill="FFFFFF"/>
        </w:rPr>
        <w:t>quality</w:t>
      </w:r>
      <w:r w:rsidR="00996102" w:rsidRPr="00F7620E">
        <w:rPr>
          <w:rFonts w:asciiTheme="minorHAnsi" w:hAnsiTheme="minorHAnsi"/>
          <w:color w:val="000000" w:themeColor="text1"/>
          <w:sz w:val="22"/>
          <w:szCs w:val="22"/>
          <w:shd w:val="clear" w:color="auto" w:fill="FFFFFF"/>
        </w:rPr>
        <w:t xml:space="preserve"> of evidence for each final agreed statement </w:t>
      </w:r>
      <w:r w:rsidR="002B0C24" w:rsidRPr="00F7620E">
        <w:rPr>
          <w:rFonts w:asciiTheme="minorHAnsi" w:hAnsiTheme="minorHAnsi"/>
          <w:color w:val="000000" w:themeColor="text1"/>
          <w:sz w:val="22"/>
          <w:szCs w:val="22"/>
          <w:shd w:val="clear" w:color="auto" w:fill="FFFFFF"/>
        </w:rPr>
        <w:t xml:space="preserve">has </w:t>
      </w:r>
      <w:r w:rsidR="00996102" w:rsidRPr="00F7620E">
        <w:rPr>
          <w:rFonts w:asciiTheme="minorHAnsi" w:hAnsiTheme="minorHAnsi"/>
          <w:color w:val="000000" w:themeColor="text1"/>
          <w:sz w:val="22"/>
          <w:szCs w:val="22"/>
          <w:shd w:val="clear" w:color="auto" w:fill="FFFFFF"/>
        </w:rPr>
        <w:t>be</w:t>
      </w:r>
      <w:r w:rsidR="002B0C24" w:rsidRPr="00F7620E">
        <w:rPr>
          <w:rFonts w:asciiTheme="minorHAnsi" w:hAnsiTheme="minorHAnsi"/>
          <w:color w:val="000000" w:themeColor="text1"/>
          <w:sz w:val="22"/>
          <w:szCs w:val="22"/>
          <w:shd w:val="clear" w:color="auto" w:fill="FFFFFF"/>
        </w:rPr>
        <w:t>en</w:t>
      </w:r>
      <w:r w:rsidR="00996102" w:rsidRPr="00F7620E">
        <w:rPr>
          <w:rFonts w:asciiTheme="minorHAnsi" w:hAnsiTheme="minorHAnsi"/>
          <w:color w:val="000000" w:themeColor="text1"/>
          <w:sz w:val="22"/>
          <w:szCs w:val="22"/>
          <w:shd w:val="clear" w:color="auto" w:fill="FFFFFF"/>
        </w:rPr>
        <w:t xml:space="preserve"> </w:t>
      </w:r>
      <w:r w:rsidR="005B7EC9" w:rsidRPr="00F7620E">
        <w:rPr>
          <w:rFonts w:asciiTheme="minorHAnsi" w:hAnsiTheme="minorHAnsi"/>
          <w:color w:val="000000" w:themeColor="text1"/>
          <w:sz w:val="22"/>
          <w:szCs w:val="22"/>
          <w:shd w:val="clear" w:color="auto" w:fill="FFFFFF"/>
        </w:rPr>
        <w:t>ranke</w:t>
      </w:r>
      <w:r w:rsidR="00996102" w:rsidRPr="00F7620E">
        <w:rPr>
          <w:rFonts w:asciiTheme="minorHAnsi" w:hAnsiTheme="minorHAnsi"/>
          <w:color w:val="000000" w:themeColor="text1"/>
          <w:sz w:val="22"/>
          <w:szCs w:val="22"/>
          <w:shd w:val="clear" w:color="auto" w:fill="FFFFFF"/>
        </w:rPr>
        <w:t xml:space="preserve">d </w:t>
      </w:r>
      <w:r w:rsidR="00BE4901" w:rsidRPr="00F7620E">
        <w:rPr>
          <w:rFonts w:asciiTheme="minorHAnsi" w:hAnsiTheme="minorHAnsi"/>
          <w:color w:val="000000" w:themeColor="text1"/>
          <w:sz w:val="22"/>
          <w:szCs w:val="22"/>
          <w:shd w:val="clear" w:color="auto" w:fill="FFFFFF"/>
        </w:rPr>
        <w:t xml:space="preserve">also </w:t>
      </w:r>
      <w:r w:rsidR="00996102" w:rsidRPr="00F7620E">
        <w:rPr>
          <w:rFonts w:asciiTheme="minorHAnsi" w:hAnsiTheme="minorHAnsi"/>
          <w:color w:val="000000" w:themeColor="text1"/>
          <w:sz w:val="22"/>
          <w:szCs w:val="22"/>
          <w:shd w:val="clear" w:color="auto" w:fill="FFFFFF"/>
        </w:rPr>
        <w:t>using GRADE</w:t>
      </w:r>
      <w:r w:rsidR="001C7E84" w:rsidRPr="00F7620E">
        <w:rPr>
          <w:rFonts w:asciiTheme="minorHAnsi" w:hAnsiTheme="minorHAnsi"/>
          <w:color w:val="000000" w:themeColor="text1"/>
          <w:sz w:val="22"/>
          <w:szCs w:val="22"/>
          <w:shd w:val="clear" w:color="auto" w:fill="FFFFFF"/>
        </w:rPr>
        <w:t xml:space="preserve"> methodology</w:t>
      </w:r>
      <w:r w:rsidR="00A36703" w:rsidRPr="00F7620E">
        <w:rPr>
          <w:rFonts w:asciiTheme="minorHAnsi" w:hAnsiTheme="minorHAnsi"/>
          <w:color w:val="000000" w:themeColor="text1"/>
          <w:sz w:val="22"/>
          <w:szCs w:val="22"/>
          <w:shd w:val="clear" w:color="auto" w:fill="FFFFFF"/>
        </w:rPr>
        <w:fldChar w:fldCharType="begin" w:fldLock="1"/>
      </w:r>
      <w:r w:rsidR="009C7E79" w:rsidRPr="00F7620E">
        <w:rPr>
          <w:rFonts w:asciiTheme="minorHAnsi" w:hAnsiTheme="minorHAnsi"/>
          <w:color w:val="000000" w:themeColor="text1"/>
          <w:sz w:val="22"/>
          <w:szCs w:val="22"/>
          <w:shd w:val="clear" w:color="auto" w:fill="FFFFFF"/>
        </w:rPr>
        <w:instrText>ADDIN CSL_CITATION {"citationItems":[{"id":"ITEM-1","itemData":{"URL":"www.guideline development.org/handbook","abstract":"Schünemann H, Bro_zek J, Guyatt G, Oxman A, editors. GRADE handbook for grading quality of evidence and strength of recommendations. The GRADE Working Group. Updated October 2013. Available at: www.guideline development.org/handbook; 2013. Accessed April 21, 2014.","accessed":{"date-parts":[["2019","11","5"]]},"author":[{"dropping-particle":"","family":"Schünemann","given":"Holger","non-dropping-particle":"","parse-names":false,"suffix":""},{"dropping-particle":"","family":"Brożek","given":"J","non-dropping-particle":"","parse-names":false,"suffix":""},{"dropping-particle":"","family":"Guyatt","given":"Gordon","non-dropping-particle":"","parse-names":false,"suffix":""},{"dropping-particle":"","family":"Oxman","given":"A","non-dropping-particle":"","parse-names":false,"suffix":""}],"container-title":"The GRADE Working Group","id":"ITEM-1","issued":{"date-parts":[["2013"]]},"title":"GRADE handbook for grading quality of evidence and strength of recommendations","type":"webpage"},"uris":["http://www.mendeley.com/documents/?uuid=2a830c46-05e3-33e5-9db3-ece2c2a83c83"]}],"mendeley":{"formattedCitation":"&lt;sup&gt;18&lt;/sup&gt;","plainTextFormattedCitation":"18","previouslyFormattedCitation":"&lt;sup&gt;18&lt;/sup&gt;"},"properties":{"noteIndex":0},"schema":"https://github.com/citation-style-language/schema/raw/master/csl-citation.json"}</w:instrText>
      </w:r>
      <w:r w:rsidR="00A36703" w:rsidRPr="00F7620E">
        <w:rPr>
          <w:rFonts w:asciiTheme="minorHAnsi" w:hAnsiTheme="minorHAnsi"/>
          <w:color w:val="000000" w:themeColor="text1"/>
          <w:sz w:val="22"/>
          <w:szCs w:val="22"/>
          <w:shd w:val="clear" w:color="auto" w:fill="FFFFFF"/>
        </w:rPr>
        <w:fldChar w:fldCharType="separate"/>
      </w:r>
      <w:r w:rsidR="009C7E79" w:rsidRPr="00F7620E">
        <w:rPr>
          <w:rFonts w:asciiTheme="minorHAnsi" w:hAnsiTheme="minorHAnsi"/>
          <w:noProof/>
          <w:color w:val="000000" w:themeColor="text1"/>
          <w:sz w:val="22"/>
          <w:szCs w:val="22"/>
          <w:shd w:val="clear" w:color="auto" w:fill="FFFFFF"/>
          <w:vertAlign w:val="superscript"/>
        </w:rPr>
        <w:t>18</w:t>
      </w:r>
      <w:r w:rsidR="00A36703" w:rsidRPr="00F7620E">
        <w:rPr>
          <w:rFonts w:asciiTheme="minorHAnsi" w:hAnsiTheme="minorHAnsi"/>
          <w:color w:val="000000" w:themeColor="text1"/>
          <w:sz w:val="22"/>
          <w:szCs w:val="22"/>
          <w:shd w:val="clear" w:color="auto" w:fill="FFFFFF"/>
        </w:rPr>
        <w:fldChar w:fldCharType="end"/>
      </w:r>
      <w:r w:rsidRPr="00F7620E">
        <w:rPr>
          <w:rFonts w:asciiTheme="minorHAnsi" w:hAnsiTheme="minorHAnsi"/>
          <w:color w:val="000000" w:themeColor="text1"/>
          <w:sz w:val="22"/>
          <w:szCs w:val="22"/>
          <w:shd w:val="clear" w:color="auto" w:fill="FFFFFF"/>
        </w:rPr>
        <w:t xml:space="preserve"> </w:t>
      </w:r>
      <w:r w:rsidR="007C61CB" w:rsidRPr="00F7620E">
        <w:rPr>
          <w:rFonts w:asciiTheme="minorHAnsi" w:hAnsiTheme="minorHAnsi"/>
          <w:color w:val="000000" w:themeColor="text1"/>
          <w:sz w:val="22"/>
          <w:szCs w:val="22"/>
          <w:shd w:val="clear" w:color="auto" w:fill="FFFFFF"/>
        </w:rPr>
        <w:t>as</w:t>
      </w:r>
      <w:r w:rsidRPr="00F7620E">
        <w:rPr>
          <w:rFonts w:asciiTheme="minorHAnsi" w:hAnsiTheme="minorHAnsi"/>
          <w:color w:val="000000" w:themeColor="text1"/>
          <w:sz w:val="22"/>
          <w:szCs w:val="22"/>
          <w:shd w:val="clear" w:color="auto" w:fill="FFFFFF"/>
        </w:rPr>
        <w:t xml:space="preserve"> agree</w:t>
      </w:r>
      <w:r w:rsidR="007C61CB" w:rsidRPr="00F7620E">
        <w:rPr>
          <w:rFonts w:asciiTheme="minorHAnsi" w:hAnsiTheme="minorHAnsi"/>
          <w:color w:val="000000" w:themeColor="text1"/>
          <w:sz w:val="22"/>
          <w:szCs w:val="22"/>
          <w:shd w:val="clear" w:color="auto" w:fill="FFFFFF"/>
        </w:rPr>
        <w:t>d</w:t>
      </w:r>
      <w:r w:rsidRPr="00F7620E">
        <w:rPr>
          <w:rFonts w:asciiTheme="minorHAnsi" w:hAnsiTheme="minorHAnsi"/>
          <w:color w:val="000000" w:themeColor="text1"/>
          <w:sz w:val="22"/>
          <w:szCs w:val="22"/>
          <w:shd w:val="clear" w:color="auto" w:fill="FFFFFF"/>
        </w:rPr>
        <w:t xml:space="preserve"> by the consensus panel members</w:t>
      </w:r>
      <w:r w:rsidR="00080F3C" w:rsidRPr="00F7620E">
        <w:rPr>
          <w:rFonts w:asciiTheme="minorHAnsi" w:hAnsiTheme="minorHAnsi"/>
          <w:color w:val="000000" w:themeColor="text1"/>
          <w:sz w:val="22"/>
          <w:szCs w:val="22"/>
          <w:shd w:val="clear" w:color="auto" w:fill="FFFFFF"/>
        </w:rPr>
        <w:t xml:space="preserve"> (</w:t>
      </w:r>
      <w:r w:rsidR="00BA07CC" w:rsidRPr="00F7620E">
        <w:rPr>
          <w:rFonts w:asciiTheme="minorHAnsi" w:hAnsiTheme="minorHAnsi"/>
          <w:color w:val="000000" w:themeColor="text1"/>
          <w:sz w:val="22"/>
          <w:szCs w:val="22"/>
          <w:shd w:val="clear" w:color="auto" w:fill="FFFFFF"/>
        </w:rPr>
        <w:t xml:space="preserve">Supplementary </w:t>
      </w:r>
      <w:r w:rsidR="002B0C24" w:rsidRPr="00F7620E">
        <w:rPr>
          <w:rFonts w:asciiTheme="minorHAnsi" w:hAnsiTheme="minorHAnsi"/>
          <w:color w:val="000000" w:themeColor="text1"/>
          <w:sz w:val="22"/>
          <w:szCs w:val="22"/>
          <w:shd w:val="clear" w:color="auto" w:fill="FFFFFF"/>
        </w:rPr>
        <w:t xml:space="preserve">Table </w:t>
      </w:r>
      <w:r w:rsidR="00323372" w:rsidRPr="00F7620E">
        <w:rPr>
          <w:rFonts w:asciiTheme="minorHAnsi" w:hAnsiTheme="minorHAnsi"/>
          <w:color w:val="000000" w:themeColor="text1"/>
          <w:sz w:val="22"/>
          <w:szCs w:val="22"/>
          <w:shd w:val="clear" w:color="auto" w:fill="FFFFFF"/>
        </w:rPr>
        <w:t>2</w:t>
      </w:r>
      <w:r w:rsidR="00080F3C" w:rsidRPr="00F7620E">
        <w:rPr>
          <w:rFonts w:asciiTheme="minorHAnsi" w:hAnsiTheme="minorHAnsi"/>
          <w:color w:val="000000" w:themeColor="text1"/>
          <w:sz w:val="22"/>
          <w:szCs w:val="22"/>
          <w:shd w:val="clear" w:color="auto" w:fill="FFFFFF"/>
        </w:rPr>
        <w:t>)</w:t>
      </w:r>
      <w:r w:rsidR="00996102" w:rsidRPr="00F7620E">
        <w:rPr>
          <w:rFonts w:asciiTheme="minorHAnsi" w:hAnsiTheme="minorHAnsi"/>
          <w:color w:val="000000" w:themeColor="text1"/>
          <w:sz w:val="22"/>
          <w:szCs w:val="22"/>
          <w:shd w:val="clear" w:color="auto" w:fill="FFFFFF"/>
        </w:rPr>
        <w:t>.</w:t>
      </w:r>
      <w:r w:rsidR="00002A30" w:rsidRPr="00F7620E">
        <w:rPr>
          <w:rFonts w:asciiTheme="minorHAnsi" w:hAnsiTheme="minorHAnsi"/>
          <w:color w:val="000000" w:themeColor="text1"/>
          <w:sz w:val="22"/>
          <w:szCs w:val="22"/>
          <w:shd w:val="clear" w:color="auto" w:fill="FFFFFF"/>
        </w:rPr>
        <w:t xml:space="preserve"> </w:t>
      </w:r>
    </w:p>
    <w:p w14:paraId="270C5B36" w14:textId="77777777" w:rsidR="001C5B95" w:rsidRPr="00F7620E" w:rsidRDefault="001C5B95" w:rsidP="005F596A">
      <w:pPr>
        <w:spacing w:line="276" w:lineRule="auto"/>
        <w:jc w:val="both"/>
        <w:rPr>
          <w:rFonts w:asciiTheme="minorHAnsi" w:hAnsiTheme="minorHAnsi"/>
          <w:sz w:val="22"/>
          <w:szCs w:val="22"/>
        </w:rPr>
      </w:pPr>
    </w:p>
    <w:p w14:paraId="3635E367" w14:textId="77777777" w:rsidR="00FB160D" w:rsidRPr="00F7620E" w:rsidRDefault="00FB160D" w:rsidP="005F596A">
      <w:pPr>
        <w:spacing w:line="276" w:lineRule="auto"/>
        <w:jc w:val="both"/>
        <w:rPr>
          <w:rFonts w:asciiTheme="minorHAnsi" w:hAnsiTheme="minorHAnsi"/>
          <w:b/>
          <w:sz w:val="22"/>
          <w:szCs w:val="22"/>
        </w:rPr>
      </w:pPr>
    </w:p>
    <w:p w14:paraId="25DC3E8F" w14:textId="057DA51B" w:rsidR="00262E86" w:rsidRPr="00F7620E" w:rsidRDefault="002B0C24" w:rsidP="005F596A">
      <w:pPr>
        <w:spacing w:line="276" w:lineRule="auto"/>
        <w:jc w:val="both"/>
        <w:rPr>
          <w:rFonts w:asciiTheme="minorHAnsi" w:hAnsiTheme="minorHAnsi"/>
          <w:b/>
        </w:rPr>
      </w:pPr>
      <w:r w:rsidRPr="00F7620E">
        <w:rPr>
          <w:rFonts w:asciiTheme="minorHAnsi" w:hAnsiTheme="minorHAnsi"/>
          <w:b/>
          <w:bCs/>
          <w:color w:val="2F5496" w:themeColor="accent1" w:themeShade="BF"/>
        </w:rPr>
        <w:t>RESULTS</w:t>
      </w:r>
    </w:p>
    <w:p w14:paraId="22997308" w14:textId="7AEA797E" w:rsidR="00262E86" w:rsidRPr="00F7620E" w:rsidRDefault="00262E86" w:rsidP="005F596A">
      <w:pPr>
        <w:spacing w:line="276" w:lineRule="auto"/>
        <w:jc w:val="both"/>
        <w:rPr>
          <w:rFonts w:asciiTheme="minorHAnsi" w:hAnsiTheme="minorHAnsi"/>
          <w:b/>
          <w:sz w:val="22"/>
          <w:szCs w:val="22"/>
        </w:rPr>
      </w:pPr>
    </w:p>
    <w:p w14:paraId="340B1F5F" w14:textId="5A05CCCC" w:rsidR="00E14333" w:rsidRPr="00F7620E" w:rsidRDefault="00251C5A" w:rsidP="005F596A">
      <w:pPr>
        <w:spacing w:line="276" w:lineRule="auto"/>
        <w:jc w:val="both"/>
        <w:rPr>
          <w:rFonts w:asciiTheme="minorHAnsi" w:hAnsiTheme="minorHAnsi"/>
          <w:color w:val="000000"/>
          <w:sz w:val="22"/>
          <w:szCs w:val="22"/>
          <w:shd w:val="clear" w:color="auto" w:fill="FFFFFF"/>
        </w:rPr>
      </w:pPr>
      <w:r w:rsidRPr="00F7620E">
        <w:rPr>
          <w:rFonts w:asciiTheme="minorHAnsi" w:hAnsiTheme="minorHAnsi"/>
          <w:color w:val="000000" w:themeColor="text1"/>
          <w:sz w:val="22"/>
          <w:szCs w:val="22"/>
          <w:shd w:val="clear" w:color="auto" w:fill="FFFFFF"/>
        </w:rPr>
        <w:t xml:space="preserve">Thirty-one members </w:t>
      </w:r>
      <w:r w:rsidRPr="00F7620E">
        <w:rPr>
          <w:rFonts w:asciiTheme="minorHAnsi" w:hAnsiTheme="minorHAnsi"/>
          <w:color w:val="000000"/>
          <w:sz w:val="22"/>
          <w:szCs w:val="22"/>
          <w:shd w:val="clear" w:color="auto" w:fill="FFFFFF"/>
        </w:rPr>
        <w:t xml:space="preserve">from </w:t>
      </w:r>
      <w:r w:rsidR="0061016F" w:rsidRPr="00F7620E">
        <w:rPr>
          <w:rFonts w:asciiTheme="minorHAnsi" w:hAnsiTheme="minorHAnsi"/>
          <w:color w:val="000000"/>
          <w:sz w:val="22"/>
          <w:szCs w:val="22"/>
          <w:shd w:val="clear" w:color="auto" w:fill="FFFFFF"/>
        </w:rPr>
        <w:t>nine</w:t>
      </w:r>
      <w:r w:rsidRPr="00F7620E">
        <w:rPr>
          <w:rFonts w:asciiTheme="minorHAnsi" w:hAnsiTheme="minorHAnsi"/>
          <w:color w:val="000000"/>
          <w:sz w:val="22"/>
          <w:szCs w:val="22"/>
          <w:shd w:val="clear" w:color="auto" w:fill="FFFFFF"/>
        </w:rPr>
        <w:t xml:space="preserve"> countries </w:t>
      </w:r>
      <w:r w:rsidRPr="00F7620E">
        <w:rPr>
          <w:rFonts w:asciiTheme="minorHAnsi" w:hAnsiTheme="minorHAnsi"/>
          <w:color w:val="000000" w:themeColor="text1"/>
          <w:sz w:val="22"/>
          <w:szCs w:val="22"/>
          <w:shd w:val="clear" w:color="auto" w:fill="FFFFFF"/>
        </w:rPr>
        <w:t xml:space="preserve">formed the Delphi </w:t>
      </w:r>
      <w:r w:rsidR="00B11A58" w:rsidRPr="00F7620E">
        <w:rPr>
          <w:rFonts w:asciiTheme="minorHAnsi" w:hAnsiTheme="minorHAnsi"/>
          <w:color w:val="000000" w:themeColor="text1"/>
          <w:sz w:val="22"/>
          <w:szCs w:val="22"/>
          <w:shd w:val="clear" w:color="auto" w:fill="FFFFFF"/>
        </w:rPr>
        <w:t xml:space="preserve">international expert </w:t>
      </w:r>
      <w:r w:rsidRPr="00F7620E">
        <w:rPr>
          <w:rFonts w:asciiTheme="minorHAnsi" w:hAnsiTheme="minorHAnsi"/>
          <w:color w:val="000000" w:themeColor="text1"/>
          <w:sz w:val="22"/>
          <w:szCs w:val="22"/>
          <w:shd w:val="clear" w:color="auto" w:fill="FFFFFF"/>
        </w:rPr>
        <w:t>consensus panel</w:t>
      </w:r>
      <w:r w:rsidR="00496561" w:rsidRPr="00F7620E">
        <w:rPr>
          <w:rFonts w:asciiTheme="minorHAnsi" w:hAnsiTheme="minorHAnsi"/>
          <w:color w:val="000000" w:themeColor="text1"/>
          <w:sz w:val="22"/>
          <w:szCs w:val="22"/>
          <w:shd w:val="clear" w:color="auto" w:fill="FFFFFF"/>
        </w:rPr>
        <w:t>.</w:t>
      </w:r>
      <w:r w:rsidR="00496561" w:rsidRPr="00F7620E">
        <w:rPr>
          <w:rFonts w:asciiTheme="minorHAnsi" w:hAnsiTheme="minorHAnsi"/>
          <w:color w:val="000000"/>
          <w:sz w:val="22"/>
          <w:szCs w:val="22"/>
          <w:shd w:val="clear" w:color="auto" w:fill="FFFFFF"/>
        </w:rPr>
        <w:t xml:space="preserve"> </w:t>
      </w:r>
      <w:r w:rsidR="002B0C24" w:rsidRPr="00F7620E">
        <w:rPr>
          <w:rFonts w:asciiTheme="minorHAnsi" w:hAnsiTheme="minorHAnsi"/>
          <w:color w:val="000000" w:themeColor="text1"/>
          <w:sz w:val="22"/>
          <w:szCs w:val="22"/>
          <w:shd w:val="clear" w:color="auto" w:fill="FFFFFF"/>
        </w:rPr>
        <w:t>Two iterative anonymous voting rounds were conducted before &gt;80% consensus agreement</w:t>
      </w:r>
      <w:r w:rsidR="00A4713F" w:rsidRPr="00F7620E">
        <w:rPr>
          <w:rFonts w:asciiTheme="minorHAnsi" w:hAnsiTheme="minorHAnsi"/>
          <w:color w:val="000000" w:themeColor="text1"/>
          <w:sz w:val="22"/>
          <w:szCs w:val="22"/>
          <w:shd w:val="clear" w:color="auto" w:fill="FFFFFF"/>
        </w:rPr>
        <w:t xml:space="preserve"> (A+/A)</w:t>
      </w:r>
      <w:r w:rsidR="002B0C24" w:rsidRPr="00F7620E">
        <w:rPr>
          <w:rFonts w:asciiTheme="minorHAnsi" w:hAnsiTheme="minorHAnsi"/>
          <w:color w:val="000000" w:themeColor="text1"/>
          <w:sz w:val="22"/>
          <w:szCs w:val="22"/>
          <w:shd w:val="clear" w:color="auto" w:fill="FFFFFF"/>
        </w:rPr>
        <w:t xml:space="preserve"> for each</w:t>
      </w:r>
      <w:r w:rsidR="00F642B4" w:rsidRPr="00F7620E">
        <w:rPr>
          <w:rFonts w:asciiTheme="minorHAnsi" w:hAnsiTheme="minorHAnsi"/>
          <w:color w:val="000000" w:themeColor="text1"/>
          <w:sz w:val="22"/>
          <w:szCs w:val="22"/>
          <w:shd w:val="clear" w:color="auto" w:fill="FFFFFF"/>
        </w:rPr>
        <w:t xml:space="preserve"> of the 18</w:t>
      </w:r>
      <w:r w:rsidR="002B0C24" w:rsidRPr="00F7620E">
        <w:rPr>
          <w:rFonts w:asciiTheme="minorHAnsi" w:hAnsiTheme="minorHAnsi"/>
          <w:color w:val="000000" w:themeColor="text1"/>
          <w:sz w:val="22"/>
          <w:szCs w:val="22"/>
          <w:shd w:val="clear" w:color="auto" w:fill="FFFFFF"/>
        </w:rPr>
        <w:t xml:space="preserve"> statement</w:t>
      </w:r>
      <w:r w:rsidR="00F642B4" w:rsidRPr="00F7620E">
        <w:rPr>
          <w:rFonts w:asciiTheme="minorHAnsi" w:hAnsiTheme="minorHAnsi"/>
          <w:color w:val="000000" w:themeColor="text1"/>
          <w:sz w:val="22"/>
          <w:szCs w:val="22"/>
          <w:shd w:val="clear" w:color="auto" w:fill="FFFFFF"/>
        </w:rPr>
        <w:t>s</w:t>
      </w:r>
      <w:r w:rsidR="002B0C24" w:rsidRPr="00F7620E">
        <w:rPr>
          <w:rFonts w:asciiTheme="minorHAnsi" w:hAnsiTheme="minorHAnsi"/>
          <w:color w:val="000000" w:themeColor="text1"/>
          <w:sz w:val="22"/>
          <w:szCs w:val="22"/>
          <w:shd w:val="clear" w:color="auto" w:fill="FFFFFF"/>
        </w:rPr>
        <w:t xml:space="preserve"> was achieved</w:t>
      </w:r>
      <w:r w:rsidRPr="00F7620E">
        <w:rPr>
          <w:rFonts w:asciiTheme="minorHAnsi" w:hAnsiTheme="minorHAnsi"/>
          <w:sz w:val="22"/>
          <w:szCs w:val="22"/>
        </w:rPr>
        <w:t>.</w:t>
      </w:r>
      <w:r w:rsidR="002B0C24" w:rsidRPr="00F7620E">
        <w:rPr>
          <w:rFonts w:asciiTheme="minorHAnsi" w:hAnsiTheme="minorHAnsi"/>
          <w:color w:val="000000"/>
          <w:sz w:val="22"/>
          <w:szCs w:val="22"/>
          <w:shd w:val="clear" w:color="auto" w:fill="FFFFFF"/>
        </w:rPr>
        <w:t xml:space="preserve"> In the </w:t>
      </w:r>
      <w:r w:rsidR="00223548" w:rsidRPr="00F7620E">
        <w:rPr>
          <w:rFonts w:asciiTheme="minorHAnsi" w:hAnsiTheme="minorHAnsi"/>
          <w:color w:val="000000"/>
          <w:sz w:val="22"/>
          <w:szCs w:val="22"/>
          <w:shd w:val="clear" w:color="auto" w:fill="FFFFFF"/>
        </w:rPr>
        <w:t xml:space="preserve">final </w:t>
      </w:r>
      <w:r w:rsidR="002B0C24" w:rsidRPr="00F7620E">
        <w:rPr>
          <w:rFonts w:asciiTheme="minorHAnsi" w:hAnsiTheme="minorHAnsi"/>
          <w:color w:val="000000"/>
          <w:sz w:val="22"/>
          <w:szCs w:val="22"/>
          <w:shd w:val="clear" w:color="auto" w:fill="FFFFFF"/>
        </w:rPr>
        <w:t>voting round</w:t>
      </w:r>
      <w:r w:rsidR="00223548" w:rsidRPr="00F7620E">
        <w:rPr>
          <w:rFonts w:asciiTheme="minorHAnsi" w:hAnsiTheme="minorHAnsi"/>
          <w:color w:val="000000"/>
          <w:sz w:val="22"/>
          <w:szCs w:val="22"/>
          <w:shd w:val="clear" w:color="auto" w:fill="FFFFFF"/>
        </w:rPr>
        <w:t>,</w:t>
      </w:r>
      <w:r w:rsidR="002B0C24" w:rsidRPr="00F7620E">
        <w:rPr>
          <w:rFonts w:asciiTheme="minorHAnsi" w:hAnsiTheme="minorHAnsi"/>
          <w:color w:val="000000"/>
          <w:sz w:val="22"/>
          <w:szCs w:val="22"/>
          <w:shd w:val="clear" w:color="auto" w:fill="FFFFFF"/>
        </w:rPr>
        <w:t xml:space="preserve"> 30 of the </w:t>
      </w:r>
      <w:r w:rsidRPr="00F7620E">
        <w:rPr>
          <w:rFonts w:asciiTheme="minorHAnsi" w:hAnsiTheme="minorHAnsi"/>
          <w:color w:val="000000"/>
          <w:sz w:val="22"/>
          <w:szCs w:val="22"/>
          <w:shd w:val="clear" w:color="auto" w:fill="FFFFFF"/>
        </w:rPr>
        <w:t xml:space="preserve">31 </w:t>
      </w:r>
      <w:r w:rsidR="002B0C24" w:rsidRPr="00F7620E">
        <w:rPr>
          <w:rFonts w:asciiTheme="minorHAnsi" w:hAnsiTheme="minorHAnsi"/>
          <w:color w:val="000000"/>
          <w:sz w:val="22"/>
          <w:szCs w:val="22"/>
          <w:shd w:val="clear" w:color="auto" w:fill="FFFFFF"/>
        </w:rPr>
        <w:t>Delphi panel members respon</w:t>
      </w:r>
      <w:r w:rsidR="00223548" w:rsidRPr="00F7620E">
        <w:rPr>
          <w:rFonts w:asciiTheme="minorHAnsi" w:hAnsiTheme="minorHAnsi"/>
          <w:color w:val="000000"/>
          <w:sz w:val="22"/>
          <w:szCs w:val="22"/>
          <w:shd w:val="clear" w:color="auto" w:fill="FFFFFF"/>
        </w:rPr>
        <w:t>ded</w:t>
      </w:r>
      <w:r w:rsidR="002B0C24" w:rsidRPr="00F7620E">
        <w:rPr>
          <w:rFonts w:asciiTheme="minorHAnsi" w:hAnsiTheme="minorHAnsi"/>
          <w:color w:val="000000"/>
          <w:sz w:val="22"/>
          <w:szCs w:val="22"/>
          <w:shd w:val="clear" w:color="auto" w:fill="FFFFFF"/>
        </w:rPr>
        <w:t>.</w:t>
      </w:r>
      <w:r w:rsidR="00EF259D" w:rsidRPr="00F7620E">
        <w:rPr>
          <w:rFonts w:asciiTheme="minorHAnsi" w:hAnsiTheme="minorHAnsi"/>
          <w:color w:val="000000"/>
          <w:sz w:val="22"/>
          <w:szCs w:val="22"/>
          <w:shd w:val="clear" w:color="auto" w:fill="FFFFFF"/>
        </w:rPr>
        <w:t xml:space="preserve"> The final consensus statements are listed in Table </w:t>
      </w:r>
      <w:r w:rsidR="007A76DD" w:rsidRPr="00F7620E">
        <w:rPr>
          <w:rFonts w:asciiTheme="minorHAnsi" w:hAnsiTheme="minorHAnsi"/>
          <w:color w:val="000000"/>
          <w:sz w:val="22"/>
          <w:szCs w:val="22"/>
          <w:shd w:val="clear" w:color="auto" w:fill="FFFFFF"/>
        </w:rPr>
        <w:t>1</w:t>
      </w:r>
      <w:r w:rsidR="00EF259D" w:rsidRPr="00F7620E">
        <w:rPr>
          <w:rFonts w:asciiTheme="minorHAnsi" w:hAnsiTheme="minorHAnsi"/>
          <w:color w:val="000000"/>
          <w:sz w:val="22"/>
          <w:szCs w:val="22"/>
          <w:shd w:val="clear" w:color="auto" w:fill="FFFFFF"/>
        </w:rPr>
        <w:t>.</w:t>
      </w:r>
      <w:r w:rsidR="007A76DD" w:rsidRPr="00F7620E">
        <w:rPr>
          <w:rFonts w:asciiTheme="minorHAnsi" w:hAnsiTheme="minorHAnsi"/>
          <w:color w:val="000000"/>
          <w:sz w:val="22"/>
          <w:szCs w:val="22"/>
          <w:shd w:val="clear" w:color="auto" w:fill="FFFFFF"/>
        </w:rPr>
        <w:t xml:space="preserve"> Details of the members of the DECIDE steering group and the Delphi consensus panel have been included in Supplementary Table 4 and summarised in Table 2.</w:t>
      </w:r>
    </w:p>
    <w:p w14:paraId="7218DE72" w14:textId="51A0D824" w:rsidR="00E14333" w:rsidRDefault="00E14333" w:rsidP="005F596A">
      <w:pPr>
        <w:spacing w:line="276" w:lineRule="auto"/>
        <w:jc w:val="both"/>
        <w:rPr>
          <w:rFonts w:asciiTheme="minorHAnsi" w:hAnsiTheme="minorHAnsi"/>
          <w:color w:val="000000"/>
          <w:sz w:val="22"/>
          <w:szCs w:val="22"/>
          <w:shd w:val="clear" w:color="auto" w:fill="FFFFFF"/>
        </w:rPr>
      </w:pPr>
    </w:p>
    <w:p w14:paraId="2290ABD4" w14:textId="77777777" w:rsidR="00F54BF1" w:rsidRDefault="00F54BF1" w:rsidP="005F596A">
      <w:pPr>
        <w:spacing w:line="276" w:lineRule="auto"/>
        <w:jc w:val="both"/>
        <w:rPr>
          <w:rFonts w:asciiTheme="minorHAnsi" w:hAnsiTheme="minorHAnsi"/>
          <w:color w:val="000000"/>
          <w:sz w:val="22"/>
          <w:szCs w:val="22"/>
          <w:shd w:val="clear" w:color="auto" w:fill="FFFFFF"/>
        </w:rPr>
      </w:pPr>
    </w:p>
    <w:p w14:paraId="74F9CA1B" w14:textId="77777777" w:rsidR="00F54BF1" w:rsidRPr="00F7620E" w:rsidRDefault="00F54BF1" w:rsidP="00F54BF1">
      <w:pPr>
        <w:spacing w:line="276" w:lineRule="auto"/>
        <w:jc w:val="both"/>
        <w:rPr>
          <w:rFonts w:asciiTheme="minorHAnsi" w:hAnsiTheme="minorHAnsi"/>
          <w:color w:val="000000" w:themeColor="text1"/>
          <w:sz w:val="22"/>
          <w:szCs w:val="22"/>
        </w:rPr>
      </w:pPr>
      <w:r w:rsidRPr="00F7620E">
        <w:rPr>
          <w:rFonts w:asciiTheme="minorHAnsi" w:hAnsiTheme="minorHAnsi"/>
          <w:b/>
          <w:bCs/>
          <w:color w:val="000000"/>
          <w:sz w:val="22"/>
          <w:szCs w:val="22"/>
          <w:shd w:val="clear" w:color="auto" w:fill="FFFFFF"/>
        </w:rPr>
        <w:t>Table 1. DECIDE consensus panel recommendations on the management and counselling of patients with colitis-associated dysplasia.</w:t>
      </w:r>
    </w:p>
    <w:p w14:paraId="2DCB75F4" w14:textId="77777777" w:rsidR="00F54BF1" w:rsidRDefault="00F54BF1" w:rsidP="00F54BF1">
      <w:pPr>
        <w:spacing w:line="276" w:lineRule="auto"/>
        <w:jc w:val="both"/>
        <w:rPr>
          <w:rFonts w:asciiTheme="minorHAnsi" w:hAnsiTheme="minorHAnsi"/>
          <w:color w:val="000000" w:themeColor="text1"/>
          <w:sz w:val="18"/>
          <w:szCs w:val="18"/>
        </w:rPr>
      </w:pPr>
      <w:r w:rsidRPr="00F7620E">
        <w:rPr>
          <w:rFonts w:asciiTheme="minorHAnsi" w:hAnsiTheme="minorHAnsi"/>
          <w:color w:val="000000" w:themeColor="text1"/>
          <w:sz w:val="18"/>
          <w:szCs w:val="18"/>
        </w:rPr>
        <w:t xml:space="preserve">*A+/A % = % Level of agreement; SOR = Strength of recommendation; </w:t>
      </w:r>
      <w:proofErr w:type="spellStart"/>
      <w:r w:rsidRPr="00F7620E">
        <w:rPr>
          <w:rFonts w:asciiTheme="minorHAnsi" w:hAnsiTheme="minorHAnsi"/>
          <w:color w:val="000000" w:themeColor="text1"/>
          <w:sz w:val="18"/>
          <w:szCs w:val="18"/>
        </w:rPr>
        <w:t>QoE</w:t>
      </w:r>
      <w:proofErr w:type="spellEnd"/>
      <w:r w:rsidRPr="00F7620E">
        <w:rPr>
          <w:rFonts w:asciiTheme="minorHAnsi" w:hAnsiTheme="minorHAnsi"/>
          <w:color w:val="000000" w:themeColor="text1"/>
          <w:sz w:val="18"/>
          <w:szCs w:val="18"/>
        </w:rPr>
        <w:t xml:space="preserve"> = Quality of Evidence</w:t>
      </w:r>
    </w:p>
    <w:p w14:paraId="7178ED20" w14:textId="77777777" w:rsidR="00F54BF1" w:rsidRPr="00F7620E" w:rsidRDefault="00F54BF1" w:rsidP="00F54BF1">
      <w:pPr>
        <w:spacing w:line="276" w:lineRule="auto"/>
        <w:jc w:val="both"/>
        <w:rPr>
          <w:rFonts w:asciiTheme="minorHAnsi" w:hAnsiTheme="minorHAnsi"/>
          <w:color w:val="000000" w:themeColor="text1"/>
          <w:sz w:val="18"/>
          <w:szCs w:val="18"/>
        </w:rPr>
      </w:pPr>
    </w:p>
    <w:tbl>
      <w:tblPr>
        <w:tblStyle w:val="TableGrid"/>
        <w:tblW w:w="10207" w:type="dxa"/>
        <w:tblInd w:w="-147" w:type="dxa"/>
        <w:tblLayout w:type="fixed"/>
        <w:tblLook w:val="04A0" w:firstRow="1" w:lastRow="0" w:firstColumn="1" w:lastColumn="0" w:noHBand="0" w:noVBand="1"/>
      </w:tblPr>
      <w:tblGrid>
        <w:gridCol w:w="8222"/>
        <w:gridCol w:w="709"/>
        <w:gridCol w:w="709"/>
        <w:gridCol w:w="567"/>
      </w:tblGrid>
      <w:tr w:rsidR="00F54BF1" w:rsidRPr="00F7620E" w14:paraId="38A009D1" w14:textId="77777777" w:rsidTr="00F54BF1">
        <w:trPr>
          <w:trHeight w:val="210"/>
        </w:trPr>
        <w:tc>
          <w:tcPr>
            <w:tcW w:w="8222" w:type="dxa"/>
            <w:vMerge w:val="restart"/>
            <w:shd w:val="clear" w:color="auto" w:fill="D9D9D9" w:themeFill="background1" w:themeFillShade="D9"/>
            <w:vAlign w:val="center"/>
          </w:tcPr>
          <w:p w14:paraId="472DDC83" w14:textId="77777777" w:rsidR="00F54BF1" w:rsidRPr="00F7620E" w:rsidRDefault="00F54BF1" w:rsidP="00F54BF1">
            <w:pPr>
              <w:jc w:val="center"/>
              <w:rPr>
                <w:rFonts w:asciiTheme="minorHAnsi" w:hAnsiTheme="minorHAnsi"/>
                <w:b/>
                <w:bCs/>
                <w:color w:val="000000" w:themeColor="text1"/>
                <w:sz w:val="20"/>
                <w:szCs w:val="20"/>
              </w:rPr>
            </w:pPr>
            <w:r w:rsidRPr="00F7620E">
              <w:rPr>
                <w:rFonts w:asciiTheme="minorHAnsi" w:hAnsiTheme="minorHAnsi"/>
                <w:b/>
                <w:bCs/>
                <w:color w:val="000000" w:themeColor="text1"/>
                <w:sz w:val="20"/>
                <w:szCs w:val="20"/>
              </w:rPr>
              <w:t>STATEMENTS</w:t>
            </w:r>
          </w:p>
        </w:tc>
        <w:tc>
          <w:tcPr>
            <w:tcW w:w="709" w:type="dxa"/>
            <w:vMerge w:val="restart"/>
            <w:shd w:val="clear" w:color="auto" w:fill="D9D9D9" w:themeFill="background1" w:themeFillShade="D9"/>
            <w:vAlign w:val="center"/>
          </w:tcPr>
          <w:p w14:paraId="4571590B" w14:textId="77777777" w:rsidR="00F54BF1" w:rsidRPr="00F7620E" w:rsidRDefault="00F54BF1" w:rsidP="00F54BF1">
            <w:pPr>
              <w:jc w:val="center"/>
              <w:rPr>
                <w:rFonts w:asciiTheme="minorHAnsi" w:hAnsiTheme="minorHAnsi"/>
                <w:b/>
                <w:bCs/>
                <w:color w:val="000000" w:themeColor="text1"/>
                <w:sz w:val="16"/>
                <w:szCs w:val="16"/>
              </w:rPr>
            </w:pPr>
            <w:r w:rsidRPr="00F7620E">
              <w:rPr>
                <w:rFonts w:asciiTheme="minorHAnsi" w:hAnsiTheme="minorHAnsi"/>
                <w:b/>
                <w:bCs/>
                <w:color w:val="000000" w:themeColor="text1"/>
                <w:sz w:val="16"/>
                <w:szCs w:val="16"/>
              </w:rPr>
              <w:t>A+/A</w:t>
            </w:r>
          </w:p>
          <w:p w14:paraId="2871D177" w14:textId="77777777" w:rsidR="00F54BF1" w:rsidRPr="00F7620E" w:rsidRDefault="00F54BF1" w:rsidP="00F54BF1">
            <w:pPr>
              <w:jc w:val="center"/>
              <w:rPr>
                <w:rFonts w:asciiTheme="minorHAnsi" w:hAnsiTheme="minorHAnsi"/>
                <w:b/>
                <w:bCs/>
                <w:color w:val="000000" w:themeColor="text1"/>
                <w:sz w:val="16"/>
                <w:szCs w:val="16"/>
              </w:rPr>
            </w:pPr>
            <w:r w:rsidRPr="00F7620E">
              <w:rPr>
                <w:rFonts w:asciiTheme="minorHAnsi" w:hAnsiTheme="minorHAnsi"/>
                <w:b/>
                <w:bCs/>
                <w:color w:val="000000" w:themeColor="text1"/>
                <w:sz w:val="16"/>
                <w:szCs w:val="16"/>
              </w:rPr>
              <w:t>%</w:t>
            </w:r>
          </w:p>
        </w:tc>
        <w:tc>
          <w:tcPr>
            <w:tcW w:w="1276" w:type="dxa"/>
            <w:gridSpan w:val="2"/>
            <w:shd w:val="clear" w:color="auto" w:fill="D9D9D9" w:themeFill="background1" w:themeFillShade="D9"/>
            <w:vAlign w:val="center"/>
          </w:tcPr>
          <w:p w14:paraId="317D8D3C" w14:textId="77777777" w:rsidR="00F54BF1" w:rsidRPr="00F7620E" w:rsidRDefault="00F54BF1" w:rsidP="00F54BF1">
            <w:pPr>
              <w:jc w:val="center"/>
              <w:rPr>
                <w:rFonts w:asciiTheme="minorHAnsi" w:hAnsiTheme="minorHAnsi"/>
                <w:b/>
                <w:bCs/>
                <w:color w:val="000000" w:themeColor="text1"/>
                <w:sz w:val="16"/>
                <w:szCs w:val="16"/>
              </w:rPr>
            </w:pPr>
            <w:r w:rsidRPr="00F7620E">
              <w:rPr>
                <w:rFonts w:asciiTheme="minorHAnsi" w:hAnsiTheme="minorHAnsi"/>
                <w:b/>
                <w:bCs/>
                <w:color w:val="000000" w:themeColor="text1"/>
                <w:sz w:val="16"/>
                <w:szCs w:val="16"/>
              </w:rPr>
              <w:t>GRADE</w:t>
            </w:r>
          </w:p>
        </w:tc>
      </w:tr>
      <w:tr w:rsidR="00F54BF1" w:rsidRPr="00F7620E" w14:paraId="27C01B34" w14:textId="77777777" w:rsidTr="00F54BF1">
        <w:trPr>
          <w:trHeight w:val="166"/>
        </w:trPr>
        <w:tc>
          <w:tcPr>
            <w:tcW w:w="8222" w:type="dxa"/>
            <w:vMerge/>
            <w:shd w:val="clear" w:color="auto" w:fill="D9D9D9" w:themeFill="background1" w:themeFillShade="D9"/>
            <w:vAlign w:val="center"/>
          </w:tcPr>
          <w:p w14:paraId="6EA57AA7" w14:textId="77777777" w:rsidR="00F54BF1" w:rsidRPr="00F7620E" w:rsidRDefault="00F54BF1" w:rsidP="00F54BF1">
            <w:pPr>
              <w:jc w:val="center"/>
              <w:rPr>
                <w:rFonts w:asciiTheme="minorHAnsi" w:hAnsiTheme="minorHAnsi"/>
                <w:b/>
                <w:bCs/>
                <w:color w:val="000000" w:themeColor="text1"/>
                <w:sz w:val="20"/>
                <w:szCs w:val="20"/>
              </w:rPr>
            </w:pPr>
          </w:p>
        </w:tc>
        <w:tc>
          <w:tcPr>
            <w:tcW w:w="709" w:type="dxa"/>
            <w:vMerge/>
            <w:shd w:val="clear" w:color="auto" w:fill="D9D9D9" w:themeFill="background1" w:themeFillShade="D9"/>
            <w:vAlign w:val="center"/>
          </w:tcPr>
          <w:p w14:paraId="5D5F4FCD" w14:textId="77777777" w:rsidR="00F54BF1" w:rsidRPr="00F7620E" w:rsidRDefault="00F54BF1" w:rsidP="00F54BF1">
            <w:pPr>
              <w:jc w:val="center"/>
              <w:rPr>
                <w:rFonts w:asciiTheme="minorHAnsi" w:hAnsiTheme="minorHAnsi"/>
                <w:b/>
                <w:bCs/>
                <w:color w:val="000000" w:themeColor="text1"/>
                <w:sz w:val="16"/>
                <w:szCs w:val="16"/>
              </w:rPr>
            </w:pPr>
          </w:p>
        </w:tc>
        <w:tc>
          <w:tcPr>
            <w:tcW w:w="709" w:type="dxa"/>
            <w:shd w:val="clear" w:color="auto" w:fill="D9D9D9" w:themeFill="background1" w:themeFillShade="D9"/>
            <w:vAlign w:val="center"/>
          </w:tcPr>
          <w:p w14:paraId="2C85647C" w14:textId="77777777" w:rsidR="00F54BF1" w:rsidRPr="00F7620E" w:rsidRDefault="00F54BF1" w:rsidP="00F54BF1">
            <w:pPr>
              <w:jc w:val="center"/>
              <w:rPr>
                <w:rFonts w:asciiTheme="minorHAnsi" w:hAnsiTheme="minorHAnsi"/>
                <w:b/>
                <w:bCs/>
                <w:color w:val="000000" w:themeColor="text1"/>
                <w:sz w:val="16"/>
                <w:szCs w:val="16"/>
              </w:rPr>
            </w:pPr>
            <w:proofErr w:type="spellStart"/>
            <w:r w:rsidRPr="00F7620E">
              <w:rPr>
                <w:rFonts w:asciiTheme="minorHAnsi" w:hAnsiTheme="minorHAnsi"/>
                <w:b/>
                <w:bCs/>
                <w:color w:val="000000" w:themeColor="text1"/>
                <w:sz w:val="16"/>
                <w:szCs w:val="16"/>
              </w:rPr>
              <w:t>SoR</w:t>
            </w:r>
            <w:proofErr w:type="spellEnd"/>
          </w:p>
        </w:tc>
        <w:tc>
          <w:tcPr>
            <w:tcW w:w="567" w:type="dxa"/>
            <w:shd w:val="clear" w:color="auto" w:fill="D9D9D9" w:themeFill="background1" w:themeFillShade="D9"/>
            <w:vAlign w:val="center"/>
          </w:tcPr>
          <w:p w14:paraId="146CA9F0" w14:textId="77777777" w:rsidR="00F54BF1" w:rsidRPr="00F7620E" w:rsidRDefault="00F54BF1" w:rsidP="00F54BF1">
            <w:pPr>
              <w:jc w:val="center"/>
              <w:rPr>
                <w:rFonts w:asciiTheme="minorHAnsi" w:hAnsiTheme="minorHAnsi"/>
                <w:b/>
                <w:bCs/>
                <w:color w:val="000000" w:themeColor="text1"/>
                <w:sz w:val="16"/>
                <w:szCs w:val="16"/>
              </w:rPr>
            </w:pPr>
            <w:proofErr w:type="spellStart"/>
            <w:r w:rsidRPr="00F7620E">
              <w:rPr>
                <w:rFonts w:asciiTheme="minorHAnsi" w:hAnsiTheme="minorHAnsi"/>
                <w:b/>
                <w:bCs/>
                <w:color w:val="000000" w:themeColor="text1"/>
                <w:sz w:val="16"/>
                <w:szCs w:val="16"/>
              </w:rPr>
              <w:t>QoE</w:t>
            </w:r>
            <w:proofErr w:type="spellEnd"/>
          </w:p>
        </w:tc>
      </w:tr>
      <w:tr w:rsidR="00F54BF1" w:rsidRPr="00F7620E" w14:paraId="12BB8CFB" w14:textId="77777777" w:rsidTr="00F54BF1">
        <w:tc>
          <w:tcPr>
            <w:tcW w:w="8222" w:type="dxa"/>
            <w:tcBorders>
              <w:bottom w:val="single" w:sz="4" w:space="0" w:color="auto"/>
            </w:tcBorders>
          </w:tcPr>
          <w:p w14:paraId="0FE06A84"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We recommend that all patients diagnosed with colitis-associated dysplasia are discussed in a multidisciplinary team meeting to achieve consensus on the future recommended management and ensure documentation. To achieve a quorate meeting, attendance of at least one gastroenterologist and one colorectal surgeon is required, including an endoscopist with expertise in advanced therapeutic or IBD surveillance colonoscopy and optical characterisation of advanced colonic lesions.</w:t>
            </w:r>
          </w:p>
        </w:tc>
        <w:tc>
          <w:tcPr>
            <w:tcW w:w="709" w:type="dxa"/>
            <w:vAlign w:val="center"/>
          </w:tcPr>
          <w:p w14:paraId="2F630E84"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100%</w:t>
            </w:r>
          </w:p>
        </w:tc>
        <w:tc>
          <w:tcPr>
            <w:tcW w:w="709" w:type="dxa"/>
            <w:vAlign w:val="center"/>
          </w:tcPr>
          <w:p w14:paraId="06309926"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Strong</w:t>
            </w:r>
          </w:p>
        </w:tc>
        <w:tc>
          <w:tcPr>
            <w:tcW w:w="567" w:type="dxa"/>
            <w:vAlign w:val="center"/>
          </w:tcPr>
          <w:p w14:paraId="11700D51"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Low</w:t>
            </w:r>
          </w:p>
        </w:tc>
      </w:tr>
      <w:tr w:rsidR="00F54BF1" w:rsidRPr="00F7620E" w14:paraId="7839EBE5" w14:textId="77777777" w:rsidTr="00F54BF1">
        <w:trPr>
          <w:trHeight w:val="219"/>
        </w:trPr>
        <w:tc>
          <w:tcPr>
            <w:tcW w:w="8222" w:type="dxa"/>
            <w:vMerge w:val="restart"/>
            <w:tcBorders>
              <w:top w:val="single" w:sz="4" w:space="0" w:color="auto"/>
              <w:left w:val="single" w:sz="4" w:space="0" w:color="auto"/>
              <w:right w:val="single" w:sz="4" w:space="0" w:color="auto"/>
            </w:tcBorders>
          </w:tcPr>
          <w:p w14:paraId="401C47A2"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We recommend that unifocal colitis-associated dysplasia that has been successfully endoscopically resected can be managed with continued surveillance, performed by an experienced IBD endoscopist using </w:t>
            </w:r>
            <w:proofErr w:type="gramStart"/>
            <w:r w:rsidRPr="00F7620E">
              <w:rPr>
                <w:rFonts w:asciiTheme="minorHAnsi" w:hAnsiTheme="minorHAnsi"/>
                <w:color w:val="000000" w:themeColor="text1"/>
                <w:sz w:val="20"/>
                <w:szCs w:val="20"/>
              </w:rPr>
              <w:t>high definition</w:t>
            </w:r>
            <w:proofErr w:type="gramEnd"/>
            <w:r w:rsidRPr="00F7620E">
              <w:rPr>
                <w:rFonts w:asciiTheme="minorHAnsi" w:hAnsiTheme="minorHAnsi"/>
                <w:color w:val="000000" w:themeColor="text1"/>
                <w:sz w:val="20"/>
                <w:szCs w:val="20"/>
              </w:rPr>
              <w:t xml:space="preserve"> white light and image enhanced endoscopy. However, these patients should still be counselled about their long-term risk of metachronous advanced neoplasia and how this risk can be mitigated. </w:t>
            </w:r>
          </w:p>
        </w:tc>
        <w:tc>
          <w:tcPr>
            <w:tcW w:w="709" w:type="dxa"/>
            <w:vMerge w:val="restart"/>
            <w:tcBorders>
              <w:left w:val="single" w:sz="4" w:space="0" w:color="auto"/>
              <w:right w:val="single" w:sz="4" w:space="0" w:color="auto"/>
            </w:tcBorders>
            <w:vAlign w:val="center"/>
          </w:tcPr>
          <w:p w14:paraId="17F4F283"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96.7%</w:t>
            </w:r>
          </w:p>
        </w:tc>
        <w:tc>
          <w:tcPr>
            <w:tcW w:w="1276" w:type="dxa"/>
            <w:gridSpan w:val="2"/>
            <w:tcBorders>
              <w:left w:val="single" w:sz="4" w:space="0" w:color="auto"/>
            </w:tcBorders>
            <w:shd w:val="clear" w:color="auto" w:fill="F2F2F2" w:themeFill="background1" w:themeFillShade="F2"/>
            <w:vAlign w:val="center"/>
          </w:tcPr>
          <w:p w14:paraId="2B084B35"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Polypoid LGD:</w:t>
            </w:r>
          </w:p>
        </w:tc>
      </w:tr>
      <w:tr w:rsidR="00F54BF1" w:rsidRPr="00F7620E" w14:paraId="4927A9DF" w14:textId="77777777" w:rsidTr="00F54BF1">
        <w:trPr>
          <w:trHeight w:val="137"/>
        </w:trPr>
        <w:tc>
          <w:tcPr>
            <w:tcW w:w="8222" w:type="dxa"/>
            <w:vMerge/>
            <w:tcBorders>
              <w:left w:val="single" w:sz="4" w:space="0" w:color="auto"/>
              <w:right w:val="single" w:sz="4" w:space="0" w:color="auto"/>
            </w:tcBorders>
          </w:tcPr>
          <w:p w14:paraId="611BA082"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tcBorders>
              <w:left w:val="single" w:sz="4" w:space="0" w:color="auto"/>
              <w:right w:val="single" w:sz="4" w:space="0" w:color="auto"/>
            </w:tcBorders>
            <w:vAlign w:val="center"/>
          </w:tcPr>
          <w:p w14:paraId="7BE97FDA" w14:textId="77777777" w:rsidR="00F54BF1" w:rsidRPr="00F7620E" w:rsidRDefault="00F54BF1" w:rsidP="00F54BF1">
            <w:pPr>
              <w:jc w:val="center"/>
              <w:rPr>
                <w:rFonts w:asciiTheme="minorHAnsi" w:hAnsiTheme="minorHAnsi"/>
                <w:color w:val="000000" w:themeColor="text1"/>
                <w:sz w:val="16"/>
                <w:szCs w:val="16"/>
              </w:rPr>
            </w:pPr>
          </w:p>
        </w:tc>
        <w:tc>
          <w:tcPr>
            <w:tcW w:w="709" w:type="dxa"/>
            <w:tcBorders>
              <w:left w:val="single" w:sz="4" w:space="0" w:color="auto"/>
            </w:tcBorders>
            <w:vAlign w:val="center"/>
          </w:tcPr>
          <w:p w14:paraId="47DACC39"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Strong</w:t>
            </w:r>
          </w:p>
        </w:tc>
        <w:tc>
          <w:tcPr>
            <w:tcW w:w="567" w:type="dxa"/>
            <w:tcBorders>
              <w:left w:val="single" w:sz="4" w:space="0" w:color="auto"/>
            </w:tcBorders>
            <w:vAlign w:val="center"/>
          </w:tcPr>
          <w:p w14:paraId="2FD994A1"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Low</w:t>
            </w:r>
          </w:p>
        </w:tc>
      </w:tr>
      <w:tr w:rsidR="00F54BF1" w:rsidRPr="00F7620E" w14:paraId="1A54D18B" w14:textId="77777777" w:rsidTr="00F54BF1">
        <w:trPr>
          <w:trHeight w:val="368"/>
        </w:trPr>
        <w:tc>
          <w:tcPr>
            <w:tcW w:w="8222" w:type="dxa"/>
            <w:vMerge/>
            <w:tcBorders>
              <w:left w:val="single" w:sz="4" w:space="0" w:color="auto"/>
              <w:right w:val="single" w:sz="4" w:space="0" w:color="auto"/>
            </w:tcBorders>
          </w:tcPr>
          <w:p w14:paraId="11ACB17F"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tcBorders>
              <w:left w:val="single" w:sz="4" w:space="0" w:color="auto"/>
              <w:right w:val="single" w:sz="4" w:space="0" w:color="auto"/>
            </w:tcBorders>
            <w:vAlign w:val="center"/>
          </w:tcPr>
          <w:p w14:paraId="292214AD" w14:textId="77777777" w:rsidR="00F54BF1" w:rsidRPr="00F7620E" w:rsidRDefault="00F54BF1" w:rsidP="00F54BF1">
            <w:pPr>
              <w:jc w:val="center"/>
              <w:rPr>
                <w:rFonts w:asciiTheme="minorHAnsi" w:hAnsiTheme="minorHAnsi"/>
                <w:color w:val="000000" w:themeColor="text1"/>
                <w:sz w:val="16"/>
                <w:szCs w:val="16"/>
              </w:rPr>
            </w:pPr>
          </w:p>
        </w:tc>
        <w:tc>
          <w:tcPr>
            <w:tcW w:w="1276" w:type="dxa"/>
            <w:gridSpan w:val="2"/>
            <w:tcBorders>
              <w:left w:val="single" w:sz="4" w:space="0" w:color="auto"/>
            </w:tcBorders>
            <w:shd w:val="clear" w:color="auto" w:fill="F2F2F2" w:themeFill="background1" w:themeFillShade="F2"/>
            <w:vAlign w:val="center"/>
          </w:tcPr>
          <w:p w14:paraId="1B800BE3"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Non-polypoid dysplasia/HGD:</w:t>
            </w:r>
          </w:p>
        </w:tc>
      </w:tr>
      <w:tr w:rsidR="00F54BF1" w:rsidRPr="00F7620E" w14:paraId="62BF15E7" w14:textId="77777777" w:rsidTr="00F54BF1">
        <w:trPr>
          <w:trHeight w:val="368"/>
        </w:trPr>
        <w:tc>
          <w:tcPr>
            <w:tcW w:w="8222" w:type="dxa"/>
            <w:vMerge/>
            <w:tcBorders>
              <w:left w:val="single" w:sz="4" w:space="0" w:color="auto"/>
              <w:bottom w:val="single" w:sz="4" w:space="0" w:color="auto"/>
              <w:right w:val="single" w:sz="4" w:space="0" w:color="auto"/>
            </w:tcBorders>
          </w:tcPr>
          <w:p w14:paraId="42F77F50"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tcBorders>
              <w:left w:val="single" w:sz="4" w:space="0" w:color="auto"/>
              <w:right w:val="single" w:sz="4" w:space="0" w:color="auto"/>
            </w:tcBorders>
            <w:vAlign w:val="center"/>
          </w:tcPr>
          <w:p w14:paraId="2BDBF449" w14:textId="77777777" w:rsidR="00F54BF1" w:rsidRPr="00F7620E" w:rsidRDefault="00F54BF1" w:rsidP="00F54BF1">
            <w:pPr>
              <w:jc w:val="center"/>
              <w:rPr>
                <w:rFonts w:asciiTheme="minorHAnsi" w:hAnsiTheme="minorHAnsi"/>
                <w:color w:val="000000" w:themeColor="text1"/>
                <w:sz w:val="16"/>
                <w:szCs w:val="16"/>
              </w:rPr>
            </w:pPr>
          </w:p>
        </w:tc>
        <w:tc>
          <w:tcPr>
            <w:tcW w:w="709" w:type="dxa"/>
            <w:tcBorders>
              <w:left w:val="single" w:sz="4" w:space="0" w:color="auto"/>
            </w:tcBorders>
            <w:vAlign w:val="center"/>
          </w:tcPr>
          <w:p w14:paraId="30374E4A"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Weak</w:t>
            </w:r>
          </w:p>
        </w:tc>
        <w:tc>
          <w:tcPr>
            <w:tcW w:w="567" w:type="dxa"/>
            <w:tcBorders>
              <w:left w:val="single" w:sz="4" w:space="0" w:color="auto"/>
            </w:tcBorders>
            <w:vAlign w:val="center"/>
          </w:tcPr>
          <w:p w14:paraId="54C34872"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Very low</w:t>
            </w:r>
          </w:p>
        </w:tc>
      </w:tr>
      <w:tr w:rsidR="00F54BF1" w:rsidRPr="00F7620E" w14:paraId="01E813F2" w14:textId="77777777" w:rsidTr="00F54BF1">
        <w:tc>
          <w:tcPr>
            <w:tcW w:w="8222" w:type="dxa"/>
            <w:tcBorders>
              <w:top w:val="single" w:sz="4" w:space="0" w:color="auto"/>
            </w:tcBorders>
          </w:tcPr>
          <w:p w14:paraId="57B82C9D"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lang w:val="en-US"/>
              </w:rPr>
              <w:lastRenderedPageBreak/>
              <w:t xml:space="preserve">We suggest that a patient with colitis-associated visible dysplasia is referred to a regional endoscopy </w:t>
            </w:r>
            <w:proofErr w:type="spellStart"/>
            <w:r w:rsidRPr="00F7620E">
              <w:rPr>
                <w:rFonts w:asciiTheme="minorHAnsi" w:hAnsiTheme="minorHAnsi"/>
                <w:color w:val="000000" w:themeColor="text1"/>
                <w:sz w:val="20"/>
                <w:szCs w:val="20"/>
                <w:lang w:val="en-US"/>
              </w:rPr>
              <w:t>centre</w:t>
            </w:r>
            <w:proofErr w:type="spellEnd"/>
            <w:r w:rsidRPr="00F7620E">
              <w:rPr>
                <w:rFonts w:asciiTheme="minorHAnsi" w:hAnsiTheme="minorHAnsi"/>
                <w:color w:val="000000" w:themeColor="text1"/>
                <w:sz w:val="20"/>
                <w:szCs w:val="20"/>
                <w:lang w:val="en-US"/>
              </w:rPr>
              <w:t xml:space="preserve"> with expertise in advanced polypectomy if:</w:t>
            </w:r>
          </w:p>
          <w:p w14:paraId="4F9459E0" w14:textId="77777777" w:rsidR="00F54BF1" w:rsidRPr="00F7620E" w:rsidRDefault="00F54BF1" w:rsidP="00F54BF1">
            <w:pPr>
              <w:pStyle w:val="ListParagraph"/>
              <w:numPr>
                <w:ilvl w:val="1"/>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lang w:val="en-US"/>
              </w:rPr>
              <w:t>there is uncertainty about the endoscopic resectability of the lesion despite local expertise,</w:t>
            </w:r>
          </w:p>
          <w:p w14:paraId="0948D439" w14:textId="77777777" w:rsidR="00F54BF1" w:rsidRPr="00F7620E" w:rsidRDefault="00F54BF1" w:rsidP="00F54BF1">
            <w:pPr>
              <w:pStyle w:val="ListParagraph"/>
              <w:numPr>
                <w:ilvl w:val="1"/>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lang w:val="en-US"/>
              </w:rPr>
              <w:t>there are no macroscopic features suggestive of submucosal invasion</w:t>
            </w:r>
          </w:p>
          <w:p w14:paraId="4A024D1F" w14:textId="77777777" w:rsidR="00F54BF1" w:rsidRPr="00F7620E" w:rsidRDefault="00F54BF1" w:rsidP="00F54BF1">
            <w:pPr>
              <w:pStyle w:val="ListParagraph"/>
              <w:numPr>
                <w:ilvl w:val="1"/>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lang w:val="en-US"/>
              </w:rPr>
              <w:t>the patient consents.</w:t>
            </w:r>
          </w:p>
        </w:tc>
        <w:tc>
          <w:tcPr>
            <w:tcW w:w="709" w:type="dxa"/>
            <w:vAlign w:val="center"/>
          </w:tcPr>
          <w:p w14:paraId="555583DD"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96.7%</w:t>
            </w:r>
          </w:p>
        </w:tc>
        <w:tc>
          <w:tcPr>
            <w:tcW w:w="709" w:type="dxa"/>
            <w:vAlign w:val="center"/>
          </w:tcPr>
          <w:p w14:paraId="4CB09AD0"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Weak</w:t>
            </w:r>
          </w:p>
        </w:tc>
        <w:tc>
          <w:tcPr>
            <w:tcW w:w="567" w:type="dxa"/>
            <w:vAlign w:val="center"/>
          </w:tcPr>
          <w:p w14:paraId="2E2FFC20"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Very low</w:t>
            </w:r>
          </w:p>
        </w:tc>
      </w:tr>
      <w:tr w:rsidR="00F54BF1" w:rsidRPr="00F7620E" w14:paraId="6084F79E" w14:textId="77777777" w:rsidTr="00F54BF1">
        <w:tc>
          <w:tcPr>
            <w:tcW w:w="8222" w:type="dxa"/>
          </w:tcPr>
          <w:p w14:paraId="3F51E6DB"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lang w:val="en-US"/>
              </w:rPr>
            </w:pPr>
            <w:r w:rsidRPr="00F7620E">
              <w:rPr>
                <w:rFonts w:asciiTheme="minorHAnsi" w:hAnsiTheme="minorHAnsi"/>
                <w:color w:val="000000" w:themeColor="text1"/>
                <w:sz w:val="20"/>
                <w:szCs w:val="20"/>
              </w:rPr>
              <w:t>We recommend that patients with colitis-associated dysplasia, who are at a higher risk of cancer development and are appropriate surgical candidates, should be counselled carefully about the benefit of prophylactic colectomy over continued surveillance. High cancer risk factors include presence of at least one of the following:</w:t>
            </w:r>
          </w:p>
          <w:p w14:paraId="44124563" w14:textId="77777777" w:rsidR="00F54BF1" w:rsidRPr="00F7620E" w:rsidRDefault="00F54BF1" w:rsidP="00F54BF1">
            <w:pPr>
              <w:pStyle w:val="ListParagraph"/>
              <w:numPr>
                <w:ilvl w:val="1"/>
                <w:numId w:val="5"/>
              </w:numPr>
              <w:jc w:val="both"/>
              <w:rPr>
                <w:rFonts w:asciiTheme="minorHAnsi" w:hAnsiTheme="minorHAnsi"/>
                <w:color w:val="000000" w:themeColor="text1"/>
                <w:sz w:val="20"/>
                <w:szCs w:val="20"/>
                <w:lang w:val="en-US"/>
              </w:rPr>
            </w:pPr>
            <w:r w:rsidRPr="00F7620E">
              <w:rPr>
                <w:rFonts w:asciiTheme="minorHAnsi" w:hAnsiTheme="minorHAnsi"/>
                <w:color w:val="000000" w:themeColor="text1"/>
                <w:sz w:val="20"/>
                <w:szCs w:val="20"/>
              </w:rPr>
              <w:t xml:space="preserve">Lesion-specific characteristics </w:t>
            </w:r>
            <w:proofErr w:type="gramStart"/>
            <w:r w:rsidRPr="00F7620E">
              <w:rPr>
                <w:rFonts w:asciiTheme="minorHAnsi" w:hAnsiTheme="minorHAnsi"/>
                <w:color w:val="000000" w:themeColor="text1"/>
                <w:sz w:val="20"/>
                <w:szCs w:val="20"/>
              </w:rPr>
              <w:t>e.g.</w:t>
            </w:r>
            <w:proofErr w:type="gramEnd"/>
            <w:r w:rsidRPr="00F7620E">
              <w:rPr>
                <w:rFonts w:asciiTheme="minorHAnsi" w:hAnsiTheme="minorHAnsi"/>
                <w:color w:val="000000" w:themeColor="text1"/>
                <w:sz w:val="20"/>
                <w:szCs w:val="20"/>
              </w:rPr>
              <w:t xml:space="preserve"> high-grade dysplasia, large non-polypoid morphology, multifocal, invisible or endoscopically unresectable dysplasia, and</w:t>
            </w:r>
          </w:p>
          <w:p w14:paraId="0BFCD20A" w14:textId="77777777" w:rsidR="00F54BF1" w:rsidRPr="00F7620E" w:rsidRDefault="00F54BF1" w:rsidP="00F54BF1">
            <w:pPr>
              <w:pStyle w:val="ListParagraph"/>
              <w:numPr>
                <w:ilvl w:val="1"/>
                <w:numId w:val="5"/>
              </w:numPr>
              <w:jc w:val="both"/>
              <w:rPr>
                <w:rFonts w:asciiTheme="minorHAnsi" w:hAnsiTheme="minorHAnsi"/>
                <w:color w:val="000000" w:themeColor="text1"/>
                <w:sz w:val="20"/>
                <w:szCs w:val="20"/>
                <w:lang w:val="en-US"/>
              </w:rPr>
            </w:pPr>
            <w:r w:rsidRPr="00F7620E">
              <w:rPr>
                <w:rFonts w:asciiTheme="minorHAnsi" w:hAnsiTheme="minorHAnsi"/>
                <w:color w:val="000000" w:themeColor="text1"/>
                <w:sz w:val="20"/>
                <w:szCs w:val="20"/>
              </w:rPr>
              <w:t xml:space="preserve">Patient-specific risk factors </w:t>
            </w:r>
            <w:proofErr w:type="gramStart"/>
            <w:r w:rsidRPr="00F7620E">
              <w:rPr>
                <w:rFonts w:asciiTheme="minorHAnsi" w:hAnsiTheme="minorHAnsi"/>
                <w:color w:val="000000" w:themeColor="text1"/>
                <w:sz w:val="20"/>
                <w:szCs w:val="20"/>
              </w:rPr>
              <w:t>e.g.</w:t>
            </w:r>
            <w:proofErr w:type="gramEnd"/>
            <w:r w:rsidRPr="00F7620E">
              <w:rPr>
                <w:rFonts w:asciiTheme="minorHAnsi" w:hAnsiTheme="minorHAnsi"/>
                <w:color w:val="000000" w:themeColor="text1"/>
                <w:sz w:val="20"/>
                <w:szCs w:val="20"/>
              </w:rPr>
              <w:t xml:space="preserve"> previous dysplasia, primary sclerosing cholangitis, active colonic inflammation, colonic stricture, or family history of colorectal cancer.</w:t>
            </w:r>
            <w:r w:rsidRPr="00F7620E">
              <w:rPr>
                <w:rFonts w:asciiTheme="minorHAnsi" w:hAnsiTheme="minorHAnsi"/>
                <w:color w:val="000000" w:themeColor="text1"/>
                <w:sz w:val="20"/>
                <w:szCs w:val="20"/>
                <w:lang w:val="en-US"/>
              </w:rPr>
              <w:t xml:space="preserve"> </w:t>
            </w:r>
          </w:p>
        </w:tc>
        <w:tc>
          <w:tcPr>
            <w:tcW w:w="709" w:type="dxa"/>
            <w:vAlign w:val="center"/>
          </w:tcPr>
          <w:p w14:paraId="7D1292C2"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100%</w:t>
            </w:r>
          </w:p>
        </w:tc>
        <w:tc>
          <w:tcPr>
            <w:tcW w:w="709" w:type="dxa"/>
            <w:vAlign w:val="center"/>
          </w:tcPr>
          <w:p w14:paraId="4C952778"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Strong</w:t>
            </w:r>
          </w:p>
        </w:tc>
        <w:tc>
          <w:tcPr>
            <w:tcW w:w="567" w:type="dxa"/>
            <w:vAlign w:val="center"/>
          </w:tcPr>
          <w:p w14:paraId="1117FE57"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Low</w:t>
            </w:r>
          </w:p>
        </w:tc>
      </w:tr>
      <w:tr w:rsidR="00F54BF1" w:rsidRPr="00F7620E" w14:paraId="0EEB3EC4" w14:textId="77777777" w:rsidTr="00F54BF1">
        <w:tc>
          <w:tcPr>
            <w:tcW w:w="8222" w:type="dxa"/>
            <w:tcBorders>
              <w:bottom w:val="single" w:sz="4" w:space="0" w:color="auto"/>
            </w:tcBorders>
          </w:tcPr>
          <w:p w14:paraId="681C4216"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lang w:val="en-US"/>
              </w:rPr>
              <w:t xml:space="preserve">We suggest that patients with higher-risk </w:t>
            </w:r>
            <w:r w:rsidRPr="00F7620E">
              <w:rPr>
                <w:rFonts w:asciiTheme="minorHAnsi" w:hAnsiTheme="minorHAnsi"/>
                <w:color w:val="000000" w:themeColor="text1"/>
                <w:sz w:val="20"/>
                <w:szCs w:val="20"/>
              </w:rPr>
              <w:t xml:space="preserve">colitis-associated dysplasia who </w:t>
            </w:r>
            <w:r w:rsidRPr="00F7620E">
              <w:rPr>
                <w:rFonts w:asciiTheme="minorHAnsi" w:hAnsiTheme="minorHAnsi"/>
                <w:color w:val="000000" w:themeColor="text1"/>
                <w:sz w:val="20"/>
                <w:szCs w:val="20"/>
                <w:lang w:val="en-US"/>
              </w:rPr>
              <w:t>need to be counselled about surgery have a joint consultation with a gastroenterologist and colorectal surgeon. Clinics may ideally be coordinated to run as a combined multidisciplinary clinic or in parallel clinics to facilitate this and include a specialist nurse with expertise in IBD and/or stoma and pouch care.</w:t>
            </w:r>
          </w:p>
        </w:tc>
        <w:tc>
          <w:tcPr>
            <w:tcW w:w="709" w:type="dxa"/>
            <w:vAlign w:val="center"/>
          </w:tcPr>
          <w:p w14:paraId="1F203018"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100%</w:t>
            </w:r>
          </w:p>
        </w:tc>
        <w:tc>
          <w:tcPr>
            <w:tcW w:w="709" w:type="dxa"/>
            <w:vAlign w:val="center"/>
          </w:tcPr>
          <w:p w14:paraId="30E1C3FD"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Weak</w:t>
            </w:r>
          </w:p>
        </w:tc>
        <w:tc>
          <w:tcPr>
            <w:tcW w:w="567" w:type="dxa"/>
            <w:vAlign w:val="center"/>
          </w:tcPr>
          <w:p w14:paraId="60288E62"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Very low</w:t>
            </w:r>
          </w:p>
        </w:tc>
      </w:tr>
      <w:tr w:rsidR="00F54BF1" w:rsidRPr="00F7620E" w14:paraId="0D2CB567" w14:textId="77777777" w:rsidTr="00F54BF1">
        <w:tc>
          <w:tcPr>
            <w:tcW w:w="8222" w:type="dxa"/>
            <w:tcBorders>
              <w:top w:val="single" w:sz="4" w:space="0" w:color="auto"/>
              <w:left w:val="single" w:sz="4" w:space="0" w:color="auto"/>
              <w:bottom w:val="single" w:sz="4" w:space="0" w:color="auto"/>
              <w:right w:val="single" w:sz="4" w:space="0" w:color="auto"/>
            </w:tcBorders>
          </w:tcPr>
          <w:p w14:paraId="71D38DA9"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We recommend that the principles of shared decision-making are used when counselling patients about the risks and benefits of endoscopic or surgical management of colitis-associated dysplasia. Numerical and individualised risk estimates should be communicated where possible. If there is uncertainty due to low-quality data and an individualised risk cannot be given, then information about their risk factors comparative to an IBD patient without risk factors can facilitate risk comprehension.</w:t>
            </w:r>
          </w:p>
        </w:tc>
        <w:tc>
          <w:tcPr>
            <w:tcW w:w="709" w:type="dxa"/>
            <w:tcBorders>
              <w:left w:val="single" w:sz="4" w:space="0" w:color="auto"/>
              <w:right w:val="single" w:sz="4" w:space="0" w:color="auto"/>
            </w:tcBorders>
            <w:vAlign w:val="center"/>
          </w:tcPr>
          <w:p w14:paraId="5BEE8FE4"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100%</w:t>
            </w:r>
          </w:p>
        </w:tc>
        <w:tc>
          <w:tcPr>
            <w:tcW w:w="709" w:type="dxa"/>
            <w:tcBorders>
              <w:left w:val="single" w:sz="4" w:space="0" w:color="auto"/>
            </w:tcBorders>
            <w:vAlign w:val="center"/>
          </w:tcPr>
          <w:p w14:paraId="6A1315A3"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Strong</w:t>
            </w:r>
          </w:p>
        </w:tc>
        <w:tc>
          <w:tcPr>
            <w:tcW w:w="567" w:type="dxa"/>
            <w:tcBorders>
              <w:left w:val="single" w:sz="4" w:space="0" w:color="auto"/>
            </w:tcBorders>
            <w:vAlign w:val="center"/>
          </w:tcPr>
          <w:p w14:paraId="7931F90F"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Very low</w:t>
            </w:r>
          </w:p>
        </w:tc>
      </w:tr>
      <w:tr w:rsidR="00F54BF1" w:rsidRPr="00F7620E" w14:paraId="5B07EAAA" w14:textId="77777777" w:rsidTr="00F54BF1">
        <w:tc>
          <w:tcPr>
            <w:tcW w:w="8222" w:type="dxa"/>
            <w:tcBorders>
              <w:top w:val="single" w:sz="4" w:space="0" w:color="auto"/>
              <w:bottom w:val="single" w:sz="4" w:space="0" w:color="auto"/>
            </w:tcBorders>
          </w:tcPr>
          <w:p w14:paraId="0737FB20"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We suggest that these patients are made aware of their alternative management options, the associated </w:t>
            </w:r>
            <w:proofErr w:type="gramStart"/>
            <w:r w:rsidRPr="00F7620E">
              <w:rPr>
                <w:rFonts w:asciiTheme="minorHAnsi" w:hAnsiTheme="minorHAnsi"/>
                <w:color w:val="000000" w:themeColor="text1"/>
                <w:sz w:val="20"/>
                <w:szCs w:val="20"/>
              </w:rPr>
              <w:t>risks</w:t>
            </w:r>
            <w:proofErr w:type="gramEnd"/>
            <w:r w:rsidRPr="00F7620E">
              <w:rPr>
                <w:rFonts w:asciiTheme="minorHAnsi" w:hAnsiTheme="minorHAnsi"/>
                <w:color w:val="000000" w:themeColor="text1"/>
                <w:sz w:val="20"/>
                <w:szCs w:val="20"/>
              </w:rPr>
              <w:t xml:space="preserve"> and benefits and whether these are suitable in their case. </w:t>
            </w:r>
          </w:p>
          <w:p w14:paraId="09A9B1C7" w14:textId="77777777" w:rsidR="00F54BF1" w:rsidRPr="00F7620E" w:rsidRDefault="00F54BF1" w:rsidP="00F54BF1">
            <w:pPr>
              <w:pStyle w:val="ListParagraph"/>
              <w:numPr>
                <w:ilvl w:val="1"/>
                <w:numId w:val="2"/>
              </w:numPr>
              <w:ind w:left="720"/>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Enhanced endoscopic surveillance and management, or </w:t>
            </w:r>
          </w:p>
          <w:p w14:paraId="4E15C6C8" w14:textId="77777777" w:rsidR="00F54BF1" w:rsidRPr="00F7620E" w:rsidRDefault="00F54BF1" w:rsidP="00F54BF1">
            <w:pPr>
              <w:pStyle w:val="ListParagraph"/>
              <w:numPr>
                <w:ilvl w:val="1"/>
                <w:numId w:val="2"/>
              </w:numPr>
              <w:ind w:left="720"/>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Surgical management:</w:t>
            </w:r>
          </w:p>
          <w:p w14:paraId="3477B5EE" w14:textId="77777777" w:rsidR="00F54BF1" w:rsidRPr="00F7620E" w:rsidRDefault="00F54BF1" w:rsidP="00F54BF1">
            <w:pPr>
              <w:pStyle w:val="ListParagraph"/>
              <w:numPr>
                <w:ilvl w:val="3"/>
                <w:numId w:val="3"/>
              </w:numPr>
              <w:ind w:left="1417"/>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Panproctocolectomy and permanent ileostomy</w:t>
            </w:r>
          </w:p>
          <w:p w14:paraId="6F8B4C0A" w14:textId="77777777" w:rsidR="00F54BF1" w:rsidRPr="00F7620E" w:rsidRDefault="00F54BF1" w:rsidP="00F54BF1">
            <w:pPr>
              <w:pStyle w:val="ListParagraph"/>
              <w:numPr>
                <w:ilvl w:val="3"/>
                <w:numId w:val="3"/>
              </w:numPr>
              <w:ind w:left="1417"/>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Restorative proctocolectomy with ileoanal pouch formation </w:t>
            </w:r>
          </w:p>
          <w:p w14:paraId="4DF12101" w14:textId="77777777" w:rsidR="00F54BF1" w:rsidRPr="00F7620E" w:rsidRDefault="00F54BF1" w:rsidP="00F54BF1">
            <w:pPr>
              <w:pStyle w:val="ListParagraph"/>
              <w:numPr>
                <w:ilvl w:val="3"/>
                <w:numId w:val="3"/>
              </w:numPr>
              <w:ind w:left="1417"/>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Less extensive and rectum-preserving surgery in selected cases (</w:t>
            </w:r>
            <w:proofErr w:type="gramStart"/>
            <w:r w:rsidRPr="00F7620E">
              <w:rPr>
                <w:rFonts w:asciiTheme="minorHAnsi" w:hAnsiTheme="minorHAnsi"/>
                <w:color w:val="000000" w:themeColor="text1"/>
                <w:sz w:val="20"/>
                <w:szCs w:val="20"/>
              </w:rPr>
              <w:t>e.g.</w:t>
            </w:r>
            <w:proofErr w:type="gramEnd"/>
            <w:r w:rsidRPr="00F7620E">
              <w:rPr>
                <w:rFonts w:asciiTheme="minorHAnsi" w:hAnsiTheme="minorHAnsi"/>
                <w:color w:val="000000" w:themeColor="text1"/>
                <w:sz w:val="20"/>
                <w:szCs w:val="20"/>
              </w:rPr>
              <w:t xml:space="preserve"> ileorectal anastomosis or segmental colectomy), or</w:t>
            </w:r>
          </w:p>
          <w:p w14:paraId="368C097E" w14:textId="77777777" w:rsidR="00F54BF1" w:rsidRPr="00F7620E" w:rsidRDefault="00F54BF1" w:rsidP="00F54BF1">
            <w:pPr>
              <w:pStyle w:val="ListParagraph"/>
              <w:numPr>
                <w:ilvl w:val="1"/>
                <w:numId w:val="2"/>
              </w:numPr>
              <w:ind w:left="720"/>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No surgery or endoscopic management. </w:t>
            </w:r>
          </w:p>
        </w:tc>
        <w:tc>
          <w:tcPr>
            <w:tcW w:w="709" w:type="dxa"/>
            <w:vAlign w:val="center"/>
          </w:tcPr>
          <w:p w14:paraId="3554F05B"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96.7%</w:t>
            </w:r>
          </w:p>
        </w:tc>
        <w:tc>
          <w:tcPr>
            <w:tcW w:w="709" w:type="dxa"/>
            <w:vAlign w:val="center"/>
          </w:tcPr>
          <w:p w14:paraId="169594C6"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Weak</w:t>
            </w:r>
          </w:p>
        </w:tc>
        <w:tc>
          <w:tcPr>
            <w:tcW w:w="567" w:type="dxa"/>
            <w:vAlign w:val="center"/>
          </w:tcPr>
          <w:p w14:paraId="03792EE0"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Very low</w:t>
            </w:r>
          </w:p>
        </w:tc>
      </w:tr>
      <w:tr w:rsidR="00F54BF1" w:rsidRPr="00F7620E" w14:paraId="2C39C612" w14:textId="77777777" w:rsidTr="00F54BF1">
        <w:trPr>
          <w:trHeight w:val="797"/>
        </w:trPr>
        <w:tc>
          <w:tcPr>
            <w:tcW w:w="8222" w:type="dxa"/>
            <w:vMerge w:val="restart"/>
            <w:tcBorders>
              <w:top w:val="single" w:sz="4" w:space="0" w:color="auto"/>
              <w:left w:val="single" w:sz="4" w:space="0" w:color="auto"/>
              <w:right w:val="single" w:sz="4" w:space="0" w:color="auto"/>
            </w:tcBorders>
          </w:tcPr>
          <w:p w14:paraId="59C26ACD"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We recommend that patients are informed of the risks and benefits of continued colonoscopic surveillance after a dysplasia diagnosis. </w:t>
            </w:r>
          </w:p>
          <w:p w14:paraId="12881BA8" w14:textId="77777777" w:rsidR="00F54BF1" w:rsidRPr="00F7620E" w:rsidRDefault="00F54BF1" w:rsidP="00F54BF1">
            <w:p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The benefits may be that:</w:t>
            </w:r>
          </w:p>
          <w:p w14:paraId="0A99C610" w14:textId="77777777" w:rsidR="00F54BF1" w:rsidRPr="00F7620E" w:rsidRDefault="00F54BF1" w:rsidP="00F54BF1">
            <w:pPr>
              <w:pStyle w:val="ListParagraph"/>
              <w:numPr>
                <w:ilvl w:val="0"/>
                <w:numId w:val="6"/>
              </w:numPr>
              <w:ind w:left="454"/>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Surgery is avoided in the short-term, particularly for those with a high risk of peri-operative complications, and </w:t>
            </w:r>
          </w:p>
          <w:p w14:paraId="485018F9" w14:textId="77777777" w:rsidR="00F54BF1" w:rsidRPr="00F7620E" w:rsidRDefault="00F54BF1" w:rsidP="00F54BF1">
            <w:pPr>
              <w:pStyle w:val="ListParagraph"/>
              <w:numPr>
                <w:ilvl w:val="0"/>
                <w:numId w:val="6"/>
              </w:numPr>
              <w:ind w:left="454"/>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Current bowel function may not change if their colitis remains quiescent. </w:t>
            </w:r>
          </w:p>
          <w:p w14:paraId="43DAD509" w14:textId="77777777" w:rsidR="00F54BF1" w:rsidRPr="00F7620E" w:rsidRDefault="00F54BF1" w:rsidP="00F54BF1">
            <w:p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The risks may include the: </w:t>
            </w:r>
          </w:p>
          <w:p w14:paraId="3D2B862C" w14:textId="77777777" w:rsidR="00F54BF1" w:rsidRPr="00F7620E" w:rsidRDefault="00F54BF1" w:rsidP="00F54BF1">
            <w:pPr>
              <w:pStyle w:val="ListParagraph"/>
              <w:numPr>
                <w:ilvl w:val="0"/>
                <w:numId w:val="7"/>
              </w:numPr>
              <w:ind w:left="454"/>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Need for more frequent colonoscopies and polypectomies with their associated risks of bleeding and perforation</w:t>
            </w:r>
          </w:p>
          <w:p w14:paraId="49C71FE6" w14:textId="77777777" w:rsidR="00F54BF1" w:rsidRPr="00F7620E" w:rsidRDefault="00F54BF1" w:rsidP="00F54BF1">
            <w:pPr>
              <w:pStyle w:val="ListParagraph"/>
              <w:numPr>
                <w:ilvl w:val="0"/>
                <w:numId w:val="7"/>
              </w:numPr>
              <w:ind w:left="454"/>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Continued long-term risk of developing active colitis requiring medical therapy or surgery </w:t>
            </w:r>
          </w:p>
          <w:p w14:paraId="771F9331" w14:textId="77777777" w:rsidR="00F54BF1" w:rsidRPr="00F7620E" w:rsidRDefault="00F54BF1" w:rsidP="00F54BF1">
            <w:pPr>
              <w:pStyle w:val="ListParagraph"/>
              <w:numPr>
                <w:ilvl w:val="0"/>
                <w:numId w:val="7"/>
              </w:numPr>
              <w:ind w:left="454"/>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Continued long-term risk of developing a cancer due to the limitations of surveillance. When detected these cancers may be at an advanced stage, associated with a poorer prognosis and therefore may require more extensive surgery, chemotherapy and/or radiotherapy.</w:t>
            </w:r>
          </w:p>
        </w:tc>
        <w:tc>
          <w:tcPr>
            <w:tcW w:w="709" w:type="dxa"/>
            <w:vMerge w:val="restart"/>
            <w:tcBorders>
              <w:left w:val="single" w:sz="4" w:space="0" w:color="auto"/>
              <w:right w:val="single" w:sz="4" w:space="0" w:color="auto"/>
            </w:tcBorders>
            <w:vAlign w:val="center"/>
          </w:tcPr>
          <w:p w14:paraId="115EBA70"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100%</w:t>
            </w:r>
          </w:p>
        </w:tc>
        <w:tc>
          <w:tcPr>
            <w:tcW w:w="1276" w:type="dxa"/>
            <w:gridSpan w:val="2"/>
            <w:tcBorders>
              <w:left w:val="single" w:sz="4" w:space="0" w:color="auto"/>
            </w:tcBorders>
            <w:shd w:val="clear" w:color="auto" w:fill="F2F2F2" w:themeFill="background1" w:themeFillShade="F2"/>
            <w:vAlign w:val="center"/>
          </w:tcPr>
          <w:p w14:paraId="7A230312"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Risk of cancer despite surveillance:</w:t>
            </w:r>
          </w:p>
        </w:tc>
      </w:tr>
      <w:tr w:rsidR="00F54BF1" w:rsidRPr="00F7620E" w14:paraId="4DD6223A" w14:textId="77777777" w:rsidTr="00F54BF1">
        <w:trPr>
          <w:trHeight w:val="798"/>
        </w:trPr>
        <w:tc>
          <w:tcPr>
            <w:tcW w:w="8222" w:type="dxa"/>
            <w:vMerge/>
            <w:tcBorders>
              <w:left w:val="single" w:sz="4" w:space="0" w:color="auto"/>
              <w:right w:val="single" w:sz="4" w:space="0" w:color="auto"/>
            </w:tcBorders>
          </w:tcPr>
          <w:p w14:paraId="3F70762F"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tcBorders>
              <w:left w:val="single" w:sz="4" w:space="0" w:color="auto"/>
              <w:right w:val="single" w:sz="4" w:space="0" w:color="auto"/>
            </w:tcBorders>
            <w:vAlign w:val="center"/>
          </w:tcPr>
          <w:p w14:paraId="5872B427" w14:textId="77777777" w:rsidR="00F54BF1" w:rsidRPr="00F7620E" w:rsidRDefault="00F54BF1" w:rsidP="00F54BF1">
            <w:pPr>
              <w:jc w:val="center"/>
              <w:rPr>
                <w:rFonts w:asciiTheme="minorHAnsi" w:hAnsiTheme="minorHAnsi"/>
                <w:color w:val="000000" w:themeColor="text1"/>
                <w:sz w:val="16"/>
                <w:szCs w:val="16"/>
              </w:rPr>
            </w:pPr>
          </w:p>
        </w:tc>
        <w:tc>
          <w:tcPr>
            <w:tcW w:w="709" w:type="dxa"/>
            <w:tcBorders>
              <w:left w:val="single" w:sz="4" w:space="0" w:color="auto"/>
            </w:tcBorders>
            <w:vAlign w:val="center"/>
          </w:tcPr>
          <w:p w14:paraId="43761628"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Strong</w:t>
            </w:r>
          </w:p>
        </w:tc>
        <w:tc>
          <w:tcPr>
            <w:tcW w:w="567" w:type="dxa"/>
            <w:tcBorders>
              <w:left w:val="single" w:sz="4" w:space="0" w:color="auto"/>
            </w:tcBorders>
            <w:vAlign w:val="center"/>
          </w:tcPr>
          <w:p w14:paraId="243CDC24"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Moderate</w:t>
            </w:r>
          </w:p>
        </w:tc>
      </w:tr>
      <w:tr w:rsidR="00F54BF1" w:rsidRPr="00F7620E" w14:paraId="3C89F36B" w14:textId="77777777" w:rsidTr="00F54BF1">
        <w:trPr>
          <w:trHeight w:val="797"/>
        </w:trPr>
        <w:tc>
          <w:tcPr>
            <w:tcW w:w="8222" w:type="dxa"/>
            <w:vMerge/>
            <w:tcBorders>
              <w:left w:val="single" w:sz="4" w:space="0" w:color="auto"/>
              <w:right w:val="single" w:sz="4" w:space="0" w:color="auto"/>
            </w:tcBorders>
          </w:tcPr>
          <w:p w14:paraId="2AEBDA0C"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tcBorders>
              <w:left w:val="single" w:sz="4" w:space="0" w:color="auto"/>
              <w:right w:val="single" w:sz="4" w:space="0" w:color="auto"/>
            </w:tcBorders>
            <w:vAlign w:val="center"/>
          </w:tcPr>
          <w:p w14:paraId="3518C312" w14:textId="77777777" w:rsidR="00F54BF1" w:rsidRPr="00F7620E" w:rsidRDefault="00F54BF1" w:rsidP="00F54BF1">
            <w:pPr>
              <w:jc w:val="center"/>
              <w:rPr>
                <w:rFonts w:asciiTheme="minorHAnsi" w:hAnsiTheme="minorHAnsi"/>
                <w:color w:val="000000" w:themeColor="text1"/>
                <w:sz w:val="16"/>
                <w:szCs w:val="16"/>
              </w:rPr>
            </w:pPr>
          </w:p>
        </w:tc>
        <w:tc>
          <w:tcPr>
            <w:tcW w:w="1276" w:type="dxa"/>
            <w:gridSpan w:val="2"/>
            <w:tcBorders>
              <w:left w:val="single" w:sz="4" w:space="0" w:color="auto"/>
            </w:tcBorders>
            <w:shd w:val="clear" w:color="auto" w:fill="F2F2F2" w:themeFill="background1" w:themeFillShade="F2"/>
            <w:vAlign w:val="center"/>
          </w:tcPr>
          <w:p w14:paraId="120052AC" w14:textId="77777777" w:rsidR="00F54BF1" w:rsidRPr="00F7620E" w:rsidRDefault="00F54BF1" w:rsidP="00F54BF1">
            <w:pPr>
              <w:jc w:val="center"/>
              <w:rPr>
                <w:rFonts w:asciiTheme="minorHAnsi" w:hAnsiTheme="minorHAnsi"/>
                <w:color w:val="000000" w:themeColor="text1"/>
                <w:sz w:val="16"/>
                <w:szCs w:val="16"/>
              </w:rPr>
            </w:pPr>
          </w:p>
          <w:p w14:paraId="31704EC0"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shd w:val="clear" w:color="auto" w:fill="F2F2F2" w:themeFill="background1" w:themeFillShade="F2"/>
              </w:rPr>
              <w:t>Patient-reported outcomes:</w:t>
            </w:r>
          </w:p>
        </w:tc>
      </w:tr>
      <w:tr w:rsidR="00F54BF1" w:rsidRPr="00F7620E" w14:paraId="497BA1A9" w14:textId="77777777" w:rsidTr="00F54BF1">
        <w:trPr>
          <w:trHeight w:val="798"/>
        </w:trPr>
        <w:tc>
          <w:tcPr>
            <w:tcW w:w="8222" w:type="dxa"/>
            <w:vMerge/>
            <w:tcBorders>
              <w:left w:val="single" w:sz="4" w:space="0" w:color="auto"/>
              <w:bottom w:val="single" w:sz="4" w:space="0" w:color="auto"/>
              <w:right w:val="single" w:sz="4" w:space="0" w:color="auto"/>
            </w:tcBorders>
          </w:tcPr>
          <w:p w14:paraId="134C1748"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tcBorders>
              <w:left w:val="single" w:sz="4" w:space="0" w:color="auto"/>
              <w:right w:val="single" w:sz="4" w:space="0" w:color="auto"/>
            </w:tcBorders>
            <w:vAlign w:val="center"/>
          </w:tcPr>
          <w:p w14:paraId="6925DC9A" w14:textId="77777777" w:rsidR="00F54BF1" w:rsidRPr="00F7620E" w:rsidRDefault="00F54BF1" w:rsidP="00F54BF1">
            <w:pPr>
              <w:jc w:val="center"/>
              <w:rPr>
                <w:rFonts w:asciiTheme="minorHAnsi" w:hAnsiTheme="minorHAnsi"/>
                <w:color w:val="000000" w:themeColor="text1"/>
                <w:sz w:val="16"/>
                <w:szCs w:val="16"/>
              </w:rPr>
            </w:pPr>
          </w:p>
        </w:tc>
        <w:tc>
          <w:tcPr>
            <w:tcW w:w="709" w:type="dxa"/>
            <w:tcBorders>
              <w:left w:val="single" w:sz="4" w:space="0" w:color="auto"/>
            </w:tcBorders>
            <w:vAlign w:val="center"/>
          </w:tcPr>
          <w:p w14:paraId="6C8CE9AB"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Strong</w:t>
            </w:r>
          </w:p>
        </w:tc>
        <w:tc>
          <w:tcPr>
            <w:tcW w:w="567" w:type="dxa"/>
            <w:tcBorders>
              <w:left w:val="single" w:sz="4" w:space="0" w:color="auto"/>
            </w:tcBorders>
            <w:vAlign w:val="center"/>
          </w:tcPr>
          <w:p w14:paraId="74ED2A45"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Very low</w:t>
            </w:r>
          </w:p>
        </w:tc>
      </w:tr>
      <w:tr w:rsidR="00F54BF1" w:rsidRPr="00F7620E" w14:paraId="05B1BC90" w14:textId="77777777" w:rsidTr="00F54BF1">
        <w:trPr>
          <w:trHeight w:val="395"/>
        </w:trPr>
        <w:tc>
          <w:tcPr>
            <w:tcW w:w="8222" w:type="dxa"/>
            <w:vMerge w:val="restart"/>
            <w:tcBorders>
              <w:top w:val="single" w:sz="4" w:space="0" w:color="auto"/>
              <w:left w:val="single" w:sz="4" w:space="0" w:color="auto"/>
              <w:right w:val="single" w:sz="4" w:space="0" w:color="auto"/>
            </w:tcBorders>
          </w:tcPr>
          <w:p w14:paraId="26F5AF55"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We recommend that patients being counselled about surgery are informed of their operative morbidity and mortality risks, based on their comorbidities, functional </w:t>
            </w:r>
            <w:proofErr w:type="gramStart"/>
            <w:r w:rsidRPr="00F7620E">
              <w:rPr>
                <w:rFonts w:asciiTheme="minorHAnsi" w:hAnsiTheme="minorHAnsi"/>
                <w:color w:val="000000" w:themeColor="text1"/>
                <w:sz w:val="20"/>
                <w:szCs w:val="20"/>
              </w:rPr>
              <w:t>status</w:t>
            </w:r>
            <w:proofErr w:type="gramEnd"/>
            <w:r w:rsidRPr="00F7620E">
              <w:rPr>
                <w:rFonts w:asciiTheme="minorHAnsi" w:hAnsiTheme="minorHAnsi"/>
                <w:color w:val="000000" w:themeColor="text1"/>
                <w:sz w:val="20"/>
                <w:szCs w:val="20"/>
              </w:rPr>
              <w:t xml:space="preserve"> and institutional data. Shorter-term general complications may include wound healing delays, anastomotic leak, infections, venous thrombosis, bleeding and small bowel obstruction or ileus. Most can be treated medically but some will require re-operation. Mortality is low (&lt; 1% risk). A role for laparoscopic or less extensive colectomy surgery, which carry the lowest complication risks, may be discussed if the expertise is available and the patient is an appropriate candidate. </w:t>
            </w:r>
          </w:p>
        </w:tc>
        <w:tc>
          <w:tcPr>
            <w:tcW w:w="709" w:type="dxa"/>
            <w:vMerge w:val="restart"/>
            <w:tcBorders>
              <w:left w:val="single" w:sz="4" w:space="0" w:color="auto"/>
              <w:right w:val="single" w:sz="4" w:space="0" w:color="auto"/>
            </w:tcBorders>
            <w:vAlign w:val="center"/>
          </w:tcPr>
          <w:p w14:paraId="3A5408AD"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90%</w:t>
            </w:r>
          </w:p>
        </w:tc>
        <w:tc>
          <w:tcPr>
            <w:tcW w:w="1276" w:type="dxa"/>
            <w:gridSpan w:val="2"/>
            <w:tcBorders>
              <w:left w:val="single" w:sz="4" w:space="0" w:color="auto"/>
            </w:tcBorders>
            <w:shd w:val="clear" w:color="auto" w:fill="F2F2F2" w:themeFill="background1" w:themeFillShade="F2"/>
            <w:vAlign w:val="center"/>
          </w:tcPr>
          <w:p w14:paraId="44DDA28C"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Mortality:</w:t>
            </w:r>
          </w:p>
        </w:tc>
      </w:tr>
      <w:tr w:rsidR="00F54BF1" w:rsidRPr="00F7620E" w14:paraId="21B67E6A" w14:textId="77777777" w:rsidTr="00F54BF1">
        <w:trPr>
          <w:trHeight w:val="395"/>
        </w:trPr>
        <w:tc>
          <w:tcPr>
            <w:tcW w:w="8222" w:type="dxa"/>
            <w:vMerge/>
            <w:tcBorders>
              <w:left w:val="single" w:sz="4" w:space="0" w:color="auto"/>
              <w:right w:val="single" w:sz="4" w:space="0" w:color="auto"/>
            </w:tcBorders>
          </w:tcPr>
          <w:p w14:paraId="0E9BA2C7"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tcBorders>
              <w:left w:val="single" w:sz="4" w:space="0" w:color="auto"/>
              <w:right w:val="single" w:sz="4" w:space="0" w:color="auto"/>
            </w:tcBorders>
            <w:vAlign w:val="center"/>
          </w:tcPr>
          <w:p w14:paraId="03C06432" w14:textId="77777777" w:rsidR="00F54BF1" w:rsidRPr="00F7620E" w:rsidRDefault="00F54BF1" w:rsidP="00F54BF1">
            <w:pPr>
              <w:jc w:val="center"/>
              <w:rPr>
                <w:rFonts w:asciiTheme="minorHAnsi" w:hAnsiTheme="minorHAnsi"/>
                <w:color w:val="000000" w:themeColor="text1"/>
                <w:sz w:val="16"/>
                <w:szCs w:val="16"/>
              </w:rPr>
            </w:pPr>
          </w:p>
        </w:tc>
        <w:tc>
          <w:tcPr>
            <w:tcW w:w="709" w:type="dxa"/>
            <w:tcBorders>
              <w:left w:val="single" w:sz="4" w:space="0" w:color="auto"/>
            </w:tcBorders>
            <w:vAlign w:val="center"/>
          </w:tcPr>
          <w:p w14:paraId="06D0729D"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Strong</w:t>
            </w:r>
          </w:p>
        </w:tc>
        <w:tc>
          <w:tcPr>
            <w:tcW w:w="567" w:type="dxa"/>
            <w:tcBorders>
              <w:left w:val="single" w:sz="4" w:space="0" w:color="auto"/>
            </w:tcBorders>
            <w:vAlign w:val="center"/>
          </w:tcPr>
          <w:p w14:paraId="05C9971A"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Moderate</w:t>
            </w:r>
          </w:p>
        </w:tc>
      </w:tr>
      <w:tr w:rsidR="00F54BF1" w:rsidRPr="00F7620E" w14:paraId="42658DE6" w14:textId="77777777" w:rsidTr="00F54BF1">
        <w:trPr>
          <w:trHeight w:val="395"/>
        </w:trPr>
        <w:tc>
          <w:tcPr>
            <w:tcW w:w="8222" w:type="dxa"/>
            <w:vMerge/>
            <w:tcBorders>
              <w:left w:val="single" w:sz="4" w:space="0" w:color="auto"/>
              <w:right w:val="single" w:sz="4" w:space="0" w:color="auto"/>
            </w:tcBorders>
          </w:tcPr>
          <w:p w14:paraId="711C644C"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tcBorders>
              <w:left w:val="single" w:sz="4" w:space="0" w:color="auto"/>
              <w:right w:val="single" w:sz="4" w:space="0" w:color="auto"/>
            </w:tcBorders>
            <w:vAlign w:val="center"/>
          </w:tcPr>
          <w:p w14:paraId="6940B5DD" w14:textId="77777777" w:rsidR="00F54BF1" w:rsidRPr="00F7620E" w:rsidRDefault="00F54BF1" w:rsidP="00F54BF1">
            <w:pPr>
              <w:jc w:val="center"/>
              <w:rPr>
                <w:rFonts w:asciiTheme="minorHAnsi" w:hAnsiTheme="minorHAnsi"/>
                <w:color w:val="000000" w:themeColor="text1"/>
                <w:sz w:val="16"/>
                <w:szCs w:val="16"/>
              </w:rPr>
            </w:pPr>
          </w:p>
        </w:tc>
        <w:tc>
          <w:tcPr>
            <w:tcW w:w="1276" w:type="dxa"/>
            <w:gridSpan w:val="2"/>
            <w:tcBorders>
              <w:left w:val="single" w:sz="4" w:space="0" w:color="auto"/>
            </w:tcBorders>
            <w:shd w:val="clear" w:color="auto" w:fill="F2F2F2" w:themeFill="background1" w:themeFillShade="F2"/>
            <w:vAlign w:val="center"/>
          </w:tcPr>
          <w:p w14:paraId="728DBBAB"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General complications:</w:t>
            </w:r>
          </w:p>
        </w:tc>
      </w:tr>
      <w:tr w:rsidR="00F54BF1" w:rsidRPr="00F7620E" w14:paraId="0875A1A0" w14:textId="77777777" w:rsidTr="00F54BF1">
        <w:trPr>
          <w:trHeight w:val="395"/>
        </w:trPr>
        <w:tc>
          <w:tcPr>
            <w:tcW w:w="8222" w:type="dxa"/>
            <w:vMerge/>
            <w:tcBorders>
              <w:left w:val="single" w:sz="4" w:space="0" w:color="auto"/>
              <w:bottom w:val="single" w:sz="4" w:space="0" w:color="auto"/>
              <w:right w:val="single" w:sz="4" w:space="0" w:color="auto"/>
            </w:tcBorders>
          </w:tcPr>
          <w:p w14:paraId="4D019748"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tcBorders>
              <w:left w:val="single" w:sz="4" w:space="0" w:color="auto"/>
              <w:right w:val="single" w:sz="4" w:space="0" w:color="auto"/>
            </w:tcBorders>
            <w:vAlign w:val="center"/>
          </w:tcPr>
          <w:p w14:paraId="5115801E" w14:textId="77777777" w:rsidR="00F54BF1" w:rsidRPr="00F7620E" w:rsidRDefault="00F54BF1" w:rsidP="00F54BF1">
            <w:pPr>
              <w:jc w:val="center"/>
              <w:rPr>
                <w:rFonts w:asciiTheme="minorHAnsi" w:hAnsiTheme="minorHAnsi"/>
                <w:color w:val="000000" w:themeColor="text1"/>
                <w:sz w:val="16"/>
                <w:szCs w:val="16"/>
              </w:rPr>
            </w:pPr>
          </w:p>
        </w:tc>
        <w:tc>
          <w:tcPr>
            <w:tcW w:w="709" w:type="dxa"/>
            <w:tcBorders>
              <w:left w:val="single" w:sz="4" w:space="0" w:color="auto"/>
            </w:tcBorders>
            <w:vAlign w:val="center"/>
          </w:tcPr>
          <w:p w14:paraId="40E0EC5E"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Strong</w:t>
            </w:r>
          </w:p>
        </w:tc>
        <w:tc>
          <w:tcPr>
            <w:tcW w:w="567" w:type="dxa"/>
            <w:tcBorders>
              <w:left w:val="single" w:sz="4" w:space="0" w:color="auto"/>
            </w:tcBorders>
            <w:vAlign w:val="center"/>
          </w:tcPr>
          <w:p w14:paraId="0FD8BA74"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Low</w:t>
            </w:r>
          </w:p>
        </w:tc>
      </w:tr>
      <w:tr w:rsidR="00F54BF1" w:rsidRPr="00F7620E" w14:paraId="70B10F68" w14:textId="77777777" w:rsidTr="00F54BF1">
        <w:trPr>
          <w:trHeight w:val="682"/>
        </w:trPr>
        <w:tc>
          <w:tcPr>
            <w:tcW w:w="8222" w:type="dxa"/>
            <w:vMerge w:val="restart"/>
            <w:tcBorders>
              <w:top w:val="single" w:sz="4" w:space="0" w:color="auto"/>
            </w:tcBorders>
          </w:tcPr>
          <w:p w14:paraId="23C6346B"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lastRenderedPageBreak/>
              <w:t>We recommend that patients being counselled about a proctocolectomy, should be informed of further potential complications associated with the pelvic dissection required for a proctectomy:</w:t>
            </w:r>
          </w:p>
          <w:p w14:paraId="05D5B6AE" w14:textId="77777777" w:rsidR="00F54BF1" w:rsidRPr="00F7620E" w:rsidRDefault="00F54BF1" w:rsidP="00F54BF1">
            <w:pPr>
              <w:pStyle w:val="ListParagraph"/>
              <w:numPr>
                <w:ilvl w:val="1"/>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Sexual dysfunction. Erectile or ejaculatory dysfunction can occur in 3% or less of men post-operatively but this is least likely in men younger than 50 years and is often treatable with medical therapy. More women may experience dyspareunia post-operatively. However, overall long-term sexual function and satisfaction does not deteriorate in </w:t>
            </w:r>
            <w:proofErr w:type="gramStart"/>
            <w:r w:rsidRPr="00F7620E">
              <w:rPr>
                <w:rFonts w:asciiTheme="minorHAnsi" w:hAnsiTheme="minorHAnsi"/>
                <w:color w:val="000000" w:themeColor="text1"/>
                <w:sz w:val="20"/>
                <w:szCs w:val="20"/>
              </w:rPr>
              <w:t>the majority of</w:t>
            </w:r>
            <w:proofErr w:type="gramEnd"/>
            <w:r w:rsidRPr="00F7620E">
              <w:rPr>
                <w:rFonts w:asciiTheme="minorHAnsi" w:hAnsiTheme="minorHAnsi"/>
                <w:color w:val="000000" w:themeColor="text1"/>
                <w:sz w:val="20"/>
                <w:szCs w:val="20"/>
              </w:rPr>
              <w:t xml:space="preserve"> both men and women post-operatively.</w:t>
            </w:r>
          </w:p>
          <w:p w14:paraId="72CDE176" w14:textId="77777777" w:rsidR="00F54BF1" w:rsidRPr="00F7620E" w:rsidRDefault="00F54BF1" w:rsidP="00F54BF1">
            <w:pPr>
              <w:pStyle w:val="ListParagraph"/>
              <w:numPr>
                <w:ilvl w:val="1"/>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Reduced fecundity, </w:t>
            </w:r>
            <w:proofErr w:type="gramStart"/>
            <w:r w:rsidRPr="00F7620E">
              <w:rPr>
                <w:rFonts w:asciiTheme="minorHAnsi" w:hAnsiTheme="minorHAnsi"/>
                <w:color w:val="000000" w:themeColor="text1"/>
                <w:sz w:val="20"/>
                <w:szCs w:val="20"/>
              </w:rPr>
              <w:t>i.e.</w:t>
            </w:r>
            <w:proofErr w:type="gramEnd"/>
            <w:r w:rsidRPr="00F7620E">
              <w:rPr>
                <w:rFonts w:asciiTheme="minorHAnsi" w:hAnsiTheme="minorHAnsi"/>
                <w:color w:val="000000" w:themeColor="text1"/>
                <w:sz w:val="20"/>
                <w:szCs w:val="20"/>
              </w:rPr>
              <w:t xml:space="preserve"> a reduced ability to conceive during a period of unprotected sexual intercourse. However, this risk may be lower after laparoscopic surgery compared to open surgery.</w:t>
            </w:r>
          </w:p>
          <w:p w14:paraId="5F4F6B2B" w14:textId="77777777" w:rsidR="00F54BF1" w:rsidRPr="00F7620E" w:rsidRDefault="00F54BF1" w:rsidP="00F54BF1">
            <w:pPr>
              <w:ind w:left="360"/>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The negative implications of uncontrolled inflammatory disease on sexual function and fecundity should also be discussed.</w:t>
            </w:r>
          </w:p>
        </w:tc>
        <w:tc>
          <w:tcPr>
            <w:tcW w:w="709" w:type="dxa"/>
            <w:vMerge w:val="restart"/>
            <w:vAlign w:val="center"/>
          </w:tcPr>
          <w:p w14:paraId="04CF41D7"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100%</w:t>
            </w:r>
          </w:p>
        </w:tc>
        <w:tc>
          <w:tcPr>
            <w:tcW w:w="1276" w:type="dxa"/>
            <w:gridSpan w:val="2"/>
            <w:shd w:val="clear" w:color="auto" w:fill="F2F2F2" w:themeFill="background1" w:themeFillShade="F2"/>
            <w:vAlign w:val="center"/>
          </w:tcPr>
          <w:p w14:paraId="1E1D9A31"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Sexual function:</w:t>
            </w:r>
          </w:p>
        </w:tc>
      </w:tr>
      <w:tr w:rsidR="00F54BF1" w:rsidRPr="00F7620E" w14:paraId="4923D319" w14:textId="77777777" w:rsidTr="00F54BF1">
        <w:trPr>
          <w:trHeight w:val="683"/>
        </w:trPr>
        <w:tc>
          <w:tcPr>
            <w:tcW w:w="8222" w:type="dxa"/>
            <w:vMerge/>
          </w:tcPr>
          <w:p w14:paraId="53A8FF2B"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vAlign w:val="center"/>
          </w:tcPr>
          <w:p w14:paraId="1551EE2A" w14:textId="77777777" w:rsidR="00F54BF1" w:rsidRPr="00F7620E" w:rsidRDefault="00F54BF1" w:rsidP="00F54BF1">
            <w:pPr>
              <w:jc w:val="center"/>
              <w:rPr>
                <w:rFonts w:asciiTheme="minorHAnsi" w:hAnsiTheme="minorHAnsi"/>
                <w:color w:val="000000" w:themeColor="text1"/>
                <w:sz w:val="16"/>
                <w:szCs w:val="16"/>
              </w:rPr>
            </w:pPr>
          </w:p>
        </w:tc>
        <w:tc>
          <w:tcPr>
            <w:tcW w:w="709" w:type="dxa"/>
            <w:vAlign w:val="center"/>
          </w:tcPr>
          <w:p w14:paraId="032A770F"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Strong</w:t>
            </w:r>
          </w:p>
        </w:tc>
        <w:tc>
          <w:tcPr>
            <w:tcW w:w="567" w:type="dxa"/>
            <w:vAlign w:val="center"/>
          </w:tcPr>
          <w:p w14:paraId="0F263DF7"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Low</w:t>
            </w:r>
          </w:p>
        </w:tc>
      </w:tr>
      <w:tr w:rsidR="00F54BF1" w:rsidRPr="00F7620E" w14:paraId="4B878183" w14:textId="77777777" w:rsidTr="00F54BF1">
        <w:trPr>
          <w:trHeight w:val="682"/>
        </w:trPr>
        <w:tc>
          <w:tcPr>
            <w:tcW w:w="8222" w:type="dxa"/>
            <w:vMerge/>
          </w:tcPr>
          <w:p w14:paraId="7E66308F"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vAlign w:val="center"/>
          </w:tcPr>
          <w:p w14:paraId="3161CCEB" w14:textId="77777777" w:rsidR="00F54BF1" w:rsidRPr="00F7620E" w:rsidRDefault="00F54BF1" w:rsidP="00F54BF1">
            <w:pPr>
              <w:jc w:val="center"/>
              <w:rPr>
                <w:rFonts w:asciiTheme="minorHAnsi" w:hAnsiTheme="minorHAnsi"/>
                <w:color w:val="000000" w:themeColor="text1"/>
                <w:sz w:val="16"/>
                <w:szCs w:val="16"/>
              </w:rPr>
            </w:pPr>
          </w:p>
        </w:tc>
        <w:tc>
          <w:tcPr>
            <w:tcW w:w="1276" w:type="dxa"/>
            <w:gridSpan w:val="2"/>
            <w:shd w:val="clear" w:color="auto" w:fill="F2F2F2" w:themeFill="background1" w:themeFillShade="F2"/>
            <w:vAlign w:val="center"/>
          </w:tcPr>
          <w:p w14:paraId="0FFF2DAA"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Fecundity:</w:t>
            </w:r>
          </w:p>
        </w:tc>
      </w:tr>
      <w:tr w:rsidR="00F54BF1" w:rsidRPr="00F7620E" w14:paraId="7804D371" w14:textId="77777777" w:rsidTr="00F54BF1">
        <w:trPr>
          <w:trHeight w:val="683"/>
        </w:trPr>
        <w:tc>
          <w:tcPr>
            <w:tcW w:w="8222" w:type="dxa"/>
            <w:vMerge/>
          </w:tcPr>
          <w:p w14:paraId="2880659E"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vAlign w:val="center"/>
          </w:tcPr>
          <w:p w14:paraId="60C72EDF" w14:textId="77777777" w:rsidR="00F54BF1" w:rsidRPr="00F7620E" w:rsidRDefault="00F54BF1" w:rsidP="00F54BF1">
            <w:pPr>
              <w:jc w:val="center"/>
              <w:rPr>
                <w:rFonts w:asciiTheme="minorHAnsi" w:hAnsiTheme="minorHAnsi"/>
                <w:color w:val="000000" w:themeColor="text1"/>
                <w:sz w:val="16"/>
                <w:szCs w:val="16"/>
              </w:rPr>
            </w:pPr>
          </w:p>
        </w:tc>
        <w:tc>
          <w:tcPr>
            <w:tcW w:w="709" w:type="dxa"/>
            <w:vAlign w:val="center"/>
          </w:tcPr>
          <w:p w14:paraId="545DFDFF"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Strong</w:t>
            </w:r>
          </w:p>
        </w:tc>
        <w:tc>
          <w:tcPr>
            <w:tcW w:w="567" w:type="dxa"/>
            <w:vAlign w:val="center"/>
          </w:tcPr>
          <w:p w14:paraId="34E60970"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Very low</w:t>
            </w:r>
          </w:p>
        </w:tc>
      </w:tr>
      <w:tr w:rsidR="00F54BF1" w:rsidRPr="00F7620E" w14:paraId="7FF2DC0C" w14:textId="77777777" w:rsidTr="00F54BF1">
        <w:trPr>
          <w:trHeight w:val="307"/>
        </w:trPr>
        <w:tc>
          <w:tcPr>
            <w:tcW w:w="8222" w:type="dxa"/>
            <w:vMerge w:val="restart"/>
          </w:tcPr>
          <w:p w14:paraId="6C309A5F"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We recommend that patients being counselled about a panproctocolectomy and permanent ileostomy, should be informed of the potential advantages and disadvantages over other surgical options. </w:t>
            </w:r>
          </w:p>
          <w:p w14:paraId="1F9F2653" w14:textId="77777777" w:rsidR="00F54BF1" w:rsidRPr="00F7620E" w:rsidRDefault="00F54BF1" w:rsidP="00F54BF1">
            <w:p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The advantages to be considered are that:</w:t>
            </w:r>
          </w:p>
          <w:p w14:paraId="378E02B6" w14:textId="77777777" w:rsidR="00F54BF1" w:rsidRPr="00F7620E" w:rsidRDefault="00F54BF1" w:rsidP="00F54BF1">
            <w:pPr>
              <w:pStyle w:val="ListParagraph"/>
              <w:numPr>
                <w:ilvl w:val="0"/>
                <w:numId w:val="8"/>
              </w:numPr>
              <w:ind w:left="567"/>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Complete removal of colonic and rectal tissue will eliminate any further risk of colorectal cancer or colitis-associated symptoms (although Crohn’s patients may get recurrence at other sites)</w:t>
            </w:r>
          </w:p>
          <w:p w14:paraId="5E0AE1AC" w14:textId="77777777" w:rsidR="00F54BF1" w:rsidRPr="00F7620E" w:rsidRDefault="00F54BF1" w:rsidP="00F54BF1">
            <w:pPr>
              <w:pStyle w:val="ListParagraph"/>
              <w:numPr>
                <w:ilvl w:val="0"/>
                <w:numId w:val="8"/>
              </w:numPr>
              <w:ind w:left="567"/>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Surgery can be performed in one operative stage electively</w:t>
            </w:r>
          </w:p>
          <w:p w14:paraId="6280705A" w14:textId="77777777" w:rsidR="00F54BF1" w:rsidRPr="00F7620E" w:rsidRDefault="00F54BF1" w:rsidP="00F54BF1">
            <w:pPr>
              <w:pStyle w:val="ListParagraph"/>
              <w:numPr>
                <w:ilvl w:val="0"/>
                <w:numId w:val="8"/>
              </w:numPr>
              <w:ind w:left="567"/>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Stomas can allow better bowel control than a pouch in some cases. Overall quality of life has been shown to be high post-operatively and </w:t>
            </w:r>
            <w:proofErr w:type="gramStart"/>
            <w:r w:rsidRPr="00F7620E">
              <w:rPr>
                <w:rFonts w:asciiTheme="minorHAnsi" w:hAnsiTheme="minorHAnsi"/>
                <w:color w:val="000000" w:themeColor="text1"/>
                <w:sz w:val="20"/>
                <w:szCs w:val="20"/>
              </w:rPr>
              <w:t>similar to</w:t>
            </w:r>
            <w:proofErr w:type="gramEnd"/>
            <w:r w:rsidRPr="00F7620E">
              <w:rPr>
                <w:rFonts w:asciiTheme="minorHAnsi" w:hAnsiTheme="minorHAnsi"/>
                <w:color w:val="000000" w:themeColor="text1"/>
                <w:sz w:val="20"/>
                <w:szCs w:val="20"/>
              </w:rPr>
              <w:t xml:space="preserve"> pouch surgery patients.</w:t>
            </w:r>
          </w:p>
          <w:p w14:paraId="746329F9" w14:textId="77777777" w:rsidR="00F54BF1" w:rsidRPr="00F7620E" w:rsidRDefault="00F54BF1" w:rsidP="00F54BF1">
            <w:p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The disadvantages to be considered are:</w:t>
            </w:r>
          </w:p>
          <w:p w14:paraId="1B4E2A46" w14:textId="77777777" w:rsidR="00F54BF1" w:rsidRPr="00F7620E" w:rsidRDefault="00F54BF1" w:rsidP="00F54BF1">
            <w:pPr>
              <w:pStyle w:val="ListParagraph"/>
              <w:numPr>
                <w:ilvl w:val="0"/>
                <w:numId w:val="9"/>
              </w:numPr>
              <w:ind w:left="567"/>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Stoma-related complications (20-30% risk of a re-do operation over 10 </w:t>
            </w:r>
            <w:proofErr w:type="gramStart"/>
            <w:r w:rsidRPr="00F7620E">
              <w:rPr>
                <w:rFonts w:asciiTheme="minorHAnsi" w:hAnsiTheme="minorHAnsi"/>
                <w:color w:val="000000" w:themeColor="text1"/>
                <w:sz w:val="20"/>
                <w:szCs w:val="20"/>
              </w:rPr>
              <w:t>years;</w:t>
            </w:r>
            <w:proofErr w:type="gramEnd"/>
            <w:r w:rsidRPr="00F7620E">
              <w:rPr>
                <w:rFonts w:asciiTheme="minorHAnsi" w:hAnsiTheme="minorHAnsi"/>
                <w:color w:val="000000" w:themeColor="text1"/>
                <w:sz w:val="20"/>
                <w:szCs w:val="20"/>
              </w:rPr>
              <w:t xml:space="preserve"> risk highest in Crohn’s patients)</w:t>
            </w:r>
          </w:p>
          <w:p w14:paraId="20B879CD" w14:textId="77777777" w:rsidR="00F54BF1" w:rsidRPr="00F7620E" w:rsidRDefault="00F54BF1" w:rsidP="00F54BF1">
            <w:pPr>
              <w:pStyle w:val="ListParagraph"/>
              <w:numPr>
                <w:ilvl w:val="0"/>
                <w:numId w:val="9"/>
              </w:numPr>
              <w:ind w:left="567"/>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The possible impact of a permanent stoma on body image, </w:t>
            </w:r>
            <w:proofErr w:type="gramStart"/>
            <w:r w:rsidRPr="00F7620E">
              <w:rPr>
                <w:rFonts w:asciiTheme="minorHAnsi" w:hAnsiTheme="minorHAnsi"/>
                <w:color w:val="000000" w:themeColor="text1"/>
                <w:sz w:val="20"/>
                <w:szCs w:val="20"/>
              </w:rPr>
              <w:t>diet</w:t>
            </w:r>
            <w:proofErr w:type="gramEnd"/>
            <w:r w:rsidRPr="00F7620E">
              <w:rPr>
                <w:rFonts w:asciiTheme="minorHAnsi" w:hAnsiTheme="minorHAnsi"/>
                <w:color w:val="000000" w:themeColor="text1"/>
                <w:sz w:val="20"/>
                <w:szCs w:val="20"/>
              </w:rPr>
              <w:t xml:space="preserve"> and work/social function</w:t>
            </w:r>
          </w:p>
          <w:p w14:paraId="6025740E" w14:textId="77777777" w:rsidR="00F54BF1" w:rsidRPr="00F7620E" w:rsidRDefault="00F54BF1" w:rsidP="00F54BF1">
            <w:pPr>
              <w:pStyle w:val="ListParagraph"/>
              <w:numPr>
                <w:ilvl w:val="0"/>
                <w:numId w:val="9"/>
              </w:numPr>
              <w:ind w:left="567"/>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The potential negative impact of a proctectomy on sexual function and fecundity.</w:t>
            </w:r>
          </w:p>
        </w:tc>
        <w:tc>
          <w:tcPr>
            <w:tcW w:w="709" w:type="dxa"/>
            <w:vMerge w:val="restart"/>
            <w:vAlign w:val="center"/>
          </w:tcPr>
          <w:p w14:paraId="17E21AF9"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100%</w:t>
            </w:r>
          </w:p>
        </w:tc>
        <w:tc>
          <w:tcPr>
            <w:tcW w:w="1276" w:type="dxa"/>
            <w:gridSpan w:val="2"/>
            <w:shd w:val="clear" w:color="auto" w:fill="F2F2F2" w:themeFill="background1" w:themeFillShade="F2"/>
            <w:vAlign w:val="center"/>
          </w:tcPr>
          <w:p w14:paraId="58318CC9"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Patient-reported outcomes and stoma-related complications:</w:t>
            </w:r>
          </w:p>
        </w:tc>
      </w:tr>
      <w:tr w:rsidR="00F54BF1" w:rsidRPr="00F7620E" w14:paraId="5BF64C19" w14:textId="77777777" w:rsidTr="00F54BF1">
        <w:trPr>
          <w:trHeight w:val="2105"/>
        </w:trPr>
        <w:tc>
          <w:tcPr>
            <w:tcW w:w="8222" w:type="dxa"/>
            <w:vMerge/>
          </w:tcPr>
          <w:p w14:paraId="22F0C12E"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vAlign w:val="center"/>
          </w:tcPr>
          <w:p w14:paraId="092FCF44" w14:textId="77777777" w:rsidR="00F54BF1" w:rsidRPr="00F7620E" w:rsidRDefault="00F54BF1" w:rsidP="00F54BF1">
            <w:pPr>
              <w:jc w:val="center"/>
              <w:rPr>
                <w:rFonts w:asciiTheme="minorHAnsi" w:hAnsiTheme="minorHAnsi"/>
                <w:color w:val="000000" w:themeColor="text1"/>
                <w:sz w:val="16"/>
                <w:szCs w:val="16"/>
              </w:rPr>
            </w:pPr>
          </w:p>
        </w:tc>
        <w:tc>
          <w:tcPr>
            <w:tcW w:w="709" w:type="dxa"/>
            <w:vAlign w:val="center"/>
          </w:tcPr>
          <w:p w14:paraId="0A2F171C"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Strong</w:t>
            </w:r>
          </w:p>
        </w:tc>
        <w:tc>
          <w:tcPr>
            <w:tcW w:w="567" w:type="dxa"/>
            <w:vAlign w:val="center"/>
          </w:tcPr>
          <w:p w14:paraId="4B963183"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Low</w:t>
            </w:r>
          </w:p>
        </w:tc>
      </w:tr>
      <w:tr w:rsidR="00F54BF1" w:rsidRPr="00F7620E" w14:paraId="10A1D9D8" w14:textId="77777777" w:rsidTr="00F54BF1">
        <w:trPr>
          <w:trHeight w:val="1026"/>
        </w:trPr>
        <w:tc>
          <w:tcPr>
            <w:tcW w:w="8222" w:type="dxa"/>
            <w:vMerge w:val="restart"/>
          </w:tcPr>
          <w:p w14:paraId="12D24F4D"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We recommend that patients being counselled about a restorative proctocolectomy with ileoanal pouch anastomosis, are informed of the following potential advantages and disadvantages over other surgical options. </w:t>
            </w:r>
          </w:p>
          <w:p w14:paraId="2938E5E3" w14:textId="77777777" w:rsidR="00F54BF1" w:rsidRPr="00F7620E" w:rsidRDefault="00F54BF1" w:rsidP="00F54BF1">
            <w:p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The advantages to be considered are that:</w:t>
            </w:r>
          </w:p>
          <w:p w14:paraId="06D7EFB0" w14:textId="77777777" w:rsidR="00F54BF1" w:rsidRPr="00F7620E" w:rsidRDefault="00F54BF1" w:rsidP="00F54BF1">
            <w:pPr>
              <w:pStyle w:val="ListParagraph"/>
              <w:numPr>
                <w:ilvl w:val="0"/>
                <w:numId w:val="10"/>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Removal of all colonic and most of the rectal tissue will significantly diminish future risk of colorectal cancer, and</w:t>
            </w:r>
          </w:p>
          <w:p w14:paraId="2512EB96" w14:textId="77777777" w:rsidR="00F54BF1" w:rsidRPr="00F7620E" w:rsidRDefault="00F54BF1" w:rsidP="00F54BF1">
            <w:pPr>
              <w:pStyle w:val="ListParagraph"/>
              <w:numPr>
                <w:ilvl w:val="0"/>
                <w:numId w:val="10"/>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They may have improved colitis-associated symptoms if they have active and uncontrolled disease pre-operatively</w:t>
            </w:r>
          </w:p>
          <w:p w14:paraId="61E49941" w14:textId="77777777" w:rsidR="00F54BF1" w:rsidRPr="00F7620E" w:rsidRDefault="00F54BF1" w:rsidP="00F54BF1">
            <w:pPr>
              <w:pStyle w:val="ListParagraph"/>
              <w:numPr>
                <w:ilvl w:val="0"/>
                <w:numId w:val="10"/>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It allows the maintenance of bowel evacuation via the anus and avoidance of a permanent stoma in most cases.</w:t>
            </w:r>
          </w:p>
          <w:p w14:paraId="19D8428F" w14:textId="77777777" w:rsidR="00F54BF1" w:rsidRPr="00F7620E" w:rsidRDefault="00F54BF1" w:rsidP="00F54BF1">
            <w:p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The potential disadvantages to be considered are: </w:t>
            </w:r>
          </w:p>
          <w:p w14:paraId="187E29AA" w14:textId="77777777" w:rsidR="00F54BF1" w:rsidRPr="00F7620E" w:rsidRDefault="00F54BF1" w:rsidP="00F54BF1">
            <w:pPr>
              <w:pStyle w:val="ListParagraph"/>
              <w:numPr>
                <w:ilvl w:val="0"/>
                <w:numId w:val="11"/>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This operation may not be suitable for selected individuals due to higher complication rates. Pouch surgery is not recommended for patients with impaired anal sphincters, perianal disease, or low rectal neoplasia. Patients with Crohn’s colitis or primary sclerosing cholangitis should be informed of the elevated complication rates associated with pouch surgery in these groups</w:t>
            </w:r>
          </w:p>
          <w:p w14:paraId="3B111DB3" w14:textId="77777777" w:rsidR="00F54BF1" w:rsidRPr="00F7620E" w:rsidRDefault="00F54BF1" w:rsidP="00F54BF1">
            <w:pPr>
              <w:pStyle w:val="ListParagraph"/>
              <w:numPr>
                <w:ilvl w:val="0"/>
                <w:numId w:val="11"/>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The need for 2 or 3 stages of operations and therefore a longer recovery time</w:t>
            </w:r>
          </w:p>
          <w:p w14:paraId="1AAD25AF" w14:textId="77777777" w:rsidR="00F54BF1" w:rsidRPr="00F7620E" w:rsidRDefault="00F54BF1" w:rsidP="00F54BF1">
            <w:pPr>
              <w:pStyle w:val="ListParagraph"/>
              <w:numPr>
                <w:ilvl w:val="0"/>
                <w:numId w:val="11"/>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The operation may not be offered at their local hospital and therefore may require longer distance travel</w:t>
            </w:r>
          </w:p>
          <w:p w14:paraId="7F8B7340" w14:textId="77777777" w:rsidR="00F54BF1" w:rsidRPr="00F7620E" w:rsidRDefault="00F54BF1" w:rsidP="00F54BF1">
            <w:pPr>
              <w:pStyle w:val="ListParagraph"/>
              <w:numPr>
                <w:ilvl w:val="0"/>
                <w:numId w:val="11"/>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They may experience symptoms from their pouch that are more troublesome than what they are currently experiencing (normal pouch function is 3-8 times a day with the additional risk of problems </w:t>
            </w:r>
            <w:proofErr w:type="gramStart"/>
            <w:r w:rsidRPr="00F7620E">
              <w:rPr>
                <w:rFonts w:asciiTheme="minorHAnsi" w:hAnsiTheme="minorHAnsi"/>
                <w:color w:val="000000" w:themeColor="text1"/>
                <w:sz w:val="20"/>
                <w:szCs w:val="20"/>
              </w:rPr>
              <w:t>e.g.</w:t>
            </w:r>
            <w:proofErr w:type="gramEnd"/>
            <w:r w:rsidRPr="00F7620E">
              <w:rPr>
                <w:rFonts w:asciiTheme="minorHAnsi" w:hAnsiTheme="minorHAnsi"/>
                <w:color w:val="000000" w:themeColor="text1"/>
                <w:sz w:val="20"/>
                <w:szCs w:val="20"/>
              </w:rPr>
              <w:t xml:space="preserve"> </w:t>
            </w:r>
            <w:proofErr w:type="spellStart"/>
            <w:r w:rsidRPr="00F7620E">
              <w:rPr>
                <w:rFonts w:asciiTheme="minorHAnsi" w:hAnsiTheme="minorHAnsi"/>
                <w:color w:val="000000" w:themeColor="text1"/>
                <w:sz w:val="20"/>
                <w:szCs w:val="20"/>
              </w:rPr>
              <w:t>pouchitis</w:t>
            </w:r>
            <w:proofErr w:type="spellEnd"/>
            <w:r w:rsidRPr="00F7620E">
              <w:rPr>
                <w:rFonts w:asciiTheme="minorHAnsi" w:hAnsiTheme="minorHAnsi"/>
                <w:color w:val="000000" w:themeColor="text1"/>
                <w:sz w:val="20"/>
                <w:szCs w:val="20"/>
              </w:rPr>
              <w:t>). This may have an impact on their diet and work/social function</w:t>
            </w:r>
          </w:p>
          <w:p w14:paraId="23D165CC" w14:textId="77777777" w:rsidR="00F54BF1" w:rsidRPr="00F7620E" w:rsidRDefault="00F54BF1" w:rsidP="00F54BF1">
            <w:pPr>
              <w:pStyle w:val="ListParagraph"/>
              <w:numPr>
                <w:ilvl w:val="0"/>
                <w:numId w:val="11"/>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The potential negative impact of pouch surgery on sexual function and fecundity</w:t>
            </w:r>
          </w:p>
          <w:p w14:paraId="333B0D37" w14:textId="77777777" w:rsidR="00F54BF1" w:rsidRPr="00F7620E" w:rsidRDefault="00F54BF1" w:rsidP="00F54BF1">
            <w:pPr>
              <w:pStyle w:val="ListParagraph"/>
              <w:numPr>
                <w:ilvl w:val="0"/>
                <w:numId w:val="11"/>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Although the absolute risk of pouch cancer is low (&lt; 1% at 10 years post-operatively), prior neoplasia is associated with up to a 9-fold relative increased risk. Therefore, these patients would be recommended to have a yearly surveillance </w:t>
            </w:r>
            <w:proofErr w:type="spellStart"/>
            <w:r w:rsidRPr="00F7620E">
              <w:rPr>
                <w:rFonts w:asciiTheme="minorHAnsi" w:hAnsiTheme="minorHAnsi"/>
                <w:color w:val="000000" w:themeColor="text1"/>
                <w:sz w:val="20"/>
                <w:szCs w:val="20"/>
              </w:rPr>
              <w:t>pouchoscopy</w:t>
            </w:r>
            <w:proofErr w:type="spellEnd"/>
            <w:r w:rsidRPr="00F7620E">
              <w:rPr>
                <w:rFonts w:asciiTheme="minorHAnsi" w:hAnsiTheme="minorHAnsi"/>
                <w:color w:val="000000" w:themeColor="text1"/>
                <w:sz w:val="20"/>
                <w:szCs w:val="20"/>
              </w:rPr>
              <w:t>.</w:t>
            </w:r>
          </w:p>
        </w:tc>
        <w:tc>
          <w:tcPr>
            <w:tcW w:w="709" w:type="dxa"/>
            <w:vMerge w:val="restart"/>
            <w:vAlign w:val="center"/>
          </w:tcPr>
          <w:p w14:paraId="7B76C31B"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93.3%</w:t>
            </w:r>
          </w:p>
        </w:tc>
        <w:tc>
          <w:tcPr>
            <w:tcW w:w="1276" w:type="dxa"/>
            <w:gridSpan w:val="2"/>
            <w:shd w:val="clear" w:color="auto" w:fill="F2F2F2" w:themeFill="background1" w:themeFillShade="F2"/>
            <w:vAlign w:val="center"/>
          </w:tcPr>
          <w:p w14:paraId="1627D1A1"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Pouch function and complications:</w:t>
            </w:r>
          </w:p>
        </w:tc>
      </w:tr>
      <w:tr w:rsidR="00F54BF1" w:rsidRPr="00F7620E" w14:paraId="5051C2AF" w14:textId="77777777" w:rsidTr="00F54BF1">
        <w:trPr>
          <w:trHeight w:val="1027"/>
        </w:trPr>
        <w:tc>
          <w:tcPr>
            <w:tcW w:w="8222" w:type="dxa"/>
            <w:vMerge/>
          </w:tcPr>
          <w:p w14:paraId="2C2EEA78"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vAlign w:val="center"/>
          </w:tcPr>
          <w:p w14:paraId="1EE5BD83" w14:textId="77777777" w:rsidR="00F54BF1" w:rsidRPr="00F7620E" w:rsidRDefault="00F54BF1" w:rsidP="00F54BF1">
            <w:pPr>
              <w:jc w:val="center"/>
              <w:rPr>
                <w:rFonts w:asciiTheme="minorHAnsi" w:hAnsiTheme="minorHAnsi"/>
                <w:color w:val="000000" w:themeColor="text1"/>
                <w:sz w:val="16"/>
                <w:szCs w:val="16"/>
              </w:rPr>
            </w:pPr>
          </w:p>
        </w:tc>
        <w:tc>
          <w:tcPr>
            <w:tcW w:w="709" w:type="dxa"/>
            <w:vAlign w:val="center"/>
          </w:tcPr>
          <w:p w14:paraId="6EA3FBBE"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Strong</w:t>
            </w:r>
          </w:p>
        </w:tc>
        <w:tc>
          <w:tcPr>
            <w:tcW w:w="567" w:type="dxa"/>
            <w:vAlign w:val="center"/>
          </w:tcPr>
          <w:p w14:paraId="23FD87DC"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Low</w:t>
            </w:r>
          </w:p>
        </w:tc>
      </w:tr>
      <w:tr w:rsidR="00F54BF1" w:rsidRPr="00F7620E" w14:paraId="623A1A6E" w14:textId="77777777" w:rsidTr="00F54BF1">
        <w:trPr>
          <w:trHeight w:val="1026"/>
        </w:trPr>
        <w:tc>
          <w:tcPr>
            <w:tcW w:w="8222" w:type="dxa"/>
            <w:vMerge/>
          </w:tcPr>
          <w:p w14:paraId="6BA6A384"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vAlign w:val="center"/>
          </w:tcPr>
          <w:p w14:paraId="72DBE707" w14:textId="77777777" w:rsidR="00F54BF1" w:rsidRPr="00F7620E" w:rsidRDefault="00F54BF1" w:rsidP="00F54BF1">
            <w:pPr>
              <w:jc w:val="center"/>
              <w:rPr>
                <w:rFonts w:asciiTheme="minorHAnsi" w:hAnsiTheme="minorHAnsi"/>
                <w:color w:val="000000" w:themeColor="text1"/>
                <w:sz w:val="16"/>
                <w:szCs w:val="16"/>
              </w:rPr>
            </w:pPr>
          </w:p>
        </w:tc>
        <w:tc>
          <w:tcPr>
            <w:tcW w:w="1276" w:type="dxa"/>
            <w:gridSpan w:val="2"/>
            <w:shd w:val="clear" w:color="auto" w:fill="F2F2F2" w:themeFill="background1" w:themeFillShade="F2"/>
            <w:vAlign w:val="center"/>
          </w:tcPr>
          <w:p w14:paraId="793ADCEB"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Health-related quality of life:</w:t>
            </w:r>
          </w:p>
        </w:tc>
      </w:tr>
      <w:tr w:rsidR="00F54BF1" w:rsidRPr="00F7620E" w14:paraId="061DCCE2" w14:textId="77777777" w:rsidTr="00F54BF1">
        <w:trPr>
          <w:trHeight w:val="1027"/>
        </w:trPr>
        <w:tc>
          <w:tcPr>
            <w:tcW w:w="8222" w:type="dxa"/>
            <w:vMerge/>
          </w:tcPr>
          <w:p w14:paraId="6A14DFED"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vAlign w:val="center"/>
          </w:tcPr>
          <w:p w14:paraId="3DDF6B81" w14:textId="77777777" w:rsidR="00F54BF1" w:rsidRPr="00F7620E" w:rsidRDefault="00F54BF1" w:rsidP="00F54BF1">
            <w:pPr>
              <w:jc w:val="center"/>
              <w:rPr>
                <w:rFonts w:asciiTheme="minorHAnsi" w:hAnsiTheme="minorHAnsi"/>
                <w:color w:val="000000" w:themeColor="text1"/>
                <w:sz w:val="16"/>
                <w:szCs w:val="16"/>
              </w:rPr>
            </w:pPr>
          </w:p>
        </w:tc>
        <w:tc>
          <w:tcPr>
            <w:tcW w:w="709" w:type="dxa"/>
            <w:vAlign w:val="center"/>
          </w:tcPr>
          <w:p w14:paraId="3F2BF6A0"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Strong</w:t>
            </w:r>
          </w:p>
        </w:tc>
        <w:tc>
          <w:tcPr>
            <w:tcW w:w="567" w:type="dxa"/>
            <w:vAlign w:val="center"/>
          </w:tcPr>
          <w:p w14:paraId="14A12BE6"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Low</w:t>
            </w:r>
          </w:p>
        </w:tc>
      </w:tr>
      <w:tr w:rsidR="00F54BF1" w:rsidRPr="00F7620E" w14:paraId="1BCF6F41" w14:textId="77777777" w:rsidTr="00F54BF1">
        <w:trPr>
          <w:trHeight w:val="1026"/>
        </w:trPr>
        <w:tc>
          <w:tcPr>
            <w:tcW w:w="8222" w:type="dxa"/>
            <w:vMerge/>
          </w:tcPr>
          <w:p w14:paraId="4049A1AA"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vAlign w:val="center"/>
          </w:tcPr>
          <w:p w14:paraId="63CBCD00" w14:textId="77777777" w:rsidR="00F54BF1" w:rsidRPr="00F7620E" w:rsidRDefault="00F54BF1" w:rsidP="00F54BF1">
            <w:pPr>
              <w:jc w:val="center"/>
              <w:rPr>
                <w:rFonts w:asciiTheme="minorHAnsi" w:hAnsiTheme="minorHAnsi"/>
                <w:color w:val="000000" w:themeColor="text1"/>
                <w:sz w:val="16"/>
                <w:szCs w:val="16"/>
              </w:rPr>
            </w:pPr>
          </w:p>
        </w:tc>
        <w:tc>
          <w:tcPr>
            <w:tcW w:w="1276" w:type="dxa"/>
            <w:gridSpan w:val="2"/>
            <w:shd w:val="clear" w:color="auto" w:fill="F2F2F2" w:themeFill="background1" w:themeFillShade="F2"/>
            <w:vAlign w:val="center"/>
          </w:tcPr>
          <w:p w14:paraId="1C845577"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Post-operative cancer risk:</w:t>
            </w:r>
          </w:p>
        </w:tc>
      </w:tr>
      <w:tr w:rsidR="00F54BF1" w:rsidRPr="00F7620E" w14:paraId="17DD7EB1" w14:textId="77777777" w:rsidTr="00F54BF1">
        <w:trPr>
          <w:trHeight w:val="1027"/>
        </w:trPr>
        <w:tc>
          <w:tcPr>
            <w:tcW w:w="8222" w:type="dxa"/>
            <w:vMerge/>
          </w:tcPr>
          <w:p w14:paraId="7FEBCCDA"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vAlign w:val="center"/>
          </w:tcPr>
          <w:p w14:paraId="141EC8E6" w14:textId="77777777" w:rsidR="00F54BF1" w:rsidRPr="00F7620E" w:rsidRDefault="00F54BF1" w:rsidP="00F54BF1">
            <w:pPr>
              <w:jc w:val="center"/>
              <w:rPr>
                <w:rFonts w:asciiTheme="minorHAnsi" w:hAnsiTheme="minorHAnsi"/>
                <w:color w:val="000000" w:themeColor="text1"/>
                <w:sz w:val="16"/>
                <w:szCs w:val="16"/>
              </w:rPr>
            </w:pPr>
          </w:p>
        </w:tc>
        <w:tc>
          <w:tcPr>
            <w:tcW w:w="709" w:type="dxa"/>
            <w:vAlign w:val="center"/>
          </w:tcPr>
          <w:p w14:paraId="7C0DE336"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Strong</w:t>
            </w:r>
          </w:p>
        </w:tc>
        <w:tc>
          <w:tcPr>
            <w:tcW w:w="567" w:type="dxa"/>
            <w:vAlign w:val="center"/>
          </w:tcPr>
          <w:p w14:paraId="3BD28FA5"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Moderate</w:t>
            </w:r>
          </w:p>
        </w:tc>
      </w:tr>
      <w:tr w:rsidR="00F54BF1" w:rsidRPr="00F7620E" w14:paraId="46D11521" w14:textId="77777777" w:rsidTr="00F54BF1">
        <w:trPr>
          <w:trHeight w:val="988"/>
        </w:trPr>
        <w:tc>
          <w:tcPr>
            <w:tcW w:w="8222" w:type="dxa"/>
            <w:vMerge w:val="restart"/>
          </w:tcPr>
          <w:p w14:paraId="2752064C"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lastRenderedPageBreak/>
              <w:t>We suggest that in some selected cases of colitis-associated dysplasia less extensive surgery, such as total or subtotal colectomy with ileorectal anastomosis or segmental colectomy with primary anastomosis, may be considered. These selected cases may include patients with a higher operative risk (due to older age or multiple comorbidities) or are younger and have concerns about maintaining fecundity and sexual function or they have segmental Crohn’s colitis. They would need to have rectal sparing of inflammation and dysplasia, and normal anal sphincter function and rectal compliance.</w:t>
            </w:r>
          </w:p>
          <w:p w14:paraId="10C85BB7" w14:textId="77777777" w:rsidR="00F54BF1" w:rsidRPr="00F7620E" w:rsidRDefault="00F54BF1" w:rsidP="00F54BF1">
            <w:p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The potential advantages are that these less extensive surgeries are:</w:t>
            </w:r>
          </w:p>
          <w:p w14:paraId="7173479B" w14:textId="77777777" w:rsidR="00F54BF1" w:rsidRPr="00F7620E" w:rsidRDefault="00F54BF1" w:rsidP="00F54BF1">
            <w:pPr>
              <w:pStyle w:val="ListParagraph"/>
              <w:numPr>
                <w:ilvl w:val="0"/>
                <w:numId w:val="12"/>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Likely to be associated with a reduced cancer risk compared to continued surveillance due to removal of the affected part of the colon</w:t>
            </w:r>
          </w:p>
          <w:p w14:paraId="6E8EF420" w14:textId="77777777" w:rsidR="00F54BF1" w:rsidRPr="00F7620E" w:rsidRDefault="00F54BF1" w:rsidP="00F54BF1">
            <w:pPr>
              <w:pStyle w:val="ListParagraph"/>
              <w:numPr>
                <w:ilvl w:val="0"/>
                <w:numId w:val="12"/>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They allow the maintenance of bowel evacuation via the anus and avoidance of a stoma</w:t>
            </w:r>
          </w:p>
          <w:p w14:paraId="7D386256" w14:textId="77777777" w:rsidR="00F54BF1" w:rsidRPr="00F7620E" w:rsidRDefault="00F54BF1" w:rsidP="00F54BF1">
            <w:pPr>
              <w:pStyle w:val="ListParagraph"/>
              <w:numPr>
                <w:ilvl w:val="0"/>
                <w:numId w:val="12"/>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They can be completed in one operative stage</w:t>
            </w:r>
          </w:p>
          <w:p w14:paraId="7721810A" w14:textId="77777777" w:rsidR="00F54BF1" w:rsidRPr="00F7620E" w:rsidRDefault="00F54BF1" w:rsidP="00F54BF1">
            <w:pPr>
              <w:pStyle w:val="ListParagraph"/>
              <w:numPr>
                <w:ilvl w:val="0"/>
                <w:numId w:val="12"/>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They do not require extensive pelvic dissection, minimising the risk of sexual dysfunction or reduced fecundity</w:t>
            </w:r>
          </w:p>
          <w:p w14:paraId="5B6049F4" w14:textId="77777777" w:rsidR="00F54BF1" w:rsidRPr="00F7620E" w:rsidRDefault="00F54BF1" w:rsidP="00F54BF1">
            <w:p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The potential disadvantages are:</w:t>
            </w:r>
          </w:p>
          <w:p w14:paraId="1801F015" w14:textId="77777777" w:rsidR="00F54BF1" w:rsidRPr="00F7620E" w:rsidRDefault="00F54BF1" w:rsidP="00F54BF1">
            <w:pPr>
              <w:pStyle w:val="ListParagraph"/>
              <w:numPr>
                <w:ilvl w:val="0"/>
                <w:numId w:val="13"/>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Active inflammation recurrence in the colonic or rectal remnant left in situ may occur, requiring an escalation in medical therapy and potentially further bowel resection if medically refractory</w:t>
            </w:r>
          </w:p>
          <w:p w14:paraId="1D641253" w14:textId="77777777" w:rsidR="00F54BF1" w:rsidRPr="00F7620E" w:rsidRDefault="00F54BF1" w:rsidP="00F54BF1">
            <w:pPr>
              <w:pStyle w:val="ListParagraph"/>
              <w:numPr>
                <w:ilvl w:val="0"/>
                <w:numId w:val="13"/>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Patients may experience more urgency after an ileorectal anastomosis, but frequency and continence </w:t>
            </w:r>
            <w:proofErr w:type="gramStart"/>
            <w:r w:rsidRPr="00F7620E">
              <w:rPr>
                <w:rFonts w:asciiTheme="minorHAnsi" w:hAnsiTheme="minorHAnsi"/>
                <w:color w:val="000000" w:themeColor="text1"/>
                <w:sz w:val="20"/>
                <w:szCs w:val="20"/>
              </w:rPr>
              <w:t>is</w:t>
            </w:r>
            <w:proofErr w:type="gramEnd"/>
            <w:r w:rsidRPr="00F7620E">
              <w:rPr>
                <w:rFonts w:asciiTheme="minorHAnsi" w:hAnsiTheme="minorHAnsi"/>
                <w:color w:val="000000" w:themeColor="text1"/>
                <w:sz w:val="20"/>
                <w:szCs w:val="20"/>
              </w:rPr>
              <w:t xml:space="preserve"> normally better than experienced with ileoanal pouches</w:t>
            </w:r>
          </w:p>
          <w:p w14:paraId="231FB293" w14:textId="77777777" w:rsidR="00F54BF1" w:rsidRPr="00F7620E" w:rsidRDefault="00F54BF1" w:rsidP="00F54BF1">
            <w:pPr>
              <w:pStyle w:val="ListParagraph"/>
              <w:numPr>
                <w:ilvl w:val="0"/>
                <w:numId w:val="13"/>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A greater cancer risk will exist compared to those who choose proctocolectomy surgery and which will require ongoing annual endoscopic surveillance with its attendant limitations (highest risk after segmental colectomy; reported as high as 25% cancer risk over 10 years if subtotal colectomy with ileorectal anastomosis for pre-operative dysplasia). Cancers being diagnosed at an advanced stage would be associated with a poorer prognosis and may require more extensive surgery and oncological therapy.</w:t>
            </w:r>
          </w:p>
        </w:tc>
        <w:tc>
          <w:tcPr>
            <w:tcW w:w="709" w:type="dxa"/>
            <w:vMerge w:val="restart"/>
            <w:vAlign w:val="center"/>
          </w:tcPr>
          <w:p w14:paraId="121282A1"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90%</w:t>
            </w:r>
          </w:p>
        </w:tc>
        <w:tc>
          <w:tcPr>
            <w:tcW w:w="1276" w:type="dxa"/>
            <w:gridSpan w:val="2"/>
            <w:shd w:val="clear" w:color="auto" w:fill="F2F2F2" w:themeFill="background1" w:themeFillShade="F2"/>
            <w:vAlign w:val="center"/>
          </w:tcPr>
          <w:p w14:paraId="6B2A0A11"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Patient-reported outcomes:</w:t>
            </w:r>
          </w:p>
        </w:tc>
      </w:tr>
      <w:tr w:rsidR="00F54BF1" w:rsidRPr="00F7620E" w14:paraId="70A4BC12" w14:textId="77777777" w:rsidTr="00F54BF1">
        <w:trPr>
          <w:trHeight w:val="988"/>
        </w:trPr>
        <w:tc>
          <w:tcPr>
            <w:tcW w:w="8222" w:type="dxa"/>
            <w:vMerge/>
          </w:tcPr>
          <w:p w14:paraId="5E245CA4"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vAlign w:val="center"/>
          </w:tcPr>
          <w:p w14:paraId="3402EE9F" w14:textId="77777777" w:rsidR="00F54BF1" w:rsidRPr="00F7620E" w:rsidRDefault="00F54BF1" w:rsidP="00F54BF1">
            <w:pPr>
              <w:jc w:val="center"/>
              <w:rPr>
                <w:rFonts w:asciiTheme="minorHAnsi" w:hAnsiTheme="minorHAnsi"/>
                <w:color w:val="000000" w:themeColor="text1"/>
                <w:sz w:val="16"/>
                <w:szCs w:val="16"/>
              </w:rPr>
            </w:pPr>
          </w:p>
        </w:tc>
        <w:tc>
          <w:tcPr>
            <w:tcW w:w="709" w:type="dxa"/>
            <w:vAlign w:val="center"/>
          </w:tcPr>
          <w:p w14:paraId="6F892AF1"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Weak</w:t>
            </w:r>
          </w:p>
        </w:tc>
        <w:tc>
          <w:tcPr>
            <w:tcW w:w="567" w:type="dxa"/>
            <w:vAlign w:val="center"/>
          </w:tcPr>
          <w:p w14:paraId="7C414FF1"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Low</w:t>
            </w:r>
          </w:p>
        </w:tc>
      </w:tr>
      <w:tr w:rsidR="00F54BF1" w:rsidRPr="00F7620E" w14:paraId="43ADCB63" w14:textId="77777777" w:rsidTr="00F54BF1">
        <w:trPr>
          <w:trHeight w:val="988"/>
        </w:trPr>
        <w:tc>
          <w:tcPr>
            <w:tcW w:w="8222" w:type="dxa"/>
            <w:vMerge/>
          </w:tcPr>
          <w:p w14:paraId="7ACFF18D"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vAlign w:val="center"/>
          </w:tcPr>
          <w:p w14:paraId="1672A789" w14:textId="77777777" w:rsidR="00F54BF1" w:rsidRPr="00F7620E" w:rsidRDefault="00F54BF1" w:rsidP="00F54BF1">
            <w:pPr>
              <w:jc w:val="center"/>
              <w:rPr>
                <w:rFonts w:asciiTheme="minorHAnsi" w:hAnsiTheme="minorHAnsi"/>
                <w:color w:val="000000" w:themeColor="text1"/>
                <w:sz w:val="16"/>
                <w:szCs w:val="16"/>
              </w:rPr>
            </w:pPr>
          </w:p>
        </w:tc>
        <w:tc>
          <w:tcPr>
            <w:tcW w:w="1276" w:type="dxa"/>
            <w:gridSpan w:val="2"/>
            <w:shd w:val="clear" w:color="auto" w:fill="F2F2F2" w:themeFill="background1" w:themeFillShade="F2"/>
            <w:vAlign w:val="center"/>
          </w:tcPr>
          <w:p w14:paraId="4791E93E"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Post-operative colitis recurrence:</w:t>
            </w:r>
          </w:p>
        </w:tc>
      </w:tr>
      <w:tr w:rsidR="00F54BF1" w:rsidRPr="00F7620E" w14:paraId="42219A72" w14:textId="77777777" w:rsidTr="00F54BF1">
        <w:trPr>
          <w:trHeight w:val="988"/>
        </w:trPr>
        <w:tc>
          <w:tcPr>
            <w:tcW w:w="8222" w:type="dxa"/>
            <w:vMerge/>
          </w:tcPr>
          <w:p w14:paraId="7D6062F6"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vAlign w:val="center"/>
          </w:tcPr>
          <w:p w14:paraId="75C17AF0" w14:textId="77777777" w:rsidR="00F54BF1" w:rsidRPr="00F7620E" w:rsidRDefault="00F54BF1" w:rsidP="00F54BF1">
            <w:pPr>
              <w:jc w:val="center"/>
              <w:rPr>
                <w:rFonts w:asciiTheme="minorHAnsi" w:hAnsiTheme="minorHAnsi"/>
                <w:color w:val="000000" w:themeColor="text1"/>
                <w:sz w:val="16"/>
                <w:szCs w:val="16"/>
              </w:rPr>
            </w:pPr>
          </w:p>
        </w:tc>
        <w:tc>
          <w:tcPr>
            <w:tcW w:w="709" w:type="dxa"/>
            <w:vAlign w:val="center"/>
          </w:tcPr>
          <w:p w14:paraId="1A9647E5"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Strong</w:t>
            </w:r>
          </w:p>
        </w:tc>
        <w:tc>
          <w:tcPr>
            <w:tcW w:w="567" w:type="dxa"/>
            <w:vAlign w:val="center"/>
          </w:tcPr>
          <w:p w14:paraId="1250D5AA"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Low</w:t>
            </w:r>
          </w:p>
        </w:tc>
      </w:tr>
      <w:tr w:rsidR="00F54BF1" w:rsidRPr="00F7620E" w14:paraId="5BDCB2D4" w14:textId="77777777" w:rsidTr="00F54BF1">
        <w:trPr>
          <w:trHeight w:val="988"/>
        </w:trPr>
        <w:tc>
          <w:tcPr>
            <w:tcW w:w="8222" w:type="dxa"/>
            <w:vMerge/>
          </w:tcPr>
          <w:p w14:paraId="1E2EF064"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vAlign w:val="center"/>
          </w:tcPr>
          <w:p w14:paraId="09C8F22A" w14:textId="77777777" w:rsidR="00F54BF1" w:rsidRPr="00F7620E" w:rsidRDefault="00F54BF1" w:rsidP="00F54BF1">
            <w:pPr>
              <w:jc w:val="center"/>
              <w:rPr>
                <w:rFonts w:asciiTheme="minorHAnsi" w:hAnsiTheme="minorHAnsi"/>
                <w:color w:val="000000" w:themeColor="text1"/>
                <w:sz w:val="16"/>
                <w:szCs w:val="16"/>
              </w:rPr>
            </w:pPr>
          </w:p>
        </w:tc>
        <w:tc>
          <w:tcPr>
            <w:tcW w:w="1276" w:type="dxa"/>
            <w:gridSpan w:val="2"/>
            <w:shd w:val="clear" w:color="auto" w:fill="F2F2F2" w:themeFill="background1" w:themeFillShade="F2"/>
            <w:vAlign w:val="center"/>
          </w:tcPr>
          <w:p w14:paraId="7CFEF3D2"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Post-operative cancer risk:</w:t>
            </w:r>
          </w:p>
        </w:tc>
      </w:tr>
      <w:tr w:rsidR="00F54BF1" w:rsidRPr="00F7620E" w14:paraId="6CC02813" w14:textId="77777777" w:rsidTr="00F54BF1">
        <w:trPr>
          <w:trHeight w:val="989"/>
        </w:trPr>
        <w:tc>
          <w:tcPr>
            <w:tcW w:w="8222" w:type="dxa"/>
            <w:vMerge/>
          </w:tcPr>
          <w:p w14:paraId="3CC54C74"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p>
        </w:tc>
        <w:tc>
          <w:tcPr>
            <w:tcW w:w="709" w:type="dxa"/>
            <w:vMerge/>
            <w:vAlign w:val="center"/>
          </w:tcPr>
          <w:p w14:paraId="7812C505" w14:textId="77777777" w:rsidR="00F54BF1" w:rsidRPr="00F7620E" w:rsidRDefault="00F54BF1" w:rsidP="00F54BF1">
            <w:pPr>
              <w:jc w:val="center"/>
              <w:rPr>
                <w:rFonts w:asciiTheme="minorHAnsi" w:hAnsiTheme="minorHAnsi"/>
                <w:color w:val="000000" w:themeColor="text1"/>
                <w:sz w:val="16"/>
                <w:szCs w:val="16"/>
              </w:rPr>
            </w:pPr>
          </w:p>
        </w:tc>
        <w:tc>
          <w:tcPr>
            <w:tcW w:w="709" w:type="dxa"/>
            <w:vAlign w:val="center"/>
          </w:tcPr>
          <w:p w14:paraId="031D4A94"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Weak</w:t>
            </w:r>
          </w:p>
        </w:tc>
        <w:tc>
          <w:tcPr>
            <w:tcW w:w="567" w:type="dxa"/>
            <w:vAlign w:val="center"/>
          </w:tcPr>
          <w:p w14:paraId="15C2C9B0"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Low</w:t>
            </w:r>
          </w:p>
        </w:tc>
      </w:tr>
      <w:tr w:rsidR="00F54BF1" w:rsidRPr="00F7620E" w14:paraId="3423ED46" w14:textId="77777777" w:rsidTr="00F54BF1">
        <w:tc>
          <w:tcPr>
            <w:tcW w:w="8222" w:type="dxa"/>
          </w:tcPr>
          <w:p w14:paraId="22CE4828"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We recommend that patients with colitis-associated dysplasia who decline surgical or endoscopic management should be informed of their risk of developing colorectal cancer. In the short-term they may avoid disruption to their quality of life from these interventions. However, if they develop cancer in the future their quality of life will likely be reduced by more advanced disease requiring significantly more aggressive oncological interventions.</w:t>
            </w:r>
          </w:p>
        </w:tc>
        <w:tc>
          <w:tcPr>
            <w:tcW w:w="709" w:type="dxa"/>
          </w:tcPr>
          <w:p w14:paraId="5EB2E5B2" w14:textId="77777777" w:rsidR="00F54BF1" w:rsidRPr="00F7620E" w:rsidRDefault="00F54BF1" w:rsidP="00F54BF1">
            <w:pPr>
              <w:rPr>
                <w:rFonts w:asciiTheme="minorHAnsi" w:hAnsiTheme="minorHAnsi"/>
                <w:color w:val="000000" w:themeColor="text1"/>
                <w:sz w:val="16"/>
                <w:szCs w:val="16"/>
              </w:rPr>
            </w:pPr>
            <w:r w:rsidRPr="00F7620E">
              <w:rPr>
                <w:rFonts w:asciiTheme="minorHAnsi" w:hAnsiTheme="minorHAnsi"/>
                <w:color w:val="000000" w:themeColor="text1"/>
                <w:sz w:val="16"/>
                <w:szCs w:val="16"/>
              </w:rPr>
              <w:t>100%</w:t>
            </w:r>
          </w:p>
        </w:tc>
        <w:tc>
          <w:tcPr>
            <w:tcW w:w="709" w:type="dxa"/>
          </w:tcPr>
          <w:p w14:paraId="1022BC3A"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Strong</w:t>
            </w:r>
          </w:p>
        </w:tc>
        <w:tc>
          <w:tcPr>
            <w:tcW w:w="567" w:type="dxa"/>
          </w:tcPr>
          <w:p w14:paraId="1F9BB964"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Very low</w:t>
            </w:r>
          </w:p>
        </w:tc>
      </w:tr>
      <w:tr w:rsidR="00F54BF1" w:rsidRPr="00F7620E" w14:paraId="486A91D1" w14:textId="77777777" w:rsidTr="00F54BF1">
        <w:tc>
          <w:tcPr>
            <w:tcW w:w="8222" w:type="dxa"/>
          </w:tcPr>
          <w:p w14:paraId="615255E4"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We recommend that patients with colitis-associated dysplasia who are considering surgery, should meet with a specialist nurse to discuss stoma and pouch care and the likely impact of these on quality of life. </w:t>
            </w:r>
          </w:p>
        </w:tc>
        <w:tc>
          <w:tcPr>
            <w:tcW w:w="709" w:type="dxa"/>
          </w:tcPr>
          <w:p w14:paraId="2EB60643" w14:textId="77777777" w:rsidR="00F54BF1" w:rsidRPr="00F7620E" w:rsidRDefault="00F54BF1" w:rsidP="00F54BF1">
            <w:pPr>
              <w:rPr>
                <w:rFonts w:asciiTheme="minorHAnsi" w:hAnsiTheme="minorHAnsi"/>
                <w:color w:val="000000" w:themeColor="text1"/>
                <w:sz w:val="16"/>
                <w:szCs w:val="16"/>
              </w:rPr>
            </w:pPr>
            <w:r w:rsidRPr="00F7620E">
              <w:rPr>
                <w:rFonts w:asciiTheme="minorHAnsi" w:hAnsiTheme="minorHAnsi"/>
                <w:color w:val="000000" w:themeColor="text1"/>
                <w:sz w:val="16"/>
                <w:szCs w:val="16"/>
              </w:rPr>
              <w:t>100%</w:t>
            </w:r>
          </w:p>
        </w:tc>
        <w:tc>
          <w:tcPr>
            <w:tcW w:w="709" w:type="dxa"/>
          </w:tcPr>
          <w:p w14:paraId="181B0A8A"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Strong</w:t>
            </w:r>
          </w:p>
          <w:p w14:paraId="60700D93" w14:textId="77777777" w:rsidR="00F54BF1" w:rsidRPr="00F7620E" w:rsidRDefault="00F54BF1" w:rsidP="00F54BF1">
            <w:pPr>
              <w:jc w:val="center"/>
              <w:rPr>
                <w:rFonts w:asciiTheme="minorHAnsi" w:hAnsiTheme="minorHAnsi"/>
                <w:color w:val="000000" w:themeColor="text1"/>
                <w:sz w:val="16"/>
                <w:szCs w:val="16"/>
              </w:rPr>
            </w:pPr>
          </w:p>
        </w:tc>
        <w:tc>
          <w:tcPr>
            <w:tcW w:w="567" w:type="dxa"/>
          </w:tcPr>
          <w:p w14:paraId="45C59825"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Very low</w:t>
            </w:r>
          </w:p>
        </w:tc>
      </w:tr>
      <w:tr w:rsidR="00F54BF1" w:rsidRPr="00F7620E" w14:paraId="65080CA5" w14:textId="77777777" w:rsidTr="00F54BF1">
        <w:tc>
          <w:tcPr>
            <w:tcW w:w="8222" w:type="dxa"/>
            <w:tcBorders>
              <w:bottom w:val="single" w:sz="4" w:space="0" w:color="auto"/>
            </w:tcBorders>
          </w:tcPr>
          <w:p w14:paraId="3B68D89E"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We suggest that patients with colitis-associated dysplasia who are considering surgery are signposted to patient support groups or charities and be given the opportunity to speak to other patient advocates about life with a stoma or pouch </w:t>
            </w:r>
            <w:proofErr w:type="gramStart"/>
            <w:r w:rsidRPr="00F7620E">
              <w:rPr>
                <w:rFonts w:asciiTheme="minorHAnsi" w:hAnsiTheme="minorHAnsi"/>
                <w:color w:val="000000" w:themeColor="text1"/>
                <w:sz w:val="20"/>
                <w:szCs w:val="20"/>
              </w:rPr>
              <w:t>in order to</w:t>
            </w:r>
            <w:proofErr w:type="gramEnd"/>
            <w:r w:rsidRPr="00F7620E">
              <w:rPr>
                <w:rFonts w:asciiTheme="minorHAnsi" w:hAnsiTheme="minorHAnsi"/>
                <w:color w:val="000000" w:themeColor="text1"/>
                <w:sz w:val="20"/>
                <w:szCs w:val="20"/>
              </w:rPr>
              <w:t xml:space="preserve"> support their decision-making.</w:t>
            </w:r>
          </w:p>
        </w:tc>
        <w:tc>
          <w:tcPr>
            <w:tcW w:w="709" w:type="dxa"/>
          </w:tcPr>
          <w:p w14:paraId="404AE922" w14:textId="77777777" w:rsidR="00F54BF1" w:rsidRPr="00F7620E" w:rsidRDefault="00F54BF1" w:rsidP="00F54BF1">
            <w:pPr>
              <w:rPr>
                <w:rFonts w:asciiTheme="minorHAnsi" w:hAnsiTheme="minorHAnsi"/>
                <w:color w:val="000000" w:themeColor="text1"/>
                <w:sz w:val="16"/>
                <w:szCs w:val="16"/>
              </w:rPr>
            </w:pPr>
            <w:r w:rsidRPr="00F7620E">
              <w:rPr>
                <w:rFonts w:asciiTheme="minorHAnsi" w:hAnsiTheme="minorHAnsi"/>
                <w:color w:val="000000" w:themeColor="text1"/>
                <w:sz w:val="16"/>
                <w:szCs w:val="16"/>
              </w:rPr>
              <w:t>93.3%</w:t>
            </w:r>
          </w:p>
        </w:tc>
        <w:tc>
          <w:tcPr>
            <w:tcW w:w="709" w:type="dxa"/>
          </w:tcPr>
          <w:p w14:paraId="14DE9EFC"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Weak</w:t>
            </w:r>
          </w:p>
          <w:p w14:paraId="3B85F706" w14:textId="77777777" w:rsidR="00F54BF1" w:rsidRPr="00F7620E" w:rsidRDefault="00F54BF1" w:rsidP="00F54BF1">
            <w:pPr>
              <w:jc w:val="center"/>
              <w:rPr>
                <w:rFonts w:asciiTheme="minorHAnsi" w:hAnsiTheme="minorHAnsi"/>
                <w:color w:val="000000" w:themeColor="text1"/>
                <w:sz w:val="16"/>
                <w:szCs w:val="16"/>
              </w:rPr>
            </w:pPr>
          </w:p>
        </w:tc>
        <w:tc>
          <w:tcPr>
            <w:tcW w:w="567" w:type="dxa"/>
          </w:tcPr>
          <w:p w14:paraId="1D6273FA"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Very low</w:t>
            </w:r>
          </w:p>
        </w:tc>
      </w:tr>
      <w:tr w:rsidR="00F54BF1" w:rsidRPr="00F7620E" w14:paraId="4ECE9A51" w14:textId="77777777" w:rsidTr="00F54BF1">
        <w:tc>
          <w:tcPr>
            <w:tcW w:w="8222" w:type="dxa"/>
            <w:tcBorders>
              <w:top w:val="single" w:sz="4" w:space="0" w:color="auto"/>
              <w:left w:val="single" w:sz="4" w:space="0" w:color="auto"/>
              <w:bottom w:val="single" w:sz="4" w:space="0" w:color="auto"/>
              <w:right w:val="single" w:sz="4" w:space="0" w:color="auto"/>
            </w:tcBorders>
          </w:tcPr>
          <w:p w14:paraId="00D9F315"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We recommend that patients with colitis-associated dysplasia, who are deciding between continued endoscopic management or colectomy, be given time to consolidate information, deliberate and ask any further questions of their clinical team after the initial consultation. Use of a visual decision aid (leaflet, </w:t>
            </w:r>
            <w:proofErr w:type="gramStart"/>
            <w:r w:rsidRPr="00F7620E">
              <w:rPr>
                <w:rFonts w:asciiTheme="minorHAnsi" w:hAnsiTheme="minorHAnsi"/>
                <w:color w:val="000000" w:themeColor="text1"/>
                <w:sz w:val="20"/>
                <w:szCs w:val="20"/>
              </w:rPr>
              <w:t>video</w:t>
            </w:r>
            <w:proofErr w:type="gramEnd"/>
            <w:r w:rsidRPr="00F7620E">
              <w:rPr>
                <w:rFonts w:asciiTheme="minorHAnsi" w:hAnsiTheme="minorHAnsi"/>
                <w:color w:val="000000" w:themeColor="text1"/>
                <w:sz w:val="20"/>
                <w:szCs w:val="20"/>
              </w:rPr>
              <w:t xml:space="preserve"> or online material) to facilitate this is encouraged.</w:t>
            </w:r>
          </w:p>
        </w:tc>
        <w:tc>
          <w:tcPr>
            <w:tcW w:w="709" w:type="dxa"/>
            <w:tcBorders>
              <w:left w:val="single" w:sz="4" w:space="0" w:color="auto"/>
              <w:right w:val="single" w:sz="4" w:space="0" w:color="auto"/>
            </w:tcBorders>
          </w:tcPr>
          <w:p w14:paraId="444F17A3" w14:textId="77777777" w:rsidR="00F54BF1" w:rsidRPr="00F7620E" w:rsidRDefault="00F54BF1" w:rsidP="00F54BF1">
            <w:pPr>
              <w:rPr>
                <w:rFonts w:asciiTheme="minorHAnsi" w:hAnsiTheme="minorHAnsi"/>
                <w:color w:val="000000" w:themeColor="text1"/>
                <w:sz w:val="16"/>
                <w:szCs w:val="16"/>
              </w:rPr>
            </w:pPr>
            <w:r w:rsidRPr="00F7620E">
              <w:rPr>
                <w:rFonts w:asciiTheme="minorHAnsi" w:hAnsiTheme="minorHAnsi"/>
                <w:color w:val="000000" w:themeColor="text1"/>
                <w:sz w:val="16"/>
                <w:szCs w:val="16"/>
              </w:rPr>
              <w:t>96.7%</w:t>
            </w:r>
          </w:p>
        </w:tc>
        <w:tc>
          <w:tcPr>
            <w:tcW w:w="709" w:type="dxa"/>
            <w:tcBorders>
              <w:left w:val="single" w:sz="4" w:space="0" w:color="auto"/>
            </w:tcBorders>
          </w:tcPr>
          <w:p w14:paraId="294AAC19"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Strong</w:t>
            </w:r>
          </w:p>
          <w:p w14:paraId="30B8FEE5" w14:textId="77777777" w:rsidR="00F54BF1" w:rsidRPr="00F7620E" w:rsidRDefault="00F54BF1" w:rsidP="00F54BF1">
            <w:pPr>
              <w:jc w:val="center"/>
              <w:rPr>
                <w:rFonts w:asciiTheme="minorHAnsi" w:hAnsiTheme="minorHAnsi"/>
                <w:color w:val="000000" w:themeColor="text1"/>
                <w:sz w:val="16"/>
                <w:szCs w:val="16"/>
              </w:rPr>
            </w:pPr>
          </w:p>
        </w:tc>
        <w:tc>
          <w:tcPr>
            <w:tcW w:w="567" w:type="dxa"/>
            <w:tcBorders>
              <w:left w:val="single" w:sz="4" w:space="0" w:color="auto"/>
            </w:tcBorders>
          </w:tcPr>
          <w:p w14:paraId="4417596E"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Moderate</w:t>
            </w:r>
          </w:p>
        </w:tc>
      </w:tr>
      <w:tr w:rsidR="00F54BF1" w:rsidRPr="00F7620E" w14:paraId="1B742449" w14:textId="77777777" w:rsidTr="00F54BF1">
        <w:tc>
          <w:tcPr>
            <w:tcW w:w="8222" w:type="dxa"/>
            <w:tcBorders>
              <w:top w:val="single" w:sz="4" w:space="0" w:color="auto"/>
              <w:left w:val="single" w:sz="4" w:space="0" w:color="auto"/>
              <w:bottom w:val="single" w:sz="4" w:space="0" w:color="auto"/>
              <w:right w:val="single" w:sz="4" w:space="0" w:color="auto"/>
            </w:tcBorders>
          </w:tcPr>
          <w:p w14:paraId="6702E898" w14:textId="77777777" w:rsidR="00F54BF1" w:rsidRPr="00F7620E" w:rsidRDefault="00F54BF1" w:rsidP="00F54BF1">
            <w:pPr>
              <w:pStyle w:val="ListParagraph"/>
              <w:numPr>
                <w:ilvl w:val="0"/>
                <w:numId w:val="5"/>
              </w:numPr>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We recommend that these patients be offered a second consultation, with ideally the same clinicians, if they have not </w:t>
            </w:r>
            <w:proofErr w:type="gramStart"/>
            <w:r w:rsidRPr="00F7620E">
              <w:rPr>
                <w:rFonts w:asciiTheme="minorHAnsi" w:hAnsiTheme="minorHAnsi"/>
                <w:color w:val="000000" w:themeColor="text1"/>
                <w:sz w:val="20"/>
                <w:szCs w:val="20"/>
              </w:rPr>
              <w:t>made a decision</w:t>
            </w:r>
            <w:proofErr w:type="gramEnd"/>
            <w:r w:rsidRPr="00F7620E">
              <w:rPr>
                <w:rFonts w:asciiTheme="minorHAnsi" w:hAnsiTheme="minorHAnsi"/>
                <w:color w:val="000000" w:themeColor="text1"/>
                <w:sz w:val="20"/>
                <w:szCs w:val="20"/>
              </w:rPr>
              <w:t xml:space="preserve"> after the first joint consultation. Any gaps in understanding and further queries should be addressed and the consultation should conclude with an informed preference-based decision by the patient.</w:t>
            </w:r>
          </w:p>
        </w:tc>
        <w:tc>
          <w:tcPr>
            <w:tcW w:w="709" w:type="dxa"/>
            <w:tcBorders>
              <w:left w:val="single" w:sz="4" w:space="0" w:color="auto"/>
              <w:right w:val="single" w:sz="4" w:space="0" w:color="auto"/>
            </w:tcBorders>
          </w:tcPr>
          <w:p w14:paraId="75A200E2" w14:textId="77777777" w:rsidR="00F54BF1" w:rsidRPr="00F7620E" w:rsidRDefault="00F54BF1" w:rsidP="00F54BF1">
            <w:pPr>
              <w:rPr>
                <w:rFonts w:asciiTheme="minorHAnsi" w:hAnsiTheme="minorHAnsi"/>
                <w:color w:val="000000" w:themeColor="text1"/>
                <w:sz w:val="16"/>
                <w:szCs w:val="16"/>
              </w:rPr>
            </w:pPr>
            <w:r w:rsidRPr="00F7620E">
              <w:rPr>
                <w:rFonts w:asciiTheme="minorHAnsi" w:hAnsiTheme="minorHAnsi"/>
                <w:color w:val="000000" w:themeColor="text1"/>
                <w:sz w:val="16"/>
                <w:szCs w:val="16"/>
              </w:rPr>
              <w:t>100%</w:t>
            </w:r>
          </w:p>
        </w:tc>
        <w:tc>
          <w:tcPr>
            <w:tcW w:w="709" w:type="dxa"/>
            <w:tcBorders>
              <w:left w:val="single" w:sz="4" w:space="0" w:color="auto"/>
            </w:tcBorders>
          </w:tcPr>
          <w:p w14:paraId="6308CCFE"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Strong</w:t>
            </w:r>
          </w:p>
          <w:p w14:paraId="63AD25E1" w14:textId="77777777" w:rsidR="00F54BF1" w:rsidRPr="00F7620E" w:rsidRDefault="00F54BF1" w:rsidP="00F54BF1">
            <w:pPr>
              <w:jc w:val="center"/>
              <w:rPr>
                <w:rFonts w:asciiTheme="minorHAnsi" w:hAnsiTheme="minorHAnsi"/>
                <w:color w:val="000000" w:themeColor="text1"/>
                <w:sz w:val="16"/>
                <w:szCs w:val="16"/>
              </w:rPr>
            </w:pPr>
          </w:p>
        </w:tc>
        <w:tc>
          <w:tcPr>
            <w:tcW w:w="567" w:type="dxa"/>
            <w:tcBorders>
              <w:left w:val="single" w:sz="4" w:space="0" w:color="auto"/>
            </w:tcBorders>
          </w:tcPr>
          <w:p w14:paraId="04932160" w14:textId="77777777" w:rsidR="00F54BF1" w:rsidRPr="00F7620E" w:rsidRDefault="00F54BF1" w:rsidP="00F54BF1">
            <w:pPr>
              <w:jc w:val="center"/>
              <w:rPr>
                <w:rFonts w:asciiTheme="minorHAnsi" w:hAnsiTheme="minorHAnsi"/>
                <w:color w:val="000000" w:themeColor="text1"/>
                <w:sz w:val="16"/>
                <w:szCs w:val="16"/>
              </w:rPr>
            </w:pPr>
            <w:r w:rsidRPr="00F7620E">
              <w:rPr>
                <w:rFonts w:asciiTheme="minorHAnsi" w:hAnsiTheme="minorHAnsi"/>
                <w:color w:val="000000" w:themeColor="text1"/>
                <w:sz w:val="16"/>
                <w:szCs w:val="16"/>
              </w:rPr>
              <w:t>Very low</w:t>
            </w:r>
          </w:p>
        </w:tc>
      </w:tr>
    </w:tbl>
    <w:p w14:paraId="2F0BDBBE" w14:textId="284EF132" w:rsidR="00F54BF1" w:rsidRDefault="00F54BF1" w:rsidP="005F596A">
      <w:pPr>
        <w:spacing w:line="276" w:lineRule="auto"/>
        <w:jc w:val="both"/>
        <w:rPr>
          <w:rFonts w:asciiTheme="minorHAnsi" w:hAnsiTheme="minorHAnsi"/>
          <w:color w:val="000000"/>
          <w:sz w:val="22"/>
          <w:szCs w:val="22"/>
          <w:shd w:val="clear" w:color="auto" w:fill="FFFFFF"/>
        </w:rPr>
      </w:pPr>
    </w:p>
    <w:p w14:paraId="7787D32B" w14:textId="758EF0A0" w:rsidR="00F54BF1" w:rsidRDefault="00F54BF1" w:rsidP="005F596A">
      <w:pPr>
        <w:spacing w:line="276" w:lineRule="auto"/>
        <w:jc w:val="both"/>
        <w:rPr>
          <w:rFonts w:asciiTheme="minorHAnsi" w:hAnsiTheme="minorHAnsi"/>
          <w:color w:val="000000"/>
          <w:sz w:val="22"/>
          <w:szCs w:val="22"/>
          <w:shd w:val="clear" w:color="auto" w:fill="FFFFFF"/>
        </w:rPr>
      </w:pPr>
    </w:p>
    <w:p w14:paraId="07B2150D" w14:textId="55DE4EFD" w:rsidR="00F54BF1" w:rsidRDefault="00F54BF1" w:rsidP="005F596A">
      <w:pPr>
        <w:spacing w:line="276" w:lineRule="auto"/>
        <w:jc w:val="both"/>
        <w:rPr>
          <w:rFonts w:asciiTheme="minorHAnsi" w:hAnsiTheme="minorHAnsi"/>
          <w:color w:val="000000"/>
          <w:sz w:val="22"/>
          <w:szCs w:val="22"/>
          <w:shd w:val="clear" w:color="auto" w:fill="FFFFFF"/>
        </w:rPr>
      </w:pPr>
    </w:p>
    <w:p w14:paraId="4C8933C0" w14:textId="46931F8C" w:rsidR="00F54BF1" w:rsidRDefault="00F54BF1" w:rsidP="005F596A">
      <w:pPr>
        <w:spacing w:line="276" w:lineRule="auto"/>
        <w:jc w:val="both"/>
        <w:rPr>
          <w:rFonts w:asciiTheme="minorHAnsi" w:hAnsiTheme="minorHAnsi"/>
          <w:color w:val="000000"/>
          <w:sz w:val="22"/>
          <w:szCs w:val="22"/>
          <w:shd w:val="clear" w:color="auto" w:fill="FFFFFF"/>
        </w:rPr>
      </w:pPr>
    </w:p>
    <w:p w14:paraId="152E0CB0" w14:textId="22A972B6" w:rsidR="00F54BF1" w:rsidRDefault="00F54BF1" w:rsidP="005F596A">
      <w:pPr>
        <w:spacing w:line="276" w:lineRule="auto"/>
        <w:jc w:val="both"/>
        <w:rPr>
          <w:rFonts w:asciiTheme="minorHAnsi" w:hAnsiTheme="minorHAnsi"/>
          <w:color w:val="000000"/>
          <w:sz w:val="22"/>
          <w:szCs w:val="22"/>
          <w:shd w:val="clear" w:color="auto" w:fill="FFFFFF"/>
        </w:rPr>
      </w:pPr>
    </w:p>
    <w:p w14:paraId="59A2817D" w14:textId="4A4E7C4A" w:rsidR="00F54BF1" w:rsidRDefault="00F54BF1" w:rsidP="005F596A">
      <w:pPr>
        <w:spacing w:line="276" w:lineRule="auto"/>
        <w:jc w:val="both"/>
        <w:rPr>
          <w:rFonts w:asciiTheme="minorHAnsi" w:hAnsiTheme="minorHAnsi"/>
          <w:color w:val="000000"/>
          <w:sz w:val="22"/>
          <w:szCs w:val="22"/>
          <w:shd w:val="clear" w:color="auto" w:fill="FFFFFF"/>
        </w:rPr>
      </w:pPr>
    </w:p>
    <w:p w14:paraId="40030198" w14:textId="77777777" w:rsidR="00F54BF1" w:rsidRDefault="00F54BF1" w:rsidP="005F596A">
      <w:pPr>
        <w:spacing w:line="276" w:lineRule="auto"/>
        <w:jc w:val="both"/>
        <w:rPr>
          <w:rFonts w:asciiTheme="minorHAnsi" w:hAnsiTheme="minorHAnsi"/>
          <w:color w:val="000000"/>
          <w:sz w:val="22"/>
          <w:szCs w:val="22"/>
          <w:shd w:val="clear" w:color="auto" w:fill="FFFFFF"/>
        </w:rPr>
      </w:pPr>
    </w:p>
    <w:p w14:paraId="119DEC5D" w14:textId="77777777" w:rsidR="00F54BF1" w:rsidRPr="00F7620E" w:rsidRDefault="00F54BF1" w:rsidP="00F54BF1">
      <w:pPr>
        <w:spacing w:line="276" w:lineRule="auto"/>
        <w:jc w:val="both"/>
        <w:rPr>
          <w:rFonts w:asciiTheme="minorHAnsi" w:hAnsiTheme="minorHAnsi"/>
          <w:b/>
          <w:bCs/>
          <w:color w:val="000000"/>
          <w:sz w:val="22"/>
          <w:szCs w:val="22"/>
          <w:shd w:val="clear" w:color="auto" w:fill="FFFFFF"/>
        </w:rPr>
      </w:pPr>
      <w:r w:rsidRPr="00F7620E">
        <w:rPr>
          <w:rFonts w:asciiTheme="minorHAnsi" w:hAnsiTheme="minorHAnsi"/>
          <w:b/>
          <w:bCs/>
          <w:color w:val="000000"/>
          <w:sz w:val="22"/>
          <w:szCs w:val="22"/>
          <w:shd w:val="clear" w:color="auto" w:fill="FFFFFF"/>
        </w:rPr>
        <w:lastRenderedPageBreak/>
        <w:t>Table 2. Summary of Delphi panel member demographics</w:t>
      </w:r>
    </w:p>
    <w:p w14:paraId="728171B1" w14:textId="77777777" w:rsidR="00F54BF1" w:rsidRPr="00F7620E" w:rsidRDefault="00F54BF1" w:rsidP="00F54BF1">
      <w:pPr>
        <w:spacing w:line="276" w:lineRule="auto"/>
        <w:jc w:val="both"/>
        <w:rPr>
          <w:rFonts w:asciiTheme="minorHAnsi" w:hAnsiTheme="minorHAnsi"/>
          <w:b/>
          <w:bCs/>
          <w:color w:val="000000"/>
          <w:sz w:val="20"/>
          <w:szCs w:val="20"/>
          <w:shd w:val="clear" w:color="auto" w:fill="FFFFFF"/>
        </w:rPr>
      </w:pPr>
    </w:p>
    <w:tbl>
      <w:tblPr>
        <w:tblStyle w:val="TableGrid"/>
        <w:tblW w:w="0" w:type="auto"/>
        <w:jc w:val="center"/>
        <w:tblLook w:val="04A0" w:firstRow="1" w:lastRow="0" w:firstColumn="1" w:lastColumn="0" w:noHBand="0" w:noVBand="1"/>
      </w:tblPr>
      <w:tblGrid>
        <w:gridCol w:w="4248"/>
        <w:gridCol w:w="1134"/>
      </w:tblGrid>
      <w:tr w:rsidR="00F54BF1" w:rsidRPr="00F7620E" w14:paraId="78AE81DC" w14:textId="77777777" w:rsidTr="00F54BF1">
        <w:trPr>
          <w:jc w:val="center"/>
        </w:trPr>
        <w:tc>
          <w:tcPr>
            <w:tcW w:w="4248" w:type="dxa"/>
          </w:tcPr>
          <w:p w14:paraId="6AF37F32" w14:textId="77777777" w:rsidR="00F54BF1" w:rsidRPr="00F7620E" w:rsidRDefault="00F54BF1" w:rsidP="00F54BF1">
            <w:pPr>
              <w:jc w:val="both"/>
              <w:rPr>
                <w:rFonts w:asciiTheme="minorHAnsi" w:hAnsiTheme="minorHAnsi"/>
                <w:b/>
                <w:sz w:val="20"/>
                <w:szCs w:val="20"/>
              </w:rPr>
            </w:pPr>
            <w:r w:rsidRPr="00F7620E">
              <w:rPr>
                <w:rFonts w:asciiTheme="minorHAnsi" w:hAnsiTheme="minorHAnsi"/>
                <w:b/>
                <w:sz w:val="20"/>
                <w:szCs w:val="20"/>
              </w:rPr>
              <w:t>Delphi panel member demographics</w:t>
            </w:r>
          </w:p>
        </w:tc>
        <w:tc>
          <w:tcPr>
            <w:tcW w:w="1134" w:type="dxa"/>
          </w:tcPr>
          <w:p w14:paraId="1A639096" w14:textId="77777777" w:rsidR="00F54BF1" w:rsidRPr="00F7620E" w:rsidRDefault="00F54BF1" w:rsidP="00F54BF1">
            <w:pPr>
              <w:jc w:val="both"/>
              <w:rPr>
                <w:rFonts w:asciiTheme="minorHAnsi" w:hAnsiTheme="minorHAnsi"/>
                <w:b/>
                <w:sz w:val="20"/>
                <w:szCs w:val="20"/>
              </w:rPr>
            </w:pPr>
            <w:r w:rsidRPr="00F7620E">
              <w:rPr>
                <w:rFonts w:asciiTheme="minorHAnsi" w:hAnsiTheme="minorHAnsi"/>
                <w:b/>
                <w:sz w:val="20"/>
                <w:szCs w:val="20"/>
              </w:rPr>
              <w:t>N = 31</w:t>
            </w:r>
          </w:p>
        </w:tc>
      </w:tr>
      <w:tr w:rsidR="00F54BF1" w:rsidRPr="00F7620E" w14:paraId="3089F957" w14:textId="77777777" w:rsidTr="00F54BF1">
        <w:trPr>
          <w:jc w:val="center"/>
        </w:trPr>
        <w:tc>
          <w:tcPr>
            <w:tcW w:w="4248" w:type="dxa"/>
          </w:tcPr>
          <w:p w14:paraId="59B8DE0A" w14:textId="77777777" w:rsidR="00F54BF1" w:rsidRPr="00F7620E" w:rsidRDefault="00F54BF1" w:rsidP="00F54BF1">
            <w:pPr>
              <w:jc w:val="both"/>
              <w:rPr>
                <w:rFonts w:asciiTheme="minorHAnsi" w:hAnsiTheme="minorHAnsi"/>
                <w:bCs/>
                <w:sz w:val="20"/>
                <w:szCs w:val="20"/>
              </w:rPr>
            </w:pPr>
            <w:r w:rsidRPr="00F7620E">
              <w:rPr>
                <w:rFonts w:asciiTheme="minorHAnsi" w:hAnsiTheme="minorHAnsi"/>
                <w:bCs/>
                <w:sz w:val="20"/>
                <w:szCs w:val="20"/>
              </w:rPr>
              <w:t>Clinical role</w:t>
            </w:r>
          </w:p>
          <w:p w14:paraId="242B0F0F" w14:textId="77777777" w:rsidR="00F54BF1" w:rsidRPr="00F7620E" w:rsidRDefault="00F54BF1" w:rsidP="00F54BF1">
            <w:pPr>
              <w:pStyle w:val="ListParagraph"/>
              <w:numPr>
                <w:ilvl w:val="0"/>
                <w:numId w:val="1"/>
              </w:numPr>
              <w:jc w:val="both"/>
              <w:rPr>
                <w:rFonts w:asciiTheme="minorHAnsi" w:hAnsiTheme="minorHAnsi"/>
                <w:bCs/>
                <w:sz w:val="20"/>
                <w:szCs w:val="20"/>
              </w:rPr>
            </w:pPr>
            <w:r w:rsidRPr="00F7620E">
              <w:rPr>
                <w:rFonts w:asciiTheme="minorHAnsi" w:hAnsiTheme="minorHAnsi"/>
                <w:bCs/>
                <w:sz w:val="20"/>
                <w:szCs w:val="20"/>
              </w:rPr>
              <w:t>Colorectal Surgeon</w:t>
            </w:r>
          </w:p>
          <w:p w14:paraId="22ED7BBB" w14:textId="77777777" w:rsidR="00F54BF1" w:rsidRPr="00F7620E" w:rsidRDefault="00F54BF1" w:rsidP="00F54BF1">
            <w:pPr>
              <w:pStyle w:val="ListParagraph"/>
              <w:numPr>
                <w:ilvl w:val="0"/>
                <w:numId w:val="1"/>
              </w:numPr>
              <w:jc w:val="both"/>
              <w:rPr>
                <w:rFonts w:asciiTheme="minorHAnsi" w:hAnsiTheme="minorHAnsi"/>
                <w:bCs/>
                <w:sz w:val="20"/>
                <w:szCs w:val="20"/>
              </w:rPr>
            </w:pPr>
            <w:r w:rsidRPr="00F7620E">
              <w:rPr>
                <w:rFonts w:asciiTheme="minorHAnsi" w:hAnsiTheme="minorHAnsi"/>
                <w:bCs/>
                <w:sz w:val="20"/>
                <w:szCs w:val="20"/>
              </w:rPr>
              <w:t>Gastroenterologist</w:t>
            </w:r>
          </w:p>
          <w:p w14:paraId="0BB08124" w14:textId="77777777" w:rsidR="00F54BF1" w:rsidRPr="00F7620E" w:rsidRDefault="00F54BF1" w:rsidP="00F54BF1">
            <w:pPr>
              <w:pStyle w:val="ListParagraph"/>
              <w:numPr>
                <w:ilvl w:val="0"/>
                <w:numId w:val="1"/>
              </w:numPr>
              <w:jc w:val="both"/>
              <w:rPr>
                <w:rFonts w:asciiTheme="minorHAnsi" w:hAnsiTheme="minorHAnsi"/>
                <w:bCs/>
                <w:sz w:val="20"/>
                <w:szCs w:val="20"/>
              </w:rPr>
            </w:pPr>
            <w:r w:rsidRPr="00F7620E">
              <w:rPr>
                <w:rFonts w:asciiTheme="minorHAnsi" w:hAnsiTheme="minorHAnsi"/>
                <w:bCs/>
                <w:sz w:val="20"/>
                <w:szCs w:val="20"/>
              </w:rPr>
              <w:t>IBD/pouch/stoma nurse specialist</w:t>
            </w:r>
          </w:p>
        </w:tc>
        <w:tc>
          <w:tcPr>
            <w:tcW w:w="1134" w:type="dxa"/>
          </w:tcPr>
          <w:p w14:paraId="0D56EB24" w14:textId="77777777" w:rsidR="00F54BF1" w:rsidRPr="00F7620E" w:rsidRDefault="00F54BF1" w:rsidP="00F54BF1">
            <w:pPr>
              <w:jc w:val="both"/>
              <w:rPr>
                <w:rFonts w:asciiTheme="minorHAnsi" w:hAnsiTheme="minorHAnsi"/>
                <w:bCs/>
                <w:sz w:val="20"/>
                <w:szCs w:val="20"/>
              </w:rPr>
            </w:pPr>
          </w:p>
          <w:p w14:paraId="5A878C3C" w14:textId="77777777" w:rsidR="00F54BF1" w:rsidRPr="00F7620E" w:rsidRDefault="00F54BF1" w:rsidP="00F54BF1">
            <w:pPr>
              <w:jc w:val="both"/>
              <w:rPr>
                <w:rFonts w:asciiTheme="minorHAnsi" w:hAnsiTheme="minorHAnsi"/>
                <w:bCs/>
                <w:sz w:val="20"/>
                <w:szCs w:val="20"/>
              </w:rPr>
            </w:pPr>
            <w:r w:rsidRPr="00F7620E">
              <w:rPr>
                <w:rFonts w:asciiTheme="minorHAnsi" w:hAnsiTheme="minorHAnsi"/>
                <w:bCs/>
                <w:sz w:val="20"/>
                <w:szCs w:val="20"/>
              </w:rPr>
              <w:t>14</w:t>
            </w:r>
          </w:p>
          <w:p w14:paraId="1D1BB091" w14:textId="77777777" w:rsidR="00F54BF1" w:rsidRPr="00F7620E" w:rsidRDefault="00F54BF1" w:rsidP="00F54BF1">
            <w:pPr>
              <w:jc w:val="both"/>
              <w:rPr>
                <w:rFonts w:asciiTheme="minorHAnsi" w:hAnsiTheme="minorHAnsi"/>
                <w:bCs/>
                <w:sz w:val="20"/>
                <w:szCs w:val="20"/>
              </w:rPr>
            </w:pPr>
            <w:r w:rsidRPr="00F7620E">
              <w:rPr>
                <w:rFonts w:asciiTheme="minorHAnsi" w:hAnsiTheme="minorHAnsi"/>
                <w:bCs/>
                <w:sz w:val="20"/>
                <w:szCs w:val="20"/>
              </w:rPr>
              <w:t>15</w:t>
            </w:r>
          </w:p>
          <w:p w14:paraId="4A516B30" w14:textId="77777777" w:rsidR="00F54BF1" w:rsidRPr="00F7620E" w:rsidRDefault="00F54BF1" w:rsidP="00F54BF1">
            <w:pPr>
              <w:jc w:val="both"/>
              <w:rPr>
                <w:rFonts w:asciiTheme="minorHAnsi" w:hAnsiTheme="minorHAnsi"/>
                <w:bCs/>
                <w:sz w:val="20"/>
                <w:szCs w:val="20"/>
              </w:rPr>
            </w:pPr>
            <w:r w:rsidRPr="00F7620E">
              <w:rPr>
                <w:rFonts w:asciiTheme="minorHAnsi" w:hAnsiTheme="minorHAnsi"/>
                <w:bCs/>
                <w:sz w:val="20"/>
                <w:szCs w:val="20"/>
              </w:rPr>
              <w:t>2</w:t>
            </w:r>
          </w:p>
        </w:tc>
      </w:tr>
      <w:tr w:rsidR="00F54BF1" w:rsidRPr="00F7620E" w14:paraId="1BDB7DA3" w14:textId="77777777" w:rsidTr="00F54BF1">
        <w:trPr>
          <w:jc w:val="center"/>
        </w:trPr>
        <w:tc>
          <w:tcPr>
            <w:tcW w:w="4248" w:type="dxa"/>
          </w:tcPr>
          <w:p w14:paraId="382F3D79" w14:textId="77777777" w:rsidR="00F54BF1" w:rsidRPr="00F7620E" w:rsidRDefault="00F54BF1" w:rsidP="00F54BF1">
            <w:pPr>
              <w:jc w:val="both"/>
              <w:rPr>
                <w:rFonts w:asciiTheme="minorHAnsi" w:hAnsiTheme="minorHAnsi"/>
                <w:bCs/>
                <w:sz w:val="20"/>
                <w:szCs w:val="20"/>
              </w:rPr>
            </w:pPr>
            <w:r w:rsidRPr="00F7620E">
              <w:rPr>
                <w:rFonts w:asciiTheme="minorHAnsi" w:hAnsiTheme="minorHAnsi"/>
                <w:bCs/>
                <w:sz w:val="20"/>
                <w:szCs w:val="20"/>
              </w:rPr>
              <w:t>Country of origin</w:t>
            </w:r>
          </w:p>
          <w:p w14:paraId="07560DA6" w14:textId="77777777" w:rsidR="00F54BF1" w:rsidRPr="00F7620E" w:rsidRDefault="00F54BF1" w:rsidP="00F54BF1">
            <w:pPr>
              <w:pStyle w:val="ListParagraph"/>
              <w:numPr>
                <w:ilvl w:val="0"/>
                <w:numId w:val="1"/>
              </w:numPr>
              <w:jc w:val="both"/>
              <w:rPr>
                <w:rFonts w:asciiTheme="minorHAnsi" w:hAnsiTheme="minorHAnsi"/>
                <w:bCs/>
                <w:sz w:val="20"/>
                <w:szCs w:val="20"/>
              </w:rPr>
            </w:pPr>
            <w:r w:rsidRPr="00F7620E">
              <w:rPr>
                <w:rFonts w:asciiTheme="minorHAnsi" w:hAnsiTheme="minorHAnsi"/>
                <w:bCs/>
                <w:sz w:val="20"/>
                <w:szCs w:val="20"/>
              </w:rPr>
              <w:t>Australia</w:t>
            </w:r>
          </w:p>
          <w:p w14:paraId="0B563FBF" w14:textId="77777777" w:rsidR="00F54BF1" w:rsidRPr="00F7620E" w:rsidRDefault="00F54BF1" w:rsidP="00F54BF1">
            <w:pPr>
              <w:pStyle w:val="ListParagraph"/>
              <w:numPr>
                <w:ilvl w:val="0"/>
                <w:numId w:val="1"/>
              </w:numPr>
              <w:jc w:val="both"/>
              <w:rPr>
                <w:rFonts w:asciiTheme="minorHAnsi" w:hAnsiTheme="minorHAnsi"/>
                <w:bCs/>
                <w:sz w:val="20"/>
                <w:szCs w:val="20"/>
              </w:rPr>
            </w:pPr>
            <w:r w:rsidRPr="00F7620E">
              <w:rPr>
                <w:rFonts w:asciiTheme="minorHAnsi" w:hAnsiTheme="minorHAnsi"/>
                <w:bCs/>
                <w:sz w:val="20"/>
                <w:szCs w:val="20"/>
              </w:rPr>
              <w:t>Belgium</w:t>
            </w:r>
          </w:p>
          <w:p w14:paraId="06D83CD6" w14:textId="77777777" w:rsidR="00F54BF1" w:rsidRPr="00F7620E" w:rsidRDefault="00F54BF1" w:rsidP="00F54BF1">
            <w:pPr>
              <w:pStyle w:val="ListParagraph"/>
              <w:numPr>
                <w:ilvl w:val="0"/>
                <w:numId w:val="1"/>
              </w:numPr>
              <w:jc w:val="both"/>
              <w:rPr>
                <w:rFonts w:asciiTheme="minorHAnsi" w:hAnsiTheme="minorHAnsi"/>
                <w:bCs/>
                <w:sz w:val="20"/>
                <w:szCs w:val="20"/>
              </w:rPr>
            </w:pPr>
            <w:r w:rsidRPr="00F7620E">
              <w:rPr>
                <w:rFonts w:asciiTheme="minorHAnsi" w:hAnsiTheme="minorHAnsi"/>
                <w:bCs/>
                <w:sz w:val="20"/>
                <w:szCs w:val="20"/>
              </w:rPr>
              <w:t>Canada</w:t>
            </w:r>
          </w:p>
          <w:p w14:paraId="30A284EE" w14:textId="77777777" w:rsidR="00F54BF1" w:rsidRPr="00F7620E" w:rsidRDefault="00F54BF1" w:rsidP="00F54BF1">
            <w:pPr>
              <w:pStyle w:val="ListParagraph"/>
              <w:numPr>
                <w:ilvl w:val="0"/>
                <w:numId w:val="1"/>
              </w:numPr>
              <w:jc w:val="both"/>
              <w:rPr>
                <w:rFonts w:asciiTheme="minorHAnsi" w:hAnsiTheme="minorHAnsi"/>
                <w:bCs/>
                <w:sz w:val="20"/>
                <w:szCs w:val="20"/>
              </w:rPr>
            </w:pPr>
            <w:r w:rsidRPr="00F7620E">
              <w:rPr>
                <w:rFonts w:asciiTheme="minorHAnsi" w:hAnsiTheme="minorHAnsi"/>
                <w:bCs/>
                <w:sz w:val="20"/>
                <w:szCs w:val="20"/>
              </w:rPr>
              <w:t>Greece</w:t>
            </w:r>
          </w:p>
          <w:p w14:paraId="65D27839" w14:textId="77777777" w:rsidR="00F54BF1" w:rsidRPr="00F7620E" w:rsidRDefault="00F54BF1" w:rsidP="00F54BF1">
            <w:pPr>
              <w:pStyle w:val="ListParagraph"/>
              <w:numPr>
                <w:ilvl w:val="0"/>
                <w:numId w:val="1"/>
              </w:numPr>
              <w:jc w:val="both"/>
              <w:rPr>
                <w:rFonts w:asciiTheme="minorHAnsi" w:hAnsiTheme="minorHAnsi"/>
                <w:bCs/>
                <w:sz w:val="20"/>
                <w:szCs w:val="20"/>
              </w:rPr>
            </w:pPr>
            <w:r w:rsidRPr="00F7620E">
              <w:rPr>
                <w:rFonts w:asciiTheme="minorHAnsi" w:hAnsiTheme="minorHAnsi"/>
                <w:bCs/>
                <w:sz w:val="20"/>
                <w:szCs w:val="20"/>
              </w:rPr>
              <w:t>Italy</w:t>
            </w:r>
          </w:p>
          <w:p w14:paraId="565B13C6" w14:textId="77777777" w:rsidR="00F54BF1" w:rsidRPr="00F7620E" w:rsidRDefault="00F54BF1" w:rsidP="00F54BF1">
            <w:pPr>
              <w:pStyle w:val="ListParagraph"/>
              <w:numPr>
                <w:ilvl w:val="0"/>
                <w:numId w:val="1"/>
              </w:numPr>
              <w:jc w:val="both"/>
              <w:rPr>
                <w:rFonts w:asciiTheme="minorHAnsi" w:hAnsiTheme="minorHAnsi"/>
                <w:bCs/>
                <w:sz w:val="20"/>
                <w:szCs w:val="20"/>
              </w:rPr>
            </w:pPr>
            <w:r w:rsidRPr="00F7620E">
              <w:rPr>
                <w:rFonts w:asciiTheme="minorHAnsi" w:hAnsiTheme="minorHAnsi"/>
                <w:bCs/>
                <w:sz w:val="20"/>
                <w:szCs w:val="20"/>
              </w:rPr>
              <w:t>Netherlands</w:t>
            </w:r>
          </w:p>
          <w:p w14:paraId="7F127070" w14:textId="77777777" w:rsidR="00F54BF1" w:rsidRPr="00F7620E" w:rsidRDefault="00F54BF1" w:rsidP="00F54BF1">
            <w:pPr>
              <w:pStyle w:val="ListParagraph"/>
              <w:numPr>
                <w:ilvl w:val="0"/>
                <w:numId w:val="1"/>
              </w:numPr>
              <w:jc w:val="both"/>
              <w:rPr>
                <w:rFonts w:asciiTheme="minorHAnsi" w:hAnsiTheme="minorHAnsi"/>
                <w:bCs/>
                <w:sz w:val="20"/>
                <w:szCs w:val="20"/>
              </w:rPr>
            </w:pPr>
            <w:r w:rsidRPr="00F7620E">
              <w:rPr>
                <w:rFonts w:asciiTheme="minorHAnsi" w:hAnsiTheme="minorHAnsi"/>
                <w:bCs/>
                <w:sz w:val="20"/>
                <w:szCs w:val="20"/>
              </w:rPr>
              <w:t>Sweden</w:t>
            </w:r>
          </w:p>
          <w:p w14:paraId="01706CE8" w14:textId="77777777" w:rsidR="00F54BF1" w:rsidRPr="00F7620E" w:rsidRDefault="00F54BF1" w:rsidP="00F54BF1">
            <w:pPr>
              <w:pStyle w:val="ListParagraph"/>
              <w:numPr>
                <w:ilvl w:val="0"/>
                <w:numId w:val="1"/>
              </w:numPr>
              <w:jc w:val="both"/>
              <w:rPr>
                <w:rFonts w:asciiTheme="minorHAnsi" w:hAnsiTheme="minorHAnsi"/>
                <w:bCs/>
                <w:sz w:val="20"/>
                <w:szCs w:val="20"/>
              </w:rPr>
            </w:pPr>
            <w:r w:rsidRPr="00F7620E">
              <w:rPr>
                <w:rFonts w:asciiTheme="minorHAnsi" w:hAnsiTheme="minorHAnsi"/>
                <w:bCs/>
                <w:sz w:val="20"/>
                <w:szCs w:val="20"/>
              </w:rPr>
              <w:t>Turkey</w:t>
            </w:r>
          </w:p>
          <w:p w14:paraId="510EA944" w14:textId="77777777" w:rsidR="00F54BF1" w:rsidRPr="00F7620E" w:rsidRDefault="00F54BF1" w:rsidP="00F54BF1">
            <w:pPr>
              <w:pStyle w:val="ListParagraph"/>
              <w:numPr>
                <w:ilvl w:val="0"/>
                <w:numId w:val="1"/>
              </w:numPr>
              <w:jc w:val="both"/>
              <w:rPr>
                <w:rFonts w:asciiTheme="minorHAnsi" w:hAnsiTheme="minorHAnsi"/>
                <w:bCs/>
                <w:sz w:val="20"/>
                <w:szCs w:val="20"/>
              </w:rPr>
            </w:pPr>
            <w:r w:rsidRPr="00F7620E">
              <w:rPr>
                <w:rFonts w:asciiTheme="minorHAnsi" w:hAnsiTheme="minorHAnsi"/>
                <w:bCs/>
                <w:sz w:val="20"/>
                <w:szCs w:val="20"/>
              </w:rPr>
              <w:t>United Kingdom</w:t>
            </w:r>
          </w:p>
        </w:tc>
        <w:tc>
          <w:tcPr>
            <w:tcW w:w="1134" w:type="dxa"/>
          </w:tcPr>
          <w:p w14:paraId="3A807D41" w14:textId="77777777" w:rsidR="00F54BF1" w:rsidRPr="00F7620E" w:rsidRDefault="00F54BF1" w:rsidP="00F54BF1">
            <w:pPr>
              <w:jc w:val="both"/>
              <w:rPr>
                <w:rFonts w:asciiTheme="minorHAnsi" w:hAnsiTheme="minorHAnsi"/>
                <w:bCs/>
                <w:sz w:val="20"/>
                <w:szCs w:val="20"/>
              </w:rPr>
            </w:pPr>
          </w:p>
          <w:p w14:paraId="6E520CF6" w14:textId="77777777" w:rsidR="00F54BF1" w:rsidRPr="00F7620E" w:rsidRDefault="00F54BF1" w:rsidP="00F54BF1">
            <w:pPr>
              <w:jc w:val="both"/>
              <w:rPr>
                <w:rFonts w:asciiTheme="minorHAnsi" w:hAnsiTheme="minorHAnsi"/>
                <w:bCs/>
                <w:sz w:val="20"/>
                <w:szCs w:val="20"/>
              </w:rPr>
            </w:pPr>
            <w:r w:rsidRPr="00F7620E">
              <w:rPr>
                <w:rFonts w:asciiTheme="minorHAnsi" w:hAnsiTheme="minorHAnsi"/>
                <w:bCs/>
                <w:sz w:val="20"/>
                <w:szCs w:val="20"/>
              </w:rPr>
              <w:t>2</w:t>
            </w:r>
          </w:p>
          <w:p w14:paraId="5CC83E37" w14:textId="77777777" w:rsidR="00F54BF1" w:rsidRPr="00F7620E" w:rsidRDefault="00F54BF1" w:rsidP="00F54BF1">
            <w:pPr>
              <w:jc w:val="both"/>
              <w:rPr>
                <w:rFonts w:asciiTheme="minorHAnsi" w:hAnsiTheme="minorHAnsi"/>
                <w:bCs/>
                <w:sz w:val="20"/>
                <w:szCs w:val="20"/>
              </w:rPr>
            </w:pPr>
            <w:r w:rsidRPr="00F7620E">
              <w:rPr>
                <w:rFonts w:asciiTheme="minorHAnsi" w:hAnsiTheme="minorHAnsi"/>
                <w:bCs/>
                <w:sz w:val="20"/>
                <w:szCs w:val="20"/>
              </w:rPr>
              <w:t>1</w:t>
            </w:r>
          </w:p>
          <w:p w14:paraId="09079FC5" w14:textId="77777777" w:rsidR="00F54BF1" w:rsidRPr="00F7620E" w:rsidRDefault="00F54BF1" w:rsidP="00F54BF1">
            <w:pPr>
              <w:jc w:val="both"/>
              <w:rPr>
                <w:rFonts w:asciiTheme="minorHAnsi" w:hAnsiTheme="minorHAnsi"/>
                <w:bCs/>
                <w:sz w:val="20"/>
                <w:szCs w:val="20"/>
              </w:rPr>
            </w:pPr>
            <w:r w:rsidRPr="00F7620E">
              <w:rPr>
                <w:rFonts w:asciiTheme="minorHAnsi" w:hAnsiTheme="minorHAnsi"/>
                <w:bCs/>
                <w:sz w:val="20"/>
                <w:szCs w:val="20"/>
              </w:rPr>
              <w:t>1</w:t>
            </w:r>
          </w:p>
          <w:p w14:paraId="04890F9A" w14:textId="77777777" w:rsidR="00F54BF1" w:rsidRPr="00F7620E" w:rsidRDefault="00F54BF1" w:rsidP="00F54BF1">
            <w:pPr>
              <w:jc w:val="both"/>
              <w:rPr>
                <w:rFonts w:asciiTheme="minorHAnsi" w:hAnsiTheme="minorHAnsi"/>
                <w:bCs/>
                <w:sz w:val="20"/>
                <w:szCs w:val="20"/>
              </w:rPr>
            </w:pPr>
            <w:r w:rsidRPr="00F7620E">
              <w:rPr>
                <w:rFonts w:asciiTheme="minorHAnsi" w:hAnsiTheme="minorHAnsi"/>
                <w:bCs/>
                <w:sz w:val="20"/>
                <w:szCs w:val="20"/>
              </w:rPr>
              <w:t>2</w:t>
            </w:r>
          </w:p>
          <w:p w14:paraId="192841EB" w14:textId="77777777" w:rsidR="00F54BF1" w:rsidRPr="00F7620E" w:rsidRDefault="00F54BF1" w:rsidP="00F54BF1">
            <w:pPr>
              <w:jc w:val="both"/>
              <w:rPr>
                <w:rFonts w:asciiTheme="minorHAnsi" w:hAnsiTheme="minorHAnsi"/>
                <w:bCs/>
                <w:sz w:val="20"/>
                <w:szCs w:val="20"/>
              </w:rPr>
            </w:pPr>
            <w:r w:rsidRPr="00F7620E">
              <w:rPr>
                <w:rFonts w:asciiTheme="minorHAnsi" w:hAnsiTheme="minorHAnsi"/>
                <w:bCs/>
                <w:sz w:val="20"/>
                <w:szCs w:val="20"/>
              </w:rPr>
              <w:t>2</w:t>
            </w:r>
          </w:p>
          <w:p w14:paraId="387585F9" w14:textId="77777777" w:rsidR="00F54BF1" w:rsidRPr="00F7620E" w:rsidRDefault="00F54BF1" w:rsidP="00F54BF1">
            <w:pPr>
              <w:jc w:val="both"/>
              <w:rPr>
                <w:rFonts w:asciiTheme="minorHAnsi" w:hAnsiTheme="minorHAnsi"/>
                <w:bCs/>
                <w:sz w:val="20"/>
                <w:szCs w:val="20"/>
              </w:rPr>
            </w:pPr>
            <w:r w:rsidRPr="00F7620E">
              <w:rPr>
                <w:rFonts w:asciiTheme="minorHAnsi" w:hAnsiTheme="minorHAnsi"/>
                <w:bCs/>
                <w:sz w:val="20"/>
                <w:szCs w:val="20"/>
              </w:rPr>
              <w:t>1</w:t>
            </w:r>
          </w:p>
          <w:p w14:paraId="0FA184BE" w14:textId="77777777" w:rsidR="00F54BF1" w:rsidRPr="00F7620E" w:rsidRDefault="00F54BF1" w:rsidP="00F54BF1">
            <w:pPr>
              <w:jc w:val="both"/>
              <w:rPr>
                <w:rFonts w:asciiTheme="minorHAnsi" w:hAnsiTheme="minorHAnsi"/>
                <w:bCs/>
                <w:sz w:val="20"/>
                <w:szCs w:val="20"/>
              </w:rPr>
            </w:pPr>
            <w:r w:rsidRPr="00F7620E">
              <w:rPr>
                <w:rFonts w:asciiTheme="minorHAnsi" w:hAnsiTheme="minorHAnsi"/>
                <w:bCs/>
                <w:sz w:val="20"/>
                <w:szCs w:val="20"/>
              </w:rPr>
              <w:t>1</w:t>
            </w:r>
          </w:p>
          <w:p w14:paraId="426E13FD" w14:textId="77777777" w:rsidR="00F54BF1" w:rsidRPr="00F7620E" w:rsidRDefault="00F54BF1" w:rsidP="00F54BF1">
            <w:pPr>
              <w:jc w:val="both"/>
              <w:rPr>
                <w:rFonts w:asciiTheme="minorHAnsi" w:hAnsiTheme="minorHAnsi"/>
                <w:bCs/>
                <w:sz w:val="20"/>
                <w:szCs w:val="20"/>
              </w:rPr>
            </w:pPr>
            <w:r w:rsidRPr="00F7620E">
              <w:rPr>
                <w:rFonts w:asciiTheme="minorHAnsi" w:hAnsiTheme="minorHAnsi"/>
                <w:bCs/>
                <w:sz w:val="20"/>
                <w:szCs w:val="20"/>
              </w:rPr>
              <w:t>1</w:t>
            </w:r>
          </w:p>
          <w:p w14:paraId="140195C6" w14:textId="77777777" w:rsidR="00F54BF1" w:rsidRPr="00F7620E" w:rsidRDefault="00F54BF1" w:rsidP="00F54BF1">
            <w:pPr>
              <w:jc w:val="both"/>
              <w:rPr>
                <w:rFonts w:asciiTheme="minorHAnsi" w:hAnsiTheme="minorHAnsi"/>
                <w:bCs/>
                <w:sz w:val="20"/>
                <w:szCs w:val="20"/>
              </w:rPr>
            </w:pPr>
            <w:r w:rsidRPr="00F7620E">
              <w:rPr>
                <w:rFonts w:asciiTheme="minorHAnsi" w:hAnsiTheme="minorHAnsi"/>
                <w:bCs/>
                <w:sz w:val="20"/>
                <w:szCs w:val="20"/>
              </w:rPr>
              <w:t>20</w:t>
            </w:r>
          </w:p>
        </w:tc>
      </w:tr>
      <w:tr w:rsidR="00F54BF1" w:rsidRPr="00F7620E" w14:paraId="624DCFC8" w14:textId="77777777" w:rsidTr="00F54BF1">
        <w:trPr>
          <w:jc w:val="center"/>
        </w:trPr>
        <w:tc>
          <w:tcPr>
            <w:tcW w:w="4248" w:type="dxa"/>
          </w:tcPr>
          <w:p w14:paraId="4E6F8C3D" w14:textId="77777777" w:rsidR="00F54BF1" w:rsidRPr="00F7620E" w:rsidRDefault="00F54BF1" w:rsidP="00F54BF1">
            <w:pPr>
              <w:jc w:val="both"/>
              <w:rPr>
                <w:rFonts w:asciiTheme="minorHAnsi" w:hAnsiTheme="minorHAnsi"/>
                <w:bCs/>
                <w:sz w:val="20"/>
                <w:szCs w:val="20"/>
              </w:rPr>
            </w:pPr>
            <w:r w:rsidRPr="00F7620E">
              <w:rPr>
                <w:rFonts w:asciiTheme="minorHAnsi" w:hAnsiTheme="minorHAnsi"/>
                <w:bCs/>
                <w:sz w:val="20"/>
                <w:szCs w:val="20"/>
              </w:rPr>
              <w:t>Workplace affiliation</w:t>
            </w:r>
          </w:p>
          <w:p w14:paraId="2863D894" w14:textId="77777777" w:rsidR="00F54BF1" w:rsidRPr="00F7620E" w:rsidRDefault="00F54BF1" w:rsidP="00F54BF1">
            <w:pPr>
              <w:pStyle w:val="ListParagraph"/>
              <w:numPr>
                <w:ilvl w:val="0"/>
                <w:numId w:val="1"/>
              </w:numPr>
              <w:jc w:val="both"/>
              <w:rPr>
                <w:rFonts w:asciiTheme="minorHAnsi" w:hAnsiTheme="minorHAnsi"/>
                <w:bCs/>
                <w:sz w:val="20"/>
                <w:szCs w:val="20"/>
              </w:rPr>
            </w:pPr>
            <w:r w:rsidRPr="00F7620E">
              <w:rPr>
                <w:rFonts w:asciiTheme="minorHAnsi" w:hAnsiTheme="minorHAnsi"/>
                <w:bCs/>
                <w:sz w:val="20"/>
                <w:szCs w:val="20"/>
              </w:rPr>
              <w:t>Tertiary / academic hospital</w:t>
            </w:r>
          </w:p>
          <w:p w14:paraId="19786622" w14:textId="77777777" w:rsidR="00F54BF1" w:rsidRPr="00F7620E" w:rsidRDefault="00F54BF1" w:rsidP="00F54BF1">
            <w:pPr>
              <w:pStyle w:val="ListParagraph"/>
              <w:numPr>
                <w:ilvl w:val="0"/>
                <w:numId w:val="1"/>
              </w:numPr>
              <w:jc w:val="both"/>
              <w:rPr>
                <w:rFonts w:asciiTheme="minorHAnsi" w:hAnsiTheme="minorHAnsi"/>
                <w:bCs/>
                <w:sz w:val="20"/>
                <w:szCs w:val="20"/>
              </w:rPr>
            </w:pPr>
            <w:r w:rsidRPr="00F7620E">
              <w:rPr>
                <w:rFonts w:asciiTheme="minorHAnsi" w:hAnsiTheme="minorHAnsi"/>
                <w:bCs/>
                <w:sz w:val="20"/>
                <w:szCs w:val="20"/>
              </w:rPr>
              <w:t>Secondary / general hospital</w:t>
            </w:r>
          </w:p>
        </w:tc>
        <w:tc>
          <w:tcPr>
            <w:tcW w:w="1134" w:type="dxa"/>
          </w:tcPr>
          <w:p w14:paraId="3AF2DAF4" w14:textId="77777777" w:rsidR="00F54BF1" w:rsidRPr="00F7620E" w:rsidRDefault="00F54BF1" w:rsidP="00F54BF1">
            <w:pPr>
              <w:jc w:val="both"/>
              <w:rPr>
                <w:rFonts w:asciiTheme="minorHAnsi" w:hAnsiTheme="minorHAnsi"/>
                <w:b/>
                <w:sz w:val="20"/>
                <w:szCs w:val="20"/>
              </w:rPr>
            </w:pPr>
          </w:p>
          <w:p w14:paraId="11C689C0" w14:textId="77777777" w:rsidR="00F54BF1" w:rsidRPr="00F7620E" w:rsidRDefault="00F54BF1" w:rsidP="00F54BF1">
            <w:pPr>
              <w:jc w:val="both"/>
              <w:rPr>
                <w:rFonts w:asciiTheme="minorHAnsi" w:hAnsiTheme="minorHAnsi"/>
                <w:bCs/>
                <w:sz w:val="20"/>
                <w:szCs w:val="20"/>
              </w:rPr>
            </w:pPr>
            <w:r w:rsidRPr="00F7620E">
              <w:rPr>
                <w:rFonts w:asciiTheme="minorHAnsi" w:hAnsiTheme="minorHAnsi"/>
                <w:bCs/>
                <w:sz w:val="20"/>
                <w:szCs w:val="20"/>
              </w:rPr>
              <w:t>26</w:t>
            </w:r>
          </w:p>
          <w:p w14:paraId="089F4CB1" w14:textId="77777777" w:rsidR="00F54BF1" w:rsidRPr="00F7620E" w:rsidRDefault="00F54BF1" w:rsidP="00F54BF1">
            <w:pPr>
              <w:jc w:val="both"/>
              <w:rPr>
                <w:rFonts w:asciiTheme="minorHAnsi" w:hAnsiTheme="minorHAnsi"/>
                <w:b/>
                <w:sz w:val="20"/>
                <w:szCs w:val="20"/>
              </w:rPr>
            </w:pPr>
            <w:r w:rsidRPr="00F7620E">
              <w:rPr>
                <w:rFonts w:asciiTheme="minorHAnsi" w:hAnsiTheme="minorHAnsi"/>
                <w:bCs/>
                <w:sz w:val="20"/>
                <w:szCs w:val="20"/>
              </w:rPr>
              <w:t>5</w:t>
            </w:r>
          </w:p>
        </w:tc>
      </w:tr>
    </w:tbl>
    <w:p w14:paraId="5E290F4F" w14:textId="77777777" w:rsidR="00F54BF1" w:rsidRPr="00F7620E" w:rsidRDefault="00F54BF1" w:rsidP="00F54BF1">
      <w:pPr>
        <w:spacing w:line="276" w:lineRule="auto"/>
        <w:jc w:val="both"/>
        <w:rPr>
          <w:rFonts w:asciiTheme="minorHAnsi" w:hAnsiTheme="minorHAnsi"/>
          <w:color w:val="000000"/>
          <w:sz w:val="22"/>
          <w:szCs w:val="22"/>
          <w:shd w:val="clear" w:color="auto" w:fill="FFFFFF"/>
        </w:rPr>
      </w:pPr>
    </w:p>
    <w:p w14:paraId="683D39DD" w14:textId="77777777" w:rsidR="00F54BF1" w:rsidRPr="00F7620E" w:rsidRDefault="00F54BF1" w:rsidP="00F54BF1">
      <w:pPr>
        <w:spacing w:line="276" w:lineRule="auto"/>
        <w:jc w:val="both"/>
        <w:rPr>
          <w:rFonts w:asciiTheme="minorHAnsi" w:hAnsiTheme="minorHAnsi"/>
          <w:color w:val="000000"/>
          <w:sz w:val="22"/>
          <w:szCs w:val="22"/>
          <w:shd w:val="clear" w:color="auto" w:fill="FFFFFF"/>
        </w:rPr>
      </w:pPr>
    </w:p>
    <w:p w14:paraId="2F784BC5" w14:textId="77777777" w:rsidR="00F7620E" w:rsidRDefault="00F7620E" w:rsidP="005F596A">
      <w:pPr>
        <w:spacing w:line="276" w:lineRule="auto"/>
        <w:jc w:val="both"/>
        <w:rPr>
          <w:rFonts w:asciiTheme="minorHAnsi" w:hAnsiTheme="minorHAnsi"/>
          <w:color w:val="000000"/>
          <w:sz w:val="22"/>
          <w:szCs w:val="22"/>
          <w:shd w:val="clear" w:color="auto" w:fill="FFFFFF"/>
        </w:rPr>
      </w:pPr>
    </w:p>
    <w:p w14:paraId="4A509147" w14:textId="76DC02F8" w:rsidR="00F7620E" w:rsidRPr="00F7620E" w:rsidRDefault="00F7620E" w:rsidP="00F7620E">
      <w:pPr>
        <w:spacing w:line="276" w:lineRule="auto"/>
        <w:jc w:val="both"/>
        <w:rPr>
          <w:rFonts w:asciiTheme="minorHAnsi" w:hAnsiTheme="minorHAnsi"/>
          <w:b/>
        </w:rPr>
      </w:pPr>
      <w:r w:rsidRPr="00F7620E">
        <w:rPr>
          <w:rFonts w:asciiTheme="minorHAnsi" w:hAnsiTheme="minorHAnsi"/>
          <w:b/>
          <w:bCs/>
          <w:color w:val="2F5496" w:themeColor="accent1" w:themeShade="BF"/>
        </w:rPr>
        <w:t>DISCUSSION</w:t>
      </w:r>
    </w:p>
    <w:p w14:paraId="2B5B144F" w14:textId="77777777" w:rsidR="00E14333" w:rsidRPr="00F7620E" w:rsidRDefault="00E14333" w:rsidP="005F596A">
      <w:pPr>
        <w:spacing w:line="276" w:lineRule="auto"/>
        <w:jc w:val="both"/>
        <w:rPr>
          <w:rFonts w:asciiTheme="minorHAnsi" w:hAnsiTheme="minorHAnsi"/>
          <w:b/>
          <w:sz w:val="22"/>
          <w:szCs w:val="22"/>
        </w:rPr>
      </w:pPr>
    </w:p>
    <w:p w14:paraId="3DF34B20" w14:textId="7A9F2D63" w:rsidR="00486A79" w:rsidRPr="00F7620E" w:rsidRDefault="0060464D" w:rsidP="00F7620E">
      <w:pPr>
        <w:spacing w:line="276" w:lineRule="auto"/>
        <w:jc w:val="both"/>
        <w:rPr>
          <w:rFonts w:asciiTheme="minorHAnsi" w:hAnsiTheme="minorHAnsi"/>
          <w:b/>
          <w:sz w:val="22"/>
          <w:szCs w:val="22"/>
        </w:rPr>
      </w:pPr>
      <w:r w:rsidRPr="00F7620E">
        <w:rPr>
          <w:rFonts w:asciiTheme="minorHAnsi" w:hAnsiTheme="minorHAnsi"/>
          <w:b/>
          <w:sz w:val="22"/>
          <w:szCs w:val="22"/>
        </w:rPr>
        <w:t xml:space="preserve">DYSPLASIA </w:t>
      </w:r>
      <w:r w:rsidR="00904AAE" w:rsidRPr="00F7620E">
        <w:rPr>
          <w:rFonts w:asciiTheme="minorHAnsi" w:hAnsiTheme="minorHAnsi"/>
          <w:b/>
          <w:sz w:val="22"/>
          <w:szCs w:val="22"/>
        </w:rPr>
        <w:t xml:space="preserve">PATIENT </w:t>
      </w:r>
      <w:r w:rsidR="00387857" w:rsidRPr="00F7620E">
        <w:rPr>
          <w:rFonts w:asciiTheme="minorHAnsi" w:hAnsiTheme="minorHAnsi"/>
          <w:b/>
          <w:sz w:val="22"/>
          <w:szCs w:val="22"/>
        </w:rPr>
        <w:t>RISK STRATIFICATION AND MANAGEMENT</w:t>
      </w:r>
    </w:p>
    <w:p w14:paraId="0C3DC08C" w14:textId="6FF88FA6" w:rsidR="00387857" w:rsidRPr="00F7620E" w:rsidRDefault="00387857" w:rsidP="005F596A">
      <w:pPr>
        <w:spacing w:line="276" w:lineRule="auto"/>
        <w:jc w:val="both"/>
        <w:rPr>
          <w:rFonts w:asciiTheme="minorHAnsi" w:hAnsiTheme="minorHAnsi"/>
          <w:sz w:val="22"/>
          <w:szCs w:val="22"/>
        </w:rPr>
      </w:pPr>
    </w:p>
    <w:p w14:paraId="5F008580" w14:textId="3C32123E" w:rsidR="00EF259D" w:rsidRPr="00F7620E" w:rsidRDefault="00EF259D" w:rsidP="00EF259D">
      <w:pPr>
        <w:spacing w:line="276" w:lineRule="auto"/>
        <w:jc w:val="both"/>
        <w:rPr>
          <w:rFonts w:asciiTheme="minorHAnsi" w:hAnsiTheme="minorHAnsi"/>
          <w:color w:val="000000" w:themeColor="text1"/>
          <w:sz w:val="22"/>
          <w:szCs w:val="22"/>
        </w:rPr>
      </w:pPr>
      <w:r w:rsidRPr="00F7620E">
        <w:rPr>
          <w:rFonts w:asciiTheme="minorHAnsi" w:hAnsiTheme="minorHAnsi"/>
          <w:color w:val="000000" w:themeColor="text1"/>
          <w:sz w:val="22"/>
          <w:szCs w:val="22"/>
        </w:rPr>
        <w:t xml:space="preserve">International consensus dictates that surveillance colonoscopy can be continued after endoscopically visible dysplasia has been fully resected </w:t>
      </w:r>
      <w:r w:rsidRPr="00F7620E">
        <w:rPr>
          <w:rFonts w:asciiTheme="minorHAnsi" w:hAnsiTheme="minorHAnsi"/>
          <w:sz w:val="22"/>
          <w:szCs w:val="22"/>
        </w:rPr>
        <w:t>and there is no other unresectable dysplastic change in the colonic mucosa</w:t>
      </w:r>
      <w:r w:rsidRPr="00F7620E">
        <w:rPr>
          <w:rFonts w:asciiTheme="minorHAnsi" w:hAnsiTheme="minorHAnsi"/>
          <w:sz w:val="22"/>
          <w:szCs w:val="22"/>
        </w:rPr>
        <w:fldChar w:fldCharType="begin" w:fldLock="1"/>
      </w:r>
      <w:r w:rsidR="007B2D67">
        <w:rPr>
          <w:rFonts w:asciiTheme="minorHAnsi" w:hAnsiTheme="minorHAnsi"/>
          <w:sz w:val="22"/>
          <w:szCs w:val="22"/>
        </w:rPr>
        <w:instrText>ADDIN CSL_CITATION {"citationItems":[{"id":"ITEM-1","itemData":{"DOI":"10.1016/j.gie.2014.12.009","abstract":"dysplasia. Current U.S. guidelines recommend obtaining at least 32 random biopsy specimens from all segments of the colon as the foundation of endoscopic surveillance.1-4 However, much of the evidence that provides a basis for these recommendations is from older literature, when most dysplasia was diagnosed on random biopsies of colon mucosa.5 With the advent of video endoscopy and newer endoscopic technologies, investigators now report that most dysplasia discovered in patients with inflammatory endoscopic technologies, investigators now report that most dysplasia discovered in patients with inflammatory bowel disease (IBD) is visible.6,7 Such a paradigm shift may have important implications for the surveillance and management of dysplasia. The evolving evidence regarding newer endoscopic methods to detect dysplasia has resulted in variation among guideline recommendations from organizations around the world.1-4,8-10 We therefore sought to develop unifying consensus recommendations addressing 2 issues: (1) How should surveillance colonoscopy for detec-tion of dysplasia be performed? (2) How should dysplasia identified at colonoscopy be managed? tion of dysplasia be performed? (2) How should dysplasia identified at colonoscopy be managed?","author":[{"dropping-particle":"","family":"Laine","given":"L","non-dropping-particle":"","parse-names":false,"suffix":""},{"dropping-particle":"","family":"Kaltenbach","given":"T","non-dropping-particle":"","parse-names":false,"suffix":""},{"dropping-particle":"","family":"Barkun","given":"A","non-dropping-particle":"","parse-names":false,"suffix":""},{"dropping-particle":"","family":"McQuaid","given":"KR","non-dropping-particle":"","parse-names":false,"suffix":""},{"dropping-particle":"","family":"Subramanian","given":"V","non-dropping-particle":"","parse-names":false,"suffix":""},{"dropping-particle":"","family":"Soetikno","given":"R","non-dropping-particle":"","parse-names":false,"suffix":""},{"dropping-particle":"","family":"Panel","given":"SCENIC Guideline Development","non-dropping-particle":"","parse-names":false,"suffix":""}],"container-title":"Gastrointestinal Endoscopy","id":"ITEM-1","issue":"3","issued":{"date-parts":[["2015"]]},"page":"489-501","title":"SCENIC international consensus statement on surveillance and management of dysplasia in in fl ammatory bowel disease","type":"article-journal","volume":"81"},"uris":["http://www.mendeley.com/documents/?uuid=11b27a60-50ef-4985-962e-9c600f71a29c"]},{"id":"ITEM-2","itemData":{"DOI":"10.1016/j.crohns.2013.09.016","ISBN":"1876-4479 (Electronic)\\r1873-9946 (Linking)","ISSN":"18739946","PMID":"24184171","abstract":"Endoscopy plays an essential role in the diagnosis, management, prognosis, and surveillance of inflammatory bowel disease (IBD). The ECCO Guidelines Committee (GuiCom)members created this Consensus on the appropriate indication and application of different endoscopic modalities in IBD.","author":[{"dropping-particle":"","family":"Annese","given":"Vito","non-dropping-particle":"","parse-names":false,"suffix":""},{"dropping-particle":"","family":"Daperno","given":"Marco","non-dropping-particle":"","parse-names":false,"suffix":""},{"dropping-particle":"","family":"Rutter","given":"Matthew D.","non-dropping-particle":"","parse-names":false,"suffix":""},{"dropping-particle":"","family":"Amiot","given":"Aurelien","non-dropping-particle":"","parse-names":false,"suffix":""},{"dropping-particle":"","family":"Bossuyt","given":"Peter","non-dropping-particle":"","parse-names":false,"suffix":""},{"dropping-particle":"","family":"East","given":"James","non-dropping-particle":"","parse-names":false,"suffix":""},{"dropping-particle":"","family":"Ferrante","given":"Marc","non-dropping-particle":"","parse-names":false,"suffix":""},{"dropping-particle":"","family":"Götz","given":"Martin","non-dropping-particle":"","parse-names":false,"suffix":""},{"dropping-particle":"","family":"Katsanos","given":"Konstantinos H.","non-dropping-particle":"","parse-names":false,"suffix":""},{"dropping-particle":"","family":"Kießlich","given":"Ralf","non-dropping-particle":"","parse-names":false,"suffix":""},{"dropping-particle":"","family":"Ordás","given":"Ingrid","non-dropping-particle":"","parse-names":false,"suffix":""},{"dropping-particle":"","family":"Repici","given":"Alessandro","non-dropping-particle":"","parse-names":false,"suffix":""},{"dropping-particle":"","family":"Rosa","given":"Bruno","non-dropping-particle":"","parse-names":false,"suffix":""},{"dropping-particle":"","family":"Sebastian","given":"Shaji","non-dropping-particle":"","parse-names":false,"suffix":""},{"dropping-particle":"","family":"Kucharzik","given":"Torsten","non-dropping-particle":"","parse-names":false,"suffix":""},{"dropping-particle":"","family":"Eliakim","given":"Rami","non-dropping-particle":"","parse-names":false,"suffix":""}],"container-title":"Journal of Crohn's and Colitis","id":"ITEM-2","issue":"12","issued":{"date-parts":[["2013","12","15"]]},"page":"982-1018","publisher":"Oxford University Press","title":"European evidence based consensus for endoscopy in inflammatory bowel disease","type":"article-journal","volume":"7"},"uris":["http://www.mendeley.com/documents/?uuid=9fe6c1d9-1249-3563-8b94-ecc7a677b17f"]},{"id":"ITEM-3","itemData":{"DOI":"10.1093/ecco-jcc/jjx008","ISBN":"1873-9946 1876-4479","ISSN":"18764479","PMID":"28158501","abstract":"This is the third European Crohn’s and Colitis Organisation [ECCO] consensus guideline that addresses ulcerative colitis [UC]. It has been drafted by 28 ECCO members from 14 European countries. It is derived from and updates the previous ECCO consensus advice on UC.1–3 All the authors recognise and are grateful to previous ECCO members who contributed to creating the previous consensus guidelines1–6 on which some of the text is based. Attention is also drawn to other ECCO consensus guidelines which have contributed to this endeavour, on extra-intestinal manifestations [EIMs],7 malignancy,8 imaging,9 small bowel endoscopy,10 opportunistic infections [OIs],11 surgery,12 endoscopy,13 pathology,14 anaemia,15 reproduction and pregnancy,16 and paediatric UC.17","author":[{"dropping-particle":"","family":"Magro","given":"Fernando","non-dropping-particle":"","parse-names":false,"suffix":""},{"dropping-particle":"","family":"Gionchetti","given":"Paolo","non-dropping-particle":"","parse-names":false,"suffix":""},{"dropping-particle":"","family":"Eliakim","given":"Rami","non-dropping-particle":"","parse-names":false,"suffix":""},{"dropping-particle":"","family":"Ardizzone","given":"Sandro","non-dropping-particle":"","parse-names":false,"suffix":""},{"dropping-particle":"","family":"Armuzzi","given":"Alessandro","non-dropping-particle":"","parse-names":false,"suffix":""},{"dropping-particle":"","family":"Barreiro-de Acosta","given":"Manuel","non-dropping-particle":"","parse-names":false,"suffix":""},{"dropping-particle":"","family":"Burisch","given":"Johan","non-dropping-particle":"","parse-names":false,"suffix":""},{"dropping-particle":"","family":"Gecse","given":"Krisztina B.","non-dropping-particle":"","parse-names":false,"suffix":""},{"dropping-particle":"","family":"Hart","given":"Ailsa L.","non-dropping-particle":"","parse-names":false,"suffix":""},{"dropping-particle":"","family":"Hindryckx","given":"Pieter","non-dropping-particle":"","parse-names":false,"suffix":""},{"dropping-particle":"","family":"Langner","given":"Cord","non-dropping-particle":"","parse-names":false,"suffix":""},{"dropping-particle":"","family":"Limdi","given":"Jimmy K.","non-dropping-particle":"","parse-names":false,"suffix":""},{"dropping-particle":"","family":"Pellino","given":"Gianluca","non-dropping-particle":"","parse-names":false,"suffix":""},{"dropping-particle":"","family":"Zagórowicz","given":"Edyta","non-dropping-particle":"","parse-names":false,"suffix":""},{"dropping-particle":"","family":"Raine","given":"Tim","non-dropping-particle":"","parse-names":false,"suffix":""},{"dropping-particle":"","family":"Harbord","given":"Marcus","non-dropping-particle":"","parse-names":false,"suffix":""},{"dropping-particle":"","family":"Rieder","given":"Florian","non-dropping-particle":"","parse-names":false,"suffix":""},{"dropping-particle":"","family":"on behalf of ECCO","given":"","non-dropping-particle":"","parse-names":false,"suffix":""}],"container-title":"Journal of Crohn's and Colitis","id":"ITEM-3","issue":"6","issued":{"date-parts":[["2017"]]},"page":"649-670","title":"Third European evidence-based consensus on diagnosis and management of ulcerative colitis. Part 1: Definitions, diagnosis, extra-intestinal manifestations, pregnancy, cancer surveillance, surgery, and ileo-anal pouch disorders","type":"article-journal","volume":"11"},"uris":["http://www.mendeley.com/documents/?uuid=b4812230-e431-4687-927d-cc8c4d776fb5"]},{"id":"ITEM-4","itemData":{"DOI":"10.1136/gutjnl-2019-318484","ISSN":"0017-5749","PMID":"31562236","abstract":"Ulcerative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Barney","non-dropping-particle":"","parse-names":false,"suffix":""}],"container-title":"Gut","id":"ITEM-4","issued":{"date-parts":[["2019","9","27"]]},"page":"gutjnl-2019-318484","publisher":"BMJ Publishing Group","title":"British Society of Gastroenterology consensus guidelines on the management of inflammatory bowel disease in adults","type":"article-journal"},"uris":["http://www.mendeley.com/documents/?uuid=a754adca-bed0-3dd0-b6b9-fbff786f0a43"]}],"mendeley":{"formattedCitation":"&lt;sup&gt;9–11,23&lt;/sup&gt;","plainTextFormattedCitation":"9–11,23","previouslyFormattedCitation":"&lt;sup&gt;9–11,23&lt;/sup&gt;"},"properties":{"noteIndex":0},"schema":"https://github.com/citation-style-language/schema/raw/master/csl-citation.json"}</w:instrText>
      </w:r>
      <w:r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9–11,23</w:t>
      </w:r>
      <w:r w:rsidRPr="00F7620E">
        <w:rPr>
          <w:rFonts w:asciiTheme="minorHAnsi" w:hAnsiTheme="minorHAnsi"/>
          <w:sz w:val="22"/>
          <w:szCs w:val="22"/>
        </w:rPr>
        <w:fldChar w:fldCharType="end"/>
      </w:r>
      <w:r w:rsidRPr="00F7620E">
        <w:rPr>
          <w:rFonts w:asciiTheme="minorHAnsi" w:hAnsiTheme="minorHAnsi"/>
          <w:color w:val="000000" w:themeColor="text1"/>
          <w:sz w:val="22"/>
          <w:szCs w:val="22"/>
        </w:rPr>
        <w:t xml:space="preserve">. The pooled estimated cancer incidence after endoscopic resection of polypoid dysplasia in </w:t>
      </w:r>
      <w:r w:rsidR="00B11A58" w:rsidRPr="00F7620E">
        <w:rPr>
          <w:rFonts w:asciiTheme="minorHAnsi" w:hAnsiTheme="minorHAnsi"/>
          <w:color w:val="000000" w:themeColor="text1"/>
          <w:sz w:val="22"/>
          <w:szCs w:val="22"/>
        </w:rPr>
        <w:t>ulcerative colitis (</w:t>
      </w:r>
      <w:r w:rsidRPr="00F7620E">
        <w:rPr>
          <w:rFonts w:asciiTheme="minorHAnsi" w:hAnsiTheme="minorHAnsi"/>
          <w:color w:val="000000" w:themeColor="text1"/>
          <w:sz w:val="22"/>
          <w:szCs w:val="22"/>
        </w:rPr>
        <w:t>UC</w:t>
      </w:r>
      <w:r w:rsidR="00B11A58" w:rsidRPr="00F7620E">
        <w:rPr>
          <w:rFonts w:asciiTheme="minorHAnsi" w:hAnsiTheme="minorHAnsi"/>
          <w:color w:val="000000" w:themeColor="text1"/>
          <w:sz w:val="22"/>
          <w:szCs w:val="22"/>
        </w:rPr>
        <w:t>)</w:t>
      </w:r>
      <w:r w:rsidRPr="00F7620E">
        <w:rPr>
          <w:rFonts w:asciiTheme="minorHAnsi" w:hAnsiTheme="minorHAnsi"/>
          <w:color w:val="000000" w:themeColor="text1"/>
          <w:sz w:val="22"/>
          <w:szCs w:val="22"/>
        </w:rPr>
        <w:t xml:space="preserve"> patients on surveillance follow-up (n=376) in a meta-analysis was low at </w:t>
      </w:r>
      <w:r w:rsidRPr="00F7620E">
        <w:rPr>
          <w:rFonts w:asciiTheme="minorHAnsi" w:hAnsiTheme="minorHAnsi"/>
          <w:color w:val="000000" w:themeColor="text1"/>
          <w:sz w:val="22"/>
          <w:szCs w:val="22"/>
          <w:shd w:val="clear" w:color="auto" w:fill="FFFFFF"/>
        </w:rPr>
        <w:t>0.5 cases per 100 patient-years</w:t>
      </w:r>
      <w:r w:rsidRPr="00F7620E">
        <w:rPr>
          <w:rFonts w:asciiTheme="minorHAnsi" w:hAnsiTheme="minorHAnsi"/>
          <w:color w:val="000000" w:themeColor="text1"/>
          <w:sz w:val="22"/>
          <w:szCs w:val="22"/>
        </w:rPr>
        <w:fldChar w:fldCharType="begin" w:fldLock="1"/>
      </w:r>
      <w:r w:rsidR="007B2D67">
        <w:rPr>
          <w:rFonts w:asciiTheme="minorHAnsi" w:hAnsiTheme="minorHAnsi"/>
          <w:color w:val="000000" w:themeColor="text1"/>
          <w:sz w:val="22"/>
          <w:szCs w:val="22"/>
        </w:rPr>
        <w:instrText>ADDIN CSL_CITATION {"citationItems":[{"id":"ITEM-1","itemData":{"DOI":"10.1016/j.cgh.2013.07.024","ISBN":"1542-7714 (Electronic)\\r1542-3565 (Linking)","ISSN":"15427714","PMID":"23920032","abstract":"Background &amp; Aims: American and European guidelines propose complete endoscopic resection of polypoid dysplasia (adenomas or adenoma-like masses) in patients with longstanding colitis, with close endoscopic follow-up. The incidence of cancer after detection of flat low-grade dysplasia or dysplasia-associated lesion or mass is estimated at 14 cases/1000 years of patient follow-up. However, the risk for polypoid dysplasia has not been determined with precision. We investigated the risk of cancer after endoscopic resection of polypoid dysplasia in patients with ulcerative colitis. Methods: MEDLINE, EMBASE, PubMed, and the Cochrane library were searched for studies of patients with colitis and resected polypoid dysplasia, with reports of colonoscopic follow-up and data on cancers detected. Outcomes from included articles were pooled to provide a single combined estimate of outcomes by using Poisson regression. Results: Of 425 articles retrieved, we analyzed data from 10 studies, comprising 376 patients with colitis and polypoid dysplasia with a combined 1704 years of follow-up. A mean of 2.8 colonoscopies were performed for each patient after the index procedure (range, 0-15 colonoscopies). The pooled incidence of cancer was 5.3 cases (95% confidence interval, 2.7-10.1 cases)/1000 years of patient follow-up. There was no evidence of heterogeneity or publication bias. The pooled rate of any dysplasia was 65 cases (95% confidence interval, 54-78 cases)/1000 patient years. Conclusion: Patients with colitis have a low risk of colorectal cancer after resection of polypoid dysplasia; these findings support the current strategy of resection and surveillance. However, these patients have a 10-fold greater risk of developing any dysplasia than colorectal cancer and should undergo close endoscopic follow-up. © 2014 AGA Institute.","author":[{"dropping-particle":"","family":"Wanders","given":"Linda K.","non-dropping-particle":"","parse-names":false,"suffix":""},{"dropping-particle":"","family":"Dekker","given":"Evelien","non-dropping-particle":"","parse-names":false,"suffix":""},{"dropping-particle":"","family":"Pullens","given":"Bo","non-dropping-particle":"","parse-names":false,"suffix":""},{"dropping-particle":"","family":"Bassett","given":"Paul","non-dropping-particle":"","parse-names":false,"suffix":""},{"dropping-particle":"","family":"Travis","given":"Simon P L","non-dropping-particle":"","parse-names":false,"suffix":""},{"dropping-particle":"","family":"East","given":"James E.","non-dropping-particle":"","parse-names":false,"suffix":""}],"container-title":"Clinical Gastroenterology and Hepatology","id":"ITEM-1","issue":"5","issued":{"date-parts":[["2014"]]},"page":"756-764","title":"Cancer risk after resection of polypoid dysplasia in patients with longstanding ulcerative colitis: A meta-analysis","type":"article-journal","volume":"12"},"uris":["http://www.mendeley.com/documents/?uuid=91566c94-2b96-46de-bd3d-7ffc438b77c5"]}],"mendeley":{"formattedCitation":"&lt;sup&gt;24&lt;/sup&gt;","plainTextFormattedCitation":"24","previouslyFormattedCitation":"&lt;sup&gt;24&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9C7E79" w:rsidRPr="00F7620E">
        <w:rPr>
          <w:rFonts w:asciiTheme="minorHAnsi" w:hAnsiTheme="minorHAnsi"/>
          <w:noProof/>
          <w:color w:val="000000" w:themeColor="text1"/>
          <w:sz w:val="22"/>
          <w:szCs w:val="22"/>
          <w:vertAlign w:val="superscript"/>
        </w:rPr>
        <w:t>24</w:t>
      </w:r>
      <w:r w:rsidRPr="00F7620E">
        <w:rPr>
          <w:rFonts w:asciiTheme="minorHAnsi" w:hAnsiTheme="minorHAnsi"/>
          <w:color w:val="000000" w:themeColor="text1"/>
          <w:sz w:val="22"/>
          <w:szCs w:val="22"/>
        </w:rPr>
        <w:fldChar w:fldCharType="end"/>
      </w:r>
      <w:r w:rsidRPr="00F7620E">
        <w:rPr>
          <w:rFonts w:asciiTheme="minorHAnsi" w:hAnsiTheme="minorHAnsi"/>
          <w:color w:val="000000" w:themeColor="text1"/>
          <w:sz w:val="22"/>
          <w:szCs w:val="22"/>
        </w:rPr>
        <w:t xml:space="preserve">. A multi-centre cohort study of UC </w:t>
      </w:r>
      <w:r w:rsidR="007C61CB" w:rsidRPr="00F7620E">
        <w:rPr>
          <w:rFonts w:asciiTheme="minorHAnsi" w:hAnsiTheme="minorHAnsi"/>
          <w:color w:val="000000" w:themeColor="text1"/>
          <w:sz w:val="22"/>
          <w:szCs w:val="22"/>
        </w:rPr>
        <w:t xml:space="preserve">patients (n=460) who had surveillance </w:t>
      </w:r>
      <w:r w:rsidRPr="00F7620E">
        <w:rPr>
          <w:rFonts w:asciiTheme="minorHAnsi" w:hAnsiTheme="minorHAnsi"/>
          <w:color w:val="000000" w:themeColor="text1"/>
          <w:sz w:val="22"/>
          <w:szCs w:val="22"/>
        </w:rPr>
        <w:t xml:space="preserve">follow up for a median 4.1 years </w:t>
      </w:r>
      <w:r w:rsidR="007C61CB" w:rsidRPr="00F7620E">
        <w:rPr>
          <w:rFonts w:asciiTheme="minorHAnsi" w:hAnsiTheme="minorHAnsi"/>
          <w:color w:val="000000" w:themeColor="text1"/>
          <w:sz w:val="22"/>
          <w:szCs w:val="22"/>
        </w:rPr>
        <w:t xml:space="preserve">after a </w:t>
      </w:r>
      <w:r w:rsidR="00B11A58" w:rsidRPr="00F7620E">
        <w:rPr>
          <w:rFonts w:asciiTheme="minorHAnsi" w:hAnsiTheme="minorHAnsi"/>
          <w:color w:val="000000" w:themeColor="text1"/>
          <w:sz w:val="22"/>
          <w:szCs w:val="22"/>
        </w:rPr>
        <w:t>LGD</w:t>
      </w:r>
      <w:r w:rsidR="007C61CB" w:rsidRPr="00F7620E">
        <w:rPr>
          <w:rFonts w:asciiTheme="minorHAnsi" w:hAnsiTheme="minorHAnsi"/>
          <w:color w:val="000000" w:themeColor="text1"/>
          <w:sz w:val="22"/>
          <w:szCs w:val="22"/>
        </w:rPr>
        <w:t xml:space="preserve"> diagnosis </w:t>
      </w:r>
      <w:r w:rsidRPr="00F7620E">
        <w:rPr>
          <w:rFonts w:asciiTheme="minorHAnsi" w:hAnsiTheme="minorHAnsi"/>
          <w:color w:val="000000" w:themeColor="text1"/>
          <w:sz w:val="22"/>
          <w:szCs w:val="22"/>
        </w:rPr>
        <w:t>calculated</w:t>
      </w:r>
      <w:r w:rsidR="007C61CB" w:rsidRPr="00F7620E">
        <w:rPr>
          <w:rFonts w:asciiTheme="minorHAnsi" w:hAnsiTheme="minorHAnsi"/>
          <w:color w:val="000000" w:themeColor="text1"/>
          <w:sz w:val="22"/>
          <w:szCs w:val="22"/>
        </w:rPr>
        <w:t xml:space="preserve"> </w:t>
      </w:r>
      <w:r w:rsidRPr="00F7620E">
        <w:rPr>
          <w:rFonts w:asciiTheme="minorHAnsi" w:hAnsiTheme="minorHAnsi"/>
          <w:color w:val="000000" w:themeColor="text1"/>
          <w:sz w:val="22"/>
          <w:szCs w:val="22"/>
        </w:rPr>
        <w:t>incidence</w:t>
      </w:r>
      <w:r w:rsidR="007C61CB" w:rsidRPr="00F7620E">
        <w:rPr>
          <w:rFonts w:asciiTheme="minorHAnsi" w:hAnsiTheme="minorHAnsi"/>
          <w:color w:val="000000" w:themeColor="text1"/>
          <w:sz w:val="22"/>
          <w:szCs w:val="22"/>
        </w:rPr>
        <w:t>s</w:t>
      </w:r>
      <w:r w:rsidRPr="00F7620E">
        <w:rPr>
          <w:rFonts w:asciiTheme="minorHAnsi" w:hAnsiTheme="minorHAnsi"/>
          <w:color w:val="000000" w:themeColor="text1"/>
          <w:sz w:val="22"/>
          <w:szCs w:val="22"/>
        </w:rPr>
        <w:t xml:space="preserve"> of advanced neoplasia</w:t>
      </w:r>
      <w:r w:rsidR="00B11A58" w:rsidRPr="00F7620E">
        <w:rPr>
          <w:rFonts w:asciiTheme="minorHAnsi" w:hAnsiTheme="minorHAnsi"/>
          <w:color w:val="000000" w:themeColor="text1"/>
          <w:sz w:val="22"/>
          <w:szCs w:val="22"/>
        </w:rPr>
        <w:t xml:space="preserve"> </w:t>
      </w:r>
      <w:r w:rsidR="00B11A58" w:rsidRPr="00F7620E">
        <w:rPr>
          <w:rFonts w:asciiTheme="minorHAnsi" w:hAnsiTheme="minorHAnsi"/>
          <w:sz w:val="22"/>
          <w:szCs w:val="22"/>
          <w:shd w:val="clear" w:color="auto" w:fill="FFFFFF"/>
        </w:rPr>
        <w:t>[high-grade dysplasia (HGD) and cancer]</w:t>
      </w:r>
      <w:r w:rsidRPr="00F7620E">
        <w:rPr>
          <w:rFonts w:asciiTheme="minorHAnsi" w:hAnsiTheme="minorHAnsi"/>
          <w:color w:val="000000" w:themeColor="text1"/>
          <w:sz w:val="22"/>
          <w:szCs w:val="22"/>
        </w:rPr>
        <w:t xml:space="preserve"> after endoscopic resection of unifocal polypoid and non-polypoid dysplasia to be </w:t>
      </w:r>
      <w:r w:rsidR="007C61CB" w:rsidRPr="00F7620E">
        <w:rPr>
          <w:rFonts w:asciiTheme="minorHAnsi" w:hAnsiTheme="minorHAnsi"/>
          <w:sz w:val="22"/>
          <w:szCs w:val="22"/>
        </w:rPr>
        <w:t xml:space="preserve">0.7 (95% CI 0.3 - 1.3) </w:t>
      </w:r>
      <w:r w:rsidR="007C61CB" w:rsidRPr="00F7620E">
        <w:rPr>
          <w:rFonts w:asciiTheme="minorHAnsi" w:hAnsiTheme="minorHAnsi"/>
          <w:color w:val="000000" w:themeColor="text1"/>
          <w:sz w:val="22"/>
          <w:szCs w:val="22"/>
        </w:rPr>
        <w:t xml:space="preserve">and </w:t>
      </w:r>
      <w:r w:rsidR="007C61CB" w:rsidRPr="00F7620E">
        <w:rPr>
          <w:rFonts w:asciiTheme="minorHAnsi" w:hAnsiTheme="minorHAnsi"/>
          <w:sz w:val="22"/>
          <w:szCs w:val="22"/>
        </w:rPr>
        <w:t>2.5 (95% CI 1.2 – 4.7)</w:t>
      </w:r>
      <w:r w:rsidR="007C61CB" w:rsidRPr="00F7620E">
        <w:rPr>
          <w:rFonts w:asciiTheme="minorHAnsi" w:hAnsiTheme="minorHAnsi" w:cs="Arial"/>
          <w:sz w:val="22"/>
          <w:szCs w:val="22"/>
        </w:rPr>
        <w:t xml:space="preserve"> </w:t>
      </w:r>
      <w:r w:rsidR="007C61CB" w:rsidRPr="00F7620E">
        <w:rPr>
          <w:rFonts w:asciiTheme="minorHAnsi" w:hAnsiTheme="minorHAnsi"/>
          <w:color w:val="000000" w:themeColor="text1"/>
          <w:sz w:val="22"/>
          <w:szCs w:val="22"/>
          <w:shd w:val="clear" w:color="auto" w:fill="FFFFFF"/>
        </w:rPr>
        <w:t xml:space="preserve">cases per 100 patient-years </w:t>
      </w:r>
      <w:r w:rsidRPr="00F7620E">
        <w:rPr>
          <w:rFonts w:asciiTheme="minorHAnsi" w:hAnsiTheme="minorHAnsi"/>
          <w:color w:val="000000" w:themeColor="text1"/>
          <w:sz w:val="22"/>
          <w:szCs w:val="22"/>
          <w:shd w:val="clear" w:color="auto" w:fill="FFFFFF"/>
        </w:rPr>
        <w:t>respectively</w:t>
      </w:r>
      <w:r w:rsidRPr="00F7620E">
        <w:rPr>
          <w:rFonts w:asciiTheme="minorHAnsi" w:hAnsiTheme="minorHAnsi"/>
          <w:color w:val="000000" w:themeColor="text1"/>
          <w:sz w:val="22"/>
          <w:szCs w:val="22"/>
          <w:shd w:val="clear" w:color="auto" w:fill="FFFFFF"/>
        </w:rPr>
        <w:fldChar w:fldCharType="begin" w:fldLock="1"/>
      </w:r>
      <w:r w:rsidR="007B2D67">
        <w:rPr>
          <w:rFonts w:asciiTheme="minorHAnsi" w:hAnsiTheme="minorHAnsi"/>
          <w:color w:val="000000" w:themeColor="text1"/>
          <w:sz w:val="22"/>
          <w:szCs w:val="22"/>
          <w:shd w:val="clear" w:color="auto" w:fill="FFFFFF"/>
        </w:rPr>
        <w:instrText>ADDIN CSL_CITATION {"citationItems":[{"id":"ITEM-1","itemData":{"DOI":"10.1136/gutjnl-2020-323546","ISSN":"14683288","PMID":"33990383","abstract":"Objective: Patients with ulcerative colitis (UC) diagnosed with low-grade dysplasia (LGD) have increased risk of developing advanced neoplasia (AN: high-grade dysplasia or colorectal cancer). We aimed to develop and validate a predictor of AN risk in patients with UC with LGD and create a visual web tool to effectively communicate the risk. Design: In our retrospective multicentre validated cohort study, adult patients with UC with an index diagnosis of LGD, identified from four UK centres between 2001 and 2019, were followed until progression to AN. In the discovery cohort (n=246), a multivariate risk prediction model was derived from clinicopathological features using Cox regression. Validation used data from three external centres (n=198). The validated model was embedded in a web tool to calculate patient-specific risk. Results: Four clinicopathological variables were significantly associated with AN progression in the discovery cohort: endoscopically visible LGD &gt;1 cm (HR 2.7; 95% CI 1.2 to 5.9), unresectable or incomplete endoscopic resection (HR 3.4; 95% CI 1.6 to 7.4), moderate/severe histological inflammation within 5 years of LGD diagnosis (HR 3.1; 95% CI 1.5 to 6.7) and multifocality (HR 2.9; 95% CI 1.3 to 6.2). In the validation cohort, this four-variable model accurately predicted future AN cases with overall calibration Observed/Expected=1.01 (95% CI 0.64 to 1.52), and achieved 100% specificity for the lowest risk group over 13 years of available follow-up. Conclusion: Multicohort validation confirms that patients with large, unresected, multifocal LGD and recent moderate/severe inflammation are at highest risk of developing AN. Personalised risk prediction provided via the Ulcerative Colitis-Cancer Risk Estimator (www.UC-CaRE.uk) can support treatment decision-making.","author":[{"dropping-particle":"","family":"Curtius","given":"Kit","non-dropping-particle":"","parse-names":false,"suffix":""},{"dropping-particle":"","family":"Kabir","given":"Misha","non-dropping-particle":"","parse-names":false,"suffix":""},{"dropping-particle":"","family":"Bakir","given":"Ibrahim","non-dropping-particle":"Al","parse-names":false,"suffix":""},{"dropping-particle":"","family":"Choi","given":"Chang Ho Ryan","non-dropping-particle":"","parse-names":false,"suffix":""},{"dropping-particle":"","family":"Hartono","given":"Juanda L","non-dropping-particle":"","parse-names":false,"suffix":""},{"dropping-particle":"","family":"Johnson","given":"Michael","non-dropping-particle":"","parse-names":false,"suffix":""},{"dropping-particle":"","family":"East","given":"James E","non-dropping-particle":"","parse-names":false,"suffix":""},{"dropping-particle":"","family":"Lindsay","given":"James O","non-dropping-particle":"","parse-names":false,"suffix":""},{"dropping-particle":"","family":"Vega","given":"Roser","non-dropping-particle":"","parse-names":false,"suffix":""},{"dropping-particle":"","family":"Thomas-Gibson","given":"Siwan","non-dropping-particle":"","parse-names":false,"suffix":""},{"dropping-particle":"","family":"Warusavitarne","given":"Janindra","non-dropping-particle":"","parse-names":false,"suffix":""},{"dropping-particle":"","family":"Wilson","given":"Ana","non-dropping-particle":"","parse-names":false,"suffix":""},{"dropping-particle":"","family":"Graham","given":"Trevor A","non-dropping-particle":"","parse-names":false,"suffix":""},{"dropping-particle":"","family":"Hart","given":"Ailsa","non-dropping-particle":"","parse-names":false,"suffix":""}],"container-title":"Gut","id":"ITEM-1","issued":{"date-parts":[["2022","5","14"]]},"page":"705-715","publisher":"BMJ Publishing Group","title":"Multicentre derivation and validation of a colitis-associated colorectal cancer risk prediction web tool","type":"article-journal","volume":"705-715"},"uris":["http://www.mendeley.com/documents/?uuid=c82f99b9-08f7-3301-a3e1-65afa294967a"]}],"mendeley":{"formattedCitation":"&lt;sup&gt;25&lt;/sup&gt;","plainTextFormattedCitation":"25","previouslyFormattedCitation":"&lt;sup&gt;25&lt;/sup&gt;"},"properties":{"noteIndex":0},"schema":"https://github.com/citation-style-language/schema/raw/master/csl-citation.json"}</w:instrText>
      </w:r>
      <w:r w:rsidRPr="00F7620E">
        <w:rPr>
          <w:rFonts w:asciiTheme="minorHAnsi" w:hAnsiTheme="minorHAnsi"/>
          <w:color w:val="000000" w:themeColor="text1"/>
          <w:sz w:val="22"/>
          <w:szCs w:val="22"/>
          <w:shd w:val="clear" w:color="auto" w:fill="FFFFFF"/>
        </w:rPr>
        <w:fldChar w:fldCharType="separate"/>
      </w:r>
      <w:r w:rsidR="009C7E79" w:rsidRPr="00F7620E">
        <w:rPr>
          <w:rFonts w:asciiTheme="minorHAnsi" w:hAnsiTheme="minorHAnsi"/>
          <w:noProof/>
          <w:color w:val="000000" w:themeColor="text1"/>
          <w:sz w:val="22"/>
          <w:szCs w:val="22"/>
          <w:shd w:val="clear" w:color="auto" w:fill="FFFFFF"/>
          <w:vertAlign w:val="superscript"/>
        </w:rPr>
        <w:t>25</w:t>
      </w:r>
      <w:r w:rsidRPr="00F7620E">
        <w:rPr>
          <w:rFonts w:asciiTheme="minorHAnsi" w:hAnsiTheme="minorHAnsi"/>
          <w:color w:val="000000" w:themeColor="text1"/>
          <w:sz w:val="22"/>
          <w:szCs w:val="22"/>
          <w:shd w:val="clear" w:color="auto" w:fill="FFFFFF"/>
        </w:rPr>
        <w:fldChar w:fldCharType="end"/>
      </w:r>
      <w:r w:rsidRPr="00F7620E">
        <w:rPr>
          <w:rFonts w:asciiTheme="minorHAnsi" w:hAnsiTheme="minorHAnsi"/>
          <w:color w:val="000000" w:themeColor="text1"/>
          <w:sz w:val="22"/>
          <w:szCs w:val="22"/>
          <w:shd w:val="clear" w:color="auto" w:fill="FFFFFF"/>
        </w:rPr>
        <w:t>.</w:t>
      </w:r>
      <w:r w:rsidRPr="00F7620E">
        <w:rPr>
          <w:rFonts w:asciiTheme="minorHAnsi" w:hAnsiTheme="minorHAnsi"/>
          <w:color w:val="000000" w:themeColor="text1"/>
          <w:sz w:val="22"/>
          <w:szCs w:val="22"/>
        </w:rPr>
        <w:t xml:space="preserve"> The lowest rates of progression to advanced neoplasia are reported by studies where high-definition imaging and/or chromoendoscopy surveillance have been used and </w:t>
      </w:r>
      <w:proofErr w:type="spellStart"/>
      <w:r w:rsidRPr="00F7620E">
        <w:rPr>
          <w:rFonts w:asciiTheme="minorHAnsi" w:hAnsiTheme="minorHAnsi"/>
          <w:i/>
          <w:iCs/>
          <w:color w:val="000000" w:themeColor="text1"/>
          <w:sz w:val="22"/>
          <w:szCs w:val="22"/>
        </w:rPr>
        <w:t>en</w:t>
      </w:r>
      <w:proofErr w:type="spellEnd"/>
      <w:r w:rsidRPr="00F7620E">
        <w:rPr>
          <w:rFonts w:asciiTheme="minorHAnsi" w:hAnsiTheme="minorHAnsi"/>
          <w:i/>
          <w:iCs/>
          <w:color w:val="000000" w:themeColor="text1"/>
          <w:sz w:val="22"/>
          <w:szCs w:val="22"/>
        </w:rPr>
        <w:t xml:space="preserve"> bloc</w:t>
      </w:r>
      <w:r w:rsidRPr="00F7620E">
        <w:rPr>
          <w:rFonts w:asciiTheme="minorHAnsi" w:hAnsiTheme="minorHAnsi"/>
          <w:color w:val="000000" w:themeColor="text1"/>
          <w:sz w:val="22"/>
          <w:szCs w:val="22"/>
        </w:rPr>
        <w:t xml:space="preserve"> endoscopic resection has been histologically confirmed with clear R0 resection margins</w:t>
      </w:r>
      <w:r w:rsidRPr="00F7620E">
        <w:rPr>
          <w:rFonts w:asciiTheme="minorHAnsi" w:hAnsiTheme="minorHAnsi"/>
          <w:color w:val="000000" w:themeColor="text1"/>
          <w:sz w:val="22"/>
          <w:szCs w:val="22"/>
        </w:rPr>
        <w:fldChar w:fldCharType="begin" w:fldLock="1"/>
      </w:r>
      <w:r w:rsidR="007B2D67">
        <w:rPr>
          <w:rFonts w:asciiTheme="minorHAnsi" w:hAnsiTheme="minorHAnsi"/>
          <w:color w:val="000000" w:themeColor="text1"/>
          <w:sz w:val="22"/>
          <w:szCs w:val="22"/>
        </w:rPr>
        <w:instrText>ADDIN CSL_CITATION {"citationItems":[{"id":"ITEM-1","itemData":{"DOI":"10.1111/apt.15778","ISSN":"02692813","abstract":"Background Introduction The prognosis of dysplasia in patients with IBD is largely determined from observational studies from the pre‐videoendoscopic era (pre‐1990s) that does not reflect recent advances in endoscopic imaging and resection. Aims To better understand the risk of synchronous colorectal cancer and metachronous advanced neoplasia (ie high‐grade dysplasia or cancer) associated with dysplasia diagnosed in the videoendoscopic era, and to stratify risk according to a lesion's morphology, endoscopic resection status or whether it was incidentally detected on biopsy of macroscopically normal colonic mucosa (ie invisible). Methods A systematic search of original articles published between 1990 and February 2020 was performed. Eligible studies reported on incidence of advanced neoplasia at follow‐up colectomy or colonoscopy for IBD‐dysplasia patients. Quantitative and qualitative analyses were performed. Results Thirty‐three studies were eligible for qualitative analysis (five for the meta‐analysis). Pooled estimated proportions of incidental synchronous cancers found at colectomy performed for a pre‐operative diagnosis of visible high‐grade dysplasia, invisible high‐grade dysplasia, visible low‐grade dysplasia and invisible low‐grade dysplasia were 13.7% (95% CI 0.0‐54.1), 11.4% (95% CI 4.6‐20.3), 2.7% (95% CI 0.0‐7.1) and 2.4% (95% CI 0.0‐8.5) respectively. The lowest incidences of metachronous advanced neoplasia, for dysplasia not managed with immediate colectomy but followed up with surveillance, tended to be reported by the studies where high definition imaging and/or chromoendoscopy was used and endoscopic resection of visible dysplasia was histologically confirmed. Conclusions The prognosis of IBD‐dysplasia diagnosed in the videoendoscopic era appears to have been improved but the quality of evidence remains low. Larger, prospective studies are needed to guide management. PROSPERO registration no: CRD42019105736.","author":[{"dropping-particle":"","family":"Kabir","given":"M.","non-dropping-particle":"","parse-names":false,"suffix":""},{"dropping-particle":"","family":"Fofaria","given":"R.","non-dropping-particle":"","parse-names":false,"suffix":""},{"dropping-particle":"","family":"Arebi","given":"N.","non-dropping-particle":"","parse-names":false,"suffix":""},{"dropping-particle":"","family":"Bassett","given":"P.","non-dropping-particle":"","parse-names":false,"suffix":""},{"dropping-particle":"","family":"Tozer","given":"PJ.","non-dropping-particle":"","parse-names":false,"suffix":""},{"dropping-particle":"","family":"Hart","given":"AL.","non-dropping-particle":"","parse-names":false,"suffix":""},{"dropping-particle":"","family":"Thomas-Gibson","given":"S.","non-dropping-particle":"","parse-names":false,"suffix":""},{"dropping-particle":"","family":"Humphries","given":"A.","non-dropping-particle":"","parse-names":false,"suffix":""},{"dropping-particle":"","family":"Suzuki","given":"N.","non-dropping-particle":"","parse-names":false,"suffix":""},{"dropping-particle":"","family":"Saunders","given":"B.","non-dropping-particle":"","parse-names":false,"suffix":""},{"dropping-particle":"","family":"Warusavitarne","given":"J.","non-dropping-particle":"","parse-names":false,"suffix":""},{"dropping-particle":"","family":"Faiz","given":"O.","non-dropping-particle":"","parse-names":false,"suffix":""},{"dropping-particle":"","family":"Wilson","given":"A.","non-dropping-particle":"","parse-names":false,"suffix":""}],"container-title":"Alimentary Pharmacology &amp; Therapeutics","id":"ITEM-1","issue":"July","issued":{"date-parts":[["2020","5","20"]]},"page":"5-9","publisher":"John Wiley &amp; Sons, Ltd","title":"Systematic review with meta-analysis: IBD-associated colonic dysplasia prognosis in the videoendoscopic era (1990 to present)","type":"article-journal","volume":"52"},"uris":["http://www.mendeley.com/documents/?uuid=5cf0d9bb-be29-39a5-8454-2272c58165d9"]},{"id":"ITEM-2","itemData":{"DOI":"10.1093/ecco-jcc/jjz075","ISSN":"18764479","abstract":"Background and Aims: Inflammatory bowel disease is associated with an increased risk of colorectal cancer, with estimates ranging 2-18%, depending on the duration of colitis. The management of neoplasia in colitis remains controversial. Current guidelines recommend endoscopic resection if the lesion is clearly visible with distinct margins. Colectomy is recommended if complete endoscopic resection is not guaranteed. We aimed to assess the outcomes of all neoplastic endoscopic resections in inflammatory bowel disease. Methods: This was a multicentre retrospective cohort study of 119 lesions of visible dysplasia in 93 patients, resected endoscopically in inflammatory bowel disease. Results: A total of 6/65 [9.2%] lesions &lt;20 mm in size were treated by ESD [endoscopic submucosal dissection] compared with 59/65 [90.8%] lesions &lt;20 mm treated by EMR [endoscopic mucosal resection]; 16/51 [31.4%] lesions &gt;20 mm in size were treated by EMR vs 35/51 [68.6%] by ESD. Almost all patients [97%] without fibrosis were treated by EMR, and patients with fibrosis were treated by ESD [87%], p &lt; 0.001. In all, 49/78 [63%] lesions treated by EMR were resected en-bloc and 27/41 [65.9%] of the ESD/KAR [knife-assisted resection] cases were resected en-bloc, compared with 15/41 [36.6%] resected piecemeal. Seven recurrences occurred in the cohort. Seven complications occurred in the cohort; six were managed endoscopically and one patient with a delayed perforation underwent surgery. Conclusions: Larger lesions with fibrosis are best treated by ESD, whereas smaller lesions without fibrosis are best managed by EMR. Both EMR and ESD are feasible in the management of endoscopic resections in colitis.","author":[{"dropping-particle":"","family":"Alkandari","given":"A","non-dropping-particle":"","parse-names":false,"suffix":""},{"dropping-particle":"","family":"Thayalasekaran","given":"S","non-dropping-particle":"","parse-names":false,"suffix":""},{"dropping-particle":"","family":"Bhandari","given":"M.","non-dropping-particle":"","parse-names":false,"suffix":""},{"dropping-particle":"","family":"Przybysz","given":"A","non-dropping-particle":"","parse-names":false,"suffix":""},{"dropping-particle":"","family":"Bugajski","given":"M","non-dropping-particle":"","parse-names":false,"suffix":""},{"dropping-particle":"","family":"Bassett","given":"P","non-dropping-particle":"","parse-names":false,"suffix":""},{"dropping-particle":"","family":"Kandiah","given":"K","non-dropping-particle":"","parse-names":false,"suffix":""},{"dropping-particle":"","family":"Subramaniam","given":"S","non-dropping-particle":"","parse-names":false,"suffix":""},{"dropping-particle":"","family":"Galtieri","given":"P","non-dropping-particle":"","parse-names":false,"suffix":""},{"dropping-particle":"","family":"Maselli","given":"R","non-dropping-particle":"","parse-names":false,"suffix":""},{"dropping-particle":"","family":"Spychalski","given":"M","non-dropping-particle":"","parse-names":false,"suffix":""},{"dropping-particle":"","family":"Hayee","given":"B","non-dropping-particle":"","parse-names":false,"suffix":""},{"dropping-particle":"","family":"Haji","given":"A","non-dropping-particle":"","parse-names":false,"suffix":""},{"dropping-particle":"","family":"Repici","given":"A","non-dropping-particle":"","parse-names":false,"suffix":""},{"dropping-particle":"","family":"Kaminski","given":"M","non-dropping-particle":"","parse-names":false,"suffix":""},{"dropping-particle":"","family":"Bhandari","given":"Pradeep","non-dropping-particle":"","parse-names":false,"suffix":""}],"container-title":"Journal of Crohn's and Colitis","id":"ITEM-2","issue":"11","issued":{"date-parts":[["2019"]]},"page":"1394-1400","title":"Endoscopic resections in inflammatory bowel disease: A multicentre european outcomes study","type":"article-journal","volume":"13"},"uris":["http://www.mendeley.com/documents/?uuid=7aa0599b-35e3-34f2-be1c-52b6f79637a7"]}],"mendeley":{"formattedCitation":"&lt;sup&gt;4,26&lt;/sup&gt;","plainTextFormattedCitation":"4,26","previouslyFormattedCitation":"&lt;sup&gt;4,26&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9C7E79" w:rsidRPr="00F7620E">
        <w:rPr>
          <w:rFonts w:asciiTheme="minorHAnsi" w:hAnsiTheme="minorHAnsi"/>
          <w:noProof/>
          <w:color w:val="000000" w:themeColor="text1"/>
          <w:sz w:val="22"/>
          <w:szCs w:val="22"/>
          <w:vertAlign w:val="superscript"/>
        </w:rPr>
        <w:t>4,26</w:t>
      </w:r>
      <w:r w:rsidRPr="00F7620E">
        <w:rPr>
          <w:rFonts w:asciiTheme="minorHAnsi" w:hAnsiTheme="minorHAnsi"/>
          <w:color w:val="000000" w:themeColor="text1"/>
          <w:sz w:val="22"/>
          <w:szCs w:val="22"/>
        </w:rPr>
        <w:fldChar w:fldCharType="end"/>
      </w:r>
      <w:r w:rsidRPr="00F7620E">
        <w:rPr>
          <w:rFonts w:asciiTheme="minorHAnsi" w:hAnsiTheme="minorHAnsi"/>
          <w:color w:val="000000" w:themeColor="text1"/>
          <w:sz w:val="22"/>
          <w:szCs w:val="22"/>
        </w:rPr>
        <w:t xml:space="preserve">. </w:t>
      </w:r>
    </w:p>
    <w:p w14:paraId="705478EC" w14:textId="77777777" w:rsidR="00EF259D" w:rsidRPr="00F7620E" w:rsidRDefault="00EF259D" w:rsidP="00EF259D">
      <w:pPr>
        <w:spacing w:line="276" w:lineRule="auto"/>
        <w:jc w:val="both"/>
        <w:rPr>
          <w:rFonts w:asciiTheme="minorHAnsi" w:hAnsiTheme="minorHAnsi"/>
          <w:color w:val="000000" w:themeColor="text1"/>
          <w:sz w:val="22"/>
          <w:szCs w:val="22"/>
        </w:rPr>
      </w:pPr>
    </w:p>
    <w:p w14:paraId="05519D35" w14:textId="187EC1FF" w:rsidR="00EF259D" w:rsidRPr="00F7620E" w:rsidRDefault="00EF259D" w:rsidP="00EF259D">
      <w:pPr>
        <w:spacing w:line="276" w:lineRule="auto"/>
        <w:jc w:val="both"/>
        <w:rPr>
          <w:rFonts w:asciiTheme="minorHAnsi" w:hAnsiTheme="minorHAnsi"/>
          <w:sz w:val="22"/>
          <w:szCs w:val="22"/>
        </w:rPr>
      </w:pPr>
      <w:r w:rsidRPr="00F7620E">
        <w:rPr>
          <w:rFonts w:asciiTheme="minorHAnsi" w:hAnsiTheme="minorHAnsi"/>
          <w:color w:val="000000" w:themeColor="text1"/>
          <w:sz w:val="22"/>
          <w:szCs w:val="22"/>
        </w:rPr>
        <w:t>Larger and non-polypoid colitis-associated dysplastic lesions are particularly more difficult to resect fully due to the underlying inflammation-induced submucosal fibrosis</w:t>
      </w:r>
      <w:r w:rsidRPr="00F7620E">
        <w:rPr>
          <w:rFonts w:asciiTheme="minorHAnsi" w:hAnsiTheme="minorHAnsi"/>
          <w:color w:val="000000" w:themeColor="text1"/>
          <w:sz w:val="22"/>
          <w:szCs w:val="22"/>
        </w:rPr>
        <w:fldChar w:fldCharType="begin" w:fldLock="1"/>
      </w:r>
      <w:r w:rsidR="007B2D67">
        <w:rPr>
          <w:rFonts w:asciiTheme="minorHAnsi" w:hAnsiTheme="minorHAnsi"/>
          <w:color w:val="000000" w:themeColor="text1"/>
          <w:sz w:val="22"/>
          <w:szCs w:val="22"/>
        </w:rPr>
        <w:instrText>ADDIN CSL_CITATION {"citationItems":[{"id":"ITEM-1","itemData":{"DOI":"10.1016/j.gie.2018.01.013","ISSN":"10976779","PMID":"29571773","author":[{"dropping-particle":"","family":"Soetikno","given":"Roy","non-dropping-particle":"","parse-names":false,"suffix":""},{"dropping-particle":"","family":"East","given":"James","non-dropping-particle":"","parse-names":false,"suffix":""},{"dropping-particle":"","family":"Suzuki","given":"Noriko","non-dropping-particle":"","parse-names":false,"suffix":""},{"dropping-particle":"","family":"Uedo","given":"Noriya","non-dropping-particle":"","parse-names":false,"suffix":""},{"dropping-particle":"","family":"Matsumoto","given":"Takayuki","non-dropping-particle":"","parse-names":false,"suffix":""},{"dropping-particle":"","family":"Watanabe","given":"Kenji","non-dropping-particle":"","parse-names":false,"suffix":""},{"dropping-particle":"","family":"Sanduleanu","given":"Silvia","non-dropping-particle":"","parse-names":false,"suffix":""},{"dropping-particle":"","family":"Sanchez-Yague","given":"Andres","non-dropping-particle":"","parse-names":false,"suffix":""},{"dropping-particle":"","family":"Kaltenbach","given":"Tonya","non-dropping-particle":"","parse-names":false,"suffix":""}],"container-title":"Gastrointestinal Endoscopy","id":"ITEM-1","issue":"4","issued":{"date-parts":[["2018","4","1"]]},"page":"1085-1094","publisher":"Elsevier","title":"Endoscopic submucosal dissection for nonpolypoid colorectal dysplasia in patients with inflammatory bowel disease: in medias res","type":"article","volume":"87"},"uris":["http://www.mendeley.com/documents/?uuid=8bc741dc-b9fc-3490-9c3a-91721da4bd6f"]}],"mendeley":{"formattedCitation":"&lt;sup&gt;27&lt;/sup&gt;","plainTextFormattedCitation":"27","previouslyFormattedCitation":"&lt;sup&gt;27&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9C7E79" w:rsidRPr="00F7620E">
        <w:rPr>
          <w:rFonts w:asciiTheme="minorHAnsi" w:hAnsiTheme="minorHAnsi"/>
          <w:noProof/>
          <w:color w:val="000000" w:themeColor="text1"/>
          <w:sz w:val="22"/>
          <w:szCs w:val="22"/>
          <w:vertAlign w:val="superscript"/>
        </w:rPr>
        <w:t>27</w:t>
      </w:r>
      <w:r w:rsidRPr="00F7620E">
        <w:rPr>
          <w:rFonts w:asciiTheme="minorHAnsi" w:hAnsiTheme="minorHAnsi"/>
          <w:color w:val="000000" w:themeColor="text1"/>
          <w:sz w:val="22"/>
          <w:szCs w:val="22"/>
        </w:rPr>
        <w:fldChar w:fldCharType="end"/>
      </w:r>
      <w:r w:rsidRPr="00F7620E">
        <w:rPr>
          <w:rFonts w:asciiTheme="minorHAnsi" w:hAnsiTheme="minorHAnsi"/>
          <w:color w:val="000000" w:themeColor="text1"/>
          <w:sz w:val="22"/>
          <w:szCs w:val="22"/>
        </w:rPr>
        <w:t xml:space="preserve">. </w:t>
      </w:r>
      <w:r w:rsidR="007C61CB" w:rsidRPr="00F7620E">
        <w:rPr>
          <w:rFonts w:asciiTheme="minorHAnsi" w:hAnsiTheme="minorHAnsi"/>
          <w:sz w:val="22"/>
          <w:szCs w:val="22"/>
        </w:rPr>
        <w:t>Endoscopists and endoscopy centres with higher volume experience in polypectomy have greater reported R0 resection rates and lower post-colonoscopy colorectal cancer rates</w:t>
      </w:r>
      <w:r w:rsidR="007C61CB" w:rsidRPr="00F7620E">
        <w:rPr>
          <w:rFonts w:asciiTheme="minorHAnsi" w:hAnsiTheme="minorHAnsi"/>
          <w:sz w:val="22"/>
          <w:szCs w:val="22"/>
        </w:rPr>
        <w:fldChar w:fldCharType="begin" w:fldLock="1"/>
      </w:r>
      <w:r w:rsidR="007B2D67">
        <w:rPr>
          <w:rFonts w:asciiTheme="minorHAnsi" w:hAnsiTheme="minorHAnsi"/>
          <w:sz w:val="22"/>
          <w:szCs w:val="22"/>
        </w:rPr>
        <w:instrText>ADDIN CSL_CITATION {"citationItems":[{"id":"ITEM-1","itemData":{"DOI":"10.1136/bmj.l6090","ISSN":"1756-1833","PMID":"31722875","abstract":"OBJECTIVES To quantify post-colonoscopy colorectal cancer (PCCRC) rates in England by using recent World Endoscopy Organisation guidelines, compare incidence among colonoscopy providers, and explore associated factors that could benefit from quality improvement initiatives. DESIGN Population based cohort study. SETTING National Health Service in England between 2005 and 2013. POPULATION All people undergoing colonoscopy and subsequently diagnosed as having colorectal cancer up to three years after their investigation (PCCRC-3yr). MAIN OUTCOME MEASURES National trends in incidence of PCCRC (within 6-36 months of colonoscopy), univariable and multivariable analyses to explore factors associated with occurrence, and funnel plots to measure variation among providers. RESULTS The overall unadjusted PCCRC-3yr rate was 7.4% (9317/126 152), which decreased from 9.0% in 2005 to 6.5% in 2013 (P&lt;0.01). Rates were lower for colonoscopies performed under the NHS bowel cancer screening programme (593/16 640, 3.6%), while they were higher for those conducted by non-NHS providers (187/2009, 9.3%). Rates were higher in women, in older age groups, and in people with inflammatory bowel disease or diverticular disease, in those with higher comorbidity scores, and in people with previous cancers. Substantial variation in rates among colonoscopy providers remained after adjustment for case mix. CONCLUSIONS Wide variation exists in PCCRC-3yr rates across NHS colonoscopy providers in England. The lowest incidence was seen in colonoscopies performed under the NHS bowel cancer screening programme. Quality improvement initiatives are needed to address this variation in rates and prevent colorectal cancer by enabling earlier diagnosis, removing premalignant polyps, and therefore improving outcomes.","author":[{"dropping-particle":"","family":"Burr","given":"Nicholas E","non-dropping-particle":"","parse-names":false,"suffix":""},{"dropping-particle":"","family":"Derbyshire","given":"Edmund","non-dropping-particle":"","parse-names":false,"suffix":""},{"dropping-particle":"","family":"Taylor","given":"John","non-dropping-particle":"","parse-names":false,"suffix":""},{"dropping-particle":"","family":"Whalley","given":"Simon","non-dropping-particle":"","parse-names":false,"suffix":""},{"dropping-particle":"","family":"Subramanian","given":"Venkataraman","non-dropping-particle":"","parse-names":false,"suffix":""},{"dropping-particle":"","family":"Finan","given":"Paul J","non-dropping-particle":"","parse-names":false,"suffix":""},{"dropping-particle":"","family":"Rutter","given":"Matthew D","non-dropping-particle":"","parse-names":false,"suffix":""},{"dropping-particle":"","family":"Valori","given":"Roland","non-dropping-particle":"","parse-names":false,"suffix":""},{"dropping-particle":"","family":"Morris","given":"Eva J A","non-dropping-particle":"","parse-names":false,"suffix":""}],"container-title":"BMJ (Clinical research ed.)","id":"ITEM-1","issued":{"date-parts":[["2019","11","13"]]},"page":"l6090","publisher":"British Medical Journal Publishing Group","title":"Variation in post-colonoscopy colorectal cancer across colonoscopy providers in English National Health Service: population based cohort study.","type":"article-journal","volume":"367"},"uris":["http://www.mendeley.com/documents/?uuid=2fafdef3-3469-3158-a1fb-f3fa8555aa26"]},{"id":"ITEM-2","itemData":{"DOI":"10.1055/a-0751-2660","ISSN":"2364-3722","PMID":"31073539","abstract":"Background and study aims  Post-colonoscopy colorectal cancer (PCCRC) is an important quality parameter of colonoscopy. Most studies have shown that the risk for colorectal cancer is reduced after an index colonoscopy for screening or diagnostic purposes with or without polypectomy. In this study, we aimed to quantify and describe PCCRC in Belgium, including the possible relationships with patient, physician, and colonoscopy characteristics. Patients and methods  Reimbursement data on colorectal related medical procedures from the Intermutualistic Agency (IMA-AIM) were linked with data on clinical and pathological staging of colorectal cancer (CRC) available at the Belgian Cancer Registry (BCR) over a period covering 9 years (2002 - 2010). Results  In total, 63 518 colorectal cancers were identified in 61 616 patients between 2002 and 2010. We calculated a mean PCCRC rate of 7.6 %. PCCRC was significantly higher in older people and correlated significantly with polyp detection rate and the number of resections and procedures performed per year per physician. Conditional observed survival, given still alive 3 years since first colonoscopy, for PCCRC was worse than for CRC. Older patients and patients with invasive carcinomas had a worse outcome. Conclusions  Although no quality register exists in Belgium, we were able to demonstrate that PCCRC in Belgium is directly related to the experience of the physician performing the procedure. In the absence of a quality register, utilization of population-based data sources proved to be a valuable tool to identify quality parameters.","author":[{"dropping-particle":"","family":"Macken","given":"Elisabeth","non-dropping-particle":"","parse-names":false,"suffix":""},{"dropping-particle":"","family":"Dongen","given":"Stefan","non-dropping-particle":"Van","parse-names":false,"suffix":""},{"dropping-particle":"","family":"Brabander","given":"Isabel","non-dropping-particle":"De","parse-names":false,"suffix":""},{"dropping-particle":"","family":"Francque","given":"Sven","non-dropping-particle":"","parse-names":false,"suffix":""},{"dropping-particle":"","family":"Driessen","given":"Ann","non-dropping-particle":"","parse-names":false,"suffix":""},{"dropping-particle":"","family":"Hal","given":"Guido","non-dropping-particle":"Van","parse-names":false,"suffix":""}],"container-title":"Endoscopy international open","id":"ITEM-2","issue":"5","issued":{"date-parts":[["2019","5"]]},"page":"E717-E727","publisher":"Thieme Medical Publishers","title":"Post-colonoscopy colorectal cancer in Belgium: characteristics and influencing factors.","type":"article-journal","volume":"7"},"uris":["http://www.mendeley.com/documents/?uuid=b1d5d197-4387-3355-85ec-be5d946e59cf"]},{"id":"ITEM-3","itemData":{"DOI":"10.3748/wjg.15.4273","ISSN":"2219-2840","PMID":"19750569","abstract":"AIM To evaluate the proportion of successful complete cure en-bloc resections of large colorectal polyps achieved by endoscopic mucosal resection (EMR). METHODS Studies using the EMR technique to resect large colorectal polyps were selected. Successful complete cure en-bloc resection was defined as one piece margin-free polyp resection. Articles were searched for in Medline, Pubmed, and the Cochrane Control Trial Registry, among other sources. RESULTS An initial search identified 2620 reference articles, from which 429 relevant articles were selected and reviewed. Data was extracted from 25 studies (n = 5221) which met the inclusion criteria. All the studies used snares to perform EMR. Pooled proportion of en-bloc resections using a random effect model was 62.85% (95% CI: 51.50-73.52). The pooled proportion for complete cure en-bloc resections using a random effect model was 58.66% (95% CI: 47.14-69.71). With higher patient load (&gt; 200 patients), this complete cure en-bloc resection rate improves from 44.19% (95% CI: 24.31-65.09) to 69.17% (95% CI: 51.11-84.61). CONCLUSION EMR is an effective technique for the resection of large colorectal polyps and offers an alternative to surgery.","author":[{"dropping-particle":"","family":"Puli","given":"Srinivas R","non-dropping-particle":"","parse-names":false,"suffix":""},{"dropping-particle":"","family":"Kakugawa","given":"Yasuo","non-dropping-particle":"","parse-names":false,"suffix":""},{"dropping-particle":"","family":"Gotoda","given":"Takuji","non-dropping-particle":"","parse-names":false,"suffix":""},{"dropping-particle":"","family":"Antillon","given":"Daphne","non-dropping-particle":"","parse-names":false,"suffix":""},{"dropping-particle":"","family":"Saito","given":"Yutaka","non-dropping-particle":"","parse-names":false,"suffix":""},{"dropping-particle":"","family":"Antillon","given":"Mainor R","non-dropping-particle":"","parse-names":false,"suffix":""}],"container-title":"World journal of gastroenterology","id":"ITEM-3","issue":"34","issued":{"date-parts":[["2009","9","14"]]},"page":"4273-7","publisher":"Baishideng Publishing Group Inc","title":"Meta-analysis and systematic review of colorectal endoscopic mucosal resection.","type":"article-journal","volume":"15"},"uris":["http://www.mendeley.com/documents/?uuid=b5dab7a7-a372-3310-8a26-1b0a248275c5"]}],"mendeley":{"formattedCitation":"&lt;sup&gt;17,28,29&lt;/sup&gt;","plainTextFormattedCitation":"17,28,29","previouslyFormattedCitation":"&lt;sup&gt;17,28,29&lt;/sup&gt;"},"properties":{"noteIndex":0},"schema":"https://github.com/citation-style-language/schema/raw/master/csl-citation.json"}</w:instrText>
      </w:r>
      <w:r w:rsidR="007C61CB"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17,28,29</w:t>
      </w:r>
      <w:r w:rsidR="007C61CB" w:rsidRPr="00F7620E">
        <w:rPr>
          <w:rFonts w:asciiTheme="minorHAnsi" w:hAnsiTheme="minorHAnsi"/>
          <w:sz w:val="22"/>
          <w:szCs w:val="22"/>
        </w:rPr>
        <w:fldChar w:fldCharType="end"/>
      </w:r>
      <w:r w:rsidR="007C61CB" w:rsidRPr="00F7620E">
        <w:rPr>
          <w:rFonts w:asciiTheme="minorHAnsi" w:hAnsiTheme="minorHAnsi"/>
          <w:color w:val="000000"/>
          <w:sz w:val="22"/>
          <w:szCs w:val="22"/>
          <w:shd w:val="clear" w:color="auto" w:fill="FFFFFF"/>
        </w:rPr>
        <w:t>.</w:t>
      </w:r>
      <w:r w:rsidR="007C61CB" w:rsidRPr="00F7620E">
        <w:rPr>
          <w:rFonts w:asciiTheme="minorHAnsi" w:hAnsiTheme="minorHAnsi"/>
          <w:color w:val="000000" w:themeColor="text1"/>
          <w:sz w:val="22"/>
          <w:szCs w:val="22"/>
        </w:rPr>
        <w:t xml:space="preserve"> </w:t>
      </w:r>
      <w:r w:rsidRPr="00F7620E">
        <w:rPr>
          <w:rFonts w:asciiTheme="minorHAnsi" w:hAnsiTheme="minorHAnsi"/>
          <w:color w:val="000000" w:themeColor="text1"/>
          <w:sz w:val="22"/>
          <w:szCs w:val="22"/>
        </w:rPr>
        <w:t xml:space="preserve">Therefore, it is recommended that these lesions are </w:t>
      </w:r>
      <w:proofErr w:type="spellStart"/>
      <w:r w:rsidRPr="00F7620E">
        <w:rPr>
          <w:rFonts w:asciiTheme="minorHAnsi" w:hAnsiTheme="minorHAnsi"/>
          <w:color w:val="000000" w:themeColor="text1"/>
          <w:sz w:val="22"/>
          <w:szCs w:val="22"/>
        </w:rPr>
        <w:t>resected</w:t>
      </w:r>
      <w:proofErr w:type="spellEnd"/>
      <w:r w:rsidRPr="00F7620E">
        <w:rPr>
          <w:rFonts w:asciiTheme="minorHAnsi" w:hAnsiTheme="minorHAnsi"/>
          <w:color w:val="000000" w:themeColor="text1"/>
          <w:sz w:val="22"/>
          <w:szCs w:val="22"/>
        </w:rPr>
        <w:t xml:space="preserve"> by endoscopists with advanced polypectomy expertise in endoscopic mucosal resection (EMR)</w:t>
      </w:r>
      <w:r w:rsidR="00B11A58" w:rsidRPr="00F7620E">
        <w:rPr>
          <w:rFonts w:asciiTheme="minorHAnsi" w:hAnsiTheme="minorHAnsi"/>
          <w:color w:val="000000" w:themeColor="text1"/>
          <w:sz w:val="22"/>
          <w:szCs w:val="22"/>
        </w:rPr>
        <w:t>,</w:t>
      </w:r>
      <w:r w:rsidRPr="00F7620E">
        <w:rPr>
          <w:rFonts w:asciiTheme="minorHAnsi" w:hAnsiTheme="minorHAnsi"/>
          <w:color w:val="000000" w:themeColor="text1"/>
          <w:sz w:val="22"/>
          <w:szCs w:val="22"/>
        </w:rPr>
        <w:t xml:space="preserve"> endoscopic submucosal dissection (ESD) or hybrid techniques. Not all endoscopists who perform IBD surveillance have this specialist expertise</w:t>
      </w:r>
      <w:r w:rsidRPr="00F7620E">
        <w:rPr>
          <w:rFonts w:asciiTheme="minorHAnsi" w:hAnsiTheme="minorHAnsi"/>
          <w:color w:val="000000" w:themeColor="text1"/>
          <w:sz w:val="22"/>
          <w:szCs w:val="22"/>
        </w:rPr>
        <w:fldChar w:fldCharType="begin" w:fldLock="1"/>
      </w:r>
      <w:r w:rsidR="007B2D67">
        <w:rPr>
          <w:rFonts w:asciiTheme="minorHAnsi" w:hAnsiTheme="minorHAnsi"/>
          <w:color w:val="000000" w:themeColor="text1"/>
          <w:sz w:val="22"/>
          <w:szCs w:val="22"/>
        </w:rPr>
        <w:instrText>ADDIN CSL_CITATION {"citationItems":[{"id":"ITEM-1","itemData":{"DOI":"10.1136/flgastro-2014-100516","ISSN":"2041-4137","PMID":"28839795","abstract":"OBJECTIVE Developments in advanced polypectomy technique provide an alternative to surgery in the management of large and complex colorectal polyps. These endoscopic techniques require expertise and can potentially incur high complication rates. This survey evaluates current UK practice, attitudes and training in advanced polypectomy. DESIGN Anonymous online questionnaire. SETTING Colonoscopists within the UK were asked about their approach to large polyps (&gt;2 cm). RESULTS Among the 268 respondents (64% of whom were BCSP accredited), 86% were confident in removing lesions &gt;2 cm by endoscopic mucosal resection (EMR). Of these, 27% were classed as low volume operators (&lt;10 lesions resected/annum) and 14% as high volume operators (&gt;50/annum). By comparison, only 3% currently performed endoscopic submucosal dissection (ESD). Referring one or more benign polyps for surgery a year was common among responders of all levels (11-68%). Training deficiencies were common: only 21% of responders had received a period of training dedicated to advanced polypectomy; 58% of responders would welcome a national training scheme and a majority supported the implementation of advanced polypectomy accreditation with national guidelines. However, while 41% wanted nominated regional EMR experts, only 18% would welcome an integrated national referral network for large/complex polyps. CONCLUSIONS EMR is practised widely while ESD service provision is very limited. Most experienced colonoscopists are confident to perform piecemeal EMR, even if their training is suboptimal and annual numbers low. Practices and attitudes were variable, even among self-defined level 4 operators. Improving training and implementation of accreditation were welcomed, but there was little appetite for mandated referral to subspecialist 'experts' and national networks.","author":[{"dropping-particle":"","family":"Geraghty","given":"Joe","non-dropping-particle":"","parse-names":false,"suffix":""},{"dropping-particle":"","family":"O'Toole","given":"Paul","non-dropping-particle":"","parse-names":false,"suffix":""},{"dropping-particle":"","family":"Anderson","given":"John","non-dropping-particle":"","parse-names":false,"suffix":""},{"dropping-particle":"","family":"Valori","given":"Roland","non-dropping-particle":"","parse-names":false,"suffix":""},{"dropping-particle":"","family":"Sarkar","given":"Sanchoy","non-dropping-particle":"","parse-names":false,"suffix":""}],"container-title":"Frontline gastroenterology","id":"ITEM-1","issue":"2","issued":{"date-parts":[["2015","4"]]},"page":"85-93","publisher":"BMJ Publishing Group","title":"National survey to determine current practices, training and attitudes towards advanced polypectomy in the UK.","type":"article-journal","volume":"6"},"uris":["http://www.mendeley.com/documents/?uuid=fb753710-7f73-3d9c-bbda-2afa7c450591"]}],"mendeley":{"formattedCitation":"&lt;sup&gt;30&lt;/sup&gt;","plainTextFormattedCitation":"30","previouslyFormattedCitation":"&lt;sup&gt;30&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9C7E79" w:rsidRPr="00F7620E">
        <w:rPr>
          <w:rFonts w:asciiTheme="minorHAnsi" w:hAnsiTheme="minorHAnsi"/>
          <w:noProof/>
          <w:color w:val="000000" w:themeColor="text1"/>
          <w:sz w:val="22"/>
          <w:szCs w:val="22"/>
          <w:vertAlign w:val="superscript"/>
        </w:rPr>
        <w:t>30</w:t>
      </w:r>
      <w:r w:rsidRPr="00F7620E">
        <w:rPr>
          <w:rFonts w:asciiTheme="minorHAnsi" w:hAnsiTheme="minorHAnsi"/>
          <w:color w:val="000000" w:themeColor="text1"/>
          <w:sz w:val="22"/>
          <w:szCs w:val="22"/>
        </w:rPr>
        <w:fldChar w:fldCharType="end"/>
      </w:r>
      <w:r w:rsidRPr="00F7620E">
        <w:rPr>
          <w:rFonts w:asciiTheme="minorHAnsi" w:hAnsiTheme="minorHAnsi"/>
          <w:color w:val="000000" w:themeColor="text1"/>
          <w:sz w:val="22"/>
          <w:szCs w:val="22"/>
        </w:rPr>
        <w:t xml:space="preserve">. </w:t>
      </w:r>
      <w:r w:rsidRPr="00F7620E">
        <w:rPr>
          <w:rFonts w:asciiTheme="minorHAnsi" w:hAnsiTheme="minorHAnsi"/>
          <w:sz w:val="22"/>
          <w:szCs w:val="22"/>
        </w:rPr>
        <w:t xml:space="preserve">Therefore, if the expertise is not available locally, referral to a regional therapeutic endoscopist or endoscopy centre is suggested. </w:t>
      </w:r>
      <w:r w:rsidRPr="00F7620E">
        <w:rPr>
          <w:rFonts w:asciiTheme="minorHAnsi" w:hAnsiTheme="minorHAnsi"/>
          <w:color w:val="000000" w:themeColor="text1"/>
          <w:sz w:val="22"/>
          <w:szCs w:val="22"/>
        </w:rPr>
        <w:t xml:space="preserve">Although most reported advanced neoplasia rates after </w:t>
      </w:r>
      <w:r w:rsidRPr="00F7620E">
        <w:rPr>
          <w:rFonts w:asciiTheme="minorHAnsi" w:hAnsiTheme="minorHAnsi"/>
          <w:color w:val="000000" w:themeColor="text1"/>
          <w:sz w:val="22"/>
          <w:szCs w:val="22"/>
        </w:rPr>
        <w:lastRenderedPageBreak/>
        <w:t>endoscopic resection of non-polypoid dysplasia from specialist therapeutic endoscopy centres have been low</w:t>
      </w:r>
      <w:r w:rsidRPr="00F7620E">
        <w:rPr>
          <w:rFonts w:asciiTheme="minorHAnsi" w:hAnsiTheme="minorHAnsi"/>
          <w:color w:val="000000" w:themeColor="text1"/>
          <w:sz w:val="22"/>
          <w:szCs w:val="22"/>
        </w:rPr>
        <w:fldChar w:fldCharType="begin" w:fldLock="1"/>
      </w:r>
      <w:r w:rsidR="009C7E79" w:rsidRPr="00F7620E">
        <w:rPr>
          <w:rFonts w:asciiTheme="minorHAnsi" w:hAnsiTheme="minorHAnsi"/>
          <w:color w:val="000000" w:themeColor="text1"/>
          <w:sz w:val="22"/>
          <w:szCs w:val="22"/>
        </w:rPr>
        <w:instrText>ADDIN CSL_CITATION {"citationItems":[{"id":"ITEM-1","itemData":{"DOI":"10.1111/apt.15778","ISSN":"02692813","abstract":"Background Introduction The prognosis of dysplasia in patients with IBD is largely determined from observational studies from the pre‐videoendoscopic era (pre‐1990s) that does not reflect recent advances in endoscopic imaging and resection. Aims To better understand the risk of synchronous colorectal cancer and metachronous advanced neoplasia (ie high‐grade dysplasia or cancer) associated with dysplasia diagnosed in the videoendoscopic era, and to stratify risk according to a lesion's morphology, endoscopic resection status or whether it was incidentally detected on biopsy of macroscopically normal colonic mucosa (ie invisible). Methods A systematic search of original articles published between 1990 and February 2020 was performed. Eligible studies reported on incidence of advanced neoplasia at follow‐up colectomy or colonoscopy for IBD‐dysplasia patients. Quantitative and qualitative analyses were performed. Results Thirty‐three studies were eligible for qualitative analysis (five for the meta‐analysis). Pooled estimated proportions of incidental synchronous cancers found at colectomy performed for a pre‐operative diagnosis of visible high‐grade dysplasia, invisible high‐grade dysplasia, visible low‐grade dysplasia and invisible low‐grade dysplasia were 13.7% (95% CI 0.0‐54.1), 11.4% (95% CI 4.6‐20.3), 2.7% (95% CI 0.0‐7.1) and 2.4% (95% CI 0.0‐8.5) respectively. The lowest incidences of metachronous advanced neoplasia, for dysplasia not managed with immediate colectomy but followed up with surveillance, tended to be reported by the studies where high definition imaging and/or chromoendoscopy was used and endoscopic resection of visible dysplasia was histologically confirmed. Conclusions The prognosis of IBD‐dysplasia diagnosed in the videoendoscopic era appears to have been improved but the quality of evidence remains low. Larger, prospective studies are needed to guide management. PROSPERO registration no: CRD42019105736.","author":[{"dropping-particle":"","family":"Kabir","given":"M.","non-dropping-particle":"","parse-names":false,"suffix":""},{"dropping-particle":"","family":"Fofaria","given":"R.","non-dropping-particle":"","parse-names":false,"suffix":""},{"dropping-particle":"","family":"Arebi","given":"N.","non-dropping-particle":"","parse-names":false,"suffix":""},{"dropping-particle":"","family":"Bassett","given":"P.","non-dropping-particle":"","parse-names":false,"suffix":""},{"dropping-particle":"","family":"Tozer","given":"PJ.","non-dropping-particle":"","parse-names":false,"suffix":""},{"dropping-particle":"","family":"Hart","given":"AL.","non-dropping-particle":"","parse-names":false,"suffix":""},{"dropping-particle":"","family":"Thomas-Gibson","given":"S.","non-dropping-particle":"","parse-names":false,"suffix":""},{"dropping-particle":"","family":"Humphries","given":"A.","non-dropping-particle":"","parse-names":false,"suffix":""},{"dropping-particle":"","family":"Suzuki","given":"N.","non-dropping-particle":"","parse-names":false,"suffix":""},{"dropping-particle":"","family":"Saunders","given":"B.","non-dropping-particle":"","parse-names":false,"suffix":""},{"dropping-particle":"","family":"Warusavitarne","given":"J.","non-dropping-particle":"","parse-names":false,"suffix":""},{"dropping-particle":"","family":"Faiz","given":"O.","non-dropping-particle":"","parse-names":false,"suffix":""},{"dropping-particle":"","family":"Wilson","given":"A.","non-dropping-particle":"","parse-names":false,"suffix":""}],"container-title":"Alimentary Pharmacology &amp; Therapeutics","id":"ITEM-1","issue":"July","issued":{"date-parts":[["2020","5","20"]]},"page":"5-9","publisher":"John Wiley &amp; Sons, Ltd","title":"Systematic review with meta-analysis: IBD-associated colonic dysplasia prognosis in the videoendoscopic era (1990 to present)","type":"article-journal","volume":"52"},"uris":["http://www.mendeley.com/documents/?uuid=5cf0d9bb-be29-39a5-8454-2272c58165d9"]}],"mendeley":{"formattedCitation":"&lt;sup&gt;4&lt;/sup&gt;","plainTextFormattedCitation":"4","previouslyFormattedCitation":"&lt;sup&gt;4&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9C7E79" w:rsidRPr="00F7620E">
        <w:rPr>
          <w:rFonts w:asciiTheme="minorHAnsi" w:hAnsiTheme="minorHAnsi"/>
          <w:noProof/>
          <w:color w:val="000000" w:themeColor="text1"/>
          <w:sz w:val="22"/>
          <w:szCs w:val="22"/>
          <w:vertAlign w:val="superscript"/>
        </w:rPr>
        <w:t>4</w:t>
      </w:r>
      <w:r w:rsidRPr="00F7620E">
        <w:rPr>
          <w:rFonts w:asciiTheme="minorHAnsi" w:hAnsiTheme="minorHAnsi"/>
          <w:color w:val="000000" w:themeColor="text1"/>
          <w:sz w:val="22"/>
          <w:szCs w:val="22"/>
        </w:rPr>
        <w:fldChar w:fldCharType="end"/>
      </w:r>
      <w:r w:rsidRPr="00F7620E">
        <w:rPr>
          <w:rFonts w:asciiTheme="minorHAnsi" w:hAnsiTheme="minorHAnsi"/>
          <w:color w:val="000000" w:themeColor="text1"/>
          <w:sz w:val="22"/>
          <w:szCs w:val="22"/>
        </w:rPr>
        <w:t>, case series where ESD of large (&gt;2cm) lesions have resulted in variable R0 resection success rates have still demonstrated progression rates to cancer of 22-40% with LGD and 50% with HGD</w:t>
      </w:r>
      <w:r w:rsidRPr="00F7620E">
        <w:rPr>
          <w:rFonts w:asciiTheme="minorHAnsi" w:hAnsiTheme="minorHAnsi"/>
          <w:color w:val="000000" w:themeColor="text1"/>
          <w:sz w:val="22"/>
          <w:szCs w:val="22"/>
        </w:rPr>
        <w:fldChar w:fldCharType="begin" w:fldLock="1"/>
      </w:r>
      <w:r w:rsidR="007B2D67">
        <w:rPr>
          <w:rFonts w:asciiTheme="minorHAnsi" w:hAnsiTheme="minorHAnsi"/>
          <w:color w:val="000000" w:themeColor="text1"/>
          <w:sz w:val="22"/>
          <w:szCs w:val="22"/>
        </w:rPr>
        <w:instrText>ADDIN CSL_CITATION {"citationItems":[{"id":"ITEM-1","itemData":{"DOI":"https://dx.doi.org/10.1093/ibd/izx113","ISSN":"1536-4844","abstract":"Background: The SCENIC consensus statement recommends endoscopic resection of all visible dysplasia in inflammatory bowel disease, but patients with large or complex lesions may still be advised to have colectomy. This article presents outcomes for large nonpolypoid resections associated with colitis at our institution., Methods: Data including demographics, clinical history, lesion characteristics, method of resection, and postresection surveillance were collected prospectively in patients with visible lesions within colitic mucosa from January 2011 to November 2016. Resection techniques included endoscopic mucosal resection , endoscopic submucosal dissection (ESD), and hybrid ESD. Surveillance with magnification chromoendoscopy was performed at 3 months, 1-year postresection, and annually thereafter., Results: Fifteen lesions satisfied the inclusion criteria in 15 patients. Mean lesion size was 48.3+/-21.7 (20-90) mm. All lesions were non-polypoid with distinct margins and no ulceration. 73% lesions were scarred of which 64% had undergone prior instrumentation. En bloc resection was achieved in n=6. Presumed endoscopic diagnosis was confirmed histopathologically in all resected lesions. One case of perforation and another with bleeding were both managed endoscopically. Median follow-up was 28 months (12-35) with no recurrence., Conclusion: This cohort series demonstrates that endoscopic resection of large non-polypoid lesions associated with colitis is feasible and safe using an array of resection methods supporting the role of advanced endoscopic therapeutics for the management of colitis associated dysplasia in a western tertiary endoscopic center.","author":[{"dropping-particle":"","family":"Gulati","given":"Shraddha","non-dropping-particle":"","parse-names":false,"suffix":""},{"dropping-particle":"","family":"Emmanuel","given":"Andrew","non-dropping-particle":"","parse-names":false,"suffix":""},{"dropping-particle":"","family":"Burt","given":"Margaret","non-dropping-particle":"","parse-names":false,"suffix":""},{"dropping-particle":"","family":"Dubois","given":"Patrick","non-dropping-particle":"","parse-names":false,"suffix":""},{"dropping-particle":"","family":"Hayee","given":"Bu'Hussain","non-dropping-particle":"","parse-names":false,"suffix":""},{"dropping-particle":"","family":"Haji","given":"Amyn","non-dropping-particle":"","parse-names":false,"suffix":""}],"container-title":"Inflammatory bowel diseases","id":"ITEM-1","issue":"6","issued":{"date-parts":[["2018"]]},"page":"1196-1203","publisher-place":"England","title":"Outcomes of Endoscopic Resections of Large Laterally Spreading Colorectal Lesions in Inflammatory Bowel Disease: a Single United Kingdom Center Experience.","type":"article-journal","volume":"24"},"uris":["http://www.mendeley.com/documents/?uuid=e3db8b41-30f8-482f-9c28-d3fe0da650c5"]},{"id":"ITEM-2","itemData":{"DOI":"10.1159/000503341","ISSN":"14219867","abstract":"Introduction: The Surveillance for Colorectal Endoscopic Neoplasia Detection and Management in Inflammatory Bowel Disease Patients: International Consensus Recommendations guidelines recommend surveillance colonoscopy instead of colectomy after the complete removal of \"endoscopically resectable\" dysplastic lesions in ulcerative colitis (UC). There are no studies on long-term outcomes of endoscopic submucosal dissection (ESD) for UC-associated neoplasia (UCAN). We aimed to evaluate the clinical outcomes of ESD for UC-associated dysplasia (UCAD) during long-term follow-up. Methods: We retrospectively enrolled 17 consecutive UC patients with 22 UCADs, who underwent initial ESD or total proctocolectomy at the Hiroshima University Hospital. The clinicopathological features of the patients and neoplasias and clinical outcomes of ESD were evaluated and compared with those of total proctocolectomy. Results: UCAD in the ESD and total proctocolectomy groups was mostly noted on the left side of the colon, and most lesions were superficial macroscopic lesions. In the ESD group, en bloc resection and histological complete resection rates were 83 and 67%, respectively. One patient died of malignant melanoma; however, none of the patients died of UC-associated carcinoma in both groups. Metachronous neoplasias developed in 5 of the 7 patients in the ESD group. Among the 5 patients with metachronous UCAN, 4 finally underwent total proctocolectomy and 1 underwent additional ESD. Conclusions: ESD for UCAD is a useful method for total excisional biopsy. UC patients with UCAD resected by ESD have a high risk of developing metachronous UCAN during the follow-up period.","author":[{"dropping-particle":"","family":"Matsumoto","given":"Kenta","non-dropping-particle":"","parse-names":false,"suffix":""},{"dropping-particle":"","family":"Oka","given":"Shiro","non-dropping-particle":"","parse-names":false,"suffix":""},{"dropping-particle":"","family":"Tanaka","given":"Shinji","non-dropping-particle":"","parse-names":false,"suffix":""},{"dropping-particle":"","family":"Tanaka","given":"Hidenori","non-dropping-particle":"","parse-names":false,"suffix":""},{"dropping-particle":"","family":"Boda","given":"Kazuki","non-dropping-particle":"","parse-names":false,"suffix":""},{"dropping-particle":"","family":"Yamashita","given":"Ken","non-dropping-particle":"","parse-names":false,"suffix":""},{"dropping-particle":"","family":"Sumimoto","given":"Kyoku","non-dropping-particle":"","parse-names":false,"suffix":""},{"dropping-particle":"","family":"Ninomiya","given":"Yuki","non-dropping-particle":"","parse-names":false,"suffix":""},{"dropping-particle":"","family":"Arihiro","given":"Koji","non-dropping-particle":"","parse-names":false,"suffix":""},{"dropping-particle":"","family":"Shimamoto","given":"Fumio","non-dropping-particle":"","parse-names":false,"suffix":""},{"dropping-particle":"","family":"Chayama","given":"Kazuaki","non-dropping-particle":"","parse-names":false,"suffix":""}],"container-title":"Digestion","id":"ITEM-2","issued":{"date-parts":[["2019"]]},"title":"Long-term outcomes after endoscopic submucosal dissection for ulcerative colitis-associated dysplasia","type":"article-journal"},"uris":["http://www.mendeley.com/documents/?uuid=b3f6700e-a22a-486c-9de1-9affb1fb481f"]}],"mendeley":{"formattedCitation":"&lt;sup&gt;31,32&lt;/sup&gt;","plainTextFormattedCitation":"31,32","previouslyFormattedCitation":"&lt;sup&gt;31,32&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9C7E79" w:rsidRPr="00F7620E">
        <w:rPr>
          <w:rFonts w:asciiTheme="minorHAnsi" w:hAnsiTheme="minorHAnsi"/>
          <w:noProof/>
          <w:color w:val="000000" w:themeColor="text1"/>
          <w:sz w:val="22"/>
          <w:szCs w:val="22"/>
          <w:vertAlign w:val="superscript"/>
        </w:rPr>
        <w:t>31,32</w:t>
      </w:r>
      <w:r w:rsidRPr="00F7620E">
        <w:rPr>
          <w:rFonts w:asciiTheme="minorHAnsi" w:hAnsiTheme="minorHAnsi"/>
          <w:color w:val="000000" w:themeColor="text1"/>
          <w:sz w:val="22"/>
          <w:szCs w:val="22"/>
        </w:rPr>
        <w:fldChar w:fldCharType="end"/>
      </w:r>
      <w:r w:rsidRPr="00F7620E">
        <w:rPr>
          <w:rFonts w:asciiTheme="minorHAnsi" w:hAnsiTheme="minorHAnsi"/>
          <w:color w:val="000000" w:themeColor="text1"/>
          <w:sz w:val="22"/>
          <w:szCs w:val="22"/>
        </w:rPr>
        <w:t>.</w:t>
      </w:r>
    </w:p>
    <w:p w14:paraId="7330FBFE" w14:textId="6A07FFEB" w:rsidR="00EF259D" w:rsidRPr="00F7620E" w:rsidRDefault="00EF259D" w:rsidP="00EF259D">
      <w:pPr>
        <w:spacing w:line="276" w:lineRule="auto"/>
        <w:jc w:val="both"/>
        <w:rPr>
          <w:rFonts w:asciiTheme="minorHAnsi" w:hAnsiTheme="minorHAnsi"/>
          <w:sz w:val="22"/>
          <w:szCs w:val="22"/>
        </w:rPr>
      </w:pPr>
    </w:p>
    <w:p w14:paraId="1C24B467" w14:textId="7BFB377C" w:rsidR="00EF259D" w:rsidRPr="00F7620E" w:rsidRDefault="00EF259D" w:rsidP="00EF259D">
      <w:pPr>
        <w:spacing w:line="276" w:lineRule="auto"/>
        <w:jc w:val="both"/>
        <w:rPr>
          <w:rFonts w:asciiTheme="minorHAnsi" w:hAnsiTheme="minorHAnsi"/>
          <w:sz w:val="22"/>
          <w:szCs w:val="22"/>
        </w:rPr>
      </w:pPr>
      <w:r w:rsidRPr="00F7620E">
        <w:rPr>
          <w:rFonts w:asciiTheme="minorHAnsi" w:hAnsiTheme="minorHAnsi"/>
          <w:sz w:val="22"/>
          <w:szCs w:val="22"/>
        </w:rPr>
        <w:t xml:space="preserve">Careful optical characterisation of lesions at endoscopy </w:t>
      </w:r>
      <w:r w:rsidR="00DA379E">
        <w:rPr>
          <w:rFonts w:asciiTheme="minorHAnsi" w:hAnsiTheme="minorHAnsi"/>
          <w:sz w:val="22"/>
          <w:szCs w:val="22"/>
        </w:rPr>
        <w:t>is</w:t>
      </w:r>
      <w:r w:rsidRPr="00F7620E">
        <w:rPr>
          <w:rFonts w:asciiTheme="minorHAnsi" w:hAnsiTheme="minorHAnsi"/>
          <w:sz w:val="22"/>
          <w:szCs w:val="22"/>
        </w:rPr>
        <w:t xml:space="preserve"> required to determine the likelihood of successful </w:t>
      </w:r>
      <w:proofErr w:type="spellStart"/>
      <w:r w:rsidRPr="00F7620E">
        <w:rPr>
          <w:rFonts w:asciiTheme="minorHAnsi" w:hAnsiTheme="minorHAnsi"/>
          <w:i/>
          <w:iCs/>
          <w:sz w:val="22"/>
          <w:szCs w:val="22"/>
        </w:rPr>
        <w:t>en</w:t>
      </w:r>
      <w:proofErr w:type="spellEnd"/>
      <w:r w:rsidRPr="00F7620E">
        <w:rPr>
          <w:rFonts w:asciiTheme="minorHAnsi" w:hAnsiTheme="minorHAnsi"/>
          <w:i/>
          <w:iCs/>
          <w:sz w:val="22"/>
          <w:szCs w:val="22"/>
        </w:rPr>
        <w:t xml:space="preserve"> bloc</w:t>
      </w:r>
      <w:r w:rsidRPr="00F7620E">
        <w:rPr>
          <w:rFonts w:asciiTheme="minorHAnsi" w:hAnsiTheme="minorHAnsi"/>
          <w:sz w:val="22"/>
          <w:szCs w:val="22"/>
        </w:rPr>
        <w:t xml:space="preserve"> resection. </w:t>
      </w:r>
      <w:r w:rsidR="0038489C" w:rsidRPr="00F7620E">
        <w:rPr>
          <w:rFonts w:asciiTheme="minorHAnsi" w:hAnsiTheme="minorHAnsi"/>
          <w:sz w:val="22"/>
          <w:szCs w:val="22"/>
          <w:shd w:val="clear" w:color="auto" w:fill="FFFFFF"/>
        </w:rPr>
        <w:t xml:space="preserve">Visible dysplasia that is endoscopically unresectable </w:t>
      </w:r>
      <w:r w:rsidR="0038489C" w:rsidRPr="00F7620E">
        <w:rPr>
          <w:rFonts w:asciiTheme="minorHAnsi" w:hAnsiTheme="minorHAnsi"/>
          <w:sz w:val="22"/>
          <w:szCs w:val="22"/>
        </w:rPr>
        <w:t>is a significant risk factor for cancer and should be managed with surgical resection rather than continued surveillance</w:t>
      </w:r>
      <w:r w:rsidR="0038489C" w:rsidRPr="00F7620E">
        <w:rPr>
          <w:rFonts w:asciiTheme="minorHAnsi" w:hAnsiTheme="minorHAnsi"/>
          <w:sz w:val="22"/>
          <w:szCs w:val="22"/>
        </w:rPr>
        <w:fldChar w:fldCharType="begin" w:fldLock="1"/>
      </w:r>
      <w:r w:rsidR="009C7E79" w:rsidRPr="00F7620E">
        <w:rPr>
          <w:rFonts w:asciiTheme="minorHAnsi" w:hAnsiTheme="minorHAnsi"/>
          <w:sz w:val="22"/>
          <w:szCs w:val="22"/>
        </w:rPr>
        <w:instrText>ADDIN CSL_CITATION {"citationItems":[{"id":"ITEM-1","itemData":{"DOI":"10.1016/j.gie.2014.12.009","abstract":"dysplasia. Current U.S. guidelines recommend obtaining at least 32 random biopsy specimens from all segments of the colon as the foundation of endoscopic surveillance.1-4 However, much of the evidence that provides a basis for these recommendations is from older literature, when most dysplasia was diagnosed on random biopsies of colon mucosa.5 With the advent of video endoscopy and newer endoscopic technologies, investigators now report that most dysplasia discovered in patients with inflammatory endoscopic technologies, investigators now report that most dysplasia discovered in patients with inflammatory bowel disease (IBD) is visible.6,7 Such a paradigm shift may have important implications for the surveillance and management of dysplasia. The evolving evidence regarding newer endoscopic methods to detect dysplasia has resulted in variation among guideline recommendations from organizations around the world.1-4,8-10 We therefore sought to develop unifying consensus recommendations addressing 2 issues: (1) How should surveillance colonoscopy for detec-tion of dysplasia be performed? (2) How should dysplasia identified at colonoscopy be managed? tion of dysplasia be performed? (2) How should dysplasia identified at colonoscopy be managed?","author":[{"dropping-particle":"","family":"Laine","given":"L","non-dropping-particle":"","parse-names":false,"suffix":""},{"dropping-particle":"","family":"Kaltenbach","given":"T","non-dropping-particle":"","parse-names":false,"suffix":""},{"dropping-particle":"","family":"Barkun","given":"A","non-dropping-particle":"","parse-names":false,"suffix":""},{"dropping-particle":"","family":"McQuaid","given":"KR","non-dropping-particle":"","parse-names":false,"suffix":""},{"dropping-particle":"","family":"Subramanian","given":"V","non-dropping-particle":"","parse-names":false,"suffix":""},{"dropping-particle":"","family":"Soetikno","given":"R","non-dropping-particle":"","parse-names":false,"suffix":""},{"dropping-particle":"","family":"Panel","given":"SCENIC Guideline Development","non-dropping-particle":"","parse-names":false,"suffix":""}],"container-title":"Gastrointestinal Endoscopy","id":"ITEM-1","issue":"3","issued":{"date-parts":[["2015"]]},"page":"489-501","title":"SCENIC international consensus statement on surveillance and management of dysplasia in in fl ammatory bowel disease","type":"article-journal","volume":"81"},"uris":["http://www.mendeley.com/documents/?uuid=11b27a60-50ef-4985-962e-9c600f71a29c"]},{"id":"ITEM-2","itemData":{"DOI":"10.1093/ecco-jcc/jjx008","ISBN":"1873-9946 1876-4479","ISSN":"18764479","PMID":"28158501","abstract":"This is the third European Crohn’s and Colitis Organisation [ECCO] consensus guideline that addresses ulcerative colitis [UC]. It has been drafted by 28 ECCO members from 14 European countries. It is derived from and updates the previous ECCO consensus advice on UC.1–3 All the authors recognise and are grateful to previous ECCO members who contributed to creating the previous consensus guidelines1–6 on which some of the text is based. Attention is also drawn to other ECCO consensus guidelines which have contributed to this endeavour, on extra-intestinal manifestations [EIMs],7 malignancy,8 imaging,9 small bowel endoscopy,10 opportunistic infections [OIs],11 surgery,12 endoscopy,13 pathology,14 anaemia,15 reproduction and pregnancy,16 and paediatric UC.17","author":[{"dropping-particle":"","family":"Magro","given":"Fernando","non-dropping-particle":"","parse-names":false,"suffix":""},{"dropping-particle":"","family":"Gionchetti","given":"Paolo","non-dropping-particle":"","parse-names":false,"suffix":""},{"dropping-particle":"","family":"Eliakim","given":"Rami","non-dropping-particle":"","parse-names":false,"suffix":""},{"dropping-particle":"","family":"Ardizzone","given":"Sandro","non-dropping-particle":"","parse-names":false,"suffix":""},{"dropping-particle":"","family":"Armuzzi","given":"Alessandro","non-dropping-particle":"","parse-names":false,"suffix":""},{"dropping-particle":"","family":"Barreiro-de Acosta","given":"Manuel","non-dropping-particle":"","parse-names":false,"suffix":""},{"dropping-particle":"","family":"Burisch","given":"Johan","non-dropping-particle":"","parse-names":false,"suffix":""},{"dropping-particle":"","family":"Gecse","given":"Krisztina B.","non-dropping-particle":"","parse-names":false,"suffix":""},{"dropping-particle":"","family":"Hart","given":"Ailsa L.","non-dropping-particle":"","parse-names":false,"suffix":""},{"dropping-particle":"","family":"Hindryckx","given":"Pieter","non-dropping-particle":"","parse-names":false,"suffix":""},{"dropping-particle":"","family":"Langner","given":"Cord","non-dropping-particle":"","parse-names":false,"suffix":""},{"dropping-particle":"","family":"Limdi","given":"Jimmy K.","non-dropping-particle":"","parse-names":false,"suffix":""},{"dropping-particle":"","family":"Pellino","given":"Gianluca","non-dropping-particle":"","parse-names":false,"suffix":""},{"dropping-particle":"","family":"Zagórowicz","given":"Edyta","non-dropping-particle":"","parse-names":false,"suffix":""},{"dropping-particle":"","family":"Raine","given":"Tim","non-dropping-particle":"","parse-names":false,"suffix":""},{"dropping-particle":"","family":"Harbord","given":"Marcus","non-dropping-particle":"","parse-names":false,"suffix":""},{"dropping-particle":"","family":"Rieder","given":"Florian","non-dropping-particle":"","parse-names":false,"suffix":""},{"dropping-particle":"","family":"on behalf of ECCO","given":"","non-dropping-particle":"","parse-names":false,"suffix":""}],"container-title":"Journal of Crohn's and Colitis","id":"ITEM-2","issue":"6","issued":{"date-parts":[["2017"]]},"page":"649-670","title":"Third European evidence-based consensus on diagnosis and management of ulcerative colitis. Part 1: Definitions, diagnosis, extra-intestinal manifestations, pregnancy, cancer surveillance, surgery, and ileo-anal pouch disorders","type":"article-journal","volume":"11"},"uris":["http://www.mendeley.com/documents/?uuid=b4812230-e431-4687-927d-cc8c4d776fb5"]},{"id":"ITEM-3","itemData":{"DOI":"10.1136/gutjnl-2019-318484","ISSN":"0017-5749","PMID":"31562236","abstract":"Ulcerative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Barney","non-dropping-particle":"","parse-names":false,"suffix":""}],"container-title":"Gut","id":"ITEM-3","issued":{"date-parts":[["2019","9","27"]]},"page":"gutjnl-2019-318484","publisher":"BMJ Publishing Group","title":"British Society of Gastroenterology consensus guidelines on the management of inflammatory bowel disease in adults","type":"article-journal"},"uris":["http://www.mendeley.com/documents/?uuid=a754adca-bed0-3dd0-b6b9-fbff786f0a43"]},{"id":"ITEM-4","itemData":{"DOI":"http://dx.doi.org/10.1111/codi.14448","ISSN":"1462-8910","abstract":"Aim: There is a requirement of an expansive and up to date review of surgical management of inflammatory bowel disease (IBD) that can dovetail with the medical guidelines produced by the British Society of Gastroenterology. Method(s): Surgeons who are members of the ACPGBI with a recognised interest in IBD were invited to contribute various sections of the guidelines. They were directed to produce a procedure based document using literature searches that were systematic, comprehensible, transparent and reproducible. Levels of evidence were graded. An editorial board was convened to ensure consistency of style, presentation and quality. Each author was asked to provide a set of recommendations which were evidence based and unambiguous. These recommendations were submitted to the whole guideline group and scored. They were then refined and submitted to a second vote. Only those that achieved &gt;80% consensus at level 5 (strongly agree) or level 4 (agree) after 2 votes were included in the guidelines. Result(s): All aspects of surgical care for IBD have been included along with 157 recommendations for management. Conclusion(s): These guidelines provide an up to date and evidence based summary of the current surgical knowledge in the management of IBD and will serve as a useful practical text for clinicians performing this type of surgery.Copyright © 2018 Authors. Colorectal Disease published by John Wiley &amp; Sons Ltd on behalf of Association of Coloproctology of Great Britain and Ireland.","author":[{"dropping-particle":"","family":"Brown","given":"S.R.","non-dropping-particle":"","parse-names":false,"suffix":""},{"dropping-particle":"","family":"Fearnhead","given":"N.S.","non-dropping-particle":"","parse-names":false,"suffix":""},{"dropping-particle":"","family":"Faiz","given":"O.D.","non-dropping-particle":"","parse-names":false,"suffix":""},{"dropping-particle":"","family":"Abercrombie","given":"J.F.","non-dropping-particle":"","parse-names":false,"suffix":""},{"dropping-particle":"","family":"Acheson","given":"A.G.","non-dropping-particle":"","parse-names":false,"suffix":""},{"dropping-particle":"","family":"Arnott","given":"R.G.","non-dropping-particle":"","parse-names":false,"suffix":""},{"dropping-particle":"","family":"Clark","given":"S.K.","non-dropping-particle":"","parse-names":false,"suffix":""},{"dropping-particle":"","family":"Clifford","given":"S.","non-dropping-particle":"","parse-names":false,"suffix":""},{"dropping-particle":"","family":"Davies","given":"R.J.","non-dropping-particle":"","parse-names":false,"suffix":""},{"dropping-particle":"","family":"Davies","given":"M.M.","non-dropping-particle":"","parse-names":false,"suffix":""},{"dropping-particle":"","family":"Douie","given":"W.J.P.","non-dropping-particle":"","parse-names":false,"suffix":""},{"dropping-particle":"","family":"Dunlop","given":"M.G.","non-dropping-particle":"","parse-names":false,"suffix":""},{"dropping-particle":"","family":"Epstein","given":"J.C.","non-dropping-particle":"","parse-names":false,"suffix":""},{"dropping-particle":"","family":"Evans","given":"M.D.","non-dropping-particle":"","parse-names":false,"suffix":""},{"dropping-particle":"","family":"George","given":"B.D.","non-dropping-particle":"","parse-names":false,"suffix":""},{"dropping-particle":"","family":"Guy","given":"R.J.","non-dropping-particle":"","parse-names":false,"suffix":""},{"dropping-particle":"","family":"Hargest","given":"R.","non-dropping-particle":"","parse-names":false,"suffix":""},{"dropping-particle":"","family":"Hawthorne","given":"A.B.","non-dropping-particle":"","parse-names":false,"suffix":""},{"dropping-particle":"","family":"Hill","given":"J.","non-dropping-particle":"","parse-names":false,"suffix":""},{"dropping-particle":"","family":"Hughes","given":"G.W.","non-dropping-particle":"","parse-names":false,"suffix":""},{"dropping-particle":"","family":"Limdi","given":"J.K.","non-dropping-particle":"","parse-names":false,"suffix":""},{"dropping-particle":"","family":"Maxwell-Armstrong","given":"C.A.","non-dropping-particle":"","parse-names":false,"suffix":""},{"dropping-particle":"","family":"O'Connell","given":"P.R.","non-dropping-particle":"","parse-names":false,"suffix":""},{"dropping-particle":"","family":"Pinkney","given":"T.D.","non-dropping-particle":"","parse-names":false,"suffix":""},{"dropping-particle":"","family":"Pipe","given":"J.","non-dropping-particle":"","parse-names":false,"suffix":""},{"dropping-particle":"","family":"Sagar","given":"P.M.","non-dropping-particle":"","parse-names":false,"suffix":""},{"dropping-particle":"","family":"Singh","given":"B.","non-dropping-particle":"","parse-names":false,"suffix":""},{"dropping-particle":"","family":"Soop","given":"M.","non-dropping-particle":"","parse-names":false,"suffix":""},{"dropping-particle":"","family":"Terry","given":"H.","non-dropping-particle":"","parse-names":false,"suffix":""},{"dropping-particle":"","family":"Torkington","given":"J.","non-dropping-particle":"","parse-names":false,"suffix":""},{"dropping-particle":"","family":"Verjee","given":"A.","non-dropping-particle":"","parse-names":false,"suffix":""},{"dropping-particle":"","family":"Walsh","given":"C.J.","non-dropping-particle":"","parse-names":false,"suffix":""},{"dropping-particle":"","family":"Warusavitarne","given":"J.H.","non-dropping-particle":"","parse-names":false,"suffix":""},{"dropping-particle":"","family":"Williams","given":"A.B.","non-dropping-particle":"","parse-names":false,"suffix":""},{"dropping-particle":"","family":"Williams","given":"G.L.","non-dropping-particle":"","parse-names":false,"suffix":""}],"container-title":"Colorectal Disease","id":"ITEM-4","issue":"Supplement 8","issued":{"date-parts":[["2018"]]},"page":"3-117","publisher":"Blackwell Publishing Ltd","publisher-place":"S.R. Brown, Sheffield Teaching Hospitals NHS Foundation Trust, Sheffield, United Kingdom. E-mail: steven.brown@sth.nhs.uk","title":"The Association of Coloproctology of Great Britain and Ireland consensus guidelines in surgery for inflammatory bowel disease","type":"article-journal","volume":"20"},"uris":["http://www.mendeley.com/documents/?uuid=de4ff24a-3303-46b2-a66a-bf54df03fded"]}],"mendeley":{"formattedCitation":"&lt;sup&gt;9–12&lt;/sup&gt;","plainTextFormattedCitation":"9–12","previouslyFormattedCitation":"&lt;sup&gt;9–12&lt;/sup&gt;"},"properties":{"noteIndex":0},"schema":"https://github.com/citation-style-language/schema/raw/master/csl-citation.json"}</w:instrText>
      </w:r>
      <w:r w:rsidR="0038489C"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9–12</w:t>
      </w:r>
      <w:r w:rsidR="0038489C" w:rsidRPr="00F7620E">
        <w:rPr>
          <w:rFonts w:asciiTheme="minorHAnsi" w:hAnsiTheme="minorHAnsi"/>
          <w:sz w:val="22"/>
          <w:szCs w:val="22"/>
        </w:rPr>
        <w:fldChar w:fldCharType="end"/>
      </w:r>
      <w:r w:rsidR="0038489C" w:rsidRPr="00F7620E">
        <w:rPr>
          <w:rFonts w:asciiTheme="minorHAnsi" w:hAnsiTheme="minorHAnsi"/>
          <w:sz w:val="22"/>
          <w:szCs w:val="22"/>
        </w:rPr>
        <w:t>.</w:t>
      </w:r>
      <w:r w:rsidR="0038489C" w:rsidRPr="00F7620E">
        <w:rPr>
          <w:rFonts w:asciiTheme="minorHAnsi" w:hAnsiTheme="minorHAnsi"/>
          <w:color w:val="000000" w:themeColor="text1"/>
          <w:sz w:val="22"/>
          <w:szCs w:val="22"/>
        </w:rPr>
        <w:t xml:space="preserve"> Lesions are unlikely to be successfully endoscopically resected if the borders of the lesion are non-delineated or there are features of </w:t>
      </w:r>
      <w:r w:rsidRPr="00F7620E">
        <w:rPr>
          <w:rFonts w:asciiTheme="minorHAnsi" w:hAnsiTheme="minorHAnsi"/>
          <w:sz w:val="22"/>
          <w:szCs w:val="22"/>
        </w:rPr>
        <w:t xml:space="preserve">submucosal invasion or significant submucosal fibrosis such as irregular surface architecture, mucosal depression, </w:t>
      </w:r>
      <w:r w:rsidR="004D299B">
        <w:rPr>
          <w:rFonts w:asciiTheme="minorHAnsi" w:hAnsiTheme="minorHAnsi"/>
          <w:sz w:val="22"/>
          <w:szCs w:val="22"/>
        </w:rPr>
        <w:t>convergin</w:t>
      </w:r>
      <w:r w:rsidRPr="00F7620E">
        <w:rPr>
          <w:rFonts w:asciiTheme="minorHAnsi" w:hAnsiTheme="minorHAnsi"/>
          <w:sz w:val="22"/>
          <w:szCs w:val="22"/>
        </w:rPr>
        <w:t xml:space="preserve">g </w:t>
      </w:r>
      <w:r w:rsidR="00DA379E">
        <w:rPr>
          <w:rFonts w:asciiTheme="minorHAnsi" w:hAnsiTheme="minorHAnsi"/>
          <w:sz w:val="22"/>
          <w:szCs w:val="22"/>
        </w:rPr>
        <w:t xml:space="preserve">mucosal </w:t>
      </w:r>
      <w:r w:rsidRPr="00F7620E">
        <w:rPr>
          <w:rFonts w:asciiTheme="minorHAnsi" w:hAnsiTheme="minorHAnsi"/>
          <w:sz w:val="22"/>
          <w:szCs w:val="22"/>
        </w:rPr>
        <w:t>folds or failure to lift with submucosal injection</w:t>
      </w:r>
      <w:r w:rsidRPr="00F7620E">
        <w:rPr>
          <w:rFonts w:asciiTheme="minorHAnsi" w:hAnsiTheme="minorHAnsi"/>
          <w:sz w:val="22"/>
          <w:szCs w:val="22"/>
        </w:rPr>
        <w:fldChar w:fldCharType="begin" w:fldLock="1"/>
      </w:r>
      <w:r w:rsidR="007B2D67">
        <w:rPr>
          <w:rFonts w:asciiTheme="minorHAnsi" w:hAnsiTheme="minorHAnsi"/>
          <w:sz w:val="22"/>
          <w:szCs w:val="22"/>
        </w:rPr>
        <w:instrText>ADDIN CSL_CITATION {"citationItems":[{"id":"ITEM-1","itemData":{"DOI":"10.1053/j.gastro.2021.05.063","ISSN":"15280012","PMID":"34416977","abstract":"Improvements in disease management, as well as endoscopic technology and quality, have dramatically changed the way in which we conceptualize and manage inflammatory bowel disease–related dysplasia over the past 20 years. Based on evolving literature, we propose a conceptual model and best practice advice statements for the prevention, detection, and management of colorectal dysplasia in people with inflammatory bowel disease. This expert review was commissioned and approved by the American Gastroenterological Association Institute Clinical Practice Updates Committee and the American Gastroenterological Association Governing Board to provide timely guidance on a topic of high clinical importance to the American Gastroenterological Association membership. It underwent internal peer review by the Clinical Practice Updates Committee and external peer review through standard procedures of Gastroenterology.","author":[{"dropping-particle":"","family":"Murthy","given":"Sanjay K","non-dropping-particle":"","parse-names":false,"suffix":""},{"dropping-particle":"","family":"Feuerstein","given":"Joseph D","non-dropping-particle":"","parse-names":false,"suffix":""},{"dropping-particle":"","family":"Nguyen","given":"Geoffrey C","non-dropping-particle":"","parse-names":false,"suffix":""},{"dropping-particle":"","family":"Velayos","given":"Fernando S","non-dropping-particle":"","parse-names":false,"suffix":""}],"container-title":"Gastroenterology","id":"ITEM-1","issue":"3","issued":{"date-parts":[["2021","9","1"]]},"page":"1043-1051.e4","publisher":"Elsevier","title":"AGA Clinical Practice Update on Endoscopic Surveillance and Management of Colorectal Dysplasia in Inflammatory Bowel Diseases: Expert Review","type":"article-journal","volume":"161"},"uris":["http://www.mendeley.com/documents/?uuid=4ec971e9-bbe3-32a5-9006-52dd6da60575"]}],"mendeley":{"formattedCitation":"&lt;sup&gt;33&lt;/sup&gt;","plainTextFormattedCitation":"33","previouslyFormattedCitation":"&lt;sup&gt;33&lt;/sup&gt;"},"properties":{"noteIndex":0},"schema":"https://github.com/citation-style-language/schema/raw/master/csl-citation.json"}</w:instrText>
      </w:r>
      <w:r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33</w:t>
      </w:r>
      <w:r w:rsidRPr="00F7620E">
        <w:rPr>
          <w:rFonts w:asciiTheme="minorHAnsi" w:hAnsiTheme="minorHAnsi"/>
          <w:sz w:val="22"/>
          <w:szCs w:val="22"/>
        </w:rPr>
        <w:fldChar w:fldCharType="end"/>
      </w:r>
      <w:r w:rsidRPr="00F7620E">
        <w:rPr>
          <w:rFonts w:asciiTheme="minorHAnsi" w:hAnsiTheme="minorHAnsi"/>
          <w:sz w:val="22"/>
          <w:szCs w:val="22"/>
        </w:rPr>
        <w:t>. In any case of doubt careful photo or video documentation and discussion</w:t>
      </w:r>
      <w:r w:rsidR="00DA379E">
        <w:rPr>
          <w:rFonts w:asciiTheme="minorHAnsi" w:hAnsiTheme="minorHAnsi"/>
          <w:sz w:val="22"/>
          <w:szCs w:val="22"/>
        </w:rPr>
        <w:t xml:space="preserve"> together with careful placement of a tattoo should be followed by discussion</w:t>
      </w:r>
      <w:r w:rsidRPr="00F7620E">
        <w:rPr>
          <w:rFonts w:asciiTheme="minorHAnsi" w:hAnsiTheme="minorHAnsi"/>
          <w:sz w:val="22"/>
          <w:szCs w:val="22"/>
        </w:rPr>
        <w:t xml:space="preserve"> at a multidisciplinary team (MDT) meeting either locally or at a regional centre. Expert consensus-derived standards of care have advocated MDT meetings as an important aspect of general IBD patient care</w:t>
      </w:r>
      <w:r w:rsidRPr="00F7620E">
        <w:rPr>
          <w:rFonts w:asciiTheme="minorHAnsi" w:hAnsiTheme="minorHAnsi"/>
          <w:color w:val="000000" w:themeColor="text1"/>
          <w:sz w:val="22"/>
          <w:szCs w:val="22"/>
          <w:shd w:val="clear" w:color="auto" w:fill="FFFFFF"/>
        </w:rPr>
        <w:fldChar w:fldCharType="begin" w:fldLock="1"/>
      </w:r>
      <w:r w:rsidR="007B2D67">
        <w:rPr>
          <w:rFonts w:asciiTheme="minorHAnsi" w:hAnsiTheme="minorHAnsi"/>
          <w:color w:val="000000" w:themeColor="text1"/>
          <w:sz w:val="22"/>
          <w:szCs w:val="22"/>
          <w:shd w:val="clear" w:color="auto" w:fill="FFFFFF"/>
        </w:rPr>
        <w:instrText>ADDIN CSL_CITATION {"citationItems":[{"id":"ITEM-1","itemData":{"DOI":"10.1136/FLGASTRO-2014-100549","PMID":"28839825","author":[{"dropping-particle":"","family":"Morar","given":"Pritesh","non-dropping-particle":"","parse-names":false,"suffix":""},{"dropping-particle":"","family":"Read","given":"Jamie","non-dropping-particle":"","parse-names":false,"suffix":""},{"dropping-particle":"","family":"Arora","given":"Sonal","non-dropping-particle":"","parse-names":false,"suffix":""},{"dropping-particle":"","family":"Hart","given":"Ailsa","non-dropping-particle":"","parse-names":false,"suffix":""},{"dropping-particle":"","family":"Warusavitarne","given":"Janindra","non-dropping-particle":"","parse-names":false,"suffix":""},{"dropping-particle":"","family":"Green","given":"James","non-dropping-particle":"","parse-names":false,"suffix":""},{"dropping-particle":"","family":"Sevdalis","given":"Nick","non-dropping-particle":"","parse-names":false,"suffix":""},{"dropping-particle":"","family":"Edwards","given":"Cathryn","non-dropping-particle":"","parse-names":false,"suffix":""},{"dropping-particle":"","family":"Faiz","given":"Omar","non-dropping-particle":"","parse-names":false,"suffix":""}],"container-title":"Frontline Gastroenterology","id":"ITEM-1","issue":"4","issued":{"date-parts":[["2015"]]},"page":"290","publisher":"BMJ Publishing Group","title":"Research: Defining the optimal design of the inflammatory bowel disease multidisciplinary team: results from a multicentre qualitative expert-based study","type":"article-journal","volume":"6"},"uris":["http://www.mendeley.com/documents/?uuid=bc8130f4-1b21-36d7-aa00-beec5eb7062d"]},{"id":"ITEM-2","itemData":{"DOI":"10.1136/flgastro-2017-100835","ISSN":"2041-4137","abstract":"Objective To obtain a specialist-based consensus on the aims, format and function for MDT-driven care within an inflammatory bowel disease (IBD) service.\n\nDesign This was a prospective, multicentre study using a Delphi formal consensus-building methodology.\n\nSetting Participants were recruited nationally across 13 centres from July to August 2014.\n\nParticipants 24 participants were included into the Delphi Specialist Consensus Panel. They included six consultant colorectal surgeons, six gastroenterologists, five consultant radiologists, three consultant histopathologists and 4 IBD nurse specialists.\n\nInterventions Panellists ranked items on a Likert scale (1=not important to 5=very important). Items with a median score &gt;3 were considered eligible for inclusion.\n\nMain outcome measures Consensus was defined with an IQR ≤1. Consensus on categorical responses was defined by an agreement of &gt;60%.\n\nResults A consensus on items (median; IQR) that described the aims of the MDT-driven care that were considered very important included: advance patient care (5;5-5), provide multidisciplinary input for the patient’s care plan (5;5-5), provide shared experience and expertise (5;5-5), improve patient outcome (5;5-5), deliver the best possible care for the patient (5;5-5) and to obtain consensus on management for a patient with IBD (5;4-5). A consensus for being a core MDT member was demonstrated for colorectal surgeons (24/24), radiologists (24/24), gastroenterologists (24/24), nurse specialists (24/24), dieticians (14/23), histopathologists (21/23) and coordinators (21/24).\n\nConclusions This study has provided a consensus for proposed aims, overall design, format and function MDT-driven care within an IBD service. This can provide a focus for core members, and aid a contractual recognition to ensure attendance and proactive contribution.","author":[{"dropping-particle":"","family":"Morar","given":"Pritesh S","non-dropping-particle":"","parse-names":false,"suffix":""},{"dropping-particle":"","family":"Sevdalis","given":"Nick","non-dropping-particle":"","parse-names":false,"suffix":""},{"dropping-particle":"","family":"Warusavitarne","given":"Janindra","non-dropping-particle":"","parse-names":false,"suffix":""},{"dropping-particle":"","family":"Hart","given":"Ailsa","non-dropping-particle":"","parse-names":false,"suffix":""},{"dropping-particle":"","family":"Green","given":"James","non-dropping-particle":"","parse-names":false,"suffix":""},{"dropping-particle":"","family":"Edwards","given":"Cathryn","non-dropping-particle":"","parse-names":false,"suffix":""},{"dropping-particle":"","family":"Faiz","given":"Omar","non-dropping-particle":"","parse-names":false,"suffix":""}],"container-title":"Frontline Gastroenterology","id":"ITEM-2","issue":"1","issued":{"date-parts":[["2018","1","1"]]},"page":"29-36","publisher":"British Medical Journal Publishing Group","title":"Establishing the aims, format and function for multidisciplinary team-driven care within an inflammatory bowel disease service: a multicentre qualitative specialist-based consensus study","type":"article-journal","volume":"9"},"uris":["http://www.mendeley.com/documents/?uuid=3db8bd61-115f-3b55-a8b0-99e2750456c3"]},{"id":"ITEM-3","itemData":{"DOI":"10.1136/flgastro-2019-101260","ISSN":"20414145","abstract":"Objective Symptoms and clinical course during inflammatory bowel disease (IBD) vary among individuals. Personalised care is therefore essential to effective management, delivered by a strong patient-centred multidisciplinary team, working within a well-designed service. This study aimed to fully rewrite the UK Standards for the healthcare of adults and children with IBD, and to develop an IBD Service Benchmarking Tool to support current and future personalised care models. Design Led by IBD UK, a national multidisciplinary alliance of patients and nominated representatives from all major stakeholders in IBD care, Standards requirements were defined by survey data collated from 689 patients and 151 healthcare professionals. Standards were drafted and refined over three rounds of modified electronic-Delphi. Results Consensus was achieved for 59 Standards covering seven clinical domains; (1) design and delivery of the multidisciplinary IBD service; (2) prediagnostic referral pathways, protocols and timeframes; (3) holistic care of the newly diagnosed patient; (4) flare management to support patient empowerment, self-management and access to specialists where required; (5) surgery including appropriate expertise, preoperative information, psychological support and postoperative care; (6) inpatient medical care delivery (7) and ongoing long-term care in the outpatient department and primary care setting including shared care. Using these patient-centred Standards and informed by the IBD Quality Improvement Project (IBDQIP), this paper presents a national benchmarking framework. Conclusions The Standards and Benchmarking Tool provide a framework for healthcare providers and patients to rate the quality of their service. This will recognise excellent care, and promote quality improvement, audit and service development in IBD.","author":[{"dropping-particle":"","family":"Kapasi","given":"Rukshana","non-dropping-particle":"","parse-names":false,"suffix":""},{"dropping-particle":"","family":"Glatter","given":"Jackie","non-dropping-particle":"","parse-names":false,"suffix":""},{"dropping-particle":"","family":"Lamb","given":"Christopher A","non-dropping-particle":"","parse-names":false,"suffix":""},{"dropping-particle":"","family":"Acheson","given":"Austin G","non-dropping-particle":"","parse-names":false,"suffix":""},{"dropping-particle":"","family":"Andrews","given":"Charles","non-dropping-particle":"","parse-names":false,"suffix":""},{"dropping-particle":"","family":"Arnott","given":"Ian D","non-dropping-particle":"","parse-names":false,"suffix":""},{"dropping-particle":"","family":"Barrett","given":"Kevin J","non-dropping-particle":"","parse-names":false,"suffix":""},{"dropping-particle":"","family":"Bell","given":"Graham","non-dropping-particle":"","parse-names":false,"suffix":""},{"dropping-particle":"","family":"Bhatnagar","given":"Guaraang","non-dropping-particle":"","parse-names":false,"suffix":""},{"dropping-particle":"","family":"Bloom","given":"Stuart","non-dropping-particle":"","parse-names":false,"suffix":""},{"dropping-particle":"","family":"Brookes","given":"Matthew James","non-dropping-particle":"","parse-names":false,"suffix":""},{"dropping-particle":"","family":"Brown","given":"Steven R","non-dropping-particle":"","parse-names":false,"suffix":""},{"dropping-particle":"","family":"Burch","given":"Nicola","non-dropping-particle":"","parse-names":false,"suffix":""},{"dropping-particle":"","family":"Burman","given":"Andy","non-dropping-particle":"","parse-names":false,"suffix":""},{"dropping-particle":"","family":"Crook","given":"Kay","non-dropping-particle":"","parse-names":false,"suffix":""},{"dropping-particle":"","family":"Cummings","given":"JR R.Fraser","non-dropping-particle":"","parse-names":false,"suffix":""},{"dropping-particle":"","family":"Davies","given":"Justin","non-dropping-particle":"","parse-names":false,"suffix":""},{"dropping-particle":"","family":"Demick","given":"Anne","non-dropping-particle":"","parse-names":false,"suffix":""},{"dropping-particle":"","family":"Epstein","given":"Jenny","non-dropping-particle":"","parse-names":false,"suffix":""},{"dropping-particle":"","family":"Faiz","given":"Omar","non-dropping-particle":"","parse-names":false,"suffix":""},{"dropping-particle":"","family":"Feakins","given":"Roger","non-dropping-particle":"","parse-names":false,"suffix":""},{"dropping-particle":"","family":"Fletcher","given":"Melissa","non-dropping-particle":"","parse-names":false,"suffix":""},{"dropping-particle":"","family":"Garrick","given":"Vikki","non-dropping-particle":"","parse-names":false,"suffix":""},{"dropping-particle":"","family":"Jaffray","given":"Bruce","non-dropping-particle":"","parse-names":false,"suffix":""},{"dropping-particle":"","family":"Johnson","given":"Matthew","non-dropping-particle":"","parse-names":false,"suffix":""},{"dropping-particle":"","family":"Keetarut","given":"Katie","non-dropping-particle":"","parse-names":false,"suffix":""},{"dropping-particle":"","family":"Limdi","given":"Jimmy","non-dropping-particle":"","parse-names":false,"suffix":""},{"dropping-particle":"","family":"Meade","given":"Uchu","non-dropping-particle":"","parse-names":false,"suffix":""},{"dropping-particle":"","family":"Muhammed","given":"Rafeeq","non-dropping-particle":"","parse-names":false,"suffix":""},{"dropping-particle":"","family":"Murdock","given":"Andrew","non-dropping-particle":"","parse-names":false,"suffix":""},{"dropping-particle":"","family":"Posford","given":"Nick","non-dropping-particle":"","parse-names":false,"suffix":""},{"dropping-particle":"","family":"Rowse","given":"Georgina","non-dropping-particle":"","parse-names":false,"suffix":""},{"dropping-particle":"","family":"Shaw","given":"Ian","non-dropping-particle":"","parse-names":false,"suffix":""},{"dropping-particle":"","family":"St Clair Jones","given":"Anja","non-dropping-particle":"","parse-names":false,"suffix":""},{"dropping-particle":"","family":"Taylor","given":"Stuart","non-dropping-particle":"","parse-names":false,"suffix":""},{"dropping-particle":"","family":"Weaver","given":"Sean","non-dropping-particle":"","parse-names":false,"suffix":""},{"dropping-particle":"","family":"Younge","given":"Lisa","non-dropping-particle":"","parse-names":false,"suffix":""},{"dropping-particle":"","family":"Hawthorne","given":"Antony Barney","non-dropping-particle":"","parse-names":false,"suffix":""}],"container-title":"Frontline Gastroenterology","id":"ITEM-3","issue":"3","issued":{"date-parts":[["2020","5","1"]]},"page":"178-187","publisher":"British Medical Journal Publishing Group","title":"Consensus standards of healthcare for adults and children with inflammatory bowel disease in the UK","type":"article-journal","volume":"11"},"uris":["http://www.mendeley.com/documents/?uuid=7041c937-497a-30ae-b257-1a0c37fd89fb"]},{"id":"ITEM-4","itemData":{"DOI":"10.1093/ecco-jcc/jjv085","ISSN":"1873-9946","author":[{"dropping-particle":"","family":"Louis","given":"Edouard","non-dropping-particle":"","parse-names":false,"suffix":""},{"dropping-particle":"","family":"Dotan","given":"Iris","non-dropping-particle":"","parse-names":false,"suffix":""},{"dropping-particle":"","family":"Ghosh","given":"Subrata","non-dropping-particle":"","parse-names":false,"suffix":""},{"dropping-particle":"","family":"Mlynarsky","given":"Liat","non-dropping-particle":"","parse-names":false,"suffix":""},{"dropping-particle":"","family":"Reenaers","given":"Catherine","non-dropping-particle":"","parse-names":false,"suffix":""},{"dropping-particle":"","family":"Schreiber","given":"Stefan","non-dropping-particle":"","parse-names":false,"suffix":""}],"container-title":"Journal of Crohn's and Colitis","id":"ITEM-4","issue":"8","issued":{"date-parts":[["2015","8","1"]]},"page":"685-691","publisher":"Oxford Academic","title":"Optimising the Inflammatory Bowel Disease Unit to Improve Quality of Care: Expert Recommendations: Table 1.","type":"article-journal","volume":"9"},"uris":["http://www.mendeley.com/documents/?uuid=4f2509c1-a322-3c40-98bc-f2b635548e00"]}],"mendeley":{"formattedCitation":"&lt;sup&gt;34–37&lt;/sup&gt;","plainTextFormattedCitation":"34–37","previouslyFormattedCitation":"&lt;sup&gt;34–37&lt;/sup&gt;"},"properties":{"noteIndex":0},"schema":"https://github.com/citation-style-language/schema/raw/master/csl-citation.json"}</w:instrText>
      </w:r>
      <w:r w:rsidRPr="00F7620E">
        <w:rPr>
          <w:rFonts w:asciiTheme="minorHAnsi" w:hAnsiTheme="minorHAnsi"/>
          <w:color w:val="000000" w:themeColor="text1"/>
          <w:sz w:val="22"/>
          <w:szCs w:val="22"/>
          <w:shd w:val="clear" w:color="auto" w:fill="FFFFFF"/>
        </w:rPr>
        <w:fldChar w:fldCharType="separate"/>
      </w:r>
      <w:r w:rsidR="009C7E79" w:rsidRPr="00F7620E">
        <w:rPr>
          <w:rFonts w:asciiTheme="minorHAnsi" w:hAnsiTheme="minorHAnsi"/>
          <w:noProof/>
          <w:color w:val="000000" w:themeColor="text1"/>
          <w:sz w:val="22"/>
          <w:szCs w:val="22"/>
          <w:shd w:val="clear" w:color="auto" w:fill="FFFFFF"/>
          <w:vertAlign w:val="superscript"/>
        </w:rPr>
        <w:t>34–37</w:t>
      </w:r>
      <w:r w:rsidRPr="00F7620E">
        <w:rPr>
          <w:rFonts w:asciiTheme="minorHAnsi" w:hAnsiTheme="minorHAnsi"/>
          <w:color w:val="000000" w:themeColor="text1"/>
          <w:sz w:val="22"/>
          <w:szCs w:val="22"/>
          <w:shd w:val="clear" w:color="auto" w:fill="FFFFFF"/>
        </w:rPr>
        <w:fldChar w:fldCharType="end"/>
      </w:r>
      <w:r w:rsidRPr="00F7620E">
        <w:rPr>
          <w:rFonts w:asciiTheme="minorHAnsi" w:hAnsiTheme="minorHAnsi"/>
          <w:sz w:val="22"/>
          <w:szCs w:val="22"/>
        </w:rPr>
        <w:t xml:space="preserve">. </w:t>
      </w:r>
      <w:r w:rsidRPr="00F7620E">
        <w:rPr>
          <w:rFonts w:asciiTheme="minorHAnsi" w:hAnsiTheme="minorHAnsi"/>
          <w:color w:val="000000" w:themeColor="text1"/>
          <w:sz w:val="22"/>
          <w:szCs w:val="22"/>
        </w:rPr>
        <w:t>To achieve a quorate meeting, attendance of at least one gastroenterologist and one colorectal surgeon is required, including an endoscopist with expertise in advanced therapeutic or IBD surveillance colonoscopy and optical characterisation of advanced colonic lesions.</w:t>
      </w:r>
      <w:r w:rsidRPr="00F7620E">
        <w:rPr>
          <w:rFonts w:asciiTheme="minorHAnsi" w:hAnsiTheme="minorHAnsi"/>
          <w:sz w:val="22"/>
          <w:szCs w:val="22"/>
        </w:rPr>
        <w:t xml:space="preserve"> Inclusion of the latter would allow prompt decisions to be made on the suitability of a dysplastic lesion for endoscopic or surgical management locally or regionally. The panel also recognises the importance of a gastrointestinal histopathologist’s role within the MDT and the requirement for two expert histopathologist confirmation of a dysplasia diagnosis, as per international guideline recommendations</w:t>
      </w:r>
      <w:r w:rsidRPr="00F7620E">
        <w:rPr>
          <w:rFonts w:asciiTheme="minorHAnsi" w:hAnsiTheme="minorHAnsi"/>
          <w:sz w:val="22"/>
          <w:szCs w:val="22"/>
        </w:rPr>
        <w:fldChar w:fldCharType="begin" w:fldLock="1"/>
      </w:r>
      <w:r w:rsidR="009C7E79" w:rsidRPr="00F7620E">
        <w:rPr>
          <w:rFonts w:asciiTheme="minorHAnsi" w:hAnsiTheme="minorHAnsi"/>
          <w:sz w:val="22"/>
          <w:szCs w:val="22"/>
        </w:rPr>
        <w:instrText>ADDIN CSL_CITATION {"citationItems":[{"id":"ITEM-1","itemData":{"DOI":"10.1016/j.gie.2014.12.009","abstract":"dysplasia. Current U.S. guidelines recommend obtaining at least 32 random biopsy specimens from all segments of the colon as the foundation of endoscopic surveillance.1-4 However, much of the evidence that provides a basis for these recommendations is from older literature, when most dysplasia was diagnosed on random biopsies of colon mucosa.5 With the advent of video endoscopy and newer endoscopic technologies, investigators now report that most dysplasia discovered in patients with inflammatory endoscopic technologies, investigators now report that most dysplasia discovered in patients with inflammatory bowel disease (IBD) is visible.6,7 Such a paradigm shift may have important implications for the surveillance and management of dysplasia. The evolving evidence regarding newer endoscopic methods to detect dysplasia has resulted in variation among guideline recommendations from organizations around the world.1-4,8-10 We therefore sought to develop unifying consensus recommendations addressing 2 issues: (1) How should surveillance colonoscopy for detec-tion of dysplasia be performed? (2) How should dysplasia identified at colonoscopy be managed? tion of dysplasia be performed? (2) How should dysplasia identified at colonoscopy be managed?","author":[{"dropping-particle":"","family":"Laine","given":"L","non-dropping-particle":"","parse-names":false,"suffix":""},{"dropping-particle":"","family":"Kaltenbach","given":"T","non-dropping-particle":"","parse-names":false,"suffix":""},{"dropping-particle":"","family":"Barkun","given":"A","non-dropping-particle":"","parse-names":false,"suffix":""},{"dropping-particle":"","family":"McQuaid","given":"KR","non-dropping-particle":"","parse-names":false,"suffix":""},{"dropping-particle":"","family":"Subramanian","given":"V","non-dropping-particle":"","parse-names":false,"suffix":""},{"dropping-particle":"","family":"Soetikno","given":"R","non-dropping-particle":"","parse-names":false,"suffix":""},{"dropping-particle":"","family":"Panel","given":"SCENIC Guideline Development","non-dropping-particle":"","parse-names":false,"suffix":""}],"container-title":"Gastrointestinal Endoscopy","id":"ITEM-1","issue":"3","issued":{"date-parts":[["2015"]]},"page":"489-501","title":"SCENIC international consensus statement on surveillance and management of dysplasia in in fl ammatory bowel disease","type":"article-journal","volume":"81"},"uris":["http://www.mendeley.com/documents/?uuid=11b27a60-50ef-4985-962e-9c600f71a29c"]},{"id":"ITEM-2","itemData":{"DOI":"10.1093/ecco-jcc/jjx008","ISBN":"1873-9946 1876-4479","ISSN":"18764479","PMID":"28158501","abstract":"This is the third European Crohn’s and Colitis Organisation [ECCO] consensus guideline that addresses ulcerative colitis [UC]. It has been drafted by 28 ECCO members from 14 European countries. It is derived from and updates the previous ECCO consensus advice on UC.1–3 All the authors recognise and are grateful to previous ECCO members who contributed to creating the previous consensus guidelines1–6 on which some of the text is based. Attention is also drawn to other ECCO consensus guidelines which have contributed to this endeavour, on extra-intestinal manifestations [EIMs],7 malignancy,8 imaging,9 small bowel endoscopy,10 opportunistic infections [OIs],11 surgery,12 endoscopy,13 pathology,14 anaemia,15 reproduction and pregnancy,16 and paediatric UC.17","author":[{"dropping-particle":"","family":"Magro","given":"Fernando","non-dropping-particle":"","parse-names":false,"suffix":""},{"dropping-particle":"","family":"Gionchetti","given":"Paolo","non-dropping-particle":"","parse-names":false,"suffix":""},{"dropping-particle":"","family":"Eliakim","given":"Rami","non-dropping-particle":"","parse-names":false,"suffix":""},{"dropping-particle":"","family":"Ardizzone","given":"Sandro","non-dropping-particle":"","parse-names":false,"suffix":""},{"dropping-particle":"","family":"Armuzzi","given":"Alessandro","non-dropping-particle":"","parse-names":false,"suffix":""},{"dropping-particle":"","family":"Barreiro-de Acosta","given":"Manuel","non-dropping-particle":"","parse-names":false,"suffix":""},{"dropping-particle":"","family":"Burisch","given":"Johan","non-dropping-particle":"","parse-names":false,"suffix":""},{"dropping-particle":"","family":"Gecse","given":"Krisztina B.","non-dropping-particle":"","parse-names":false,"suffix":""},{"dropping-particle":"","family":"Hart","given":"Ailsa L.","non-dropping-particle":"","parse-names":false,"suffix":""},{"dropping-particle":"","family":"Hindryckx","given":"Pieter","non-dropping-particle":"","parse-names":false,"suffix":""},{"dropping-particle":"","family":"Langner","given":"Cord","non-dropping-particle":"","parse-names":false,"suffix":""},{"dropping-particle":"","family":"Limdi","given":"Jimmy K.","non-dropping-particle":"","parse-names":false,"suffix":""},{"dropping-particle":"","family":"Pellino","given":"Gianluca","non-dropping-particle":"","parse-names":false,"suffix":""},{"dropping-particle":"","family":"Zagórowicz","given":"Edyta","non-dropping-particle":"","parse-names":false,"suffix":""},{"dropping-particle":"","family":"Raine","given":"Tim","non-dropping-particle":"","parse-names":false,"suffix":""},{"dropping-particle":"","family":"Harbord","given":"Marcus","non-dropping-particle":"","parse-names":false,"suffix":""},{"dropping-particle":"","family":"Rieder","given":"Florian","non-dropping-particle":"","parse-names":false,"suffix":""},{"dropping-particle":"","family":"on behalf of ECCO","given":"","non-dropping-particle":"","parse-names":false,"suffix":""}],"container-title":"Journal of Crohn's and Colitis","id":"ITEM-2","issue":"6","issued":{"date-parts":[["2017"]]},"page":"649-670","title":"Third European evidence-based consensus on diagnosis and management of ulcerative colitis. Part 1: Definitions, diagnosis, extra-intestinal manifestations, pregnancy, cancer surveillance, surgery, and ileo-anal pouch disorders","type":"article-journal","volume":"11"},"uris":["http://www.mendeley.com/documents/?uuid=b4812230-e431-4687-927d-cc8c4d776fb5"]},{"id":"ITEM-3","itemData":{"DOI":"10.1136/gutjnl-2019-318484","ISSN":"0017-5749","PMID":"31562236","abstract":"Ulcerative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Barney","non-dropping-particle":"","parse-names":false,"suffix":""}],"container-title":"Gut","id":"ITEM-3","issued":{"date-parts":[["2019","9","27"]]},"page":"gutjnl-2019-318484","publisher":"BMJ Publishing Group","title":"British Society of Gastroenterology consensus guidelines on the management of inflammatory bowel disease in adults","type":"article-journal"},"uris":["http://www.mendeley.com/documents/?uuid=a754adca-bed0-3dd0-b6b9-fbff786f0a43"]}],"mendeley":{"formattedCitation":"&lt;sup&gt;9–11&lt;/sup&gt;","plainTextFormattedCitation":"9–11","previouslyFormattedCitation":"&lt;sup&gt;9–11&lt;/sup&gt;"},"properties":{"noteIndex":0},"schema":"https://github.com/citation-style-language/schema/raw/master/csl-citation.json"}</w:instrText>
      </w:r>
      <w:r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9–11</w:t>
      </w:r>
      <w:r w:rsidRPr="00F7620E">
        <w:rPr>
          <w:rFonts w:asciiTheme="minorHAnsi" w:hAnsiTheme="minorHAnsi"/>
          <w:sz w:val="22"/>
          <w:szCs w:val="22"/>
        </w:rPr>
        <w:fldChar w:fldCharType="end"/>
      </w:r>
      <w:r w:rsidRPr="00F7620E">
        <w:rPr>
          <w:rFonts w:asciiTheme="minorHAnsi" w:hAnsiTheme="minorHAnsi"/>
          <w:sz w:val="22"/>
          <w:szCs w:val="22"/>
        </w:rPr>
        <w:t xml:space="preserve">. The consensus panel encourages </w:t>
      </w:r>
      <w:r w:rsidRPr="00F7620E">
        <w:rPr>
          <w:rFonts w:asciiTheme="minorHAnsi" w:hAnsiTheme="minorHAnsi"/>
          <w:color w:val="000000" w:themeColor="text1"/>
          <w:sz w:val="22"/>
          <w:szCs w:val="22"/>
        </w:rPr>
        <w:t xml:space="preserve">that all patients diagnosed with colitis-associated dysplasia, even if resected at endoscopy, are discussed at an MDT meeting to </w:t>
      </w:r>
      <w:r w:rsidRPr="00F7620E">
        <w:rPr>
          <w:rFonts w:asciiTheme="minorHAnsi" w:hAnsiTheme="minorHAnsi"/>
          <w:sz w:val="22"/>
          <w:szCs w:val="22"/>
        </w:rPr>
        <w:t>facilitate a more holistic consideration of the patient’s future cancer risk when decision-making</w:t>
      </w:r>
      <w:r w:rsidRPr="00F7620E">
        <w:rPr>
          <w:rFonts w:asciiTheme="minorHAnsi" w:hAnsiTheme="minorHAnsi"/>
          <w:color w:val="000000" w:themeColor="text1"/>
          <w:sz w:val="22"/>
          <w:szCs w:val="22"/>
        </w:rPr>
        <w:t xml:space="preserve">. </w:t>
      </w:r>
      <w:r w:rsidRPr="00F7620E">
        <w:rPr>
          <w:rFonts w:asciiTheme="minorHAnsi" w:hAnsiTheme="minorHAnsi"/>
          <w:sz w:val="22"/>
          <w:szCs w:val="22"/>
        </w:rPr>
        <w:t>The MDT discussion should recognise the implications of other co-existent cancer risk factors (</w:t>
      </w:r>
      <w:proofErr w:type="gramStart"/>
      <w:r w:rsidRPr="00F7620E">
        <w:rPr>
          <w:rFonts w:asciiTheme="minorHAnsi" w:hAnsiTheme="minorHAnsi"/>
          <w:sz w:val="22"/>
          <w:szCs w:val="22"/>
        </w:rPr>
        <w:t>e.g.</w:t>
      </w:r>
      <w:proofErr w:type="gramEnd"/>
      <w:r w:rsidRPr="00F7620E">
        <w:rPr>
          <w:rFonts w:asciiTheme="minorHAnsi" w:hAnsiTheme="minorHAnsi"/>
          <w:sz w:val="22"/>
          <w:szCs w:val="22"/>
        </w:rPr>
        <w:t xml:space="preserve"> primary sclerosing cholangitis), or where effective continued surveillance is difficult (e.g. active inflammation, extensive post-inflammatory mucosal change or strictures), and confirm future surveillance intervals or need for surgical consideration. </w:t>
      </w:r>
      <w:r w:rsidR="008B1D30" w:rsidRPr="00F7620E">
        <w:rPr>
          <w:rFonts w:asciiTheme="minorHAnsi" w:hAnsiTheme="minorHAnsi"/>
          <w:sz w:val="22"/>
          <w:szCs w:val="22"/>
        </w:rPr>
        <w:t>C</w:t>
      </w:r>
      <w:r w:rsidRPr="00F7620E">
        <w:rPr>
          <w:rFonts w:asciiTheme="minorHAnsi" w:hAnsiTheme="minorHAnsi"/>
          <w:sz w:val="22"/>
          <w:szCs w:val="22"/>
        </w:rPr>
        <w:t xml:space="preserve">linician survey studies have shown variation in </w:t>
      </w:r>
      <w:r w:rsidRPr="00F7620E">
        <w:rPr>
          <w:rFonts w:asciiTheme="minorHAnsi" w:hAnsiTheme="minorHAnsi"/>
          <w:color w:val="000000" w:themeColor="text1"/>
          <w:sz w:val="22"/>
          <w:szCs w:val="22"/>
        </w:rPr>
        <w:t>dysplasia management practice, demonstrating that gastroenterologists may be less likely to advocate colectomy for high-risk dysplasia than</w:t>
      </w:r>
      <w:r w:rsidRPr="00F7620E">
        <w:rPr>
          <w:rFonts w:asciiTheme="minorHAnsi" w:hAnsiTheme="minorHAnsi"/>
          <w:sz w:val="22"/>
          <w:szCs w:val="22"/>
        </w:rPr>
        <w:t xml:space="preserve"> colorectal surgeons</w:t>
      </w:r>
      <w:r w:rsidRPr="00F7620E">
        <w:rPr>
          <w:rFonts w:asciiTheme="minorHAnsi" w:hAnsiTheme="minorHAnsi"/>
          <w:sz w:val="22"/>
          <w:szCs w:val="22"/>
        </w:rPr>
        <w:fldChar w:fldCharType="begin" w:fldLock="1"/>
      </w:r>
      <w:r w:rsidR="007B2D67">
        <w:rPr>
          <w:rFonts w:asciiTheme="minorHAnsi" w:hAnsiTheme="minorHAnsi"/>
          <w:sz w:val="22"/>
          <w:szCs w:val="22"/>
        </w:rPr>
        <w:instrText>ADDIN CSL_CITATION {"citationItems":[{"id":"ITEM-1","itemData":{"DOI":"10.1016/j.gie.2015.04.004","ISBN":"0016-5107","ISSN":"10976779","PMID":"26007222","abstract":"Background Dysplasia surveillance is recognized as an integral component in the management of inflammatory bowel diseases (IBDs). The adherence to surveillance guidelines is variable, and understanding of quality indicators and predictors of behavior is currently limited. Objective To perform a nationwide evaluation of the quality of IBD surveillance practiced by Australian endoscopists and to determine the predictors of quality practice. Design Cross-sectional nationwide survey. Setting Survey distributed through the gastroenterology and colorectal surgery societies covering knowledge and practice of IBD surveillance. Main Outcome Measurements Adherence to indicators of high-quality surveillance and median score of IBD surveillance guideline knowledge. Results A total of 264 responses were received, comprising 240 respondents who perform surveillance screening (218 gastroenterologists, 46 colorectal surgeons). Gastroenterologists were significantly more likely to undertake surveillance (P &lt;.001), adhere to guidelines (P =.02), use advanced imaging modalities (P =.04), and have greater surveillance knowledge than colorectal surgeons (P &lt;.001). Knowledge score and gastroenterologists were independent predictors of dysplasia screening (odds ratio [OR] 1.66; 95% confidence interval [CI], 1.41-1.96 and OR 11.2; 95% CI, 4.53-27.87), guideline adherence (OR 1.15; 95% CI, 1.01-1.31 and OR 2.42; 95% CI, 1.11-5.30), and advanced endoscopic imaging technique use (OR 1.19; 95% CI, 1.05-1.35 and OR 2.2; 95% CI, 1.02-4.74). Limitations Potential responder bias results appear, however, aligned with those of previous studies. Conclusions IBD dysplasia surveillance in Australia is being performed at a high standard. Gastroenterology specialization and knowledge score have been demonstrated to be strong predictors of high-quality surveillance practice. This is the first study to determine predictors of screening behavior and quantify surveillance quality. These results further emphasize that gastroenterologists should play a key role in IBD surveillance.","author":[{"dropping-particle":"","family":"Leong","given":"Rupert W.L.","non-dropping-particle":"","parse-names":false,"suffix":""},{"dropping-particle":"","family":"Perry","given":"Jonathan","non-dropping-particle":"","parse-names":false,"suffix":""},{"dropping-particle":"","family":"Campbell","given":"Brayden","non-dropping-particle":"","parse-names":false,"suffix":""},{"dropping-particle":"","family":"Koo","given":"Jenn","non-dropping-particle":"","parse-names":false,"suffix":""},{"dropping-particle":"","family":"Turner","given":"Ian B.","non-dropping-particle":"","parse-names":false,"suffix":""},{"dropping-particle":"","family":"Corte","given":"Crispin","non-dropping-particle":"","parse-names":false,"suffix":""},{"dropping-particle":"","family":"Fok","given":"Ian K.","non-dropping-particle":"","parse-names":false,"suffix":""}],"container-title":"Gastrointestinal Endoscopy","id":"ITEM-1","issue":"4","issued":{"date-parts":[["2015","10","1"]]},"page":"708-714","publisher":"Mosby","title":"Knowledge and predictors of dysplasia surveillance performance in inflammatory bowel diseases in Australia","type":"article-journal","volume":"82"},"uris":["http://www.mendeley.com/documents/?uuid=1ea680c9-45dd-45ab-88d2-69de1dc882b3"]}],"mendeley":{"formattedCitation":"&lt;sup&gt;38&lt;/sup&gt;","plainTextFormattedCitation":"38","previouslyFormattedCitation":"&lt;sup&gt;38&lt;/sup&gt;"},"properties":{"noteIndex":0},"schema":"https://github.com/citation-style-language/schema/raw/master/csl-citation.json"}</w:instrText>
      </w:r>
      <w:r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38</w:t>
      </w:r>
      <w:r w:rsidRPr="00F7620E">
        <w:rPr>
          <w:rFonts w:asciiTheme="minorHAnsi" w:hAnsiTheme="minorHAnsi"/>
          <w:sz w:val="22"/>
          <w:szCs w:val="22"/>
        </w:rPr>
        <w:fldChar w:fldCharType="end"/>
      </w:r>
      <w:r w:rsidRPr="00F7620E">
        <w:rPr>
          <w:rFonts w:asciiTheme="minorHAnsi" w:hAnsiTheme="minorHAnsi"/>
          <w:sz w:val="22"/>
          <w:szCs w:val="22"/>
        </w:rPr>
        <w:t xml:space="preserve"> or if they work in a non-tertiary care centre, which may be a result of decreased access to specialist MDT meetings</w:t>
      </w:r>
      <w:r w:rsidRPr="00F7620E">
        <w:rPr>
          <w:rFonts w:asciiTheme="minorHAnsi" w:hAnsiTheme="minorHAnsi"/>
          <w:sz w:val="22"/>
          <w:szCs w:val="22"/>
        </w:rPr>
        <w:fldChar w:fldCharType="begin" w:fldLock="1"/>
      </w:r>
      <w:r w:rsidR="009C7E79" w:rsidRPr="00F7620E">
        <w:rPr>
          <w:rFonts w:asciiTheme="minorHAnsi" w:hAnsiTheme="minorHAnsi"/>
          <w:sz w:val="22"/>
          <w:szCs w:val="22"/>
        </w:rPr>
        <w:instrText>ADDIN CSL_CITATION {"citationItems":[{"id":"ITEM-1","itemData":{"DOI":"10.1093/ecco-jcc/jjab110","ISSN":"1873-9946","abstract":"Background and Aims A successful colitis cancer surveillance programme requires effective action to be taken when dysplasia is detected. This is the first international cross-sectional study to evaluate clinician understanding of dysplasia-cancer risk and management practice since the most recent international guidelines were introduced in 2015. Methods A 15-item international online survey was disseminated to gastroenterologists and colorectal surgeons. Results 294 clinicians (93.5% gastroenterologists) from 60 countries responded. Twenty-three percent did not have access to high-definition chromoendoscopy. University hospitals were more likely than non-academic workplaces to provide second expert histopathologist review (67% vs. 46%; p=0.002) and formal multidisciplinary team meeting discussion (73% vs. 52%; p=0.001) of dysplasia cases. Perceptions of 5-year cancer risk associated with endoscopically unresectable low-grade dysplasia varied between 0 – 100%. Non-academic hospital affiliation was predictive of lower perceived cancer risks. Although most (98.4%) respondents advised a colectomy for endoscopically unresectable visible high-grade dysplasia, only 34.4% advised a colectomy for unresectable visible low-grade dysplasia. Respondents from university hospitals were more likely to consider colectomy for multifocal low-grade dysplasia [OR 2.17]. If invisible unifocal low-grade dysplasia was detected, continued surveillance over colectomy was the preferred management amongst clinicians working mainly in private clinics [OR 9.4] and least preferred in those who had performed more than 50 surveillance colonoscopies [OR 0.41]. Conclusions Clinicians with less surveillance colonoscopy experience and from non-academic centres appear to have lower cancer risk perceptions and are less likely to advocate colectomy for higher-risk low-grade dysplasia. Further education may align current management practice with clinical guidelines.","author":[{"dropping-particle":"","family":"Kabir","given":"Misha","non-dropping-particle":"","parse-names":false,"suffix":""},{"dropping-particle":"","family":"Thomas-Gibson","given":"Siwan","non-dropping-particle":"","parse-names":false,"suffix":""},{"dropping-particle":"","family":"Hart","given":"Ailsa L","non-dropping-particle":"","parse-names":false,"suffix":""},{"dropping-particle":"","family":"Wilson","given":"Ana","non-dropping-particle":"","parse-names":false,"suffix":""}],"container-title":"Journal of Crohn's and Colitis","id":"ITEM-1","issue":"1","issued":{"date-parts":[["2022","6","22"]]},"page":"39-48","title":"Perception of cancer risk and management practice for colitis-associated dysplasia is influenced by colonoscopy experience and workplace results of an international clinician survey","type":"article-journal","volume":"16"},"uris":["http://www.mendeley.com/documents/?uuid=c117958c-a180-3c68-a805-47725c66b257"]}],"mendeley":{"formattedCitation":"&lt;sup&gt;3&lt;/sup&gt;","plainTextFormattedCitation":"3","previouslyFormattedCitation":"&lt;sup&gt;3&lt;/sup&gt;"},"properties":{"noteIndex":0},"schema":"https://github.com/citation-style-language/schema/raw/master/csl-citation.json"}</w:instrText>
      </w:r>
      <w:r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3</w:t>
      </w:r>
      <w:r w:rsidRPr="00F7620E">
        <w:rPr>
          <w:rFonts w:asciiTheme="minorHAnsi" w:hAnsiTheme="minorHAnsi"/>
          <w:sz w:val="22"/>
          <w:szCs w:val="22"/>
        </w:rPr>
        <w:fldChar w:fldCharType="end"/>
      </w:r>
      <w:r w:rsidRPr="00F7620E">
        <w:rPr>
          <w:rFonts w:asciiTheme="minorHAnsi" w:hAnsiTheme="minorHAnsi"/>
          <w:sz w:val="22"/>
          <w:szCs w:val="22"/>
        </w:rPr>
        <w:t>.</w:t>
      </w:r>
      <w:r w:rsidRPr="00F7620E">
        <w:rPr>
          <w:rFonts w:asciiTheme="minorHAnsi" w:hAnsiTheme="minorHAnsi"/>
          <w:color w:val="000000" w:themeColor="text1"/>
          <w:sz w:val="22"/>
          <w:szCs w:val="22"/>
        </w:rPr>
        <w:t xml:space="preserve"> A theme derived from the interviews conducted with the </w:t>
      </w:r>
      <w:r w:rsidR="00B11A58" w:rsidRPr="00F7620E">
        <w:rPr>
          <w:rFonts w:asciiTheme="minorHAnsi" w:hAnsiTheme="minorHAnsi"/>
          <w:color w:val="000000" w:themeColor="text1"/>
          <w:sz w:val="22"/>
          <w:szCs w:val="22"/>
        </w:rPr>
        <w:t>DECIDE</w:t>
      </w:r>
      <w:r w:rsidRPr="00F7620E">
        <w:rPr>
          <w:rFonts w:asciiTheme="minorHAnsi" w:hAnsiTheme="minorHAnsi"/>
          <w:color w:val="000000" w:themeColor="text1"/>
          <w:sz w:val="22"/>
          <w:szCs w:val="22"/>
        </w:rPr>
        <w:t xml:space="preserve"> patient stakeholders, was that patients were more likely to trust their clinician’s management recommendations, despite the uncertainty in their cancer risk, if they knew that there was MDT-based peer consensus (Supplementary Appendi</w:t>
      </w:r>
      <w:r w:rsidR="00F7620E">
        <w:rPr>
          <w:rFonts w:asciiTheme="minorHAnsi" w:hAnsiTheme="minorHAnsi"/>
          <w:color w:val="000000" w:themeColor="text1"/>
          <w:sz w:val="22"/>
          <w:szCs w:val="22"/>
        </w:rPr>
        <w:t>ces</w:t>
      </w:r>
      <w:r w:rsidRPr="00F7620E">
        <w:rPr>
          <w:rFonts w:asciiTheme="minorHAnsi" w:hAnsiTheme="minorHAnsi"/>
          <w:color w:val="000000" w:themeColor="text1"/>
          <w:sz w:val="22"/>
          <w:szCs w:val="22"/>
        </w:rPr>
        <w:t xml:space="preserve"> 2).</w:t>
      </w:r>
    </w:p>
    <w:p w14:paraId="30618779" w14:textId="77777777" w:rsidR="007A76DD" w:rsidRPr="00F7620E" w:rsidRDefault="007A76DD" w:rsidP="00EF259D">
      <w:pPr>
        <w:spacing w:line="276" w:lineRule="auto"/>
        <w:jc w:val="both"/>
        <w:rPr>
          <w:rFonts w:asciiTheme="minorHAnsi" w:hAnsiTheme="minorHAnsi"/>
          <w:sz w:val="22"/>
          <w:szCs w:val="22"/>
        </w:rPr>
      </w:pPr>
    </w:p>
    <w:p w14:paraId="1EFF5F06" w14:textId="6221AF88" w:rsidR="00614F7C" w:rsidRDefault="00EF259D" w:rsidP="00EF259D">
      <w:pPr>
        <w:spacing w:line="276" w:lineRule="auto"/>
        <w:jc w:val="both"/>
        <w:rPr>
          <w:rFonts w:asciiTheme="minorHAnsi" w:hAnsiTheme="minorHAnsi"/>
          <w:sz w:val="22"/>
          <w:szCs w:val="22"/>
          <w:shd w:val="clear" w:color="auto" w:fill="FFFFFF"/>
        </w:rPr>
      </w:pPr>
      <w:r w:rsidRPr="00F7620E">
        <w:rPr>
          <w:rFonts w:asciiTheme="minorHAnsi" w:hAnsiTheme="minorHAnsi"/>
          <w:sz w:val="22"/>
          <w:szCs w:val="22"/>
        </w:rPr>
        <w:t xml:space="preserve">Patients should be made aware of their continued </w:t>
      </w:r>
      <w:r w:rsidRPr="00F7620E">
        <w:rPr>
          <w:rFonts w:asciiTheme="minorHAnsi" w:hAnsiTheme="minorHAnsi"/>
          <w:color w:val="000000" w:themeColor="text1"/>
          <w:sz w:val="22"/>
          <w:szCs w:val="22"/>
          <w:shd w:val="clear" w:color="auto" w:fill="FFFFFF"/>
        </w:rPr>
        <w:t xml:space="preserve">long-term risks of metachronous advanced neoplasia </w:t>
      </w:r>
      <w:r w:rsidRPr="00F7620E">
        <w:rPr>
          <w:rFonts w:asciiTheme="minorHAnsi" w:hAnsiTheme="minorHAnsi"/>
          <w:sz w:val="22"/>
          <w:szCs w:val="22"/>
        </w:rPr>
        <w:t>despite endoscopic resection of dysplasia and surveillance follow-up.</w:t>
      </w:r>
      <w:r w:rsidRPr="00F7620E">
        <w:rPr>
          <w:rFonts w:asciiTheme="minorHAnsi" w:hAnsiTheme="minorHAnsi"/>
          <w:color w:val="000000" w:themeColor="text1"/>
          <w:sz w:val="22"/>
          <w:szCs w:val="22"/>
          <w:shd w:val="clear" w:color="auto" w:fill="FFFFFF"/>
        </w:rPr>
        <w:t xml:space="preserve"> </w:t>
      </w:r>
      <w:r w:rsidRPr="00F7620E">
        <w:rPr>
          <w:rFonts w:asciiTheme="minorHAnsi" w:hAnsiTheme="minorHAnsi"/>
          <w:sz w:val="22"/>
          <w:szCs w:val="22"/>
          <w:shd w:val="clear" w:color="auto" w:fill="FFFFFF"/>
        </w:rPr>
        <w:t xml:space="preserve">Colitis-associated cancers appear to display molecularly distinct differences which confer a more aggressive </w:t>
      </w:r>
      <w:r w:rsidR="00B11A58" w:rsidRPr="00F7620E">
        <w:rPr>
          <w:rFonts w:asciiTheme="minorHAnsi" w:hAnsiTheme="minorHAnsi"/>
          <w:sz w:val="22"/>
          <w:szCs w:val="22"/>
          <w:shd w:val="clear" w:color="auto" w:fill="FFFFFF"/>
        </w:rPr>
        <w:t>phenotype to sporadic cancers</w:t>
      </w:r>
      <w:r w:rsidRPr="00F7620E">
        <w:rPr>
          <w:rFonts w:asciiTheme="minorHAnsi" w:hAnsiTheme="minorHAnsi"/>
          <w:sz w:val="22"/>
          <w:szCs w:val="22"/>
        </w:rPr>
        <w:fldChar w:fldCharType="begin" w:fldLock="1"/>
      </w:r>
      <w:r w:rsidR="007B2D67">
        <w:rPr>
          <w:rFonts w:asciiTheme="minorHAnsi" w:hAnsiTheme="minorHAnsi"/>
          <w:sz w:val="22"/>
          <w:szCs w:val="22"/>
        </w:rPr>
        <w:instrText xml:space="preserve">ADDIN CSL_CITATION {"citationItems":[{"id":"ITEM-1","itemData":{"DOI":"10.1038/nrgastro.2017.1","ISSN":"17595053","abstract":"Optimizing the management of colorectal cancer (CRC) risk in IBD requires a fundamental understanding of the evolutionary process underpinning tumorigenesis. In IBD, clonal evolution begins long before the development of overt neoplasia, and is probably accelerated by the repeated cycles of epithelial wounding and repair that are characteristic of the condition. Here, we review the biological drivers of mutant clone selection in IBD with particular reference to the unique histological architecture of the intestinal epithelium coupled with the inflammatory microenvironment in IBD, and the unique mutation patterns seen in IBD-driven neoplasia when compared with sporadic adenomas and CRC. How these data can be leveraged as evolutionary-based biomarkers to predict cancer risk is discussed, as well as how the efficacy of CRC surveillance programmes and the management of dysplasia can be improved. From a research perspective, the longitudinal surveillance of patients with IBD provides an under-exploited opportunity to investigate the biology of the human gastrointestinal tract over space and time.","author":[{"dropping-particle":"","family":"Choi","given":"Chang Ho R.","non-dropping-particle":"","parse-names":false,"suffix":""},{"dropping-particle":"Al","family":"Bakir","given":"Ibrahim","non-dropping-particle":"","parse-names":false,"suffix":""},{"dropping-particle":"","family":"Hart","given":"Ailsa L.","non-dropping-particle":"","parse-names":false,"suffix":""},{"dropping-particle":"","family":"Graham","given":"Trevor A.","non-dropping-particle":"","parse-names":false,"suffix":""}],"container-title":"Nature Reviews Gastroenterology and Hepatology","id":"ITEM-1","issue":"4","issued":{"date-parts":[["2017","4","8"]]},"page":"218-229","publisher":"Nature Publishing Group","title":"Clonal evolution of colorectal cancer in IBD","type":"article","volume":"14"},"uris":["http://www.mendeley.com/documents/?uuid=0c5dc298-d76a-3f83-a7f4-681063a40d0e"]},{"id":"ITEM-2","itemData":{"DOI":"10.1136/gutjnl-2018-316191","ISSN":"14683288","PMID":"29991641","abstract":"Objective IBD confers an increased lifetime risk of developing colorectal cancer (CRC), and colitis-associated CRC (CA-CRC) is molecularly distinct from sporadic CRC (S-CRC). Here we have dissected the evolutionary history of CA-CRC using multiregion sequencing. Design Exome sequencing was performed on fresh-frozen multiple regions of carcinoma, adjacent non-cancerous mucosa and blood from 12 patients with CA-CRC (n=55 exomes), and key variants were validated with orthogonal methods. Genome-wide copy number profiling was performed using single nucleotide polymorphism arrays and low-pass whole genome sequencing on archival non-dysplastic mucosa (n=9), low-grade dysplasia (LGD; n=30), high-grade dysplasia (HGD; n=13), mixed LGD/HGD (n=7) and CA-CRC (n=19). Phylogenetic trees were reconstructed, and evolutionary analysis used to reveal the temporal sequence of events leading to CA-CRC. Results 10/12 tumours were microsatellite stable with a median mutation burden of 3.0 single nucleotide alterations (SNA) per Mb, </w:instrText>
      </w:r>
      <w:r w:rsidR="007B2D67">
        <w:rPr>
          <w:rFonts w:ascii="Cambria Math" w:hAnsi="Cambria Math" w:cs="Cambria Math"/>
          <w:sz w:val="22"/>
          <w:szCs w:val="22"/>
        </w:rPr>
        <w:instrText>∼</w:instrText>
      </w:r>
      <w:r w:rsidR="007B2D67">
        <w:rPr>
          <w:rFonts w:asciiTheme="minorHAnsi" w:hAnsiTheme="minorHAnsi"/>
          <w:sz w:val="22"/>
          <w:szCs w:val="22"/>
        </w:rPr>
        <w:instrText>20% higher than S-CRC (2.5 SNAs/Mb), and consistent with elevated ageing-associated mutational processes. Non-dysplastic mucosa had considerable mutation burden (median 47 SNAs), including mutations shared with the neighbouring CA-CRC, indicating a precancer mutational field. CA-CRCs were often near triploid (40%) or near tetraploid (20%) and phylogenetic analysis revealed that copy number alterations (CNAs) began to accrue in non-dysplastic bowel, but the LGD/HGD transition often involved a punctuated 'catastrophic' CNA increase. Conclusions Evolutionary genomic analysis revealed precancer clones bearing extensive SNAs and CNAs, with progression to cancer involving a dramatic accrual of CNAs at HGD. Detection of the cancerised field is an encouraging prospect for surveillance, but punctuated evolution may limit the window for early detection.","author":[{"dropping-particle":"","family":"Baker","given":"Ann Marie","non-dropping-particle":"","parse-names":false,"suffix":""},{"dropping-particle":"","family":"Cross","given":"William","non-dropping-particle":"","parse-names":false,"suffix":""},{"dropping-particle":"","family":"Curtius","given":"Kit","non-dropping-particle":"","parse-names":false,"suffix":""},{"dropping-particle":"","family":"Bakir","given":"Ibrahim","non-dropping-particle":"Al","parse-names":false,"suffix":""},{"dropping-particle":"","family":"Choi","given":"Chang Ho Ryan","non-dropping-particle":"","parse-names":false,"suffix":""},{"dropping-particle":"","family":"Davis","given":"Hayley Louise","non-dropping-particle":"","parse-names":false,"suffix":""},{"dropping-particle":"","family":"Temko","given":"Daniel","non-dropping-particle":"","parse-names":false,"suffix":""},{"dropping-particle":"","family":"Biswas","given":"Sujata","non-dropping-particle":"","parse-names":false,"suffix":""},{"dropping-particle":"","family":"Martinez","given":"Pierre","non-dropping-particle":"","parse-names":false,"suffix":""},{"dropping-particle":"","family":"Williams","given":"Marc J","non-dropping-particle":"","parse-names":false,"suffix":""},{"dropping-particle":"","family":"Lindsay","given":"James O","non-dropping-particle":"","parse-names":false,"suffix":""},{"dropping-particle":"","family":"Feakins","given":"Roger","non-dropping-particle":"","parse-names":false,"suffix":""},{"dropping-particle":"","family":"Vega","given":"Roser","non-dropping-particle":"","parse-names":false,"suffix":""},{"dropping-particle":"","family":"Hayes","given":"Stephen J","non-dropping-particle":"","parse-names":false,"suffix":""},{"dropping-particle":"","family":"Tomlinson","given":"Ian P.M.","non-dropping-particle":"","parse-names":false,"suffix":""},{"dropping-particle":"","family":"McDonald","given":"Stuart A.C.","non-dropping-particle":"","parse-names":false,"suffix":""},{"dropping-particle":"","family":"Moorghen","given":"Morgan","non-dropping-particle":"","parse-names":false,"suffix":""},{"dropping-particle":"","family":"Silver","given":"Andrew","non-dropping-particle":"","parse-names":false,"suffix":""},{"dropping-particle":"","family":"East","given":"James E","non-dropping-particle":"","parse-names":false,"suffix":""},{"dropping-particle":"","family":"Wright","given":"Nicholas A","non-dropping-particle":"","parse-names":false,"suffix":""},{"dropping-particle":"","family":"Wang","given":"Lai Mun","non-dropping-particle":"","parse-names":false,"suffix":""},{"dropping-particle":"","family":"Rodriguez-Justo","given":"Manuel","non-dropping-particle":"","parse-names":false,"suffix":""},{"dropping-particle":"","family":"Jansen","given":"Marnix","non-dropping-particle":"","parse-names":false,"suffix":""},{"dropping-particle":"","family":"Hart","given":"Ailsa L","non-dropping-particle":"","parse-names":false,"suffix":""},{"dropping-particle":"","family":"Leedham","given":"Simon J","non-dropping-particle":"","parse-names":false,"suffix":""},{"dropping-particle":"","family":"Graham","given":"Trevor A","non-dropping-particle":"","parse-names":false,"suffix":""}],"container-title":"Gut","id":"ITEM-2","issue":"6","issued":{"date-parts":[["2019","6","1"]]},"page":"985-995","publisher":"BMJ Publishing Group","title":"Evolutionary history of human colitis-associated colorectal cancer","type":"article-journal","volume":"68"},"uris":["http://www.mendeley.com/documents/?uuid=0512723c-e8c2-35f6-9206-3fe62c6517e6"]},{"id":"ITEM-3","itemData":{"DOI":"10.1016/j.giec.2014.03.001","ISBN":"9780323311632","ISSN":"15581950","PMID":"24975525","abstract":"Interval colorectal cancers (CRCs) may account for approximately one half of all CRCs identified during IBD surveillance. The etiology of interval CRCs is multifactorial, with procedural factors likely to play a major role. Molecular events promoted by inflamed mucosa may augment the cancer risk and perhaps explain some interval CRCs. This article reviews key studies relating to CRC risk in the patient with IBD, paying particular attention to the occurrence of interval CRCs. The most common factors implicated in the etiology of interval CRCs, in particular missed, incompletely resected lesions, the adherence to recommended surveillance intervals and biologic pathways associated with a faster progression to cancer are examined. Basic concepts for quality and effectiveness of colonoscopic surveillance in IBD are summarized. © 2014 Elsevier Inc.","author":[{"dropping-particle":"","family":"Sanduleanu","given":"Silvia","non-dropping-particle":"","parse-names":false,"suffix":""},{"dropping-particle":"","family":"Rutter","given":"Matthew D.","non-dropping-particle":"","parse-names":false,"suffix":""}],"container-title":"Gastrointestinal Endoscopy Clinics of North America","id":"ITEM-3","issue":"3","issued":{"date-parts":[["2014"]]},"title":"Interval colorectal cancers in inflammatory bowel disease: The grim statistics and true stories","type":"article","volume":"24"},"uris":["http://www.mendeley.com/documents/?uuid=0d9e720c-02b0-3f23-8bde-7c4995b9a787"]},{"id":"ITEM-4","itemData":{"DOI":"10.1016/j.crohns.2013.04.008","ISSN":"18739946","author":[{"dropping-particle":"","family":"Sebastian","given":"Shaji","non-dropping-particle":"","parse-names":false,"suffix":""},{"dropping-particle":"","family":"Hernández","given":"Vincent","non-dropping-particle":"","parse-names":false,"suffix":""},{"dropping-particle":"","family":"Myrelid","given":"Pär","non-dropping-particle":"","parse-names":false,"suffix":""},{"dropping-particle":"","family":"Kariv","given":"Revital","non-dropping-particle":"","parse-names":false,"suffix":""},{"dropping-particle":"","family":"Tsianos","given":"Epameinondas","non-dropping-particle":"","parse-names":false,"suffix":""},{"dropping-particle":"","family":"Toruner","given":"Murat","non-dropping-particle":"","parse-names":false,"suffix":""},{"dropping-particle":"","family":"Marti-Gallostra","given":"Marc","non-dropping-particle":"","parse-names":false,"suffix":""},{"dropping-particle":"","family":"Spinelli","given":"Antonino","non-dropping-particle":"","parse-names":false,"suffix":""},{"dropping-particle":"","family":"Meulen-de Jong","given":"Andrea E.","non-dropping-particle":"van der","parse-names":false,"suffix":""},{"dropping-particle":"","family":"Yuksel","given":"Elif Sarıtas","non-dropping-particle":"","parse-names":false,"suffix":""},{"dropping-particle":"","family":"Gasche","given":"Christoph","non-dropping-particle":"","parse-names":false,"suffix":""},{"dropping-particle":"","family":"Ardizzone","given":"Sandro","non-dropping-particle":"","parse-names":false,"suffix":""},{"dropping-particle":"","family":"Danese","given":"Silvio","non-dropping-particle":"","parse-names":false,"suffix":""}],"container-title":"Journal of Crohn's and Colitis","id":"ITEM-4","issue":"1","issued":{"date-parts":[["2014","1","1"]]},"page":"5-18","publisher":"Oxford Academic","title":"Colorectal cancer in inflammatory bowel disease: Results of the 3rd ECCO pathogenesis scientific workshop (I)","type":"article-journal","volume":"8"},"uris":["http://www.mendeley.com/documents/?uuid=029abff9-d2d4-3b50-991f-a9054671910a"]}],"mendeley":{"formattedCitation":"&lt;sup&gt;39–42&lt;/sup&gt;","plainTextFormattedCitation":"39–42","previouslyFormattedCitation":"&lt;sup&gt;39–42&lt;/sup&gt;"},"properties":{"noteIndex":0},"schema":"https://github.com/citation-style-language/schema/raw/master/csl-citation.json"}</w:instrText>
      </w:r>
      <w:r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39–42</w:t>
      </w:r>
      <w:r w:rsidRPr="00F7620E">
        <w:rPr>
          <w:rFonts w:asciiTheme="minorHAnsi" w:hAnsiTheme="minorHAnsi"/>
          <w:sz w:val="22"/>
          <w:szCs w:val="22"/>
        </w:rPr>
        <w:fldChar w:fldCharType="end"/>
      </w:r>
      <w:r w:rsidRPr="00F7620E">
        <w:rPr>
          <w:rFonts w:asciiTheme="minorHAnsi" w:hAnsiTheme="minorHAnsi"/>
          <w:color w:val="000000" w:themeColor="text1"/>
          <w:sz w:val="22"/>
          <w:szCs w:val="22"/>
        </w:rPr>
        <w:t>.</w:t>
      </w:r>
      <w:r w:rsidRPr="00F7620E">
        <w:rPr>
          <w:rFonts w:asciiTheme="minorHAnsi" w:hAnsiTheme="minorHAnsi"/>
          <w:sz w:val="22"/>
          <w:szCs w:val="22"/>
        </w:rPr>
        <w:t xml:space="preserve"> Occult clonal evolution of neoplasia-promoting genetic changes in colitis is detectable throughout the entire colon long before the development of clinically detectable neoplasia, indicative of a ‘field cancerisation’ effect, which may explain the increased incidence of multifocal synchronous and metachronous cancers in IBD</w:t>
      </w:r>
      <w:r w:rsidRPr="00F7620E">
        <w:rPr>
          <w:rFonts w:asciiTheme="minorHAnsi" w:hAnsiTheme="minorHAnsi"/>
          <w:sz w:val="22"/>
          <w:szCs w:val="22"/>
        </w:rPr>
        <w:fldChar w:fldCharType="begin" w:fldLock="1"/>
      </w:r>
      <w:r w:rsidR="007B2D67">
        <w:rPr>
          <w:rFonts w:asciiTheme="minorHAnsi" w:hAnsiTheme="minorHAnsi"/>
          <w:sz w:val="22"/>
          <w:szCs w:val="22"/>
        </w:rPr>
        <w:instrText xml:space="preserve">ADDIN CSL_CITATION {"citationItems":[{"id":"ITEM-1","itemData":{"DOI":"10.1038/nrgastro.2017.1","ISSN":"17595053","abstract":"Optimizing the management of colorectal cancer (CRC) risk in IBD requires a fundamental understanding of the evolutionary process underpinning tumorigenesis. In IBD, clonal evolution begins long before the development of overt neoplasia, and is probably accelerated by the repeated cycles of epithelial wounding and repair that are characteristic of the condition. Here, we review the biological drivers of mutant clone selection in IBD with particular reference to the unique histological architecture of the intestinal epithelium coupled with the inflammatory microenvironment in IBD, and the unique mutation patterns seen in IBD-driven neoplasia when compared with sporadic adenomas and CRC. How these data can be leveraged as evolutionary-based biomarkers to predict cancer risk is discussed, as well as how the efficacy of CRC surveillance programmes and the management of dysplasia can be improved. From a research perspective, the longitudinal surveillance of patients with IBD provides an under-exploited opportunity to investigate the biology of the human gastrointestinal tract over space and time.","author":[{"dropping-particle":"","family":"Choi","given":"Chang Ho R.","non-dropping-particle":"","parse-names":false,"suffix":""},{"dropping-particle":"Al","family":"Bakir","given":"Ibrahim","non-dropping-particle":"","parse-names":false,"suffix":""},{"dropping-particle":"","family":"Hart","given":"Ailsa L.","non-dropping-particle":"","parse-names":false,"suffix":""},{"dropping-particle":"","family":"Graham","given":"Trevor A.","non-dropping-particle":"","parse-names":false,"suffix":""}],"container-title":"Nature Reviews Gastroenterology and Hepatology","id":"ITEM-1","issue":"4","issued":{"date-parts":[["2017","4","8"]]},"page":"218-229","publisher":"Nature Publishing Group","title":"Clonal evolution of colorectal cancer in IBD","type":"article","volume":"14"},"uris":["http://www.mendeley.com/documents/?uuid=0c5dc298-d76a-3f83-a7f4-681063a40d0e"]},{"id":"ITEM-2","itemData":{"DOI":"10.1136/gutjnl-2018-316191","ISSN":"14683288","PMID":"29991641","abstract":"Objective IBD confers an increased lifetime risk of developing colorectal cancer (CRC), and colitis-associated CRC (CA-CRC) is molecularly distinct from sporadic CRC (S-CRC). Here we have dissected the evolutionary history of CA-CRC using multiregion sequencing. Design Exome sequencing was performed on fresh-frozen multiple regions of carcinoma, adjacent non-cancerous mucosa and blood from 12 patients with CA-CRC (n=55 exomes), and key variants were validated with orthogonal methods. Genome-wide copy number profiling was performed using single nucleotide polymorphism arrays and low-pass whole genome sequencing on archival non-dysplastic mucosa (n=9), low-grade dysplasia (LGD; n=30), high-grade dysplasia (HGD; n=13), mixed LGD/HGD (n=7) and CA-CRC (n=19). Phylogenetic trees were reconstructed, and evolutionary analysis used to reveal the temporal sequence of events leading to CA-CRC. Results 10/12 tumours were microsatellite stable with a median mutation burden of 3.0 single nucleotide alterations (SNA) per Mb, </w:instrText>
      </w:r>
      <w:r w:rsidR="007B2D67">
        <w:rPr>
          <w:rFonts w:ascii="Cambria Math" w:hAnsi="Cambria Math" w:cs="Cambria Math"/>
          <w:sz w:val="22"/>
          <w:szCs w:val="22"/>
        </w:rPr>
        <w:instrText>∼</w:instrText>
      </w:r>
      <w:r w:rsidR="007B2D67">
        <w:rPr>
          <w:rFonts w:asciiTheme="minorHAnsi" w:hAnsiTheme="minorHAnsi"/>
          <w:sz w:val="22"/>
          <w:szCs w:val="22"/>
        </w:rPr>
        <w:instrText>20% higher than S-CRC (2.5 SNAs/Mb), and consistent with elevated ageing-associated mutational processes. Non-dysplastic mucosa had considerable mutation burden (median 47 SNAs), including mutations shared with the neighbouring CA-CRC, indicating a precancer mutational field. CA-CRCs were often near triploid (40%) or near tetraploid (20%) and phylogenetic analysis revealed that copy number alterations (CNAs) began to accrue in non-dysplastic bowel, but the LGD/HGD transition often involved a punctuated 'catastrophic' CNA increase. Conclusions Evolutionary genomic analysis revealed precancer clones bearing extensive SNAs and CNAs, with progression to cancer involving a dramatic accrual of CNAs at HGD. Detection of the cancerised field is an encouraging prospect for surveillance, but punctuated evolution may limit the window for early detection.","author":[{"dropping-particle":"","family":"Baker","given":"Ann Marie","non-dropping-particle":"","parse-names":false,"suffix":""},{"dropping-particle":"","family":"Cross","given":"William","non-dropping-particle":"","parse-names":false,"suffix":""},{"dropping-particle":"","family":"Curtius","given":"Kit","non-dropping-particle":"","parse-names":false,"suffix":""},{"dropping-particle":"","family":"Bakir","given":"Ibrahim","non-dropping-particle":"Al","parse-names":false,"suffix":""},{"dropping-particle":"","family":"Choi","given":"Chang Ho Ryan","non-dropping-particle":"","parse-names":false,"suffix":""},{"dropping-particle":"","family":"Davis","given":"Hayley Louise","non-dropping-particle":"","parse-names":false,"suffix":""},{"dropping-particle":"","family":"Temko","given":"Daniel","non-dropping-particle":"","parse-names":false,"suffix":""},{"dropping-particle":"","family":"Biswas","given":"Sujata","non-dropping-particle":"","parse-names":false,"suffix":""},{"dropping-particle":"","family":"Martinez","given":"Pierre","non-dropping-particle":"","parse-names":false,"suffix":""},{"dropping-particle":"","family":"Williams","given":"Marc J","non-dropping-particle":"","parse-names":false,"suffix":""},{"dropping-particle":"","family":"Lindsay","given":"James O","non-dropping-particle":"","parse-names":false,"suffix":""},{"dropping-particle":"","family":"Feakins","given":"Roger","non-dropping-particle":"","parse-names":false,"suffix":""},{"dropping-particle":"","family":"Vega","given":"Roser","non-dropping-particle":"","parse-names":false,"suffix":""},{"dropping-particle":"","family":"Hayes","given":"Stephen J","non-dropping-particle":"","parse-names":false,"suffix":""},{"dropping-particle":"","family":"Tomlinson","given":"Ian P.M.","non-dropping-particle":"","parse-names":false,"suffix":""},{"dropping-particle":"","family":"McDonald","given":"Stuart A.C.","non-dropping-particle":"","parse-names":false,"suffix":""},{"dropping-particle":"","family":"Moorghen","given":"Morgan","non-dropping-particle":"","parse-names":false,"suffix":""},{"dropping-particle":"","family":"Silver","given":"Andrew","non-dropping-particle":"","parse-names":false,"suffix":""},{"dropping-particle":"","family":"East","given":"James E","non-dropping-particle":"","parse-names":false,"suffix":""},{"dropping-particle":"","family":"Wright","given":"Nicholas A","non-dropping-particle":"","parse-names":false,"suffix":""},{"dropping-particle":"","family":"Wang","given":"Lai Mun","non-dropping-particle":"","parse-names":false,"suffix":""},{"dropping-particle":"","family":"Rodriguez-Justo","given":"Manuel","non-dropping-particle":"","parse-names":false,"suffix":""},{"dropping-particle":"","family":"Jansen","given":"Marnix","non-dropping-particle":"","parse-names":false,"suffix":""},{"dropping-particle":"","family":"Hart","given":"Ailsa L","non-dropping-particle":"","parse-names":false,"suffix":""},{"dropping-particle":"","family":"Leedham","given":"Simon J","non-dropping-particle":"","parse-names":false,"suffix":""},{"dropping-particle":"","family":"Graham","given":"Trevor A","non-dropping-particle":"","parse-names":false,"suffix":""}],"container-title":"Gut","id":"ITEM-2","issue":"6","issued":{"date-parts":[["2019","6","1"]]},"page":"985-995","publisher":"BMJ Publishing Group","title":"Evolutionary history of human colitis-associated colorectal cancer","type":"article-journal","volume":"68"},"uris":["http://www.mendeley.com/documents/?uuid=0512723c-e8c2-35f6-9206-3fe62c6517e6"]}],"mendeley":{"formattedCitation":"&lt;sup&gt;39,40&lt;/sup&gt;","plainTextFormattedCitation":"39,40","previouslyFormattedCitation":"&lt;sup&gt;39,40&lt;/sup&gt;"},"properties":{"noteIndex":0},"schema":"https://github.com/citation-style-language/schema/raw/master/csl-citation.json"}</w:instrText>
      </w:r>
      <w:r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39,40</w:t>
      </w:r>
      <w:r w:rsidRPr="00F7620E">
        <w:rPr>
          <w:rFonts w:asciiTheme="minorHAnsi" w:hAnsiTheme="minorHAnsi"/>
          <w:sz w:val="22"/>
          <w:szCs w:val="22"/>
        </w:rPr>
        <w:fldChar w:fldCharType="end"/>
      </w:r>
      <w:r w:rsidRPr="00F7620E">
        <w:rPr>
          <w:rFonts w:asciiTheme="minorHAnsi" w:hAnsiTheme="minorHAnsi"/>
          <w:sz w:val="22"/>
          <w:szCs w:val="22"/>
        </w:rPr>
        <w:t>.</w:t>
      </w:r>
      <w:r w:rsidRPr="00F7620E">
        <w:rPr>
          <w:rFonts w:asciiTheme="minorHAnsi" w:hAnsiTheme="minorHAnsi"/>
          <w:color w:val="000000" w:themeColor="text1"/>
          <w:sz w:val="22"/>
          <w:szCs w:val="22"/>
          <w:shd w:val="clear" w:color="auto" w:fill="FFFFFF"/>
        </w:rPr>
        <w:t xml:space="preserve"> </w:t>
      </w:r>
      <w:r w:rsidRPr="00F7620E">
        <w:rPr>
          <w:rFonts w:asciiTheme="minorHAnsi" w:hAnsiTheme="minorHAnsi"/>
          <w:sz w:val="22"/>
          <w:szCs w:val="22"/>
        </w:rPr>
        <w:t>Patients should be counselled about how they can mitigate their own cancer risk. This includes complying with medications to optimise disease control and adhering to scheduled surveillance intervals and bowel preparation instructions for effective surveillance. Patients should be counselled about any additional risk factors they may have which places them in a higher cancer risk category and where the benefit of prophylactic colectomy may now supersede long-term endoscopic management.</w:t>
      </w:r>
      <w:r w:rsidRPr="00F7620E">
        <w:rPr>
          <w:rFonts w:asciiTheme="minorHAnsi" w:hAnsiTheme="minorHAnsi"/>
          <w:color w:val="000000" w:themeColor="text1"/>
          <w:sz w:val="22"/>
          <w:szCs w:val="22"/>
          <w:shd w:val="clear" w:color="auto" w:fill="FFFFFF"/>
        </w:rPr>
        <w:t xml:space="preserve"> </w:t>
      </w:r>
      <w:r w:rsidR="00B2580D" w:rsidRPr="00F7620E">
        <w:rPr>
          <w:rFonts w:asciiTheme="minorHAnsi" w:hAnsiTheme="minorHAnsi"/>
          <w:color w:val="000000" w:themeColor="text1"/>
          <w:sz w:val="22"/>
          <w:szCs w:val="22"/>
          <w:shd w:val="clear" w:color="auto" w:fill="FFFFFF"/>
        </w:rPr>
        <w:t xml:space="preserve">This is especially the case if </w:t>
      </w:r>
      <w:r w:rsidR="00B2580D" w:rsidRPr="00F7620E">
        <w:rPr>
          <w:rFonts w:asciiTheme="minorHAnsi" w:hAnsiTheme="minorHAnsi"/>
          <w:sz w:val="22"/>
          <w:szCs w:val="22"/>
          <w:shd w:val="clear" w:color="auto" w:fill="FFFFFF"/>
        </w:rPr>
        <w:t xml:space="preserve">a patient has </w:t>
      </w:r>
      <w:r w:rsidR="00B2580D" w:rsidRPr="00F7620E">
        <w:rPr>
          <w:rFonts w:asciiTheme="minorHAnsi" w:hAnsiTheme="minorHAnsi"/>
          <w:sz w:val="22"/>
          <w:szCs w:val="22"/>
          <w:shd w:val="clear" w:color="auto" w:fill="FFFFFF"/>
        </w:rPr>
        <w:lastRenderedPageBreak/>
        <w:t xml:space="preserve">more than one risk factor as the </w:t>
      </w:r>
      <w:r w:rsidR="0038489C" w:rsidRPr="00F7620E">
        <w:rPr>
          <w:rFonts w:asciiTheme="minorHAnsi" w:hAnsiTheme="minorHAnsi"/>
          <w:sz w:val="22"/>
          <w:szCs w:val="22"/>
          <w:shd w:val="clear" w:color="auto" w:fill="FFFFFF"/>
        </w:rPr>
        <w:t xml:space="preserve">risk of </w:t>
      </w:r>
      <w:r w:rsidR="00B2580D" w:rsidRPr="00F7620E">
        <w:rPr>
          <w:rFonts w:asciiTheme="minorHAnsi" w:hAnsiTheme="minorHAnsi"/>
          <w:sz w:val="22"/>
          <w:szCs w:val="22"/>
          <w:shd w:val="clear" w:color="auto" w:fill="FFFFFF"/>
        </w:rPr>
        <w:t>advanced neoplasia</w:t>
      </w:r>
      <w:r w:rsidR="0038489C" w:rsidRPr="00F7620E">
        <w:rPr>
          <w:rFonts w:asciiTheme="minorHAnsi" w:hAnsiTheme="minorHAnsi"/>
          <w:sz w:val="22"/>
          <w:szCs w:val="22"/>
          <w:shd w:val="clear" w:color="auto" w:fill="FFFFFF"/>
        </w:rPr>
        <w:t xml:space="preserve"> </w:t>
      </w:r>
      <w:r w:rsidR="00B2580D" w:rsidRPr="00F7620E">
        <w:rPr>
          <w:rFonts w:asciiTheme="minorHAnsi" w:hAnsiTheme="minorHAnsi"/>
          <w:sz w:val="22"/>
          <w:szCs w:val="22"/>
          <w:shd w:val="clear" w:color="auto" w:fill="FFFFFF"/>
        </w:rPr>
        <w:t xml:space="preserve">appears to increase cumulatively </w:t>
      </w:r>
      <w:r w:rsidR="0038489C" w:rsidRPr="00F7620E">
        <w:rPr>
          <w:rFonts w:asciiTheme="minorHAnsi" w:hAnsiTheme="minorHAnsi"/>
          <w:sz w:val="22"/>
          <w:szCs w:val="22"/>
          <w:shd w:val="clear" w:color="auto" w:fill="FFFFFF"/>
        </w:rPr>
        <w:t>with</w:t>
      </w:r>
      <w:r w:rsidR="00B2580D" w:rsidRPr="00F7620E">
        <w:rPr>
          <w:rFonts w:asciiTheme="minorHAnsi" w:hAnsiTheme="minorHAnsi"/>
          <w:sz w:val="22"/>
          <w:szCs w:val="22"/>
          <w:shd w:val="clear" w:color="auto" w:fill="FFFFFF"/>
        </w:rPr>
        <w:t xml:space="preserve"> </w:t>
      </w:r>
      <w:r w:rsidR="0038489C" w:rsidRPr="00F7620E">
        <w:rPr>
          <w:rFonts w:asciiTheme="minorHAnsi" w:hAnsiTheme="minorHAnsi"/>
          <w:sz w:val="22"/>
          <w:szCs w:val="22"/>
          <w:shd w:val="clear" w:color="auto" w:fill="FFFFFF"/>
        </w:rPr>
        <w:t xml:space="preserve">each additional </w:t>
      </w:r>
      <w:r w:rsidR="00B2580D" w:rsidRPr="00F7620E">
        <w:rPr>
          <w:rFonts w:asciiTheme="minorHAnsi" w:hAnsiTheme="minorHAnsi"/>
          <w:sz w:val="22"/>
          <w:szCs w:val="22"/>
          <w:shd w:val="clear" w:color="auto" w:fill="FFFFFF"/>
        </w:rPr>
        <w:t>risk factor</w:t>
      </w:r>
      <w:r w:rsidR="00B2580D" w:rsidRPr="00F7620E">
        <w:rPr>
          <w:rFonts w:asciiTheme="minorHAnsi" w:hAnsiTheme="minorHAnsi"/>
          <w:sz w:val="22"/>
          <w:szCs w:val="22"/>
          <w:shd w:val="clear" w:color="auto" w:fill="FFFFFF"/>
        </w:rPr>
        <w:fldChar w:fldCharType="begin" w:fldLock="1"/>
      </w:r>
      <w:r w:rsidR="007B2D67">
        <w:rPr>
          <w:rFonts w:asciiTheme="minorHAnsi" w:hAnsiTheme="minorHAnsi"/>
          <w:sz w:val="22"/>
          <w:szCs w:val="22"/>
          <w:shd w:val="clear" w:color="auto" w:fill="FFFFFF"/>
        </w:rPr>
        <w:instrText>ADDIN CSL_CITATION {"citationItems":[{"id":"ITEM-1","itemData":{"DOI":"10.1038/ajg.2015.248","ISBN":"1572-0241 (Electronic) 0002-9270 (Linking)","ISSN":"15720241","PMID":"26416190","abstract":"OBJECTIVES: The aim of this study was to identify risk factors associated with development of high-grade dysplasia (HGD) or colorectal cancer (CRC) in ulcerative colitis (UC) patients diagnosed with low-grade dysplasia (LGD).\\n\\nMETHODS: Patients with histologically confirmed extensive UC, who were diagnosed with LGD between 1993 and 2012 at St Mark's Hospital, were identified and followed up to 1 July 2013. Demographic, endoscopic, and histological data were collected and correlated with the development of HGD or CRC.\\n\\nRESULTS: A total of 172 patients were followed for a median of 48 months from the date of initial LGD diagnosis (interquartile range (IQR), 15-87 months). Overall, 33 patients developed HGD or CRC (19.1% of study population; 20 CRCs) during study period. Multivariate Cox proportional hazard analysis revealed that macroscopically non-polypoid (hazard ratio (HR), 8.6; 95% confidence interval (CI), 3.0-24.8; P&lt;0.001) or invisible (HR, 4.1; 95% CI, 1.3-13.4; P=0.02) dysplasia, dysplastic lesions ≥1 cm in size (HR, 3.8; 95% CI, 1.5-13.4; P=0.01), and a previous history of \"indefinite for dysplasia\" (HR, 2.8; 95% CI, 1.2-6.5; P=0.01) were significant contributory factors for HGD or CRC development. Multifocal dysplasia (HR, 3.9; 95% CI, 1.9-7.8; P&lt;0.001), metachronous dysplasia (HR, 3.5; 95% CI, 1.6-7.5; P=0.001), or a colonic stricture (HR, 7.4; 95% CI, 2.5-22.1; P&lt;0.001) showed only univariate correlation to development of HGD or CRC.\\n\\nCONCLUSIONS: Lesions that are non-polypoid or endoscopically invisible, large (≥1 cm), or preceded by indefinite dysplasia are independent risk factors for developing HGD or CRC in UC patients diagnosed with LGD.","author":[{"dropping-particle":"","family":"Choi","given":"Chang ho Ryan","non-dropping-particle":"","parse-names":false,"suffix":""},{"dropping-particle":"","family":"Ignjatovic-Wilson","given":"Ana","non-dropping-particle":"","parse-names":false,"suffix":""},{"dropping-particle":"","family":"Askari","given":"Alan","non-dropping-particle":"","parse-names":false,"suffix":""},{"dropping-particle":"","family":"Lee","given":"Gui Han","non-dropping-particle":"","parse-names":false,"suffix":""},{"dropping-particle":"","family":"Warusavitarne","given":"Janindra","non-dropping-particle":"","parse-names":false,"suffix":""},{"dropping-particle":"","family":"Moorghen","given":"Morgan","non-dropping-particle":"","parse-names":false,"suffix":""},{"dropping-particle":"","family":"Thomas-Gibson","given":"Siwan","non-dropping-particle":"","parse-names":false,"suffix":""},{"dropping-particle":"","family":"Saunders","given":"Brian P.","non-dropping-particle":"","parse-names":false,"suffix":""},{"dropping-particle":"","family":"Rutter","given":"Matthew D.","non-dropping-particle":"","parse-names":false,"suffix":""},{"dropping-particle":"","family":"Graham","given":"Trevor A.","non-dropping-particle":"","parse-names":false,"suffix":""},{"dropping-particle":"","family":"Hart","given":"Ailsa L.","non-dropping-particle":"","parse-names":false,"suffix":""}],"container-title":"The American journal of gastroenterology","id":"ITEM-1","issue":"10","issued":{"date-parts":[["2015"]]},"page":"1461-1472","publisher":"Nature Publishing Group","title":"Low-grade dysplasia in ulcerative colitis: risk factors for developing high-grade dysplasia or colorectal cancer","type":"article-journal","volume":"110"},"uris":["http://www.mendeley.com/documents/?uuid=eefff117-2e9f-4a62-aac8-05e46b58987e"]},{"id":"ITEM-2","itemData":{"DOI":"10.1136/gutjnl-2020-323546","ISSN":"14683288","PMID":"33990383","abstract":"Objective: Patients with ulcerative colitis (UC) diagnosed with low-grade dysplasia (LGD) have increased risk of developing advanced neoplasia (AN: high-grade dysplasia or colorectal cancer). We aimed to develop and validate a predictor of AN risk in patients with UC with LGD and create a visual web tool to effectively communicate the risk. Design: In our retrospective multicentre validated cohort study, adult patients with UC with an index diagnosis of LGD, identified from four UK centres between 2001 and 2019, were followed until progression to AN. In the discovery cohort (n=246), a multivariate risk prediction model was derived from clinicopathological features using Cox regression. Validation used data from three external centres (n=198). The validated model was embedded in a web tool to calculate patient-specific risk. Results: Four clinicopathological variables were significantly associated with AN progression in the discovery cohort: endoscopically visible LGD &gt;1 cm (HR 2.7; 95% CI 1.2 to 5.9), unresectable or incomplete endoscopic resection (HR 3.4; 95% CI 1.6 to 7.4), moderate/severe histological inflammation within 5 years of LGD diagnosis (HR 3.1; 95% CI 1.5 to 6.7) and multifocality (HR 2.9; 95% CI 1.3 to 6.2). In the validation cohort, this four-variable model accurately predicted future AN cases with overall calibration Observed/Expected=1.01 (95% CI 0.64 to 1.52), and achieved 100% specificity for the lowest risk group over 13 years of available follow-up. Conclusion: Multicohort validation confirms that patients with large, unresected, multifocal LGD and recent moderate/severe inflammation are at highest risk of developing AN. Personalised risk prediction provided via the Ulcerative Colitis-Cancer Risk Estimator (www.UC-CaRE.uk) can support treatment decision-making.","author":[{"dropping-particle":"","family":"Curtius","given":"Kit","non-dropping-particle":"","parse-names":false,"suffix":""},{"dropping-particle":"","family":"Kabir","given":"Misha","non-dropping-particle":"","parse-names":false,"suffix":""},{"dropping-particle":"","family":"Bakir","given":"Ibrahim","non-dropping-particle":"Al","parse-names":false,"suffix":""},{"dropping-particle":"","family":"Choi","given":"Chang Ho Ryan","non-dropping-particle":"","parse-names":false,"suffix":""},{"dropping-particle":"","family":"Hartono","given":"Juanda L","non-dropping-particle":"","parse-names":false,"suffix":""},{"dropping-particle":"","family":"Johnson","given":"Michael","non-dropping-particle":"","parse-names":false,"suffix":""},{"dropping-particle":"","family":"East","given":"James E","non-dropping-particle":"","parse-names":false,"suffix":""},{"dropping-particle":"","family":"Lindsay","given":"James O","non-dropping-particle":"","parse-names":false,"suffix":""},{"dropping-particle":"","family":"Vega","given":"Roser","non-dropping-particle":"","parse-names":false,"suffix":""},{"dropping-particle":"","family":"Thomas-Gibson","given":"Siwan","non-dropping-particle":"","parse-names":false,"suffix":""},{"dropping-particle":"","family":"Warusavitarne","given":"Janindra","non-dropping-particle":"","parse-names":false,"suffix":""},{"dropping-particle":"","family":"Wilson","given":"Ana","non-dropping-particle":"","parse-names":false,"suffix":""},{"dropping-particle":"","family":"Graham","given":"Trevor A","non-dropping-particle":"","parse-names":false,"suffix":""},{"dropping-particle":"","family":"Hart","given":"Ailsa","non-dropping-particle":"","parse-names":false,"suffix":""}],"container-title":"Gut","id":"ITEM-2","issued":{"date-parts":[["2022","5","14"]]},"page":"705-715","publisher":"BMJ Publishing Group","title":"Multicentre derivation and validation of a colitis-associated colorectal cancer risk prediction web tool","type":"article-journal","volume":"705-715"},"uris":["http://www.mendeley.com/documents/?uuid=c82f99b9-08f7-3301-a3e1-65afa294967a"]}],"mendeley":{"formattedCitation":"&lt;sup&gt;25,43&lt;/sup&gt;","plainTextFormattedCitation":"25,43","previouslyFormattedCitation":"&lt;sup&gt;25,43&lt;/sup&gt;"},"properties":{"noteIndex":0},"schema":"https://github.com/citation-style-language/schema/raw/master/csl-citation.json"}</w:instrText>
      </w:r>
      <w:r w:rsidR="00B2580D" w:rsidRPr="00F7620E">
        <w:rPr>
          <w:rFonts w:asciiTheme="minorHAnsi" w:hAnsiTheme="minorHAnsi"/>
          <w:sz w:val="22"/>
          <w:szCs w:val="22"/>
          <w:shd w:val="clear" w:color="auto" w:fill="FFFFFF"/>
        </w:rPr>
        <w:fldChar w:fldCharType="separate"/>
      </w:r>
      <w:r w:rsidR="009C7E79" w:rsidRPr="00F7620E">
        <w:rPr>
          <w:rFonts w:asciiTheme="minorHAnsi" w:hAnsiTheme="minorHAnsi"/>
          <w:noProof/>
          <w:sz w:val="22"/>
          <w:szCs w:val="22"/>
          <w:shd w:val="clear" w:color="auto" w:fill="FFFFFF"/>
          <w:vertAlign w:val="superscript"/>
        </w:rPr>
        <w:t>25,43</w:t>
      </w:r>
      <w:r w:rsidR="00B2580D" w:rsidRPr="00F7620E">
        <w:rPr>
          <w:rFonts w:asciiTheme="minorHAnsi" w:hAnsiTheme="minorHAnsi"/>
          <w:sz w:val="22"/>
          <w:szCs w:val="22"/>
          <w:shd w:val="clear" w:color="auto" w:fill="FFFFFF"/>
        </w:rPr>
        <w:fldChar w:fldCharType="end"/>
      </w:r>
      <w:r w:rsidR="00614F7C" w:rsidRPr="00F7620E">
        <w:rPr>
          <w:rFonts w:asciiTheme="minorHAnsi" w:hAnsiTheme="minorHAnsi"/>
          <w:sz w:val="22"/>
          <w:szCs w:val="22"/>
          <w:shd w:val="clear" w:color="auto" w:fill="FFFFFF"/>
        </w:rPr>
        <w:t xml:space="preserve">. A list of known clinical patient and lesion-specific risk factors for cancer progression after a dysplasia diagnosis is presented in Table 3. </w:t>
      </w:r>
    </w:p>
    <w:p w14:paraId="4157ED91" w14:textId="5666F481" w:rsidR="00F54BF1" w:rsidRDefault="00F54BF1" w:rsidP="00EF259D">
      <w:pPr>
        <w:spacing w:line="276" w:lineRule="auto"/>
        <w:jc w:val="both"/>
        <w:rPr>
          <w:rFonts w:asciiTheme="minorHAnsi" w:hAnsiTheme="minorHAnsi"/>
          <w:sz w:val="22"/>
          <w:szCs w:val="22"/>
          <w:shd w:val="clear" w:color="auto" w:fill="FFFFFF"/>
        </w:rPr>
      </w:pPr>
    </w:p>
    <w:p w14:paraId="46BEE4AF" w14:textId="77777777" w:rsidR="00C8608F" w:rsidRDefault="00C8608F" w:rsidP="00EF259D">
      <w:pPr>
        <w:spacing w:line="276" w:lineRule="auto"/>
        <w:jc w:val="both"/>
        <w:rPr>
          <w:rFonts w:asciiTheme="minorHAnsi" w:hAnsiTheme="minorHAnsi"/>
          <w:sz w:val="22"/>
          <w:szCs w:val="22"/>
          <w:shd w:val="clear" w:color="auto" w:fill="FFFFFF"/>
        </w:rPr>
      </w:pPr>
    </w:p>
    <w:p w14:paraId="0A8D6F97" w14:textId="77777777" w:rsidR="00F54BF1" w:rsidRPr="00F7620E" w:rsidRDefault="00F54BF1" w:rsidP="00F54BF1">
      <w:pPr>
        <w:spacing w:line="276" w:lineRule="auto"/>
        <w:jc w:val="both"/>
        <w:rPr>
          <w:rFonts w:asciiTheme="minorHAnsi" w:hAnsiTheme="minorHAnsi"/>
          <w:sz w:val="22"/>
          <w:szCs w:val="22"/>
          <w:shd w:val="clear" w:color="auto" w:fill="FFFFFF"/>
        </w:rPr>
      </w:pPr>
      <w:r w:rsidRPr="00F7620E">
        <w:rPr>
          <w:rFonts w:asciiTheme="minorHAnsi" w:hAnsiTheme="minorHAnsi"/>
          <w:b/>
          <w:bCs/>
          <w:sz w:val="22"/>
          <w:szCs w:val="22"/>
          <w:shd w:val="clear" w:color="auto" w:fill="FFFFFF"/>
        </w:rPr>
        <w:t>Table 3. Clinical patient and lesion-specific risk factors for advanced neoplasia progression after a dysplasia diagnosis</w:t>
      </w:r>
      <w:r w:rsidRPr="00F7620E">
        <w:rPr>
          <w:rFonts w:asciiTheme="minorHAnsi" w:hAnsiTheme="minorHAnsi"/>
          <w:sz w:val="22"/>
          <w:szCs w:val="22"/>
          <w:shd w:val="clear" w:color="auto" w:fill="FFFFFF"/>
        </w:rPr>
        <w:t xml:space="preserve"> </w:t>
      </w:r>
    </w:p>
    <w:p w14:paraId="6EFEB15E" w14:textId="77777777" w:rsidR="00F54BF1" w:rsidRPr="00F7620E" w:rsidRDefault="00F54BF1" w:rsidP="00F54BF1">
      <w:pPr>
        <w:spacing w:line="276" w:lineRule="auto"/>
        <w:jc w:val="both"/>
        <w:rPr>
          <w:rFonts w:asciiTheme="minorHAnsi" w:hAnsiTheme="minorHAnsi"/>
          <w:color w:val="000000" w:themeColor="text1"/>
          <w:sz w:val="21"/>
          <w:szCs w:val="21"/>
          <w:shd w:val="clear" w:color="auto" w:fill="FFFFFF"/>
        </w:rPr>
      </w:pPr>
      <w:r w:rsidRPr="00F7620E">
        <w:rPr>
          <w:rFonts w:asciiTheme="minorHAnsi" w:hAnsiTheme="minorHAnsi"/>
          <w:sz w:val="18"/>
          <w:szCs w:val="18"/>
          <w:shd w:val="clear" w:color="auto" w:fill="FFFFFF"/>
        </w:rPr>
        <w:t>*HGD = high-grade dysplasia; LGD = low-grade dysplasia; OR = Odds ratio; HR = Hazards ratio; RR = Relative risk; CI = confidence interval</w:t>
      </w:r>
    </w:p>
    <w:tbl>
      <w:tblPr>
        <w:tblStyle w:val="TableGrid"/>
        <w:tblW w:w="9918" w:type="dxa"/>
        <w:tblLook w:val="04A0" w:firstRow="1" w:lastRow="0" w:firstColumn="1" w:lastColumn="0" w:noHBand="0" w:noVBand="1"/>
      </w:tblPr>
      <w:tblGrid>
        <w:gridCol w:w="1980"/>
        <w:gridCol w:w="7938"/>
      </w:tblGrid>
      <w:tr w:rsidR="00F54BF1" w:rsidRPr="00F7620E" w14:paraId="14E1E36F" w14:textId="77777777" w:rsidTr="00F54BF1">
        <w:tc>
          <w:tcPr>
            <w:tcW w:w="1980" w:type="dxa"/>
            <w:shd w:val="clear" w:color="auto" w:fill="BFBFBF" w:themeFill="background1" w:themeFillShade="BF"/>
          </w:tcPr>
          <w:p w14:paraId="3BE76839" w14:textId="77777777" w:rsidR="00F54BF1" w:rsidRPr="00F7620E" w:rsidRDefault="00F54BF1" w:rsidP="00F54BF1">
            <w:pPr>
              <w:spacing w:line="276" w:lineRule="auto"/>
              <w:jc w:val="both"/>
              <w:rPr>
                <w:rFonts w:asciiTheme="minorHAnsi" w:hAnsiTheme="minorHAnsi"/>
                <w:b/>
                <w:bCs/>
                <w:color w:val="000000" w:themeColor="text1"/>
                <w:sz w:val="20"/>
                <w:szCs w:val="20"/>
              </w:rPr>
            </w:pPr>
            <w:r w:rsidRPr="00F7620E">
              <w:rPr>
                <w:rFonts w:asciiTheme="minorHAnsi" w:hAnsiTheme="minorHAnsi"/>
                <w:b/>
                <w:bCs/>
                <w:color w:val="000000" w:themeColor="text1"/>
                <w:sz w:val="20"/>
                <w:szCs w:val="20"/>
              </w:rPr>
              <w:t>Risk factors</w:t>
            </w:r>
          </w:p>
        </w:tc>
        <w:tc>
          <w:tcPr>
            <w:tcW w:w="7938" w:type="dxa"/>
            <w:shd w:val="clear" w:color="auto" w:fill="BFBFBF" w:themeFill="background1" w:themeFillShade="BF"/>
          </w:tcPr>
          <w:p w14:paraId="37961CF6" w14:textId="77777777" w:rsidR="00F54BF1" w:rsidRPr="00F7620E" w:rsidRDefault="00F54BF1" w:rsidP="00F54BF1">
            <w:pPr>
              <w:spacing w:line="276" w:lineRule="auto"/>
              <w:jc w:val="both"/>
              <w:rPr>
                <w:rFonts w:asciiTheme="minorHAnsi" w:hAnsiTheme="minorHAnsi"/>
                <w:b/>
                <w:bCs/>
                <w:color w:val="000000" w:themeColor="text1"/>
                <w:sz w:val="20"/>
                <w:szCs w:val="20"/>
              </w:rPr>
            </w:pPr>
            <w:r w:rsidRPr="00F7620E">
              <w:rPr>
                <w:rFonts w:asciiTheme="minorHAnsi" w:hAnsiTheme="minorHAnsi"/>
                <w:b/>
                <w:bCs/>
                <w:color w:val="000000" w:themeColor="text1"/>
                <w:sz w:val="20"/>
                <w:szCs w:val="20"/>
              </w:rPr>
              <w:t>Risk of progression to advanced neoplasia*</w:t>
            </w:r>
          </w:p>
        </w:tc>
      </w:tr>
      <w:tr w:rsidR="00F54BF1" w:rsidRPr="00F7620E" w14:paraId="518F01CB" w14:textId="77777777" w:rsidTr="00F54BF1">
        <w:tc>
          <w:tcPr>
            <w:tcW w:w="1980" w:type="dxa"/>
            <w:shd w:val="clear" w:color="auto" w:fill="F2F2F2" w:themeFill="background1" w:themeFillShade="F2"/>
          </w:tcPr>
          <w:p w14:paraId="38DED98A" w14:textId="77777777" w:rsidR="00F54BF1" w:rsidRPr="00F7620E" w:rsidRDefault="00F54BF1" w:rsidP="00F54BF1">
            <w:pPr>
              <w:rPr>
                <w:rFonts w:asciiTheme="minorHAnsi" w:hAnsiTheme="minorHAnsi"/>
                <w:color w:val="000000" w:themeColor="text1"/>
                <w:sz w:val="20"/>
                <w:szCs w:val="20"/>
              </w:rPr>
            </w:pPr>
            <w:r w:rsidRPr="00F7620E">
              <w:rPr>
                <w:rFonts w:asciiTheme="minorHAnsi" w:hAnsiTheme="minorHAnsi"/>
                <w:b/>
                <w:bCs/>
                <w:sz w:val="20"/>
                <w:szCs w:val="20"/>
              </w:rPr>
              <w:t>Primary Sclerosing Cholangitis</w:t>
            </w:r>
          </w:p>
        </w:tc>
        <w:tc>
          <w:tcPr>
            <w:tcW w:w="7938" w:type="dxa"/>
          </w:tcPr>
          <w:p w14:paraId="584C5028" w14:textId="77777777" w:rsidR="00F54BF1" w:rsidRPr="00F7620E" w:rsidRDefault="00F54BF1" w:rsidP="00F54BF1">
            <w:pPr>
              <w:jc w:val="both"/>
              <w:rPr>
                <w:rFonts w:asciiTheme="minorHAnsi" w:hAnsiTheme="minorHAnsi"/>
                <w:sz w:val="20"/>
                <w:szCs w:val="20"/>
                <w:shd w:val="clear" w:color="auto" w:fill="FFFFFF"/>
              </w:rPr>
            </w:pPr>
            <w:r w:rsidRPr="00F7620E">
              <w:rPr>
                <w:rFonts w:asciiTheme="minorHAnsi" w:hAnsiTheme="minorHAnsi"/>
                <w:sz w:val="20"/>
                <w:szCs w:val="20"/>
              </w:rPr>
              <w:t xml:space="preserve">LGD </w:t>
            </w:r>
            <w:r w:rsidRPr="00F7620E">
              <w:rPr>
                <w:rFonts w:asciiTheme="minorHAnsi" w:hAnsiTheme="minorHAnsi"/>
                <w:sz w:val="20"/>
                <w:szCs w:val="20"/>
                <w:shd w:val="clear" w:color="auto" w:fill="FFFFFF"/>
              </w:rPr>
              <w:t>progression to advanced neoplasia:</w:t>
            </w:r>
          </w:p>
          <w:p w14:paraId="02AC043F" w14:textId="5A3DF612" w:rsidR="00F54BF1" w:rsidRPr="00F7620E" w:rsidRDefault="00F54BF1" w:rsidP="00F54BF1">
            <w:pPr>
              <w:pStyle w:val="ListParagraph"/>
              <w:numPr>
                <w:ilvl w:val="0"/>
                <w:numId w:val="20"/>
              </w:numPr>
              <w:jc w:val="both"/>
              <w:rPr>
                <w:rFonts w:asciiTheme="minorHAnsi" w:hAnsiTheme="minorHAnsi"/>
                <w:color w:val="000000" w:themeColor="text1"/>
                <w:sz w:val="20"/>
                <w:szCs w:val="20"/>
              </w:rPr>
            </w:pPr>
            <w:r w:rsidRPr="00F7620E">
              <w:rPr>
                <w:rFonts w:asciiTheme="minorHAnsi" w:hAnsiTheme="minorHAnsi"/>
                <w:sz w:val="20"/>
                <w:szCs w:val="20"/>
                <w:shd w:val="clear" w:color="auto" w:fill="FFFFFF"/>
              </w:rPr>
              <w:t>Meta-analysis</w:t>
            </w:r>
            <w:r w:rsidRPr="00F7620E">
              <w:rPr>
                <w:rFonts w:asciiTheme="minorHAnsi" w:hAnsiTheme="minorHAnsi"/>
                <w:sz w:val="20"/>
                <w:szCs w:val="20"/>
              </w:rPr>
              <w:fldChar w:fldCharType="begin" w:fldLock="1"/>
            </w:r>
            <w:r w:rsidR="00C8608F">
              <w:rPr>
                <w:rFonts w:asciiTheme="minorHAnsi" w:hAnsiTheme="minorHAnsi"/>
                <w:sz w:val="20"/>
                <w:szCs w:val="20"/>
              </w:rPr>
              <w:instrText>ADDIN CSL_CITATION {"citationItems":[{"id":"ITEM-1","itemData":{"DOI":"https://dx.doi.org/10.1016/j.cgh.2016.11.025","ISSN":"1542-7714","abstract":"BACKGROUND &amp; AIMS: Little is known about outcomes of patients with ulcerative colitis with low-grade dysplasia (UC-LGD). We estimated the incidence of and risk factors for progression to colorectal cancer (CRC) in cohorts of patients with UC-LGD who underwent surveillance (surveillance cohort), and the prevalence of dysplasia-related findings among patients who underwent colectomy for UC-LGD (surgical cohort)., METHODS: We performed a systematic literature review through June 1, 2016, to identify cohort studies of adults with UC-LGD. We estimated pooled incidence rates of CRC and risk factors associated with dysplasia progression in surveillance cohorts, and prevalence of synchronous advanced neoplasia (CRC and/or high-grade dysplasia) in surgical cohorts., RESULTS: In 14 surveillance cohort studies of 671 patients with UC-LGD (52 developed CRC), the pooled annual incidence of CRC was 0.8% (95% confidence interval [CI], 0.4-1.3); the pooled annual incidence of advanced neoplasia was 1.8% (95% CI, 0.9-2.7). Risk of CRC was higher when LGD was diagnosed by expert gastrointestinal pathologist (1.5%) than by community pathologists (0.2%). Factors significantly associated with dysplasia progression were concomitant primary sclerosing cholangitis (odds ratio [OR], 3.4; 95% CI, 1.5-7.8), invisible dysplasia (vs visible dysplasia; OR, 1.9; 95% CI, 1.0-3.4), distal location (vs proximal location; OR, 2.0; 95% CI, 1.1-3.7), and multifocal dysplasia (vs unifocal dysplasia; OR, 3.5; 95% CI, 1.5-8.5). In 12 surgical cohort studies of 450 patients who underwent colectomy for UC-LGD, 34 patients had synchronous CRC (pooled prevalence, 17%; 95% CI, 8-33)., CONCLUSION: In a systematic review of the literature, we found that among patients with UC-LGD under surveillance, the annual incidence of progression to CRC was 0.8%; differences in rates of LGD diagnosis varied with pathologists' level of expertise. Concomitant primary sclerosing cholangitis, invisible dysplasia, distal location, and multifocal LGD are high-risk features associated with dysplasia progression. Copyright © 2017 AGA Institute. Published by Elsevier Inc. All rights reserved.","author":[{"dropping-particle":"","family":"Fumery","given":"Mathurin","non-dropping-particle":"","parse-names":false,"suffix":""},{"dropping-particle":"","family":"Dulai","given":"Parambir S","non-dropping-particle":"","parse-names":false,"suffix":""},{"dropping-particle":"","family":"Gupta","given":"Samir","non-dropping-particle":"","parse-names":false,"suffix":""},{"dropping-particle":"","family":"Prokop","given":"Larry J","non-dropping-particle":"","parse-names":false,"suffix":""},{"dropping-particle":"","family":"Ramamoorthy","given":"Sonia","non-dropping-particle":"","parse-names":false,"suffix":""},{"dropping-particle":"","family":"Sandborn","given":"William J","non-dropping-particle":"","parse-names":false,"suffix":""},{"dropping-particle":"","family":"Singh","given":"Siddharth","non-dropping-particle":"","parse-names":false,"suffix":""}],"container-title":"Clinical Gastroenterology and Hepatology","id":"ITEM-1","issue":"5","issued":{"date-parts":[["2017"]]},"page":"665-674.e5","publisher-place":"United States","title":"Incidence, Risk Factors, and Outcomes of Colorectal Cancer in Patients With Ulcerative Colitis With Low-Grade Dysplasia: A Systematic Review and Meta-analysis.","type":"article-journal","volume":"15"},"uris":["http://www.mendeley.com/documents/?uuid=66b82aa4-0345-4cec-a4ee-a9c65dbe36e9"]}],"mendeley":{"formattedCitation":"&lt;sup&gt;44&lt;/sup&gt;","plainTextFormattedCitation":"44","previouslyFormattedCitation":"&lt;sup&gt;44&lt;/sup&gt;"},"properties":{"noteIndex":0},"schema":"https://github.com/citation-style-language/schema/raw/master/csl-citation.json"}</w:instrText>
            </w:r>
            <w:r w:rsidRPr="00F7620E">
              <w:rPr>
                <w:rFonts w:asciiTheme="minorHAnsi" w:hAnsiTheme="minorHAnsi"/>
                <w:sz w:val="20"/>
                <w:szCs w:val="20"/>
              </w:rPr>
              <w:fldChar w:fldCharType="separate"/>
            </w:r>
            <w:r w:rsidR="00521B71" w:rsidRPr="00521B71">
              <w:rPr>
                <w:rFonts w:asciiTheme="minorHAnsi" w:hAnsiTheme="minorHAnsi"/>
                <w:noProof/>
                <w:sz w:val="20"/>
                <w:szCs w:val="20"/>
                <w:vertAlign w:val="superscript"/>
              </w:rPr>
              <w:t>44</w:t>
            </w:r>
            <w:r w:rsidRPr="00F7620E">
              <w:rPr>
                <w:rFonts w:asciiTheme="minorHAnsi" w:hAnsiTheme="minorHAnsi"/>
                <w:sz w:val="20"/>
                <w:szCs w:val="20"/>
              </w:rPr>
              <w:fldChar w:fldCharType="end"/>
            </w:r>
            <w:r w:rsidRPr="00F7620E">
              <w:rPr>
                <w:rFonts w:asciiTheme="minorHAnsi" w:hAnsiTheme="minorHAnsi"/>
                <w:sz w:val="20"/>
                <w:szCs w:val="20"/>
              </w:rPr>
              <w:t xml:space="preserve">, </w:t>
            </w:r>
            <w:r w:rsidRPr="00F7620E">
              <w:rPr>
                <w:rFonts w:asciiTheme="minorHAnsi" w:hAnsiTheme="minorHAnsi"/>
                <w:b/>
                <w:bCs/>
                <w:sz w:val="20"/>
                <w:szCs w:val="20"/>
                <w:shd w:val="clear" w:color="auto" w:fill="FFFFFF"/>
              </w:rPr>
              <w:t>OR 3.4</w:t>
            </w:r>
            <w:r w:rsidRPr="00F7620E">
              <w:rPr>
                <w:rFonts w:asciiTheme="minorHAnsi" w:hAnsiTheme="minorHAnsi"/>
                <w:sz w:val="20"/>
                <w:szCs w:val="20"/>
                <w:shd w:val="clear" w:color="auto" w:fill="FFFFFF"/>
              </w:rPr>
              <w:t xml:space="preserve"> (95% CI 1.5–7.8; 3 studies)</w:t>
            </w:r>
          </w:p>
          <w:p w14:paraId="1C2BA614" w14:textId="73CAB656" w:rsidR="00F54BF1" w:rsidRPr="00F7620E" w:rsidRDefault="00F54BF1" w:rsidP="00F54BF1">
            <w:pPr>
              <w:pStyle w:val="ListParagraph"/>
              <w:numPr>
                <w:ilvl w:val="0"/>
                <w:numId w:val="20"/>
              </w:numPr>
              <w:jc w:val="both"/>
              <w:rPr>
                <w:rFonts w:asciiTheme="minorHAnsi" w:hAnsiTheme="minorHAnsi"/>
                <w:color w:val="000000" w:themeColor="text1"/>
                <w:sz w:val="20"/>
                <w:szCs w:val="20"/>
              </w:rPr>
            </w:pPr>
            <w:r w:rsidRPr="00F7620E">
              <w:rPr>
                <w:rFonts w:asciiTheme="minorHAnsi" w:hAnsiTheme="minorHAnsi"/>
                <w:sz w:val="20"/>
                <w:szCs w:val="20"/>
                <w:shd w:val="clear" w:color="auto" w:fill="FFFFFF"/>
              </w:rPr>
              <w:t xml:space="preserve">Univariate analysis, </w:t>
            </w:r>
            <w:r w:rsidRPr="00F7620E">
              <w:rPr>
                <w:rFonts w:asciiTheme="minorHAnsi" w:hAnsiTheme="minorHAnsi"/>
                <w:sz w:val="20"/>
                <w:szCs w:val="20"/>
              </w:rPr>
              <w:t>Dutch and USA multicentre cohort</w:t>
            </w:r>
            <w:r w:rsidRPr="00F7620E">
              <w:rPr>
                <w:rFonts w:asciiTheme="minorHAnsi" w:hAnsiTheme="minorHAnsi"/>
                <w:sz w:val="20"/>
                <w:szCs w:val="20"/>
              </w:rPr>
              <w:fldChar w:fldCharType="begin" w:fldLock="1"/>
            </w:r>
            <w:r w:rsidR="00C8608F">
              <w:rPr>
                <w:rFonts w:asciiTheme="minorHAnsi" w:hAnsiTheme="minorHAnsi"/>
                <w:sz w:val="20"/>
                <w:szCs w:val="20"/>
              </w:rPr>
              <w:instrText>ADDIN CSL_CITATION {"citationItems":[{"id":"ITEM-1","itemData":{"DOI":"http://dx.doi.org/10.1016/j.cgh.2018.01.023","ISSN":"1542-3565","abstract":"Background &amp; Aims: Patients with inflammatory bowel disease (IBD) and primary sclerosing cholangitis (PSC, termed PSC-IBD) are at increased risk for colorectal cancer, but their risk following a diagnosis of low-grade dysplasia (LGD) is not well described. We aimed to determine the rate of advanced colorectal neoplasia (aCRN), defined as high-grade dysplasia and/or colorectal cancer, following a diagnosis of indefinite dysplasia or LGD in this population. Methods: We performed a retrospective, longitudinal study of 1911 patients with colonic IBD (293 with PSC and 1618 without PSC) who underwent more than 2 surveillance colonoscopies from 2000 through 2015 in The Netherlands or the United States (9265 patient-years of follow-up evaluation). We collected data on clinical and demographic features of patients, as well as data from each surveillance colonoscopy and histologic report. For each surveillance colonoscopy, the severity of active inflammation was documented. The primary outcome was a diagnosis of aCRN during follow-up evaluation. We also investigated factors associated with aCRN in patients with or without a prior diagnosis of indefinite dysplasia or LGD. Results: Patients with PSC-IBD had a 2-fold higher risk of developing aCRN than patients with non-PSC IBD. Mean inflammation scores did not differ significantly between patients with PSC-IBD (0.55) vs patients with non-PSC IBD (0.56) (P =.89), nor did proportions of patients with LGD (21% of patients with PSC-IBD vs 18% of patients with non-PSC IBD) differ significantly (P =.37). However, the rate of aCRN following a diagnosis of LGD was significantly higher in patients with PSC-IBD (8.4 per 100 patient-years) than patients with non-PSC IBD (3.0 per 100 patient-years; P =.01). PSC (adjusted hazard ratio [aHR], 2.01; 95% CI, 1.09-3.71), increasing age (aHR 1.03; 95% CI, 1.01-1.05), and active inflammation (aHR, 2.39; 95% CI, 1.63-3.49) were independent risk factors for aCRN. Dysplasia was more often endoscopically invisible in patients with PSC-IBD than in patients with non-PSC IBD. Conclusions: In a longitudinal study of almost 2000 patients with colonic IBD, PSC remained a strong independent risk factor for aCRN. Once LGD is detected, aCRN develops at a higher rate in patients with PSC and is more often endoscopically invisible than in patients with only IBD. Our findings support recommendations for careful annual colonoscopic surveillance for patients with IBD and PSC, and consideration of cole…","author":[{"dropping-particle":"","family":"Shah","given":"Shailja C.","non-dropping-particle":"","parse-names":false,"suffix":""},{"dropping-particle":"","family":"Hove","given":"Joren R.","non-dropping-particle":"ten","parse-names":false,"suffix":""},{"dropping-particle":"","family":"Castaneda","given":"Daniel","non-dropping-particle":"","parse-names":false,"suffix":""},{"dropping-particle":"","family":"Palmela","given":"Carolina","non-dropping-particle":"","parse-names":false,"suffix":""},{"dropping-particle":"","family":"Mooiweer","given":"Erik","non-dropping-particle":"","parse-names":false,"suffix":""},{"dropping-particle":"","family":"Colombel","given":"Jean-Frédéric","non-dropping-particle":"","parse-names":false,"suffix":""},{"dropping-particle":"","family":"Harpaz","given":"Noam","non-dropping-particle":"","parse-names":false,"suffix":""},{"dropping-particle":"","family":"Ullman","given":"Thomas A.","non-dropping-particle":"","parse-names":false,"suffix":""},{"dropping-particle":"","family":"Bodegraven","given":"Ad A.","non-dropping-particle":"van","parse-names":false,"suffix":""},{"dropping-particle":"","family":"Jansen","given":"Jeroen M.","non-dropping-particle":"","parse-names":false,"suffix":""},{"dropping-particle":"","family":"Mahmmod","given":"Nofel","non-dropping-particle":"","parse-names":false,"suffix":""},{"dropping-particle":"","family":"Meulen-de Jong","given":"Andrea E.","non-dropping-particle":"van der","parse-names":false,"suffix":""},{"dropping-particle":"","family":"Ponsioen","given":"Cyriel Y.","non-dropping-particle":"","parse-names":false,"suffix":""},{"dropping-particle":"","family":"Woude","given":"Christine J.","non-dropping-particle":"van der","parse-names":false,"suffix":""},{"dropping-particle":"","family":"Oldenburg","given":"Bas","non-dropping-particle":"","parse-names":false,"suffix":""},{"dropping-particle":"","family":"Itzkowitz","given":"Steven H.","non-dropping-particle":"","parse-names":false,"suffix":""},{"dropping-particle":"","family":"Torres","given":"Joana","non-dropping-particle":"","parse-names":false,"suffix":""},{"dropping-particle":"","family":"S.C.","given":"Shah","non-dropping-particle":"","parse-names":false,"suffix":""},{"dropping-particle":"","family":"J.R.","given":"ten Hove","non-dropping-particle":"","parse-names":false,"suffix":""},{"dropping-particle":"","family":"D.","given":"Castaneda","non-dropping-particle":"","parse-names":false,"suffix":""},{"dropping-particle":"","family":"C.","given":"Palmela","non-dropping-particle":"","parse-names":false,"suffix":""},{"dropping-particle":"","family":"E.","given":"Mooiweer","non-dropping-particle":"","parse-names":false,"suffix":""},{"dropping-particle":"","family":"J.-F.","given":"Colombel","non-dropping-particle":"","parse-names":false,"suffix":""},{"dropping-particle":"","family":"N.","given":"Harpaz","non-dropping-particle":"","parse-names":false,"suffix":""},{"dropping-particle":"","family":"T.A.","given":"Ullman","non-dropping-particle":"","parse-names":false,"suffix":""},{"dropping-particle":"","family":"A.A.","given":"van Bodegraven","non-dropping-particle":"","parse-names":false,"suffix":""},{"dropping-particle":"","family":"J.M.","given":"Jansen","non-dropping-particle":"","parse-names":false,"suffix":""},{"dropping-particle":"","family":"N.","given":"Mahmmod","non-dropping-particle":"","parse-names":false,"suffix":""},{"dropping-particle":"","family":"A.E.","given":"van der Meulen-de Jong","non-dropping-particle":"","parse-names":false,"suffix":""},{"dropping-particle":"","family":"C.Y.","given":"Ponsioen","non-dropping-particle":"","parse-names":false,"suffix":""},{"dropping-particle":"","family":"C.J.","given":"van der Woude","non-dropping-particle":"","parse-names":false,"suffix":""},{"dropping-particle":"","family":"B.","given":"Oldenburg","non-dropping-particle":"","parse-names":false,"suffix":""},{"dropping-particle":"","family":"S.H.","given":"Itzkowitz","non-dropping-particle":"","parse-names":false,"suffix":""},{"dropping-particle":"","family":"Torres J. AO - Castaneda Carolina; ORCID: http://orcid.org/0000-0002-7978-4287 AO - Shah, Shailja C.; ORCID: http://orcid.org/0000-0002-2049-9959","given":"Daniel; ORCID: http://orcid.org/0000-0002-0825-772X A O - Palmela","non-dropping-particle":"","parse-names":false,"suffix":""}],"container-title":"Clinical Gastroenterology and Hepatology","id":"ITEM-1","issue":"7","issued":{"date-parts":[["2018"]]},"page":"1106","publisher":"W.B. Saunders","title":"High Risk of Advanced Colorectal Neoplasia in Patients With Primary Sclerosing Cholangitis Associated With Inflammatory Bowel Disease","type":"article-journal","volume":"16"},"uris":["http://www.mendeley.com/documents/?uuid=1b6a5d8b-e1f3-40c9-a5b1-20cf34f7c1a4"]}],"mendeley":{"formattedCitation":"&lt;sup&gt;45&lt;/sup&gt;","plainTextFormattedCitation":"45","previouslyFormattedCitation":"&lt;sup&gt;45&lt;/sup&gt;"},"properties":{"noteIndex":0},"schema":"https://github.com/citation-style-language/schema/raw/master/csl-citation.json"}</w:instrText>
            </w:r>
            <w:r w:rsidRPr="00F7620E">
              <w:rPr>
                <w:rFonts w:asciiTheme="minorHAnsi" w:hAnsiTheme="minorHAnsi"/>
                <w:sz w:val="20"/>
                <w:szCs w:val="20"/>
              </w:rPr>
              <w:fldChar w:fldCharType="separate"/>
            </w:r>
            <w:r w:rsidR="00521B71" w:rsidRPr="00521B71">
              <w:rPr>
                <w:rFonts w:asciiTheme="minorHAnsi" w:hAnsiTheme="minorHAnsi"/>
                <w:noProof/>
                <w:sz w:val="20"/>
                <w:szCs w:val="20"/>
                <w:vertAlign w:val="superscript"/>
              </w:rPr>
              <w:t>45</w:t>
            </w:r>
            <w:r w:rsidRPr="00F7620E">
              <w:rPr>
                <w:rFonts w:asciiTheme="minorHAnsi" w:hAnsiTheme="minorHAnsi"/>
                <w:sz w:val="20"/>
                <w:szCs w:val="20"/>
              </w:rPr>
              <w:fldChar w:fldCharType="end"/>
            </w:r>
            <w:r w:rsidRPr="00F7620E">
              <w:rPr>
                <w:rFonts w:asciiTheme="minorHAnsi" w:hAnsiTheme="minorHAnsi"/>
                <w:sz w:val="20"/>
                <w:szCs w:val="20"/>
              </w:rPr>
              <w:t xml:space="preserve">, </w:t>
            </w:r>
            <w:r w:rsidRPr="00F7620E">
              <w:rPr>
                <w:rFonts w:asciiTheme="minorHAnsi" w:hAnsiTheme="minorHAnsi"/>
                <w:b/>
                <w:bCs/>
                <w:sz w:val="20"/>
                <w:szCs w:val="20"/>
              </w:rPr>
              <w:t>HR 2.5</w:t>
            </w:r>
            <w:r w:rsidRPr="00F7620E">
              <w:rPr>
                <w:rFonts w:asciiTheme="minorHAnsi" w:hAnsiTheme="minorHAnsi"/>
                <w:sz w:val="20"/>
                <w:szCs w:val="20"/>
              </w:rPr>
              <w:t xml:space="preserve"> (95% CI 1.2-5.3; n=355)</w:t>
            </w:r>
          </w:p>
        </w:tc>
      </w:tr>
      <w:tr w:rsidR="00F54BF1" w:rsidRPr="00F7620E" w14:paraId="3277D9A6" w14:textId="77777777" w:rsidTr="00F54BF1">
        <w:tc>
          <w:tcPr>
            <w:tcW w:w="1980" w:type="dxa"/>
            <w:shd w:val="clear" w:color="auto" w:fill="F2F2F2" w:themeFill="background1" w:themeFillShade="F2"/>
          </w:tcPr>
          <w:p w14:paraId="76449FE2" w14:textId="77777777" w:rsidR="00F54BF1" w:rsidRPr="00F7620E" w:rsidRDefault="00F54BF1" w:rsidP="00F54BF1">
            <w:pPr>
              <w:rPr>
                <w:rFonts w:asciiTheme="minorHAnsi" w:hAnsiTheme="minorHAnsi"/>
                <w:color w:val="000000" w:themeColor="text1"/>
                <w:sz w:val="20"/>
                <w:szCs w:val="20"/>
              </w:rPr>
            </w:pPr>
            <w:r w:rsidRPr="00F7620E">
              <w:rPr>
                <w:rFonts w:asciiTheme="minorHAnsi" w:hAnsiTheme="minorHAnsi"/>
                <w:b/>
                <w:bCs/>
                <w:sz w:val="20"/>
                <w:szCs w:val="20"/>
              </w:rPr>
              <w:t>Previous dysplasia</w:t>
            </w:r>
          </w:p>
        </w:tc>
        <w:tc>
          <w:tcPr>
            <w:tcW w:w="7938" w:type="dxa"/>
          </w:tcPr>
          <w:p w14:paraId="41B6AAD2" w14:textId="77777777" w:rsidR="00F54BF1" w:rsidRPr="00F7620E" w:rsidRDefault="00F54BF1" w:rsidP="00F54BF1">
            <w:pPr>
              <w:pStyle w:val="Default"/>
              <w:jc w:val="both"/>
              <w:rPr>
                <w:rFonts w:asciiTheme="minorHAnsi" w:hAnsiTheme="minorHAnsi" w:cs="Times New Roman"/>
                <w:sz w:val="20"/>
                <w:szCs w:val="20"/>
                <w:shd w:val="clear" w:color="auto" w:fill="FFFFFF"/>
              </w:rPr>
            </w:pPr>
            <w:r w:rsidRPr="00F7620E">
              <w:rPr>
                <w:rFonts w:asciiTheme="minorHAnsi" w:hAnsiTheme="minorHAnsi" w:cs="Times New Roman"/>
                <w:sz w:val="20"/>
                <w:szCs w:val="20"/>
              </w:rPr>
              <w:t xml:space="preserve">LGD </w:t>
            </w:r>
            <w:r w:rsidRPr="00F7620E">
              <w:rPr>
                <w:rFonts w:asciiTheme="minorHAnsi" w:hAnsiTheme="minorHAnsi" w:cs="Times New Roman"/>
                <w:sz w:val="20"/>
                <w:szCs w:val="20"/>
                <w:shd w:val="clear" w:color="auto" w:fill="FFFFFF"/>
              </w:rPr>
              <w:t>progression to advanced neoplasia:</w:t>
            </w:r>
          </w:p>
          <w:p w14:paraId="17C40EBC" w14:textId="7D70642F" w:rsidR="00F54BF1" w:rsidRPr="00F7620E" w:rsidRDefault="00F54BF1" w:rsidP="00F54BF1">
            <w:pPr>
              <w:pStyle w:val="Default"/>
              <w:numPr>
                <w:ilvl w:val="0"/>
                <w:numId w:val="20"/>
              </w:numPr>
              <w:jc w:val="both"/>
              <w:rPr>
                <w:rFonts w:asciiTheme="minorHAnsi" w:hAnsiTheme="minorHAnsi" w:cs="Times New Roman"/>
                <w:sz w:val="20"/>
                <w:szCs w:val="20"/>
              </w:rPr>
            </w:pPr>
            <w:r w:rsidRPr="00F7620E">
              <w:rPr>
                <w:rFonts w:asciiTheme="minorHAnsi" w:hAnsiTheme="minorHAnsi" w:cs="Times New Roman"/>
                <w:sz w:val="20"/>
                <w:szCs w:val="20"/>
              </w:rPr>
              <w:t xml:space="preserve">Belgian </w:t>
            </w:r>
            <w:proofErr w:type="spellStart"/>
            <w:r w:rsidRPr="00F7620E">
              <w:rPr>
                <w:rFonts w:asciiTheme="minorHAnsi" w:hAnsiTheme="minorHAnsi" w:cs="Times New Roman"/>
                <w:sz w:val="20"/>
                <w:szCs w:val="20"/>
              </w:rPr>
              <w:t>multicentre</w:t>
            </w:r>
            <w:proofErr w:type="spellEnd"/>
            <w:r w:rsidRPr="00F7620E">
              <w:rPr>
                <w:rFonts w:asciiTheme="minorHAnsi" w:hAnsiTheme="minorHAnsi" w:cs="Times New Roman"/>
                <w:sz w:val="20"/>
                <w:szCs w:val="20"/>
              </w:rPr>
              <w:t xml:space="preserve"> cohort</w:t>
            </w:r>
            <w:r w:rsidRPr="00F7620E">
              <w:rPr>
                <w:rFonts w:asciiTheme="minorHAnsi" w:hAnsiTheme="minorHAnsi" w:cs="Times New Roman"/>
                <w:color w:val="000000" w:themeColor="text1"/>
                <w:sz w:val="20"/>
                <w:szCs w:val="20"/>
              </w:rPr>
              <w:fldChar w:fldCharType="begin" w:fldLock="1"/>
            </w:r>
            <w:r w:rsidR="00C8608F">
              <w:rPr>
                <w:rFonts w:asciiTheme="minorHAnsi" w:hAnsiTheme="minorHAnsi" w:cs="Times New Roman"/>
                <w:color w:val="000000" w:themeColor="text1"/>
                <w:sz w:val="20"/>
                <w:szCs w:val="20"/>
              </w:rPr>
              <w:instrText>ADDIN CSL_CITATION {"citationItems":[{"id":"ITEM-1","itemData":{"DOI":"10.1016/j.cgh.2019.05.062","ISSN":"15423565","abstract":"BACKGROUND &amp; AIMS: Patients with inflammatory bowel diseases (IBD) have increased risks of dysplasia and colitis-associated cancer (CAC). We evaluated the risk of development of high-grade dysplasia (HGD) or CAC after diagnosis of dysplasia using data from a national cohort of patients with IBD. METHODS: We performed a multicenter retrospective analysis of data collected from 7 tertiary referral regional or academic centers in Belgium. In searches of IBD pathology databases, we identified 813 lesions (616 low-grade dysplasias [LGDs], 64 high-grade dysplasias [HGDs], and 133 CACs) in 410 patients with IBD: 299 had dysplasia (73%) and 111 had CAC (27%). The primary aim was to determine the risk of more-advanced lesions after diagnosis of LGD or HGD. RESULTS: Of the 287 patients with LGD, 21 (7%) developed more-advanced lesions (HGD or CAC) after a median time period of 86 months (interquartile range, 34-214). Of the 28 patients with HGD, 4 (14%) developed CAC after a median time period of 180 months (interquartile range, 23-444). The overall cumulative incidence of CAC at 10 years after an initial diagnosis of HGD was 24.3% and after an initial diagnosis of LGD was 8.5% (P &lt; .05). Metachronous lesions, non-polypoid lesions, and colonic stricture were associated with risk of occurrence of more-advanced lesions after LGD (P &lt; .05). Of the 630 dysplastic lesions identified during endoscopy, 545 (86%) were removed during the same procedure or during a follow-up endoscopy or by surgery. Of 111 patients with CAC, 95 (86%) did not have prior detection of dysplasia and 64 of these 95 patients (67%) developed CAC outside of the screening or surveillance period recommended by the European Crohn's and Colitis Organisation. CONCLUSIONS: In an analysis of pathology data from 7 medical centers in Belgium, we found a low rate of detection of more-advanced lesions following detection of LGD or HGD-taking into account that most of the lesions were removed. Main risk factors for development of more-advanced lesions after LGD were metachronous lesions, non-polypoid lesions, and colon strictures.","author":[{"dropping-particle":"","family":"Cremer","given":"Anneline","non-dropping-particle":"","parse-names":false,"suffix":""},{"dropping-particle":"","family":"Demetter","given":"Pieter","non-dropping-particle":"","parse-names":false,"suffix":""},{"dropping-particle":"","family":"Vos","given":"Martine","non-dropping-particle":"De","parse-names":false,"suffix":""},{"dropping-particle":"","family":"Rahier","given":"Jean-François","non-dropping-particle":"","parse-names":false,"suffix":""},{"dropping-particle":"","family":"Baert","given":"Filip","non-dropping-particle":"","parse-names":false,"suffix":""},{"dropping-particle":"","family":"Moreels","given":"Tom","non-dropping-particle":"","parse-names":false,"suffix":""},{"dropping-particle":"","family":"Macken","given":"Elisabeth","non-dropping-particle":"","parse-names":false,"suffix":""},{"dropping-particle":"","family":"Louis","given":"Edouard","non-dropping-particle":"","parse-names":false,"suffix":""},{"dropping-particle":"","family":"Ferdinande","given":"Liesbeth","non-dropping-particle":"","parse-names":false,"suffix":""},{"dropping-particle":"","family":"Fervaille","given":"Caroline","non-dropping-particle":"","parse-names":false,"suffix":""},{"dropping-particle":"","family":"Dedeurwaerdere","given":"Franceska","non-dropping-particle":"","parse-names":false,"suffix":""},{"dropping-particle":"","family":"Bletard","given":"Noela","non-dropping-particle":"","parse-names":false,"suffix":""},{"dropping-particle":"","family":"Driessen","given":"Ann","non-dropping-particle":"","parse-names":false,"suffix":""},{"dropping-particle":"","family":"Hertogh","given":"Gert","non-dropping-particle":"De","parse-names":false,"suffix":""},{"dropping-particle":"","family":"Vermeire","given":"Séverine","non-dropping-particle":"","parse-names":false,"suffix":""},{"dropping-particle":"","family":"Franchimont","given":"Denis","non-dropping-particle":"","parse-names":false,"suffix":""}],"container-title":"Clinical Gastroenterology and Hepatology","id":"ITEM-1","issue":"7","issued":{"date-parts":[["2020","6","13"]]},"page":"1528-1536","publisher":"W.B. Saunders","title":"Risk of Development of More-advanced Lesions in Patients With Inflammatory Bowel Diseases and Dysplasia","type":"article-journal","volume":"18"},"uris":["http://www.mendeley.com/documents/?uuid=059ebb5a-0e7f-3ce9-baae-b0bfcc0fdb10"]}],"mendeley":{"formattedCitation":"&lt;sup&gt;46&lt;/sup&gt;","plainTextFormattedCitation":"46","previouslyFormattedCitation":"&lt;sup&gt;46&lt;/sup&gt;"},"properties":{"noteIndex":0},"schema":"https://github.com/citation-style-language/schema/raw/master/csl-citation.json"}</w:instrText>
            </w:r>
            <w:r w:rsidRPr="00F7620E">
              <w:rPr>
                <w:rFonts w:asciiTheme="minorHAnsi" w:hAnsiTheme="minorHAnsi" w:cs="Times New Roman"/>
                <w:color w:val="000000" w:themeColor="text1"/>
                <w:sz w:val="20"/>
                <w:szCs w:val="20"/>
              </w:rPr>
              <w:fldChar w:fldCharType="separate"/>
            </w:r>
            <w:r w:rsidR="00521B71" w:rsidRPr="00521B71">
              <w:rPr>
                <w:rFonts w:asciiTheme="minorHAnsi" w:hAnsiTheme="minorHAnsi" w:cs="Times New Roman"/>
                <w:noProof/>
                <w:color w:val="000000" w:themeColor="text1"/>
                <w:sz w:val="20"/>
                <w:szCs w:val="20"/>
                <w:vertAlign w:val="superscript"/>
              </w:rPr>
              <w:t>46</w:t>
            </w:r>
            <w:r w:rsidRPr="00F7620E">
              <w:rPr>
                <w:rFonts w:asciiTheme="minorHAnsi" w:hAnsiTheme="minorHAnsi" w:cs="Times New Roman"/>
                <w:color w:val="000000" w:themeColor="text1"/>
                <w:sz w:val="20"/>
                <w:szCs w:val="20"/>
              </w:rPr>
              <w:fldChar w:fldCharType="end"/>
            </w:r>
            <w:r w:rsidRPr="00F7620E">
              <w:rPr>
                <w:rFonts w:asciiTheme="minorHAnsi" w:hAnsiTheme="minorHAnsi" w:cs="Times New Roman"/>
                <w:sz w:val="20"/>
                <w:szCs w:val="20"/>
              </w:rPr>
              <w:t xml:space="preserve">, </w:t>
            </w:r>
            <w:r w:rsidRPr="00F7620E">
              <w:rPr>
                <w:rFonts w:asciiTheme="minorHAnsi" w:hAnsiTheme="minorHAnsi" w:cs="Times New Roman"/>
                <w:b/>
                <w:bCs/>
                <w:sz w:val="20"/>
                <w:szCs w:val="20"/>
              </w:rPr>
              <w:t>RR 6.99</w:t>
            </w:r>
            <w:r w:rsidRPr="00F7620E">
              <w:rPr>
                <w:rFonts w:asciiTheme="minorHAnsi" w:hAnsiTheme="minorHAnsi" w:cs="Times New Roman"/>
                <w:sz w:val="20"/>
                <w:szCs w:val="20"/>
              </w:rPr>
              <w:t xml:space="preserve"> (95% CI 1.5-31.8; n=410)</w:t>
            </w:r>
            <w:r w:rsidRPr="00F7620E">
              <w:rPr>
                <w:rFonts w:asciiTheme="minorHAnsi" w:hAnsiTheme="minorHAnsi" w:cs="Times New Roman"/>
                <w:sz w:val="20"/>
                <w:szCs w:val="20"/>
                <w:shd w:val="clear" w:color="auto" w:fill="FFFFFF"/>
              </w:rPr>
              <w:t xml:space="preserve"> </w:t>
            </w:r>
          </w:p>
          <w:p w14:paraId="577610F8" w14:textId="77777777" w:rsidR="00F54BF1" w:rsidRPr="00F7620E" w:rsidRDefault="00F54BF1" w:rsidP="00F54BF1">
            <w:pPr>
              <w:pStyle w:val="Default"/>
              <w:jc w:val="both"/>
              <w:rPr>
                <w:rFonts w:asciiTheme="minorHAnsi" w:hAnsiTheme="minorHAnsi" w:cs="Times New Roman"/>
                <w:sz w:val="20"/>
                <w:szCs w:val="20"/>
              </w:rPr>
            </w:pPr>
            <w:r w:rsidRPr="00F7620E">
              <w:rPr>
                <w:rFonts w:asciiTheme="minorHAnsi" w:hAnsiTheme="minorHAnsi" w:cs="Times New Roman"/>
                <w:sz w:val="20"/>
                <w:szCs w:val="20"/>
                <w:shd w:val="clear" w:color="auto" w:fill="FFFFFF"/>
              </w:rPr>
              <w:t>Indefinite for dysplasia progression to advanced neoplasia:</w:t>
            </w:r>
          </w:p>
          <w:p w14:paraId="6775EFA7" w14:textId="77777777" w:rsidR="00F54BF1" w:rsidRPr="00F7620E" w:rsidRDefault="00F54BF1" w:rsidP="00F54BF1">
            <w:pPr>
              <w:pStyle w:val="Default"/>
              <w:numPr>
                <w:ilvl w:val="0"/>
                <w:numId w:val="20"/>
              </w:numPr>
              <w:jc w:val="both"/>
              <w:rPr>
                <w:rFonts w:asciiTheme="minorHAnsi" w:hAnsiTheme="minorHAnsi" w:cs="Times New Roman"/>
                <w:sz w:val="20"/>
                <w:szCs w:val="20"/>
              </w:rPr>
            </w:pPr>
            <w:r w:rsidRPr="00F7620E">
              <w:rPr>
                <w:rFonts w:asciiTheme="minorHAnsi" w:hAnsiTheme="minorHAnsi" w:cs="Times New Roman"/>
                <w:sz w:val="20"/>
                <w:szCs w:val="20"/>
              </w:rPr>
              <w:t>Multivariate analysis of UK cohort</w:t>
            </w:r>
            <w:r w:rsidRPr="00F7620E">
              <w:rPr>
                <w:rFonts w:asciiTheme="minorHAnsi" w:hAnsiTheme="minorHAnsi" w:cs="Times New Roman"/>
                <w:sz w:val="20"/>
                <w:szCs w:val="20"/>
                <w:shd w:val="clear" w:color="auto" w:fill="FFFFFF"/>
              </w:rPr>
              <w:fldChar w:fldCharType="begin" w:fldLock="1"/>
            </w:r>
            <w:r>
              <w:rPr>
                <w:rFonts w:asciiTheme="minorHAnsi" w:hAnsiTheme="minorHAnsi" w:cs="Times New Roman"/>
                <w:sz w:val="20"/>
                <w:szCs w:val="20"/>
                <w:shd w:val="clear" w:color="auto" w:fill="FFFFFF"/>
              </w:rPr>
              <w:instrText xml:space="preserve">ADDIN CSL_CITATION {"citationItems":[{"id":"ITEM-1","itemData":{"DOI":"10.1038/ajg.2015.248","ISBN":"1572-0241 (Electronic) 0002-9270 (Linking)","ISSN":"15720241","PMID":"26416190","abstract":"OBJECTIVES: The aim of this study was to identify risk factors associated with development of high-grade dysplasia (HGD) or colorectal cancer (CRC) in ulcerative colitis (UC) patients diagnosed with low-grade dysplasia (LGD).\\n\\nMETHODS: Patients with histologically confirmed extensive UC, who were diagnosed with LGD between 1993 and 2012 at St Mark's Hospital, were identified and followed up to 1 July 2013. Demographic, endoscopic, and histological data were collected and correlated with the development of HGD or CRC.\\n\\nRESULTS: A total of 172 patients were followed for a median of 48 months from the date of initial LGD diagnosis (interquartile range (IQR), 15-87 months). Overall, 33 patients developed HGD or CRC (19.1% of study population; 20 CRCs) during study period. Multivariate Cox proportional hazard analysis revealed that macroscopically non-polypoid (hazard ratio (HR), 8.6; 95% confidence interval (CI), 3.0-24.8; P&lt;0.001) or invisible (HR, 4.1; 95% CI, 1.3-13.4; P=0.02) dysplasia, dysplastic lesions </w:instrText>
            </w:r>
            <w:r>
              <w:rPr>
                <w:rFonts w:asciiTheme="minorHAnsi" w:hAnsiTheme="minorHAnsi" w:cs="Times New Roman" w:hint="eastAsia"/>
                <w:sz w:val="20"/>
                <w:szCs w:val="20"/>
                <w:shd w:val="clear" w:color="auto" w:fill="FFFFFF"/>
              </w:rPr>
              <w:instrText>≥</w:instrText>
            </w:r>
            <w:r>
              <w:rPr>
                <w:rFonts w:asciiTheme="minorHAnsi" w:hAnsiTheme="minorHAnsi" w:cs="Times New Roman"/>
                <w:sz w:val="20"/>
                <w:szCs w:val="20"/>
                <w:shd w:val="clear" w:color="auto" w:fill="FFFFFF"/>
              </w:rPr>
              <w:instrText>1 cm in size (HR, 3.8; 95% CI, 1.5-13.4; P=0.01), and a previous history of \"indefinite for dysplasia\" (HR, 2.8; 95% CI, 1.2-6.5; P=0.01) were significant contributory factors for HGD or CRC development. Multifocal dysplasia (HR, 3.9; 95% CI, 1.9-7.8; P&lt;0.001), metachronous dysplasia (HR, 3.5; 95% CI, 1.6-7.5; P=0.001), or a colonic stricture (HR, 7.4; 95% CI, 2.5-22.1; P&lt;0.001) showed only univariate correlation to development of HGD or CRC.\\n\\nCONCLUSIONS: Lesions that are non-polypoid or endoscopically invisible, large (</w:instrText>
            </w:r>
            <w:r>
              <w:rPr>
                <w:rFonts w:asciiTheme="minorHAnsi" w:hAnsiTheme="minorHAnsi" w:cs="Times New Roman" w:hint="eastAsia"/>
                <w:sz w:val="20"/>
                <w:szCs w:val="20"/>
                <w:shd w:val="clear" w:color="auto" w:fill="FFFFFF"/>
              </w:rPr>
              <w:instrText>≥</w:instrText>
            </w:r>
            <w:r>
              <w:rPr>
                <w:rFonts w:asciiTheme="minorHAnsi" w:hAnsiTheme="minorHAnsi" w:cs="Times New Roman"/>
                <w:sz w:val="20"/>
                <w:szCs w:val="20"/>
                <w:shd w:val="clear" w:color="auto" w:fill="FFFFFF"/>
              </w:rPr>
              <w:instrText>1 cm), or preceded by indefinite dysplasia are independent risk factors for developing HGD or CRC in UC patients diagnosed with LGD.","author":[{"dropping-particle":"","family":"Choi","given":"Chang ho Ryan","non-dropping-particle":"","parse-names":false,"suffix":""},{"dropping-particle":"","family":"Ignjatovic-Wilson","given":"Ana","non-dropping-particle":"","parse-names":false,"suffix":""},{"dropping-particle":"","family":"Askari","given":"Alan","non-dropping-particle":"","parse-names":false,"suffix":""},{"dropping-particle":"","family":"Lee","given":"Gui Han","non-dropping-particle":"","parse-names":false,"suffix":""},{"dropping-particle":"","family":"Warusavitarne","given":"Janindra","non-dropping-particle":"","parse-names":false,"suffix":""},{"dropping-particle":"","family":"Moorghen","given":"Morgan","non-dropping-particle":"","parse-names":false,"suffix":""},{"dropping-particle":"","family":"Thomas-Gibson","given":"Siwan","non-dropping-particle":"","parse-names":false,"suffix":""},{"dropping-particle":"","family":"Saunders","given":"Brian P.","non-dropping-particle":"","parse-names":false,"suffix":""},{"dropping-particle":"","family":"Rutter","given":"Matthew D.","non-dropping-particle":"","parse-names":false,"suffix":""},{"dropping-particle":"","family":"Graham","given":"Trevor A.","non-dropping-particle":"","parse-names":false,"suffix":""},{"dropping-particle":"","family":"Hart","given":"Ailsa L.","non-dropping-particle":"","parse-names":false,"suffix":""}],"container-title":"The American journal of gastroenterology","id":"ITEM-1","issue":"10","issued":{"date-parts":[["2015"]]},"page":"1461-1472","publisher":"Nature Publishing Group","title":"Low-grade dysplasia in ulcerative colitis: risk factors for developing high-grade dysplasia or colorectal cancer","type":"article-journal","volume":"110"},"uris":["http://www.mendeley.com/documents/?uuid=eefff117-2e9f-4a62-aac8-05e46b58987e"]}],"mendeley":{"formattedCitation":"&lt;sup&gt;43&lt;/sup&gt;","plainTextFormattedCitation":"43","previouslyFormattedCitation":"&lt;sup&gt;43&lt;/sup&gt;"},"properties":{"noteIndex":0},"schema":"https://github.com/citation-style-language/schema/raw/master/csl-citation.json"}</w:instrText>
            </w:r>
            <w:r w:rsidRPr="00F7620E">
              <w:rPr>
                <w:rFonts w:asciiTheme="minorHAnsi" w:hAnsiTheme="minorHAnsi" w:cs="Times New Roman"/>
                <w:sz w:val="20"/>
                <w:szCs w:val="20"/>
                <w:shd w:val="clear" w:color="auto" w:fill="FFFFFF"/>
              </w:rPr>
              <w:fldChar w:fldCharType="separate"/>
            </w:r>
            <w:r w:rsidRPr="00F7620E">
              <w:rPr>
                <w:rFonts w:asciiTheme="minorHAnsi" w:hAnsiTheme="minorHAnsi" w:cs="Times New Roman"/>
                <w:noProof/>
                <w:sz w:val="20"/>
                <w:szCs w:val="20"/>
                <w:shd w:val="clear" w:color="auto" w:fill="FFFFFF"/>
                <w:vertAlign w:val="superscript"/>
              </w:rPr>
              <w:t>43</w:t>
            </w:r>
            <w:r w:rsidRPr="00F7620E">
              <w:rPr>
                <w:rFonts w:asciiTheme="minorHAnsi" w:hAnsiTheme="minorHAnsi" w:cs="Times New Roman"/>
                <w:sz w:val="20"/>
                <w:szCs w:val="20"/>
                <w:shd w:val="clear" w:color="auto" w:fill="FFFFFF"/>
              </w:rPr>
              <w:fldChar w:fldCharType="end"/>
            </w:r>
            <w:r w:rsidRPr="00F7620E">
              <w:rPr>
                <w:rFonts w:asciiTheme="minorHAnsi" w:hAnsiTheme="minorHAnsi" w:cs="Times New Roman"/>
                <w:sz w:val="20"/>
                <w:szCs w:val="20"/>
                <w:shd w:val="clear" w:color="auto" w:fill="FFFFFF"/>
              </w:rPr>
              <w:t xml:space="preserve">, </w:t>
            </w:r>
            <w:r w:rsidRPr="00F7620E">
              <w:rPr>
                <w:rFonts w:asciiTheme="minorHAnsi" w:hAnsiTheme="minorHAnsi" w:cs="Times New Roman"/>
                <w:b/>
                <w:bCs/>
                <w:sz w:val="20"/>
                <w:szCs w:val="20"/>
                <w:shd w:val="clear" w:color="auto" w:fill="FFFFFF"/>
              </w:rPr>
              <w:t>HR 2.8</w:t>
            </w:r>
            <w:r w:rsidRPr="00F7620E">
              <w:rPr>
                <w:rFonts w:asciiTheme="minorHAnsi" w:hAnsiTheme="minorHAnsi" w:cs="Times New Roman"/>
                <w:sz w:val="20"/>
                <w:szCs w:val="20"/>
                <w:shd w:val="clear" w:color="auto" w:fill="FFFFFF"/>
              </w:rPr>
              <w:t xml:space="preserve"> (95% CI 1.2-6.5; n=172)</w:t>
            </w:r>
          </w:p>
        </w:tc>
      </w:tr>
      <w:tr w:rsidR="00F54BF1" w:rsidRPr="00F7620E" w14:paraId="71A2C458" w14:textId="77777777" w:rsidTr="00F54BF1">
        <w:tc>
          <w:tcPr>
            <w:tcW w:w="1980" w:type="dxa"/>
            <w:shd w:val="clear" w:color="auto" w:fill="F2F2F2" w:themeFill="background1" w:themeFillShade="F2"/>
          </w:tcPr>
          <w:p w14:paraId="3AE57212" w14:textId="77777777" w:rsidR="00F54BF1" w:rsidRPr="00F7620E" w:rsidRDefault="00F54BF1" w:rsidP="00F54BF1">
            <w:pPr>
              <w:rPr>
                <w:rFonts w:asciiTheme="minorHAnsi" w:hAnsiTheme="minorHAnsi"/>
                <w:color w:val="000000" w:themeColor="text1"/>
                <w:sz w:val="20"/>
                <w:szCs w:val="20"/>
              </w:rPr>
            </w:pPr>
            <w:r w:rsidRPr="00F7620E">
              <w:rPr>
                <w:rFonts w:asciiTheme="minorHAnsi" w:hAnsiTheme="minorHAnsi"/>
                <w:b/>
                <w:bCs/>
                <w:sz w:val="20"/>
                <w:szCs w:val="20"/>
              </w:rPr>
              <w:t xml:space="preserve">Increased </w:t>
            </w:r>
            <w:r w:rsidRPr="00F7620E">
              <w:rPr>
                <w:rFonts w:asciiTheme="minorHAnsi" w:hAnsiTheme="minorHAnsi"/>
                <w:b/>
                <w:bCs/>
                <w:color w:val="000000" w:themeColor="text1"/>
                <w:sz w:val="20"/>
                <w:szCs w:val="20"/>
              </w:rPr>
              <w:t xml:space="preserve">colonic inflammatory burden </w:t>
            </w:r>
          </w:p>
        </w:tc>
        <w:tc>
          <w:tcPr>
            <w:tcW w:w="7938" w:type="dxa"/>
          </w:tcPr>
          <w:p w14:paraId="0F56024C" w14:textId="77777777" w:rsidR="00F54BF1" w:rsidRPr="00F7620E" w:rsidRDefault="00F54BF1" w:rsidP="00F54BF1">
            <w:pPr>
              <w:pStyle w:val="Default"/>
              <w:jc w:val="both"/>
              <w:rPr>
                <w:rFonts w:asciiTheme="minorHAnsi" w:hAnsiTheme="minorHAnsi" w:cs="Times New Roman"/>
                <w:sz w:val="20"/>
                <w:szCs w:val="20"/>
                <w:shd w:val="clear" w:color="auto" w:fill="FFFFFF"/>
              </w:rPr>
            </w:pPr>
            <w:r w:rsidRPr="00F7620E">
              <w:rPr>
                <w:rFonts w:asciiTheme="minorHAnsi" w:hAnsiTheme="minorHAnsi" w:cs="Times New Roman"/>
                <w:sz w:val="20"/>
                <w:szCs w:val="20"/>
                <w:shd w:val="clear" w:color="auto" w:fill="FFFFFF"/>
              </w:rPr>
              <w:t xml:space="preserve">UK </w:t>
            </w:r>
            <w:proofErr w:type="spellStart"/>
            <w:r w:rsidRPr="00F7620E">
              <w:rPr>
                <w:rFonts w:asciiTheme="minorHAnsi" w:hAnsiTheme="minorHAnsi" w:cs="Times New Roman"/>
                <w:sz w:val="20"/>
                <w:szCs w:val="20"/>
                <w:shd w:val="clear" w:color="auto" w:fill="FFFFFF"/>
              </w:rPr>
              <w:t>multicentre</w:t>
            </w:r>
            <w:proofErr w:type="spellEnd"/>
            <w:r w:rsidRPr="00F7620E">
              <w:rPr>
                <w:rFonts w:asciiTheme="minorHAnsi" w:hAnsiTheme="minorHAnsi" w:cs="Times New Roman"/>
                <w:sz w:val="20"/>
                <w:szCs w:val="20"/>
                <w:shd w:val="clear" w:color="auto" w:fill="FFFFFF"/>
              </w:rPr>
              <w:t xml:space="preserve"> cohort study</w:t>
            </w:r>
            <w:r w:rsidRPr="00F7620E">
              <w:rPr>
                <w:rFonts w:asciiTheme="minorHAnsi" w:hAnsiTheme="minorHAnsi" w:cs="Times New Roman"/>
                <w:sz w:val="20"/>
                <w:szCs w:val="20"/>
                <w:shd w:val="clear" w:color="auto" w:fill="FFFFFF"/>
              </w:rPr>
              <w:fldChar w:fldCharType="begin" w:fldLock="1"/>
            </w:r>
            <w:r>
              <w:rPr>
                <w:rFonts w:asciiTheme="minorHAnsi" w:hAnsiTheme="minorHAnsi" w:cs="Times New Roman"/>
                <w:sz w:val="20"/>
                <w:szCs w:val="20"/>
                <w:shd w:val="clear" w:color="auto" w:fill="FFFFFF"/>
              </w:rPr>
              <w:instrText>ADDIN CSL_CITATION {"citationItems":[{"id":"ITEM-1","itemData":{"DOI":"10.1136/gutjnl-2020-323546","ISSN":"14683288","PMID":"33990383","abstract":"Objective: Patients with ulcerative colitis (UC) diagnosed with low-grade dysplasia (LGD) have increased risk of developing advanced neoplasia (AN: high-grade dysplasia or colorectal cancer). We aimed to develop and validate a predictor of AN risk in patients with UC with LGD and create a visual web tool to effectively communicate the risk. Design: In our retrospective multicentre validated cohort study, adult patients with UC with an index diagnosis of LGD, identified from four UK centres between 2001 and 2019, were followed until progression to AN. In the discovery cohort (n=246), a multivariate risk prediction model was derived from clinicopathological features using Cox regression. Validation used data from three external centres (n=198). The validated model was embedded in a web tool to calculate patient-specific risk. Results: Four clinicopathological variables were significantly associated with AN progression in the discovery cohort: endoscopically visible LGD &gt;1 cm (HR 2.7; 95% CI 1.2 to 5.9), unresectable or incomplete endoscopic resection (HR 3.4; 95% CI 1.6 to 7.4), moderate/severe histological inflammation within 5 years of LGD diagnosis (HR 3.1; 95% CI 1.5 to 6.7) and multifocality (HR 2.9; 95% CI 1.3 to 6.2). In the validation cohort, this four-variable model accurately predicted future AN cases with overall calibration Observed/Expected=1.01 (95% CI 0.64 to 1.52), and achieved 100% specificity for the lowest risk group over 13 years of available follow-up. Conclusion: Multicohort validation confirms that patients with large, unresected, multifocal LGD and recent moderate/severe inflammation are at highest risk of developing AN. Personalised risk prediction provided via the Ulcerative Colitis-Cancer Risk Estimator (www.UC-CaRE.uk) can support treatment decision-making.","author":[{"dropping-particle":"","family":"Curtius","given":"Kit","non-dropping-particle":"","parse-names":false,"suffix":""},{"dropping-particle":"","family":"Kabir","given":"Misha","non-dropping-particle":"","parse-names":false,"suffix":""},{"dropping-particle":"","family":"Bakir","given":"Ibrahim","non-dropping-particle":"Al","parse-names":false,"suffix":""},{"dropping-particle":"","family":"Choi","given":"Chang Ho Ryan","non-dropping-particle":"","parse-names":false,"suffix":""},{"dropping-particle":"","family":"Hartono","given":"Juanda L","non-dropping-particle":"","parse-names":false,"suffix":""},{"dropping-particle":"","family":"Johnson","given":"Michael","non-dropping-particle":"","parse-names":false,"suffix":""},{"dropping-particle":"","family":"East","given":"James E","non-dropping-particle":"","parse-names":false,"suffix":""},{"dropping-particle":"","family":"Lindsay","given":"James O","non-dropping-particle":"","parse-names":false,"suffix":""},{"dropping-particle":"","family":"Vega","given":"Roser","non-dropping-particle":"","parse-names":false,"suffix":""},{"dropping-particle":"","family":"Thomas-Gibson","given":"Siwan","non-dropping-particle":"","parse-names":false,"suffix":""},{"dropping-particle":"","family":"Warusavitarne","given":"Janindra","non-dropping-particle":"","parse-names":false,"suffix":""},{"dropping-particle":"","family":"Wilson","given":"Ana","non-dropping-particle":"","parse-names":false,"suffix":""},{"dropping-particle":"","family":"Graham","given":"Trevor A","non-dropping-particle":"","parse-names":false,"suffix":""},{"dropping-particle":"","family":"Hart","given":"Ailsa","non-dropping-particle":"","parse-names":false,"suffix":""}],"container-title":"Gut","id":"ITEM-1","issued":{"date-parts":[["2022","5","14"]]},"page":"705-715","publisher":"BMJ Publishing Group","title":"Multicentre derivation and validation of a colitis-associated colorectal cancer risk prediction web tool","type":"article-journal","volume":"705-715"},"uris":["http://www.mendeley.com/documents/?uuid=c82f99b9-08f7-3301-a3e1-65afa294967a"]}],"mendeley":{"formattedCitation":"&lt;sup&gt;25&lt;/sup&gt;","plainTextFormattedCitation":"25","previouslyFormattedCitation":"&lt;sup&gt;25&lt;/sup&gt;"},"properties":{"noteIndex":0},"schema":"https://github.com/citation-style-language/schema/raw/master/csl-citation.json"}</w:instrText>
            </w:r>
            <w:r w:rsidRPr="00F7620E">
              <w:rPr>
                <w:rFonts w:asciiTheme="minorHAnsi" w:hAnsiTheme="minorHAnsi" w:cs="Times New Roman"/>
                <w:sz w:val="20"/>
                <w:szCs w:val="20"/>
                <w:shd w:val="clear" w:color="auto" w:fill="FFFFFF"/>
              </w:rPr>
              <w:fldChar w:fldCharType="separate"/>
            </w:r>
            <w:r w:rsidRPr="00F7620E">
              <w:rPr>
                <w:rFonts w:asciiTheme="minorHAnsi" w:hAnsiTheme="minorHAnsi" w:cs="Times New Roman"/>
                <w:noProof/>
                <w:sz w:val="20"/>
                <w:szCs w:val="20"/>
                <w:shd w:val="clear" w:color="auto" w:fill="FFFFFF"/>
                <w:vertAlign w:val="superscript"/>
              </w:rPr>
              <w:t>25</w:t>
            </w:r>
            <w:r w:rsidRPr="00F7620E">
              <w:rPr>
                <w:rFonts w:asciiTheme="minorHAnsi" w:hAnsiTheme="minorHAnsi" w:cs="Times New Roman"/>
                <w:sz w:val="20"/>
                <w:szCs w:val="20"/>
                <w:shd w:val="clear" w:color="auto" w:fill="FFFFFF"/>
              </w:rPr>
              <w:fldChar w:fldCharType="end"/>
            </w:r>
            <w:r w:rsidRPr="00F7620E">
              <w:rPr>
                <w:rFonts w:asciiTheme="minorHAnsi" w:hAnsiTheme="minorHAnsi" w:cs="Times New Roman"/>
                <w:sz w:val="20"/>
                <w:szCs w:val="20"/>
                <w:shd w:val="clear" w:color="auto" w:fill="FFFFFF"/>
              </w:rPr>
              <w:t xml:space="preserve">, cumulative inflammatory burden or recent (last 5 years) of moderate-severe active histological inflammation independently predicts LGD progression to advanced neoplasia, </w:t>
            </w:r>
            <w:r w:rsidRPr="00F7620E">
              <w:rPr>
                <w:rFonts w:asciiTheme="minorHAnsi" w:hAnsiTheme="minorHAnsi" w:cs="Times New Roman"/>
                <w:b/>
                <w:bCs/>
                <w:sz w:val="20"/>
                <w:szCs w:val="20"/>
                <w:shd w:val="clear" w:color="auto" w:fill="FFFFFF"/>
              </w:rPr>
              <w:t>HR 3.1</w:t>
            </w:r>
            <w:r w:rsidRPr="00F7620E">
              <w:rPr>
                <w:rFonts w:asciiTheme="minorHAnsi" w:hAnsiTheme="minorHAnsi" w:cs="Times New Roman"/>
                <w:sz w:val="20"/>
                <w:szCs w:val="20"/>
                <w:shd w:val="clear" w:color="auto" w:fill="FFFFFF"/>
              </w:rPr>
              <w:t xml:space="preserve"> (95% CI 1.5-6.7; n=248) </w:t>
            </w:r>
          </w:p>
        </w:tc>
      </w:tr>
      <w:tr w:rsidR="00F54BF1" w:rsidRPr="00F7620E" w14:paraId="41B50018" w14:textId="77777777" w:rsidTr="00F54BF1">
        <w:tc>
          <w:tcPr>
            <w:tcW w:w="1980" w:type="dxa"/>
            <w:shd w:val="clear" w:color="auto" w:fill="F2F2F2" w:themeFill="background1" w:themeFillShade="F2"/>
          </w:tcPr>
          <w:p w14:paraId="0C5360A7" w14:textId="77777777" w:rsidR="00F54BF1" w:rsidRPr="00F7620E" w:rsidRDefault="00F54BF1" w:rsidP="00F54BF1">
            <w:pPr>
              <w:rPr>
                <w:rFonts w:asciiTheme="minorHAnsi" w:hAnsiTheme="minorHAnsi"/>
                <w:color w:val="000000" w:themeColor="text1"/>
                <w:sz w:val="20"/>
                <w:szCs w:val="20"/>
              </w:rPr>
            </w:pPr>
            <w:r w:rsidRPr="00F7620E">
              <w:rPr>
                <w:rFonts w:asciiTheme="minorHAnsi" w:hAnsiTheme="minorHAnsi"/>
                <w:b/>
                <w:bCs/>
                <w:sz w:val="20"/>
                <w:szCs w:val="20"/>
              </w:rPr>
              <w:t xml:space="preserve">Presence of a colonic stricture </w:t>
            </w:r>
          </w:p>
        </w:tc>
        <w:tc>
          <w:tcPr>
            <w:tcW w:w="7938" w:type="dxa"/>
          </w:tcPr>
          <w:p w14:paraId="75AFA3BB" w14:textId="77777777" w:rsidR="00F54BF1" w:rsidRPr="00F7620E" w:rsidRDefault="00F54BF1" w:rsidP="00F54BF1">
            <w:pPr>
              <w:pStyle w:val="Default"/>
              <w:jc w:val="both"/>
              <w:rPr>
                <w:rFonts w:asciiTheme="minorHAnsi" w:hAnsiTheme="minorHAnsi" w:cs="Times New Roman"/>
                <w:sz w:val="20"/>
                <w:szCs w:val="20"/>
                <w:shd w:val="clear" w:color="auto" w:fill="FFFFFF"/>
              </w:rPr>
            </w:pPr>
            <w:r w:rsidRPr="00F7620E">
              <w:rPr>
                <w:rFonts w:asciiTheme="minorHAnsi" w:hAnsiTheme="minorHAnsi" w:cs="Times New Roman"/>
                <w:sz w:val="20"/>
                <w:szCs w:val="20"/>
              </w:rPr>
              <w:t xml:space="preserve">LGD </w:t>
            </w:r>
            <w:r w:rsidRPr="00F7620E">
              <w:rPr>
                <w:rFonts w:asciiTheme="minorHAnsi" w:hAnsiTheme="minorHAnsi" w:cs="Times New Roman"/>
                <w:sz w:val="20"/>
                <w:szCs w:val="20"/>
                <w:shd w:val="clear" w:color="auto" w:fill="FFFFFF"/>
              </w:rPr>
              <w:t>progression to advanced neoplasia:</w:t>
            </w:r>
          </w:p>
          <w:p w14:paraId="6E293E8F" w14:textId="5B0A3E35" w:rsidR="00F54BF1" w:rsidRPr="00F7620E" w:rsidRDefault="00F54BF1" w:rsidP="00F54BF1">
            <w:pPr>
              <w:pStyle w:val="Default"/>
              <w:numPr>
                <w:ilvl w:val="0"/>
                <w:numId w:val="20"/>
              </w:numPr>
              <w:jc w:val="both"/>
              <w:rPr>
                <w:rFonts w:asciiTheme="minorHAnsi" w:hAnsiTheme="minorHAnsi" w:cs="Times New Roman"/>
                <w:sz w:val="20"/>
                <w:szCs w:val="20"/>
              </w:rPr>
            </w:pPr>
            <w:r w:rsidRPr="00F7620E">
              <w:rPr>
                <w:rFonts w:asciiTheme="minorHAnsi" w:hAnsiTheme="minorHAnsi" w:cs="Times New Roman"/>
                <w:sz w:val="20"/>
                <w:szCs w:val="20"/>
                <w:shd w:val="clear" w:color="auto" w:fill="FFFFFF"/>
              </w:rPr>
              <w:t xml:space="preserve">Multivariate analysis of Belgian </w:t>
            </w:r>
            <w:proofErr w:type="spellStart"/>
            <w:r w:rsidRPr="00F7620E">
              <w:rPr>
                <w:rFonts w:asciiTheme="minorHAnsi" w:hAnsiTheme="minorHAnsi" w:cs="Times New Roman"/>
                <w:sz w:val="20"/>
                <w:szCs w:val="20"/>
                <w:shd w:val="clear" w:color="auto" w:fill="FFFFFF"/>
              </w:rPr>
              <w:t>multicentre</w:t>
            </w:r>
            <w:proofErr w:type="spellEnd"/>
            <w:r w:rsidRPr="00F7620E">
              <w:rPr>
                <w:rFonts w:asciiTheme="minorHAnsi" w:hAnsiTheme="minorHAnsi" w:cs="Times New Roman"/>
                <w:sz w:val="20"/>
                <w:szCs w:val="20"/>
                <w:shd w:val="clear" w:color="auto" w:fill="FFFFFF"/>
              </w:rPr>
              <w:t xml:space="preserve"> cohort</w:t>
            </w:r>
            <w:r w:rsidRPr="00F7620E">
              <w:rPr>
                <w:rFonts w:asciiTheme="minorHAnsi" w:hAnsiTheme="minorHAnsi" w:cs="Times New Roman"/>
                <w:color w:val="000000" w:themeColor="text1"/>
                <w:sz w:val="20"/>
                <w:szCs w:val="20"/>
              </w:rPr>
              <w:fldChar w:fldCharType="begin" w:fldLock="1"/>
            </w:r>
            <w:r w:rsidR="00C8608F">
              <w:rPr>
                <w:rFonts w:asciiTheme="minorHAnsi" w:hAnsiTheme="minorHAnsi" w:cs="Times New Roman"/>
                <w:color w:val="000000" w:themeColor="text1"/>
                <w:sz w:val="20"/>
                <w:szCs w:val="20"/>
              </w:rPr>
              <w:instrText>ADDIN CSL_CITATION {"citationItems":[{"id":"ITEM-1","itemData":{"DOI":"10.1016/j.cgh.2019.05.062","ISSN":"15423565","abstract":"BACKGROUND &amp; AIMS: Patients with inflammatory bowel diseases (IBD) have increased risks of dysplasia and colitis-associated cancer (CAC). We evaluated the risk of development of high-grade dysplasia (HGD) or CAC after diagnosis of dysplasia using data from a national cohort of patients with IBD. METHODS: We performed a multicenter retrospective analysis of data collected from 7 tertiary referral regional or academic centers in Belgium. In searches of IBD pathology databases, we identified 813 lesions (616 low-grade dysplasias [LGDs], 64 high-grade dysplasias [HGDs], and 133 CACs) in 410 patients with IBD: 299 had dysplasia (73%) and 111 had CAC (27%). The primary aim was to determine the risk of more-advanced lesions after diagnosis of LGD or HGD. RESULTS: Of the 287 patients with LGD, 21 (7%) developed more-advanced lesions (HGD or CAC) after a median time period of 86 months (interquartile range, 34-214). Of the 28 patients with HGD, 4 (14%) developed CAC after a median time period of 180 months (interquartile range, 23-444). The overall cumulative incidence of CAC at 10 years after an initial diagnosis of HGD was 24.3% and after an initial diagnosis of LGD was 8.5% (P &lt; .05). Metachronous lesions, non-polypoid lesions, and colonic stricture were associated with risk of occurrence of more-advanced lesions after LGD (P &lt; .05). Of the 630 dysplastic lesions identified during endoscopy, 545 (86%) were removed during the same procedure or during a follow-up endoscopy or by surgery. Of 111 patients with CAC, 95 (86%) did not have prior detection of dysplasia and 64 of these 95 patients (67%) developed CAC outside of the screening or surveillance period recommended by the European Crohn's and Colitis Organisation. CONCLUSIONS: In an analysis of pathology data from 7 medical centers in Belgium, we found a low rate of detection of more-advanced lesions following detection of LGD or HGD-taking into account that most of the lesions were removed. Main risk factors for development of more-advanced lesions after LGD were metachronous lesions, non-polypoid lesions, and colon strictures.","author":[{"dropping-particle":"","family":"Cremer","given":"Anneline","non-dropping-particle":"","parse-names":false,"suffix":""},{"dropping-particle":"","family":"Demetter","given":"Pieter","non-dropping-particle":"","parse-names":false,"suffix":""},{"dropping-particle":"","family":"Vos","given":"Martine","non-dropping-particle":"De","parse-names":false,"suffix":""},{"dropping-particle":"","family":"Rahier","given":"Jean-François","non-dropping-particle":"","parse-names":false,"suffix":""},{"dropping-particle":"","family":"Baert","given":"Filip","non-dropping-particle":"","parse-names":false,"suffix":""},{"dropping-particle":"","family":"Moreels","given":"Tom","non-dropping-particle":"","parse-names":false,"suffix":""},{"dropping-particle":"","family":"Macken","given":"Elisabeth","non-dropping-particle":"","parse-names":false,"suffix":""},{"dropping-particle":"","family":"Louis","given":"Edouard","non-dropping-particle":"","parse-names":false,"suffix":""},{"dropping-particle":"","family":"Ferdinande","given":"Liesbeth","non-dropping-particle":"","parse-names":false,"suffix":""},{"dropping-particle":"","family":"Fervaille","given":"Caroline","non-dropping-particle":"","parse-names":false,"suffix":""},{"dropping-particle":"","family":"Dedeurwaerdere","given":"Franceska","non-dropping-particle":"","parse-names":false,"suffix":""},{"dropping-particle":"","family":"Bletard","given":"Noela","non-dropping-particle":"","parse-names":false,"suffix":""},{"dropping-particle":"","family":"Driessen","given":"Ann","non-dropping-particle":"","parse-names":false,"suffix":""},{"dropping-particle":"","family":"Hertogh","given":"Gert","non-dropping-particle":"De","parse-names":false,"suffix":""},{"dropping-particle":"","family":"Vermeire","given":"Séverine","non-dropping-particle":"","parse-names":false,"suffix":""},{"dropping-particle":"","family":"Franchimont","given":"Denis","non-dropping-particle":"","parse-names":false,"suffix":""}],"container-title":"Clinical Gastroenterology and Hepatology","id":"ITEM-1","issue":"7","issued":{"date-parts":[["2020","6","13"]]},"page":"1528-1536","publisher":"W.B. Saunders","title":"Risk of Development of More-advanced Lesions in Patients With Inflammatory Bowel Diseases and Dysplasia","type":"article-journal","volume":"18"},"uris":["http://www.mendeley.com/documents/?uuid=059ebb5a-0e7f-3ce9-baae-b0bfcc0fdb10"]}],"mendeley":{"formattedCitation":"&lt;sup&gt;46&lt;/sup&gt;","plainTextFormattedCitation":"46","previouslyFormattedCitation":"&lt;sup&gt;46&lt;/sup&gt;"},"properties":{"noteIndex":0},"schema":"https://github.com/citation-style-language/schema/raw/master/csl-citation.json"}</w:instrText>
            </w:r>
            <w:r w:rsidRPr="00F7620E">
              <w:rPr>
                <w:rFonts w:asciiTheme="minorHAnsi" w:hAnsiTheme="minorHAnsi" w:cs="Times New Roman"/>
                <w:color w:val="000000" w:themeColor="text1"/>
                <w:sz w:val="20"/>
                <w:szCs w:val="20"/>
              </w:rPr>
              <w:fldChar w:fldCharType="separate"/>
            </w:r>
            <w:r w:rsidR="00521B71" w:rsidRPr="00521B71">
              <w:rPr>
                <w:rFonts w:asciiTheme="minorHAnsi" w:hAnsiTheme="minorHAnsi" w:cs="Times New Roman"/>
                <w:noProof/>
                <w:color w:val="000000" w:themeColor="text1"/>
                <w:sz w:val="20"/>
                <w:szCs w:val="20"/>
                <w:vertAlign w:val="superscript"/>
              </w:rPr>
              <w:t>46</w:t>
            </w:r>
            <w:r w:rsidRPr="00F7620E">
              <w:rPr>
                <w:rFonts w:asciiTheme="minorHAnsi" w:hAnsiTheme="minorHAnsi" w:cs="Times New Roman"/>
                <w:color w:val="000000" w:themeColor="text1"/>
                <w:sz w:val="20"/>
                <w:szCs w:val="20"/>
              </w:rPr>
              <w:fldChar w:fldCharType="end"/>
            </w:r>
            <w:r w:rsidRPr="00F7620E">
              <w:rPr>
                <w:rFonts w:asciiTheme="minorHAnsi" w:hAnsiTheme="minorHAnsi" w:cs="Times New Roman"/>
                <w:sz w:val="20"/>
                <w:szCs w:val="20"/>
              </w:rPr>
              <w:t xml:space="preserve">, </w:t>
            </w:r>
            <w:r w:rsidRPr="00F7620E">
              <w:rPr>
                <w:rFonts w:asciiTheme="minorHAnsi" w:hAnsiTheme="minorHAnsi" w:cs="Times New Roman"/>
                <w:b/>
                <w:bCs/>
                <w:sz w:val="20"/>
                <w:szCs w:val="20"/>
              </w:rPr>
              <w:t>RR 2.64</w:t>
            </w:r>
            <w:r w:rsidRPr="00F7620E">
              <w:rPr>
                <w:rFonts w:asciiTheme="minorHAnsi" w:hAnsiTheme="minorHAnsi" w:cs="Times New Roman"/>
                <w:sz w:val="20"/>
                <w:szCs w:val="20"/>
              </w:rPr>
              <w:t xml:space="preserve"> (95% CI 1.00-6.96; </w:t>
            </w:r>
            <w:r w:rsidRPr="00F7620E">
              <w:rPr>
                <w:rFonts w:asciiTheme="minorHAnsi" w:hAnsiTheme="minorHAnsi" w:cs="Times New Roman"/>
                <w:sz w:val="20"/>
                <w:szCs w:val="20"/>
                <w:shd w:val="clear" w:color="auto" w:fill="FFFFFF"/>
              </w:rPr>
              <w:t xml:space="preserve">n=410) </w:t>
            </w:r>
          </w:p>
          <w:p w14:paraId="3F51D714" w14:textId="77777777" w:rsidR="00F54BF1" w:rsidRPr="00F7620E" w:rsidRDefault="00F54BF1" w:rsidP="00F54BF1">
            <w:pPr>
              <w:pStyle w:val="Default"/>
              <w:numPr>
                <w:ilvl w:val="0"/>
                <w:numId w:val="20"/>
              </w:numPr>
              <w:jc w:val="both"/>
              <w:rPr>
                <w:rFonts w:asciiTheme="minorHAnsi" w:hAnsiTheme="minorHAnsi" w:cs="Times New Roman"/>
                <w:sz w:val="20"/>
                <w:szCs w:val="20"/>
              </w:rPr>
            </w:pPr>
            <w:r w:rsidRPr="00F7620E">
              <w:rPr>
                <w:rFonts w:asciiTheme="minorHAnsi" w:hAnsiTheme="minorHAnsi" w:cs="Times New Roman"/>
                <w:sz w:val="20"/>
                <w:szCs w:val="20"/>
                <w:shd w:val="clear" w:color="auto" w:fill="FFFFFF"/>
              </w:rPr>
              <w:t>Univariate analysis in UK cohort</w:t>
            </w:r>
            <w:r w:rsidRPr="00F7620E">
              <w:rPr>
                <w:rFonts w:asciiTheme="minorHAnsi" w:hAnsiTheme="minorHAnsi" w:cs="Times New Roman"/>
                <w:sz w:val="20"/>
                <w:szCs w:val="20"/>
                <w:shd w:val="clear" w:color="auto" w:fill="FFFFFF"/>
              </w:rPr>
              <w:fldChar w:fldCharType="begin" w:fldLock="1"/>
            </w:r>
            <w:r>
              <w:rPr>
                <w:rFonts w:asciiTheme="minorHAnsi" w:hAnsiTheme="minorHAnsi" w:cs="Times New Roman"/>
                <w:sz w:val="20"/>
                <w:szCs w:val="20"/>
                <w:shd w:val="clear" w:color="auto" w:fill="FFFFFF"/>
              </w:rPr>
              <w:instrText xml:space="preserve">ADDIN CSL_CITATION {"citationItems":[{"id":"ITEM-1","itemData":{"DOI":"10.1038/ajg.2015.248","ISBN":"1572-0241 (Electronic) 0002-9270 (Linking)","ISSN":"15720241","PMID":"26416190","abstract":"OBJECTIVES: The aim of this study was to identify risk factors associated with development of high-grade dysplasia (HGD) or colorectal cancer (CRC) in ulcerative colitis (UC) patients diagnosed with low-grade dysplasia (LGD).\\n\\nMETHODS: Patients with histologically confirmed extensive UC, who were diagnosed with LGD between 1993 and 2012 at St Mark's Hospital, were identified and followed up to 1 July 2013. Demographic, endoscopic, and histological data were collected and correlated with the development of HGD or CRC.\\n\\nRESULTS: A total of 172 patients were followed for a median of 48 months from the date of initial LGD diagnosis (interquartile range (IQR), 15-87 months). Overall, 33 patients developed HGD or CRC (19.1% of study population; 20 CRCs) during study period. Multivariate Cox proportional hazard analysis revealed that macroscopically non-polypoid (hazard ratio (HR), 8.6; 95% confidence interval (CI), 3.0-24.8; P&lt;0.001) or invisible (HR, 4.1; 95% CI, 1.3-13.4; P=0.02) dysplasia, dysplastic lesions </w:instrText>
            </w:r>
            <w:r>
              <w:rPr>
                <w:rFonts w:asciiTheme="minorHAnsi" w:hAnsiTheme="minorHAnsi" w:cs="Times New Roman" w:hint="eastAsia"/>
                <w:sz w:val="20"/>
                <w:szCs w:val="20"/>
                <w:shd w:val="clear" w:color="auto" w:fill="FFFFFF"/>
              </w:rPr>
              <w:instrText>≥</w:instrText>
            </w:r>
            <w:r>
              <w:rPr>
                <w:rFonts w:asciiTheme="minorHAnsi" w:hAnsiTheme="minorHAnsi" w:cs="Times New Roman"/>
                <w:sz w:val="20"/>
                <w:szCs w:val="20"/>
                <w:shd w:val="clear" w:color="auto" w:fill="FFFFFF"/>
              </w:rPr>
              <w:instrText>1 cm in size (HR, 3.8; 95% CI, 1.5-13.4; P=0.01), and a previous history of \"indefinite for dysplasia\" (HR, 2.8; 95% CI, 1.2-6.5; P=0.01) were significant contributory factors for HGD or CRC development. Multifocal dysplasia (HR, 3.9; 95% CI, 1.9-7.8; P&lt;0.001), metachronous dysplasia (HR, 3.5; 95% CI, 1.6-7.5; P=0.001), or a colonic stricture (HR, 7.4; 95% CI, 2.5-22.1; P&lt;0.001) showed only univariate correlation to development of HGD or CRC.\\n\\nCONCLUSIONS: Lesions that are non-polypoid or endoscopically invisible, large (</w:instrText>
            </w:r>
            <w:r>
              <w:rPr>
                <w:rFonts w:asciiTheme="minorHAnsi" w:hAnsiTheme="minorHAnsi" w:cs="Times New Roman" w:hint="eastAsia"/>
                <w:sz w:val="20"/>
                <w:szCs w:val="20"/>
                <w:shd w:val="clear" w:color="auto" w:fill="FFFFFF"/>
              </w:rPr>
              <w:instrText>≥</w:instrText>
            </w:r>
            <w:r>
              <w:rPr>
                <w:rFonts w:asciiTheme="minorHAnsi" w:hAnsiTheme="minorHAnsi" w:cs="Times New Roman"/>
                <w:sz w:val="20"/>
                <w:szCs w:val="20"/>
                <w:shd w:val="clear" w:color="auto" w:fill="FFFFFF"/>
              </w:rPr>
              <w:instrText>1 cm), or preceded by indefinite dysplasia are independent risk factors for developing HGD or CRC in UC patients diagnosed with LGD.","author":[{"dropping-particle":"","family":"Choi","given":"Chang ho Ryan","non-dropping-particle":"","parse-names":false,"suffix":""},{"dropping-particle":"","family":"Ignjatovic-Wilson","given":"Ana","non-dropping-particle":"","parse-names":false,"suffix":""},{"dropping-particle":"","family":"Askari","given":"Alan","non-dropping-particle":"","parse-names":false,"suffix":""},{"dropping-particle":"","family":"Lee","given":"Gui Han","non-dropping-particle":"","parse-names":false,"suffix":""},{"dropping-particle":"","family":"Warusavitarne","given":"Janindra","non-dropping-particle":"","parse-names":false,"suffix":""},{"dropping-particle":"","family":"Moorghen","given":"Morgan","non-dropping-particle":"","parse-names":false,"suffix":""},{"dropping-particle":"","family":"Thomas-Gibson","given":"Siwan","non-dropping-particle":"","parse-names":false,"suffix":""},{"dropping-particle":"","family":"Saunders","given":"Brian P.","non-dropping-particle":"","parse-names":false,"suffix":""},{"dropping-particle":"","family":"Rutter","given":"Matthew D.","non-dropping-particle":"","parse-names":false,"suffix":""},{"dropping-particle":"","family":"Graham","given":"Trevor A.","non-dropping-particle":"","parse-names":false,"suffix":""},{"dropping-particle":"","family":"Hart","given":"Ailsa L.","non-dropping-particle":"","parse-names":false,"suffix":""}],"container-title":"The American journal of gastroenterology","id":"ITEM-1","issue":"10","issued":{"date-parts":[["2015"]]},"page":"1461-1472","publisher":"Nature Publishing Group","title":"Low-grade dysplasia in ulcerative colitis: risk factors for developing high-grade dysplasia or colorectal cancer","type":"article-journal","volume":"110"},"uris":["http://www.mendeley.com/documents/?uuid=eefff117-2e9f-4a62-aac8-05e46b58987e"]}],"mendeley":{"formattedCitation":"&lt;sup&gt;43&lt;/sup&gt;","plainTextFormattedCitation":"43","previouslyFormattedCitation":"&lt;sup&gt;43&lt;/sup&gt;"},"properties":{"noteIndex":0},"schema":"https://github.com/citation-style-language/schema/raw/master/csl-citation.json"}</w:instrText>
            </w:r>
            <w:r w:rsidRPr="00F7620E">
              <w:rPr>
                <w:rFonts w:asciiTheme="minorHAnsi" w:hAnsiTheme="minorHAnsi" w:cs="Times New Roman"/>
                <w:sz w:val="20"/>
                <w:szCs w:val="20"/>
                <w:shd w:val="clear" w:color="auto" w:fill="FFFFFF"/>
              </w:rPr>
              <w:fldChar w:fldCharType="separate"/>
            </w:r>
            <w:r w:rsidRPr="00F7620E">
              <w:rPr>
                <w:rFonts w:asciiTheme="minorHAnsi" w:hAnsiTheme="minorHAnsi" w:cs="Times New Roman"/>
                <w:noProof/>
                <w:sz w:val="20"/>
                <w:szCs w:val="20"/>
                <w:shd w:val="clear" w:color="auto" w:fill="FFFFFF"/>
                <w:vertAlign w:val="superscript"/>
              </w:rPr>
              <w:t>43</w:t>
            </w:r>
            <w:r w:rsidRPr="00F7620E">
              <w:rPr>
                <w:rFonts w:asciiTheme="minorHAnsi" w:hAnsiTheme="minorHAnsi" w:cs="Times New Roman"/>
                <w:sz w:val="20"/>
                <w:szCs w:val="20"/>
                <w:shd w:val="clear" w:color="auto" w:fill="FFFFFF"/>
              </w:rPr>
              <w:fldChar w:fldCharType="end"/>
            </w:r>
            <w:r w:rsidRPr="00F7620E">
              <w:rPr>
                <w:rFonts w:asciiTheme="minorHAnsi" w:hAnsiTheme="minorHAnsi" w:cs="Times New Roman"/>
                <w:sz w:val="20"/>
                <w:szCs w:val="20"/>
                <w:shd w:val="clear" w:color="auto" w:fill="FFFFFF"/>
              </w:rPr>
              <w:t xml:space="preserve">, </w:t>
            </w:r>
            <w:r w:rsidRPr="00F7620E">
              <w:rPr>
                <w:rFonts w:asciiTheme="minorHAnsi" w:hAnsiTheme="minorHAnsi" w:cs="Times New Roman"/>
                <w:b/>
                <w:bCs/>
                <w:sz w:val="20"/>
                <w:szCs w:val="20"/>
                <w:shd w:val="clear" w:color="auto" w:fill="FFFFFF"/>
              </w:rPr>
              <w:t>HR 7.4</w:t>
            </w:r>
            <w:r w:rsidRPr="00F7620E">
              <w:rPr>
                <w:rFonts w:asciiTheme="minorHAnsi" w:hAnsiTheme="minorHAnsi" w:cs="Times New Roman"/>
                <w:sz w:val="20"/>
                <w:szCs w:val="20"/>
                <w:shd w:val="clear" w:color="auto" w:fill="FFFFFF"/>
              </w:rPr>
              <w:t xml:space="preserve"> (95% CI 2.5-22.1; n=172).</w:t>
            </w:r>
          </w:p>
        </w:tc>
      </w:tr>
      <w:tr w:rsidR="00F54BF1" w:rsidRPr="00F7620E" w14:paraId="1A699709" w14:textId="77777777" w:rsidTr="00F54BF1">
        <w:tc>
          <w:tcPr>
            <w:tcW w:w="1980" w:type="dxa"/>
            <w:shd w:val="clear" w:color="auto" w:fill="F2F2F2" w:themeFill="background1" w:themeFillShade="F2"/>
          </w:tcPr>
          <w:p w14:paraId="57D16CCA" w14:textId="77777777" w:rsidR="00F54BF1" w:rsidRPr="00F7620E" w:rsidRDefault="00F54BF1" w:rsidP="00F54BF1">
            <w:pPr>
              <w:rPr>
                <w:rFonts w:asciiTheme="minorHAnsi" w:hAnsiTheme="minorHAnsi"/>
                <w:color w:val="000000" w:themeColor="text1"/>
                <w:sz w:val="20"/>
                <w:szCs w:val="20"/>
              </w:rPr>
            </w:pPr>
            <w:r w:rsidRPr="00F7620E">
              <w:rPr>
                <w:rFonts w:asciiTheme="minorHAnsi" w:hAnsiTheme="minorHAnsi"/>
                <w:b/>
                <w:bCs/>
                <w:sz w:val="20"/>
                <w:szCs w:val="20"/>
              </w:rPr>
              <w:t>Patient demographics</w:t>
            </w:r>
          </w:p>
        </w:tc>
        <w:tc>
          <w:tcPr>
            <w:tcW w:w="7938" w:type="dxa"/>
          </w:tcPr>
          <w:p w14:paraId="18475395" w14:textId="6DF15338" w:rsidR="00F54BF1" w:rsidRPr="00F7620E" w:rsidRDefault="00F54BF1" w:rsidP="00F54BF1">
            <w:pPr>
              <w:pStyle w:val="Default"/>
              <w:jc w:val="both"/>
              <w:rPr>
                <w:rFonts w:asciiTheme="minorHAnsi" w:hAnsiTheme="minorHAnsi" w:cs="Times New Roman"/>
                <w:sz w:val="20"/>
                <w:szCs w:val="20"/>
                <w:shd w:val="clear" w:color="auto" w:fill="FFFFFF"/>
              </w:rPr>
            </w:pPr>
            <w:r w:rsidRPr="00F7620E">
              <w:rPr>
                <w:rFonts w:asciiTheme="minorHAnsi" w:hAnsiTheme="minorHAnsi" w:cs="Times New Roman"/>
                <w:sz w:val="20"/>
                <w:szCs w:val="20"/>
              </w:rPr>
              <w:t xml:space="preserve">LGD </w:t>
            </w:r>
            <w:r w:rsidRPr="00F7620E">
              <w:rPr>
                <w:rFonts w:asciiTheme="minorHAnsi" w:hAnsiTheme="minorHAnsi" w:cs="Times New Roman"/>
                <w:sz w:val="20"/>
                <w:szCs w:val="20"/>
                <w:shd w:val="clear" w:color="auto" w:fill="FFFFFF"/>
              </w:rPr>
              <w:t>progression to advanced neoplasia,</w:t>
            </w:r>
            <w:r w:rsidRPr="00F7620E">
              <w:rPr>
                <w:rFonts w:asciiTheme="minorHAnsi" w:hAnsiTheme="minorHAnsi" w:cs="Times New Roman"/>
                <w:sz w:val="20"/>
                <w:szCs w:val="20"/>
              </w:rPr>
              <w:t xml:space="preserve"> multivariate analysis Dutch population-based cohort</w:t>
            </w:r>
            <w:r w:rsidRPr="00F7620E">
              <w:rPr>
                <w:rFonts w:asciiTheme="minorHAnsi" w:hAnsiTheme="minorHAnsi" w:cs="Times New Roman"/>
                <w:sz w:val="20"/>
                <w:szCs w:val="20"/>
              </w:rPr>
              <w:fldChar w:fldCharType="begin" w:fldLock="1"/>
            </w:r>
            <w:r w:rsidR="00C8608F">
              <w:rPr>
                <w:rFonts w:asciiTheme="minorHAnsi" w:hAnsiTheme="minorHAnsi" w:cs="Times New Roman"/>
                <w:sz w:val="20"/>
                <w:szCs w:val="20"/>
              </w:rPr>
              <w:instrText>ADDIN CSL_CITATION {"citationItems":[{"id":"ITEM-1","itemData":{"DOI":"10.1093/ecco-jcc/jjz114","ISSN":"18764479","abstract":"BACKGROUND AND AIMS: The long-term risk of high-grade dysplasia [HGD] and colorectal cancer [CRC] following low-grade dysplasia [LGD] in inflammatory bowel disease [IBD] patients is relatively unknown. We aimed to determine the long-term cumulative incidence of advanced neoplasia [HGD and/or CRC], and to identify risk factors for advanced neoplasia in a nationwide IBD cohort with a history of LGD. METHODS: This is a nationwide cohort study using data from the Dutch National Pathology Registry [PALGA] to identify all IBD patients with LGD between 1991 and 2010 in the Netherlands. Follow-up data were collected until January 2016. We determined the cumulative incidence of advanced neoplasia and identified risk factors via multivariable Cox regression analysis. RESULTS: We identified 4284 patients with colonic LGD with a median follow-up of 6.4 years after initial LGD diagnosis. The cu</w:instrText>
            </w:r>
            <w:r w:rsidR="00C8608F">
              <w:rPr>
                <w:rFonts w:asciiTheme="minorHAnsi" w:hAnsiTheme="minorHAnsi" w:cs="Times New Roman" w:hint="eastAsia"/>
                <w:sz w:val="20"/>
                <w:szCs w:val="20"/>
              </w:rPr>
              <w:instrText>mulative incidence of subsequent advanced neoplasia was 3.6, 8.5, 14.4 and 21.7%, after 1, 5, 10 and 15 years, respectively. The median time to develop advanced neoplasia after LGD was 3.6 years. Older age [</w:instrText>
            </w:r>
            <w:r w:rsidR="00C8608F">
              <w:rPr>
                <w:rFonts w:asciiTheme="minorHAnsi" w:hAnsiTheme="minorHAnsi" w:cs="Times New Roman" w:hint="eastAsia"/>
                <w:sz w:val="20"/>
                <w:szCs w:val="20"/>
              </w:rPr>
              <w:instrText>≥</w:instrText>
            </w:r>
            <w:r w:rsidR="00C8608F">
              <w:rPr>
                <w:rFonts w:asciiTheme="minorHAnsi" w:hAnsiTheme="minorHAnsi" w:cs="Times New Roman" w:hint="eastAsia"/>
                <w:sz w:val="20"/>
                <w:szCs w:val="20"/>
              </w:rPr>
              <w:instrText xml:space="preserve"> 55 years] at moment of LGD (hazard ratio [HR] </w:instrText>
            </w:r>
            <w:r w:rsidR="00C8608F">
              <w:rPr>
                <w:rFonts w:asciiTheme="minorHAnsi" w:hAnsiTheme="minorHAnsi" w:cs="Times New Roman"/>
                <w:sz w:val="20"/>
                <w:szCs w:val="20"/>
              </w:rPr>
              <w:instrText>1.73, 95% confidence interval [CI] 1.44-2.06), male sex [HR 1.33, 95% CI 1.10-1.60], and follow-up at an academic [vs non-academic] medical centre [HR 1.37, 95% CI 1.07-1.76] were independent risk factors for advanced neoplasia following LGD. CONCLUSIONS:</w:instrText>
            </w:r>
            <w:r w:rsidR="00C8608F">
              <w:rPr>
                <w:rFonts w:asciiTheme="minorHAnsi" w:hAnsiTheme="minorHAnsi" w:cs="Times New Roman" w:hint="eastAsia"/>
                <w:sz w:val="20"/>
                <w:szCs w:val="20"/>
              </w:rPr>
              <w:instrText xml:space="preserve"> In a large nationwide cohort with long-term follow-up of IBD patients with LGD, the cumulative incidence of advanced neoplasia was 21.7% after 15 years. Older age at LGD [</w:instrText>
            </w:r>
            <w:r w:rsidR="00C8608F">
              <w:rPr>
                <w:rFonts w:asciiTheme="minorHAnsi" w:hAnsiTheme="minorHAnsi" w:cs="Times New Roman" w:hint="eastAsia"/>
                <w:sz w:val="20"/>
                <w:szCs w:val="20"/>
              </w:rPr>
              <w:instrText>≥</w:instrText>
            </w:r>
            <w:r w:rsidR="00C8608F">
              <w:rPr>
                <w:rFonts w:asciiTheme="minorHAnsi" w:hAnsiTheme="minorHAnsi" w:cs="Times New Roman" w:hint="eastAsia"/>
                <w:sz w:val="20"/>
                <w:szCs w:val="20"/>
              </w:rPr>
              <w:instrText>55 years], male sex and follow-up by a tertiary IBD referral centre were independe</w:instrText>
            </w:r>
            <w:r w:rsidR="00C8608F">
              <w:rPr>
                <w:rFonts w:asciiTheme="minorHAnsi" w:hAnsiTheme="minorHAnsi" w:cs="Times New Roman"/>
                <w:sz w:val="20"/>
                <w:szCs w:val="20"/>
              </w:rPr>
              <w:instrText>nt risk factors for advanced neoplasia development after initial LGD.","author":[{"dropping-particle":"","family":"Jong","given":"Michiel E","non-dropping-particle":"De","parse-names":false,"suffix":""},{"dropping-particle":"","family":"Tilburg","given":"Sanne B","non-dropping-particle":"Van","parse-names":false,"suffix":""},{"dropping-particle":"","family":"Nissen","given":"Loes H.C.","non-dropping-particle":"","parse-names":false,"suffix":""},{"dropping-particle":"","family":"Kievit","given":"Wietske","non-dropping-particle":"","parse-names":false,"suffix":""},{"dropping-particle":"","family":"Nagtegaal","given":"Iris D","non-dropping-particle":"","parse-names":false,"suffix":""},{"dropping-particle":"","family":"Horjus","given":"Carmen S","non-dropping-particle":"","parse-names":false,"suffix":""},{"dropping-particle":"","family":"Römkens","given":"Tessa E.H.","non-dropping-particle":"","parse-names":false,"suffix":""},{"dropping-particle":"","family":"Drenth","given":"Joost P.H.","non-dropping-particle":"","parse-names":false,"suffix":""},{"dropping-particle":"","family":"Hoentjen","given":"Frank","non-dropping-particle":"","parse-names":false,"suffix":""},{"dropping-particle":"","family":"Derikx","given":"Lauranne A.A.P.","non-dropping-particle":"","parse-names":false,"suffix":""}],"container-title":"Journal of Crohn's &amp; colitis","id":"ITEM-1","issue":"12","issued":{"date-parts":[["2019","7","7"]]},"page":"1485-1491","title":"Long-term Risk of Advanced Neoplasia After Colonic Low-grade Dysplasia in Patients With Inflammatory Bowel Disease: A Nationwide Cohort Study","type":"article-journal","volume":"13"},"uris":["http://www.mendeley.com/documents/?uuid=4a625514-83ee-30ed-8d1f-4f7504cb5dae"]}],"mendeley":{"formattedCitation":"&lt;sup&gt;47&lt;/sup&gt;","plainTextFormattedCitation":"47","previouslyFormattedCitation":"&lt;sup&gt;47&lt;/sup&gt;"},"properties":{"noteIndex":0},"schema":"https://github.com/citation-style-language/schema/raw/master/csl-citation.json"}</w:instrText>
            </w:r>
            <w:r w:rsidRPr="00F7620E">
              <w:rPr>
                <w:rFonts w:asciiTheme="minorHAnsi" w:hAnsiTheme="minorHAnsi" w:cs="Times New Roman"/>
                <w:sz w:val="20"/>
                <w:szCs w:val="20"/>
              </w:rPr>
              <w:fldChar w:fldCharType="separate"/>
            </w:r>
            <w:r w:rsidR="00521B71" w:rsidRPr="00521B71">
              <w:rPr>
                <w:rFonts w:asciiTheme="minorHAnsi" w:hAnsiTheme="minorHAnsi" w:cs="Times New Roman"/>
                <w:noProof/>
                <w:sz w:val="20"/>
                <w:szCs w:val="20"/>
                <w:vertAlign w:val="superscript"/>
              </w:rPr>
              <w:t>47</w:t>
            </w:r>
            <w:r w:rsidRPr="00F7620E">
              <w:rPr>
                <w:rFonts w:asciiTheme="minorHAnsi" w:hAnsiTheme="minorHAnsi" w:cs="Times New Roman"/>
                <w:sz w:val="20"/>
                <w:szCs w:val="20"/>
              </w:rPr>
              <w:fldChar w:fldCharType="end"/>
            </w:r>
            <w:r w:rsidRPr="00F7620E">
              <w:rPr>
                <w:rFonts w:asciiTheme="minorHAnsi" w:hAnsiTheme="minorHAnsi" w:cs="Times New Roman"/>
                <w:sz w:val="20"/>
                <w:szCs w:val="20"/>
              </w:rPr>
              <w:t>:</w:t>
            </w:r>
          </w:p>
          <w:p w14:paraId="035E3893" w14:textId="77777777" w:rsidR="00F54BF1" w:rsidRPr="00F7620E" w:rsidRDefault="00F54BF1" w:rsidP="00F54BF1">
            <w:pPr>
              <w:pStyle w:val="Default"/>
              <w:numPr>
                <w:ilvl w:val="0"/>
                <w:numId w:val="20"/>
              </w:numPr>
              <w:jc w:val="both"/>
              <w:rPr>
                <w:rFonts w:asciiTheme="minorHAnsi" w:hAnsiTheme="minorHAnsi" w:cs="Times New Roman"/>
                <w:sz w:val="20"/>
                <w:szCs w:val="20"/>
              </w:rPr>
            </w:pPr>
            <w:r w:rsidRPr="00F7620E">
              <w:rPr>
                <w:rFonts w:asciiTheme="minorHAnsi" w:hAnsiTheme="minorHAnsi" w:cs="Times New Roman"/>
                <w:sz w:val="20"/>
                <w:szCs w:val="20"/>
                <w:shd w:val="clear" w:color="auto" w:fill="FFFFFF"/>
              </w:rPr>
              <w:t xml:space="preserve">Age 55 years or more, </w:t>
            </w:r>
            <w:r w:rsidRPr="00F7620E">
              <w:rPr>
                <w:rFonts w:asciiTheme="minorHAnsi" w:hAnsiTheme="minorHAnsi" w:cs="Times New Roman"/>
                <w:b/>
                <w:bCs/>
                <w:sz w:val="20"/>
                <w:szCs w:val="20"/>
              </w:rPr>
              <w:t>HR 1.7</w:t>
            </w:r>
            <w:r w:rsidRPr="00F7620E">
              <w:rPr>
                <w:rFonts w:asciiTheme="minorHAnsi" w:hAnsiTheme="minorHAnsi" w:cs="Times New Roman"/>
                <w:sz w:val="20"/>
                <w:szCs w:val="20"/>
              </w:rPr>
              <w:t xml:space="preserve"> (95% CI 1.4-2.1; n=4284)</w:t>
            </w:r>
          </w:p>
          <w:p w14:paraId="50AD10C8" w14:textId="77777777" w:rsidR="00F54BF1" w:rsidRPr="00F7620E" w:rsidRDefault="00F54BF1" w:rsidP="00F54BF1">
            <w:pPr>
              <w:pStyle w:val="Default"/>
              <w:numPr>
                <w:ilvl w:val="0"/>
                <w:numId w:val="20"/>
              </w:numPr>
              <w:jc w:val="both"/>
              <w:rPr>
                <w:rFonts w:asciiTheme="minorHAnsi" w:hAnsiTheme="minorHAnsi" w:cs="Times New Roman"/>
                <w:color w:val="000000" w:themeColor="text1"/>
                <w:sz w:val="20"/>
                <w:szCs w:val="20"/>
              </w:rPr>
            </w:pPr>
            <w:r w:rsidRPr="00F7620E">
              <w:rPr>
                <w:rFonts w:asciiTheme="minorHAnsi" w:hAnsiTheme="minorHAnsi" w:cs="Times New Roman"/>
                <w:sz w:val="20"/>
                <w:szCs w:val="20"/>
              </w:rPr>
              <w:t>M</w:t>
            </w:r>
            <w:r w:rsidRPr="00F7620E">
              <w:rPr>
                <w:rFonts w:asciiTheme="minorHAnsi" w:hAnsiTheme="minorHAnsi" w:cs="Times New Roman"/>
                <w:sz w:val="20"/>
                <w:szCs w:val="20"/>
                <w:shd w:val="clear" w:color="auto" w:fill="FFFFFF"/>
              </w:rPr>
              <w:t xml:space="preserve">ale sex, </w:t>
            </w:r>
            <w:r w:rsidRPr="00F7620E">
              <w:rPr>
                <w:rFonts w:asciiTheme="minorHAnsi" w:hAnsiTheme="minorHAnsi" w:cs="Times New Roman"/>
                <w:b/>
                <w:bCs/>
                <w:sz w:val="20"/>
                <w:szCs w:val="20"/>
              </w:rPr>
              <w:t>HR 1.3</w:t>
            </w:r>
            <w:r w:rsidRPr="00F7620E">
              <w:rPr>
                <w:rFonts w:asciiTheme="minorHAnsi" w:hAnsiTheme="minorHAnsi" w:cs="Times New Roman"/>
                <w:sz w:val="20"/>
                <w:szCs w:val="20"/>
              </w:rPr>
              <w:t xml:space="preserve"> (95% CI 1.1-1.6; n=4284) </w:t>
            </w:r>
          </w:p>
        </w:tc>
      </w:tr>
      <w:tr w:rsidR="00F54BF1" w:rsidRPr="00F7620E" w14:paraId="4B41B10F" w14:textId="77777777" w:rsidTr="00F54BF1">
        <w:tc>
          <w:tcPr>
            <w:tcW w:w="1980" w:type="dxa"/>
            <w:shd w:val="clear" w:color="auto" w:fill="F2F2F2" w:themeFill="background1" w:themeFillShade="F2"/>
          </w:tcPr>
          <w:p w14:paraId="5FD3E798" w14:textId="77777777" w:rsidR="00F54BF1" w:rsidRPr="00F7620E" w:rsidRDefault="00F54BF1" w:rsidP="00F54BF1">
            <w:pPr>
              <w:rPr>
                <w:rFonts w:asciiTheme="minorHAnsi" w:hAnsiTheme="minorHAnsi"/>
                <w:color w:val="000000" w:themeColor="text1"/>
                <w:sz w:val="20"/>
                <w:szCs w:val="20"/>
              </w:rPr>
            </w:pPr>
            <w:r w:rsidRPr="00F7620E">
              <w:rPr>
                <w:rFonts w:asciiTheme="minorHAnsi" w:hAnsiTheme="minorHAnsi"/>
                <w:b/>
                <w:bCs/>
                <w:sz w:val="20"/>
                <w:szCs w:val="20"/>
              </w:rPr>
              <w:t>Family history of colorectal cancer</w:t>
            </w:r>
          </w:p>
        </w:tc>
        <w:tc>
          <w:tcPr>
            <w:tcW w:w="7938" w:type="dxa"/>
          </w:tcPr>
          <w:p w14:paraId="5F689C51" w14:textId="109E0FD1" w:rsidR="00F54BF1" w:rsidRPr="00F7620E" w:rsidRDefault="00F54BF1" w:rsidP="00F54BF1">
            <w:pPr>
              <w:pStyle w:val="Default"/>
              <w:jc w:val="both"/>
              <w:rPr>
                <w:rFonts w:asciiTheme="minorHAnsi" w:hAnsiTheme="minorHAnsi" w:cs="Times New Roman"/>
                <w:sz w:val="20"/>
                <w:szCs w:val="20"/>
              </w:rPr>
            </w:pPr>
            <w:r w:rsidRPr="00F7620E">
              <w:rPr>
                <w:rFonts w:asciiTheme="minorHAnsi" w:hAnsiTheme="minorHAnsi" w:cs="Times New Roman"/>
                <w:sz w:val="20"/>
                <w:szCs w:val="20"/>
                <w:shd w:val="clear" w:color="auto" w:fill="FFFFFF"/>
              </w:rPr>
              <w:t>Found</w:t>
            </w:r>
            <w:r w:rsidRPr="00F7620E">
              <w:rPr>
                <w:rFonts w:asciiTheme="minorHAnsi" w:hAnsiTheme="minorHAnsi" w:cs="Times New Roman"/>
                <w:b/>
                <w:bCs/>
                <w:sz w:val="20"/>
                <w:szCs w:val="20"/>
                <w:shd w:val="clear" w:color="auto" w:fill="FFFFFF"/>
              </w:rPr>
              <w:t xml:space="preserve"> </w:t>
            </w:r>
            <w:r w:rsidRPr="00F7620E">
              <w:rPr>
                <w:rFonts w:asciiTheme="minorHAnsi" w:hAnsiTheme="minorHAnsi" w:cs="Times New Roman"/>
                <w:sz w:val="20"/>
                <w:szCs w:val="20"/>
                <w:shd w:val="clear" w:color="auto" w:fill="FFFFFF"/>
              </w:rPr>
              <w:t xml:space="preserve">to be an independent risk factor associated with a 2 to 4-fold increase in cancer incidence in IBD population-based and </w:t>
            </w:r>
            <w:proofErr w:type="spellStart"/>
            <w:r w:rsidRPr="00F7620E">
              <w:rPr>
                <w:rFonts w:asciiTheme="minorHAnsi" w:hAnsiTheme="minorHAnsi" w:cs="Times New Roman"/>
                <w:sz w:val="20"/>
                <w:szCs w:val="20"/>
                <w:shd w:val="clear" w:color="auto" w:fill="FFFFFF"/>
              </w:rPr>
              <w:t>multicentre</w:t>
            </w:r>
            <w:proofErr w:type="spellEnd"/>
            <w:r w:rsidRPr="00F7620E">
              <w:rPr>
                <w:rFonts w:asciiTheme="minorHAnsi" w:hAnsiTheme="minorHAnsi" w:cs="Times New Roman"/>
                <w:sz w:val="20"/>
                <w:szCs w:val="20"/>
                <w:shd w:val="clear" w:color="auto" w:fill="FFFFFF"/>
              </w:rPr>
              <w:t xml:space="preserve"> cohort studies</w:t>
            </w:r>
            <w:r w:rsidRPr="00F7620E">
              <w:rPr>
                <w:rFonts w:asciiTheme="minorHAnsi" w:hAnsiTheme="minorHAnsi" w:cs="Times New Roman"/>
                <w:sz w:val="20"/>
                <w:szCs w:val="20"/>
                <w:shd w:val="clear" w:color="auto" w:fill="FFFFFF"/>
              </w:rPr>
              <w:fldChar w:fldCharType="begin" w:fldLock="1"/>
            </w:r>
            <w:r w:rsidR="00C8608F">
              <w:rPr>
                <w:rFonts w:asciiTheme="minorHAnsi" w:hAnsiTheme="minorHAnsi" w:cs="Times New Roman"/>
                <w:sz w:val="20"/>
                <w:szCs w:val="20"/>
                <w:shd w:val="clear" w:color="auto" w:fill="FFFFFF"/>
              </w:rPr>
              <w:instrText>ADDIN CSL_CITATION {"citationItems":[{"id":"ITEM-1","itemData":{"DOI":"http://dx.doi.org/10.1053/j.gastro.2006.03.028","ISSN":"0016-5085","abstract":"Background &amp; Aims: Predictive and protective factors associated with colorectal cancer in chronic ulcerative colitis are not well described. Surveillance colonoscopy and 5-aminosalicylic acid therapy may mitigate cancer risk, but there is debate because these variables have not been evaluated in the same study. The presence of postinflammatory pseudopolyps and use of other anti-inflammatory medications may be important variables that influence risk, but data are sparse. Methods: Variables associated with colorectal cancer were registered in 188 patients with ulcerative colitis-related cancer and matched controls. Conditional logistic regression, adjusted for age at colitis diagnosis and colitis duration, identified a final set of variables independently associated with colorectal cancer. Results: In the final multiple variable model, the most important factors associated with colorectal cancer were a history of pseudopolyps (OR, 2.5; 95% CI: 1.4-4.6), 1 or 2 surveillance colonoscopies (OR, 0.4; 95% CI: 0.2-0.7), smoking (OR, 0.5; 95% CI: 0.2-0.9) and use of corticosteroids (OR, 0.4; 95% CI: 0.2-0.8), aspirin (OR, 0.3; 95% CI: 0.1-0.8), nonsteroidal anti-inflammatory drugs (OR, 0.1; 95% CI: 0.03-0.5), and 5-aminosalicylic acid agents (OR, 0.4; 95% CI: 0.2-0.9), although the latter was not statistically significant after 5 years. Primary sclerosing cholangitis and immunosuppressive use were not statistically significant. Conclusions: These results suggest that, in a population matched for extent and duration of chronic ulcerative colitis, surveillance colonoscopy and use of anti-inflammatory medications may reduce the risk of colorectal cancer. A history of postinflammatory pseudopolyps appears to be a predictive factor for cancer. © 2006 American Gastroenterological Association Institute.","author":[{"dropping-particle":"","family":"Velayos","given":"FS","non-dropping-particle":"","parse-names":false,"suffix":""},{"dropping-particle":"","family":"Loftus Jr.","given":"EV","non-dropping-particle":"","parse-names":false,"suffix":""},{"dropping-particle":"","family":"Jess","given":"T","non-dropping-particle":"","parse-names":false,"suffix":""},{"dropping-particle":"","family":"Harmsen","given":"WS","non-dropping-particle":"","parse-names":false,"suffix":""},{"dropping-particle":"","family":"Bida","given":"J","non-dropping-particle":"","parse-names":false,"suffix":""},{"dropping-particle":"","family":"Zinsmeister","given":"AR","non-dropping-particle":"","parse-names":false,"suffix":""},{"dropping-particle":"","family":"Tremaine","given":"WJ","non-dropping-particle":"","parse-names":false,"suffix":""}],"container-title":"Gastroenterology","id":"ITEM-1","issue":"7","issued":{"date-parts":[["2006"]]},"page":"1941-1949","publisher":"W.B. Saunders","title":"Predictive and Protective Factors Associated With Colorectal Cancer in Ulcerative Colitis: A Case-Control Study","type":"article-journal","volume":"130"},"uris":["http://www.mendeley.com/documents/?uuid=66cf9ef9-d264-44a9-80c5-1d8888543e3f"]},{"id":"ITEM-2","itemData":{"DOI":"10.1053/gast.2001.24052","ISSN":"00165085","PMID":"11313305","abstract":"Background &amp; Aims: Familial colorectal cancer (CRC) is a risk factor for CRC in healthy individuals and, as indicated by case-control studies, possibly in ulcerative colitis. Little is known about the cancer risk in familial inflammatory bowel disease (IBD). We assessed the significance of familial CRC, or IBD, on the risk for CRC in patients with IBD. Methods: Population-based cohort study of 19, 876 individuals with ulcerative colitis or Crohn's disease born between 1941 and 1995. Registry-based follow-up and assessment of familial CRC, and IBD. Risk of CRC assessed as incidence proportion (\"absolute risk,\" IP) and relative risk (RR). Results: Familial CRC was associated with a more than 2-fold risk of CRC (adjusted RR = 2.5, 95% confidence interval 1.4-4.4) and an increase in the IP of CRC at 54 years of age from 3.8% to 6.9%. Patients with a first-degree relative diagnosed with CRC before 50 years of age had a higher RR (9.2, 95% confidence interval 3.7-23) and the highest IP (29%). No association with familial IBD was observed. Conclusions: Information on family history of CRC may be a simple way to identify individuals with IBD at elevated risk of developing CRC.","author":[{"dropping-particle":"","family":"Askling","given":"Johan","non-dropping-particle":"","parse-names":false,"suffix":""},{"dropping-particle":"","family":"Dickman","given":"Paul W.","non-dropping-particle":"","parse-names":false,"suffix":""},{"dropping-particle":"","family":"Karlén","given":"Per","non-dropping-particle":"","parse-names":false,"suffix":""},{"dropping-particle":"","family":"Broström","given":"Olle","non-dropping-particle":"","parse-names":false,"suffix":""},{"dropping-particle":"","family":"Lapidus","given":"Annika","non-dropping-particle":"","parse-names":false,"suffix":""},{"dropping-particle":"","family":"Löfberg","given":"Robert","non-dropping-particle":"","parse-names":false,"suffix":""},{"dropping-particle":"","family":"Ekbom","given":"Anders","non-dropping-particle":"","parse-names":false,"suffix":""}],"container-title":"Gastroenterology","id":"ITEM-2","issue":"6","issued":{"date-parts":[["2001","5","1"]]},"page":"1356-1362","publisher":"W.B. Saunders","title":"Family history as a risk factor for colorectal cancer in inflammatory bowel disease","type":"article-journal","volume":"120"},"uris":["http://www.mendeley.com/documents/?uuid=43d184bb-183f-3218-9fc7-e36c3bd54f31"]}],"mendeley":{"formattedCitation":"&lt;sup&gt;48,49&lt;/sup&gt;","plainTextFormattedCitation":"48,49","previouslyFormattedCitation":"&lt;sup&gt;48,49&lt;/sup&gt;"},"properties":{"noteIndex":0},"schema":"https://github.com/citation-style-language/schema/raw/master/csl-citation.json"}</w:instrText>
            </w:r>
            <w:r w:rsidRPr="00F7620E">
              <w:rPr>
                <w:rFonts w:asciiTheme="minorHAnsi" w:hAnsiTheme="minorHAnsi" w:cs="Times New Roman"/>
                <w:sz w:val="20"/>
                <w:szCs w:val="20"/>
                <w:shd w:val="clear" w:color="auto" w:fill="FFFFFF"/>
              </w:rPr>
              <w:fldChar w:fldCharType="separate"/>
            </w:r>
            <w:r w:rsidR="00521B71" w:rsidRPr="00521B71">
              <w:rPr>
                <w:rFonts w:asciiTheme="minorHAnsi" w:hAnsiTheme="minorHAnsi" w:cs="Times New Roman"/>
                <w:noProof/>
                <w:sz w:val="20"/>
                <w:szCs w:val="20"/>
                <w:shd w:val="clear" w:color="auto" w:fill="FFFFFF"/>
                <w:vertAlign w:val="superscript"/>
              </w:rPr>
              <w:t>48,49</w:t>
            </w:r>
            <w:r w:rsidRPr="00F7620E">
              <w:rPr>
                <w:rFonts w:asciiTheme="minorHAnsi" w:hAnsiTheme="minorHAnsi" w:cs="Times New Roman"/>
                <w:sz w:val="20"/>
                <w:szCs w:val="20"/>
                <w:shd w:val="clear" w:color="auto" w:fill="FFFFFF"/>
              </w:rPr>
              <w:fldChar w:fldCharType="end"/>
            </w:r>
            <w:r w:rsidRPr="00F7620E">
              <w:rPr>
                <w:rFonts w:asciiTheme="minorHAnsi" w:hAnsiTheme="minorHAnsi" w:cs="Times New Roman"/>
                <w:sz w:val="20"/>
                <w:szCs w:val="20"/>
                <w:shd w:val="clear" w:color="auto" w:fill="FFFFFF"/>
              </w:rPr>
              <w:t xml:space="preserve">, although not a significant independent factor for </w:t>
            </w:r>
            <w:r w:rsidRPr="00F7620E">
              <w:rPr>
                <w:rFonts w:asciiTheme="minorHAnsi" w:hAnsiTheme="minorHAnsi" w:cs="Times New Roman"/>
                <w:sz w:val="20"/>
                <w:szCs w:val="20"/>
              </w:rPr>
              <w:t>advanced neoplasia</w:t>
            </w:r>
            <w:r w:rsidRPr="00F7620E">
              <w:rPr>
                <w:rFonts w:asciiTheme="minorHAnsi" w:hAnsiTheme="minorHAnsi" w:cs="Times New Roman"/>
                <w:sz w:val="20"/>
                <w:szCs w:val="20"/>
                <w:shd w:val="clear" w:color="auto" w:fill="FFFFFF"/>
              </w:rPr>
              <w:t xml:space="preserve"> progression in established dysplasia</w:t>
            </w:r>
            <w:r w:rsidRPr="00F7620E">
              <w:rPr>
                <w:rFonts w:asciiTheme="minorHAnsi" w:hAnsiTheme="minorHAnsi" w:cs="Times New Roman"/>
                <w:sz w:val="20"/>
                <w:szCs w:val="20"/>
                <w:shd w:val="clear" w:color="auto" w:fill="FFFFFF"/>
              </w:rPr>
              <w:fldChar w:fldCharType="begin" w:fldLock="1"/>
            </w:r>
            <w:r w:rsidR="00C8608F">
              <w:rPr>
                <w:rFonts w:asciiTheme="minorHAnsi" w:hAnsiTheme="minorHAnsi" w:cs="Times New Roman"/>
                <w:sz w:val="20"/>
                <w:szCs w:val="20"/>
                <w:shd w:val="clear" w:color="auto" w:fill="FFFFFF"/>
              </w:rPr>
              <w:instrText>ADDIN CSL_CITATION {"citationItems":[{"id":"ITEM-1","itemData":{"DOI":"10.1016/j.cgh.2019.05.062","ISSN":"15423565","abstract":"BACKGROUND &amp; AIMS: Patients with inflammatory bowel diseases (IBD) have increased risks of dysplasia and colitis-associated cancer (CAC). We evaluated the risk of development of high-grade dysplasia (HGD) or CAC after diagnosis of dysplasia using data from a national cohort of patients with IBD. METHODS: We performed a multicenter retrospective analysis of data collected from 7 tertiary referral regional or academic centers in Belgium. In searches of IBD pathology databases, we identified 813 lesions (616 low-grade dysplasias [LGDs], 64 high-grade dysplasias [HGDs], and 133 CACs) in 410 patients with IBD: 299 had dysplasia (73%) and 111 had CAC (27%). The primary aim was to determine the risk of more-advanced lesions after diagnosis of LGD or HGD. RESULTS: Of the 287 patients with LGD, 21 (7%) developed more-advanced lesions (HGD or CAC) after a median time period of 86 months (interquartile range, 34-214). Of the 28 patients with HGD, 4 (14%) developed CAC after a median time period of 180 months (interquartile range, 23-444). The overall cumulative incidence of CAC at 10 years after an initial diagnosis of HGD was 24.3% and after an initial diagnosis of LGD was 8.5% (P &lt; .05). Metachronous lesions, non-polypoid lesions, and colonic stricture were associated with risk of occurrence of more-advanced lesions after LGD (P &lt; .05). Of the 630 dysplastic lesions identified during endoscopy, 545 (86%) were removed during the same procedure or during a follow-up endoscopy or by surgery. Of 111 patients with CAC, 95 (86%) did not have prior detection of dysplasia and 64 of these 95 patients (67%) developed CAC outside of the screening or surveillance period recommended by the European Crohn's and Colitis Organisation. CONCLUSIONS: In an analysis of pathology data from 7 medical centers in Belgium, we found a low rate of detection of more-advanced lesions following detection of LGD or HGD-taking into account that most of the lesions were removed. Main risk factors for development of more-advanced lesions after LGD were metachronous lesions, non-polypoid lesions, and colon strictures.","author":[{"dropping-particle":"","family":"Cremer","given":"Anneline","non-dropping-particle":"","parse-names":false,"suffix":""},{"dropping-particle":"","family":"Demetter","given":"Pieter","non-dropping-particle":"","parse-names":false,"suffix":""},{"dropping-particle":"","family":"Vos","given":"Martine","non-dropping-particle":"De","parse-names":false,"suffix":""},{"dropping-particle":"","family":"Rahier","given":"Jean-François","non-dropping-particle":"","parse-names":false,"suffix":""},{"dropping-particle":"","family":"Baert","given":"Filip","non-dropping-particle":"","parse-names":false,"suffix":""},{"dropping-particle":"","family":"Moreels","given":"Tom","non-dropping-particle":"","parse-names":false,"suffix":""},{"dropping-particle":"","family":"Macken","given":"Elisabeth","non-dropping-particle":"","parse-names":false,"suffix":""},{"dropping-particle":"","family":"Louis","given":"Edouard","non-dropping-particle":"","parse-names":false,"suffix":""},{"dropping-particle":"","family":"Ferdinande","given":"Liesbeth","non-dropping-particle":"","parse-names":false,"suffix":""},{"dropping-particle":"","family":"Fervaille","given":"Caroline","non-dropping-particle":"","parse-names":false,"suffix":""},{"dropping-particle":"","family":"Dedeurwaerdere","given":"Franceska","non-dropping-particle":"","parse-names":false,"suffix":""},{"dropping-particle":"","family":"Bletard","given":"Noela","non-dropping-particle":"","parse-names":false,"suffix":""},{"dropping-particle":"","family":"Driessen","given":"Ann","non-dropping-particle":"","parse-names":false,"suffix":""},{"dropping-particle":"","family":"Hertogh","given":"Gert","non-dropping-particle":"De","parse-names":false,"suffix":""},{"dropping-particle":"","family":"Vermeire","given":"Séverine","non-dropping-particle":"","parse-names":false,"suffix":""},{"dropping-particle":"","family":"Franchimont","given":"Denis","non-dropping-particle":"","parse-names":false,"suffix":""}],"container-title":"Clinical Gastroenterology and Hepatology","id":"ITEM-1","issue":"7","issued":{"date-parts":[["2020","6","13"]]},"page":"1528-1536","publisher":"W.B. Saunders","title":"Risk of Development of More-advanced Lesions in Patients With Inflammatory Bowel Diseases and Dysplasia","type":"article-journal","volume":"18"},"uris":["http://www.mendeley.com/documents/?uuid=059ebb5a-0e7f-3ce9-baae-b0bfcc0fdb10"]}],"mendeley":{"formattedCitation":"&lt;sup&gt;46&lt;/sup&gt;","plainTextFormattedCitation":"46","previouslyFormattedCitation":"&lt;sup&gt;46&lt;/sup&gt;"},"properties":{"noteIndex":0},"schema":"https://github.com/citation-style-language/schema/raw/master/csl-citation.json"}</w:instrText>
            </w:r>
            <w:r w:rsidRPr="00F7620E">
              <w:rPr>
                <w:rFonts w:asciiTheme="minorHAnsi" w:hAnsiTheme="minorHAnsi" w:cs="Times New Roman"/>
                <w:sz w:val="20"/>
                <w:szCs w:val="20"/>
                <w:shd w:val="clear" w:color="auto" w:fill="FFFFFF"/>
              </w:rPr>
              <w:fldChar w:fldCharType="separate"/>
            </w:r>
            <w:r w:rsidR="00521B71" w:rsidRPr="00521B71">
              <w:rPr>
                <w:rFonts w:asciiTheme="minorHAnsi" w:hAnsiTheme="minorHAnsi" w:cs="Times New Roman"/>
                <w:noProof/>
                <w:sz w:val="20"/>
                <w:szCs w:val="20"/>
                <w:shd w:val="clear" w:color="auto" w:fill="FFFFFF"/>
                <w:vertAlign w:val="superscript"/>
              </w:rPr>
              <w:t>46</w:t>
            </w:r>
            <w:r w:rsidRPr="00F7620E">
              <w:rPr>
                <w:rFonts w:asciiTheme="minorHAnsi" w:hAnsiTheme="minorHAnsi" w:cs="Times New Roman"/>
                <w:sz w:val="20"/>
                <w:szCs w:val="20"/>
                <w:shd w:val="clear" w:color="auto" w:fill="FFFFFF"/>
              </w:rPr>
              <w:fldChar w:fldCharType="end"/>
            </w:r>
            <w:r w:rsidRPr="00F7620E">
              <w:rPr>
                <w:rFonts w:asciiTheme="minorHAnsi" w:hAnsiTheme="minorHAnsi" w:cs="Times New Roman"/>
                <w:sz w:val="20"/>
                <w:szCs w:val="20"/>
                <w:shd w:val="clear" w:color="auto" w:fill="FFFFFF"/>
              </w:rPr>
              <w:t>.</w:t>
            </w:r>
          </w:p>
        </w:tc>
      </w:tr>
      <w:tr w:rsidR="00F54BF1" w:rsidRPr="00F7620E" w14:paraId="7B36C739" w14:textId="77777777" w:rsidTr="00F54BF1">
        <w:tc>
          <w:tcPr>
            <w:tcW w:w="1980" w:type="dxa"/>
            <w:shd w:val="clear" w:color="auto" w:fill="F2F2F2" w:themeFill="background1" w:themeFillShade="F2"/>
          </w:tcPr>
          <w:p w14:paraId="323259ED" w14:textId="77777777" w:rsidR="00F54BF1" w:rsidRPr="00F7620E" w:rsidRDefault="00F54BF1" w:rsidP="00F54BF1">
            <w:pPr>
              <w:rPr>
                <w:rFonts w:asciiTheme="minorHAnsi" w:hAnsiTheme="minorHAnsi"/>
                <w:color w:val="000000" w:themeColor="text1"/>
                <w:sz w:val="20"/>
                <w:szCs w:val="20"/>
              </w:rPr>
            </w:pPr>
            <w:r w:rsidRPr="00F7620E">
              <w:rPr>
                <w:rFonts w:asciiTheme="minorHAnsi" w:hAnsiTheme="minorHAnsi"/>
                <w:b/>
                <w:bCs/>
                <w:sz w:val="20"/>
                <w:szCs w:val="20"/>
              </w:rPr>
              <w:t>Multifocal dysplasia</w:t>
            </w:r>
          </w:p>
        </w:tc>
        <w:tc>
          <w:tcPr>
            <w:tcW w:w="7938" w:type="dxa"/>
          </w:tcPr>
          <w:p w14:paraId="50B0ABE5" w14:textId="77777777" w:rsidR="00F54BF1" w:rsidRPr="00F7620E" w:rsidRDefault="00F54BF1" w:rsidP="00F54BF1">
            <w:pPr>
              <w:pStyle w:val="Default"/>
              <w:jc w:val="both"/>
              <w:rPr>
                <w:rFonts w:asciiTheme="minorHAnsi" w:hAnsiTheme="minorHAnsi" w:cs="Times New Roman"/>
                <w:sz w:val="20"/>
                <w:szCs w:val="20"/>
                <w:shd w:val="clear" w:color="auto" w:fill="FFFFFF"/>
              </w:rPr>
            </w:pPr>
            <w:r w:rsidRPr="00F7620E">
              <w:rPr>
                <w:rFonts w:asciiTheme="minorHAnsi" w:hAnsiTheme="minorHAnsi" w:cs="Times New Roman"/>
                <w:sz w:val="20"/>
                <w:szCs w:val="20"/>
              </w:rPr>
              <w:t xml:space="preserve">LGD </w:t>
            </w:r>
            <w:r w:rsidRPr="00F7620E">
              <w:rPr>
                <w:rFonts w:asciiTheme="minorHAnsi" w:hAnsiTheme="minorHAnsi" w:cs="Times New Roman"/>
                <w:sz w:val="20"/>
                <w:szCs w:val="20"/>
                <w:shd w:val="clear" w:color="auto" w:fill="FFFFFF"/>
              </w:rPr>
              <w:t>progression to advanced neoplasia:</w:t>
            </w:r>
          </w:p>
          <w:p w14:paraId="24BF3F05" w14:textId="180E3B12" w:rsidR="00F54BF1" w:rsidRPr="00F7620E" w:rsidRDefault="00F54BF1" w:rsidP="00F54BF1">
            <w:pPr>
              <w:pStyle w:val="Default"/>
              <w:numPr>
                <w:ilvl w:val="0"/>
                <w:numId w:val="20"/>
              </w:numPr>
              <w:jc w:val="both"/>
              <w:rPr>
                <w:rFonts w:asciiTheme="minorHAnsi" w:hAnsiTheme="minorHAnsi" w:cs="Times New Roman"/>
                <w:sz w:val="20"/>
                <w:szCs w:val="20"/>
                <w:shd w:val="clear" w:color="auto" w:fill="FFFFFF"/>
              </w:rPr>
            </w:pPr>
            <w:r w:rsidRPr="00F7620E">
              <w:rPr>
                <w:rFonts w:asciiTheme="minorHAnsi" w:hAnsiTheme="minorHAnsi" w:cs="Times New Roman"/>
                <w:sz w:val="20"/>
                <w:szCs w:val="20"/>
                <w:shd w:val="clear" w:color="auto" w:fill="FFFFFF"/>
              </w:rPr>
              <w:t>M</w:t>
            </w:r>
            <w:r w:rsidRPr="00F7620E">
              <w:rPr>
                <w:rFonts w:asciiTheme="minorHAnsi" w:hAnsiTheme="minorHAnsi" w:cs="Times New Roman"/>
                <w:sz w:val="20"/>
                <w:szCs w:val="20"/>
              </w:rPr>
              <w:t>eta-analysis</w:t>
            </w:r>
            <w:r w:rsidRPr="00F7620E">
              <w:rPr>
                <w:rFonts w:asciiTheme="minorHAnsi" w:hAnsiTheme="minorHAnsi" w:cs="Times New Roman"/>
                <w:sz w:val="20"/>
                <w:szCs w:val="20"/>
              </w:rPr>
              <w:fldChar w:fldCharType="begin" w:fldLock="1"/>
            </w:r>
            <w:r w:rsidR="00C8608F">
              <w:rPr>
                <w:rFonts w:asciiTheme="minorHAnsi" w:hAnsiTheme="minorHAnsi" w:cs="Times New Roman"/>
                <w:sz w:val="20"/>
                <w:szCs w:val="20"/>
              </w:rPr>
              <w:instrText>ADDIN CSL_CITATION {"citationItems":[{"id":"ITEM-1","itemData":{"DOI":"https://dx.doi.org/10.1016/j.cgh.2016.11.025","ISSN":"1542-7714","abstract":"BACKGROUND &amp; AIMS: Little is known about outcomes of patients with ulcerative colitis with low-grade dysplasia (UC-LGD). We estimated the incidence of and risk factors for progression to colorectal cancer (CRC) in cohorts of patients with UC-LGD who underwent surveillance (surveillance cohort), and the prevalence of dysplasia-related findings among patients who underwent colectomy for UC-LGD (surgical cohort)., METHODS: We performed a systematic literature review through June 1, 2016, to identify cohort studies of adults with UC-LGD. We estimated pooled incidence rates of CRC and risk factors associated with dysplasia progression in surveillance cohorts, and prevalence of synchronous advanced neoplasia (CRC and/or high-grade dysplasia) in surgical cohorts., RESULTS: In 14 surveillance cohort studies of 671 patients with UC-LGD (52 developed CRC), the pooled annual incidence of CRC was 0.8% (95% confidence interval [CI], 0.4-1.3); the pooled annual incidence of advanced neoplasia was 1.8% (95% CI, 0.9-2.7). Risk of CRC was higher when LGD was diagnosed by expert gastrointestinal pathologist (1.5%) than by community pathologists (0.2%). Factors significantly associated with dysplasia progression were concomitant primary sclerosing cholangitis (odds ratio [OR], 3.4; 95% CI, 1.5-7.8), invisible dysplasia (vs visible dysplasia; OR, 1.9; 95% CI, 1.0-3.4), distal location (vs proximal location; OR, 2.0; 95% CI, 1.1-3.7), and multifocal dysplasia (vs unifocal dysplasia; OR, 3.5; 95% CI, 1.5-8.5). In 12 surgical cohort studies of 450 patients who underwent colectomy for UC-LGD, 34 patients had synchronous CRC (pooled prevalence, 17%; 95% CI, 8-33)., CONCLUSION: In a systematic review of the literature, we found that among patients with UC-LGD under surveillance, the annual incidence of progression to CRC was 0.8%; differences in rates of LGD diagnosis varied with pathologists' level of expertise. Concomitant primary sclerosing cholangitis, invisible dysplasia, distal location, and multifocal LGD are high-risk features associated with dysplasia progression. Copyright © 2017 AGA Institute. Published by Elsevier Inc. All rights reserved.","author":[{"dropping-particle":"","family":"Fumery","given":"Mathurin","non-dropping-particle":"","parse-names":false,"suffix":""},{"dropping-particle":"","family":"Dulai","given":"Parambir S","non-dropping-particle":"","parse-names":false,"suffix":""},{"dropping-particle":"","family":"Gupta","given":"Samir","non-dropping-particle":"","parse-names":false,"suffix":""},{"dropping-particle":"","family":"Prokop","given":"Larry J","non-dropping-particle":"","parse-names":false,"suffix":""},{"dropping-particle":"","family":"Ramamoorthy","given":"Sonia","non-dropping-particle":"","parse-names":false,"suffix":""},{"dropping-particle":"","family":"Sandborn","given":"William J","non-dropping-particle":"","parse-names":false,"suffix":""},{"dropping-particle":"","family":"Singh","given":"Siddharth","non-dropping-particle":"","parse-names":false,"suffix":""}],"container-title":"Clinical Gastroenterology and Hepatology","id":"ITEM-1","issue":"5","issued":{"date-parts":[["2017"]]},"page":"665-674.e5","publisher-place":"United States","title":"Incidence, Risk Factors, and Outcomes of Colorectal Cancer in Patients With Ulcerative Colitis With Low-Grade Dysplasia: A Systematic Review and Meta-analysis.","type":"article-journal","volume":"15"},"uris":["http://www.mendeley.com/documents/?uuid=66b82aa4-0345-4cec-a4ee-a9c65dbe36e9"]}],"mendeley":{"formattedCitation":"&lt;sup&gt;44&lt;/sup&gt;","plainTextFormattedCitation":"44","previouslyFormattedCitation":"&lt;sup&gt;44&lt;/sup&gt;"},"properties":{"noteIndex":0},"schema":"https://github.com/citation-style-language/schema/raw/master/csl-citation.json"}</w:instrText>
            </w:r>
            <w:r w:rsidRPr="00F7620E">
              <w:rPr>
                <w:rFonts w:asciiTheme="minorHAnsi" w:hAnsiTheme="minorHAnsi" w:cs="Times New Roman"/>
                <w:sz w:val="20"/>
                <w:szCs w:val="20"/>
              </w:rPr>
              <w:fldChar w:fldCharType="separate"/>
            </w:r>
            <w:r w:rsidR="00521B71" w:rsidRPr="00521B71">
              <w:rPr>
                <w:rFonts w:asciiTheme="minorHAnsi" w:hAnsiTheme="minorHAnsi" w:cs="Times New Roman"/>
                <w:noProof/>
                <w:sz w:val="20"/>
                <w:szCs w:val="20"/>
                <w:vertAlign w:val="superscript"/>
              </w:rPr>
              <w:t>44</w:t>
            </w:r>
            <w:r w:rsidRPr="00F7620E">
              <w:rPr>
                <w:rFonts w:asciiTheme="minorHAnsi" w:hAnsiTheme="minorHAnsi" w:cs="Times New Roman"/>
                <w:sz w:val="20"/>
                <w:szCs w:val="20"/>
              </w:rPr>
              <w:fldChar w:fldCharType="end"/>
            </w:r>
            <w:r w:rsidRPr="00F7620E">
              <w:rPr>
                <w:rFonts w:asciiTheme="minorHAnsi" w:hAnsiTheme="minorHAnsi" w:cs="Times New Roman"/>
                <w:sz w:val="20"/>
                <w:szCs w:val="20"/>
              </w:rPr>
              <w:t xml:space="preserve">, </w:t>
            </w:r>
            <w:r w:rsidRPr="00F7620E">
              <w:rPr>
                <w:rFonts w:asciiTheme="minorHAnsi" w:hAnsiTheme="minorHAnsi" w:cs="Times New Roman"/>
                <w:b/>
                <w:bCs/>
                <w:sz w:val="20"/>
                <w:szCs w:val="20"/>
                <w:shd w:val="clear" w:color="auto" w:fill="FFFFFF"/>
              </w:rPr>
              <w:t>OR 3.5</w:t>
            </w:r>
            <w:r w:rsidRPr="00F7620E">
              <w:rPr>
                <w:rFonts w:asciiTheme="minorHAnsi" w:hAnsiTheme="minorHAnsi" w:cs="Times New Roman"/>
                <w:sz w:val="20"/>
                <w:szCs w:val="20"/>
                <w:shd w:val="clear" w:color="auto" w:fill="FFFFFF"/>
              </w:rPr>
              <w:t xml:space="preserve"> (95% CI 1.5–8.5; 3 studies) </w:t>
            </w:r>
          </w:p>
          <w:p w14:paraId="57E15996" w14:textId="77777777" w:rsidR="00F54BF1" w:rsidRPr="00F7620E" w:rsidRDefault="00F54BF1" w:rsidP="00F54BF1">
            <w:pPr>
              <w:pStyle w:val="Default"/>
              <w:numPr>
                <w:ilvl w:val="0"/>
                <w:numId w:val="20"/>
              </w:numPr>
              <w:jc w:val="both"/>
              <w:rPr>
                <w:rFonts w:asciiTheme="minorHAnsi" w:hAnsiTheme="minorHAnsi" w:cs="Times New Roman"/>
                <w:sz w:val="20"/>
                <w:szCs w:val="20"/>
                <w:shd w:val="clear" w:color="auto" w:fill="FFFFFF"/>
              </w:rPr>
            </w:pPr>
            <w:r w:rsidRPr="00F7620E">
              <w:rPr>
                <w:rFonts w:asciiTheme="minorHAnsi" w:hAnsiTheme="minorHAnsi" w:cs="Times New Roman"/>
                <w:sz w:val="20"/>
                <w:szCs w:val="20"/>
              </w:rPr>
              <w:t xml:space="preserve">Multivariate analysis of </w:t>
            </w:r>
            <w:r w:rsidRPr="00F7620E">
              <w:rPr>
                <w:rFonts w:asciiTheme="minorHAnsi" w:hAnsiTheme="minorHAnsi" w:cs="Times New Roman"/>
                <w:sz w:val="20"/>
                <w:szCs w:val="20"/>
                <w:shd w:val="clear" w:color="auto" w:fill="FFFFFF"/>
              </w:rPr>
              <w:t>UK cohort</w:t>
            </w:r>
            <w:r w:rsidRPr="00F7620E">
              <w:rPr>
                <w:rFonts w:asciiTheme="minorHAnsi" w:hAnsiTheme="minorHAnsi" w:cs="Times New Roman"/>
                <w:sz w:val="20"/>
                <w:szCs w:val="20"/>
                <w:shd w:val="clear" w:color="auto" w:fill="FFFFFF"/>
              </w:rPr>
              <w:fldChar w:fldCharType="begin" w:fldLock="1"/>
            </w:r>
            <w:r>
              <w:rPr>
                <w:rFonts w:asciiTheme="minorHAnsi" w:hAnsiTheme="minorHAnsi" w:cs="Times New Roman"/>
                <w:sz w:val="20"/>
                <w:szCs w:val="20"/>
                <w:shd w:val="clear" w:color="auto" w:fill="FFFFFF"/>
              </w:rPr>
              <w:instrText>ADDIN CSL_CITATION {"citationItems":[{"id":"ITEM-1","itemData":{"DOI":"10.1136/gutjnl-2020-323546","ISSN":"14683288","PMID":"33990383","abstract":"Objective: Patients with ulcerative colitis (UC) diagnosed with low-grade dysplasia (LGD) have increased risk of developing advanced neoplasia (AN: high-grade dysplasia or colorectal cancer). We aimed to develop and validate a predictor of AN risk in patients with UC with LGD and create a visual web tool to effectively communicate the risk. Design: In our retrospective multicentre validated cohort study, adult patients with UC with an index diagnosis of LGD, identified from four UK centres between 2001 and 2019, were followed until progression to AN. In the discovery cohort (n=246), a multivariate risk prediction model was derived from clinicopathological features using Cox regression. Validation used data from three external centres (n=198). The validated model was embedded in a web tool to calculate patient-specific risk. Results: Four clinicopathological variables were significantly associated with AN progression in the discovery cohort: endoscopically visible LGD &gt;1 cm (HR 2.7; 95% CI 1.2 to 5.9), unresectable or incomplete endoscopic resection (HR 3.4; 95% CI 1.6 to 7.4), moderate/severe histological inflammation within 5 years of LGD diagnosis (HR 3.1; 95% CI 1.5 to 6.7) and multifocality (HR 2.9; 95% CI 1.3 to 6.2). In the validation cohort, this four-variable model accurately predicted future AN cases with overall calibration Observed/Expected=1.01 (95% CI 0.64 to 1.52), and achieved 100% specificity for the lowest risk group over 13 years of available follow-up. Conclusion: Multicohort validation confirms that patients with large, unresected, multifocal LGD and recent moderate/severe inflammation are at highest risk of developing AN. Personalised risk prediction provided via the Ulcerative Colitis-Cancer Risk Estimator (www.UC-CaRE.uk) can support treatment decision-making.","author":[{"dropping-particle":"","family":"Curtius","given":"Kit","non-dropping-particle":"","parse-names":false,"suffix":""},{"dropping-particle":"","family":"Kabir","given":"Misha","non-dropping-particle":"","parse-names":false,"suffix":""},{"dropping-particle":"","family":"Bakir","given":"Ibrahim","non-dropping-particle":"Al","parse-names":false,"suffix":""},{"dropping-particle":"","family":"Choi","given":"Chang Ho Ryan","non-dropping-particle":"","parse-names":false,"suffix":""},{"dropping-particle":"","family":"Hartono","given":"Juanda L","non-dropping-particle":"","parse-names":false,"suffix":""},{"dropping-particle":"","family":"Johnson","given":"Michael","non-dropping-particle":"","parse-names":false,"suffix":""},{"dropping-particle":"","family":"East","given":"James E","non-dropping-particle":"","parse-names":false,"suffix":""},{"dropping-particle":"","family":"Lindsay","given":"James O","non-dropping-particle":"","parse-names":false,"suffix":""},{"dropping-particle":"","family":"Vega","given":"Roser","non-dropping-particle":"","parse-names":false,"suffix":""},{"dropping-particle":"","family":"Thomas-Gibson","given":"Siwan","non-dropping-particle":"","parse-names":false,"suffix":""},{"dropping-particle":"","family":"Warusavitarne","given":"Janindra","non-dropping-particle":"","parse-names":false,"suffix":""},{"dropping-particle":"","family":"Wilson","given":"Ana","non-dropping-particle":"","parse-names":false,"suffix":""},{"dropping-particle":"","family":"Graham","given":"Trevor A","non-dropping-particle":"","parse-names":false,"suffix":""},{"dropping-particle":"","family":"Hart","given":"Ailsa","non-dropping-particle":"","parse-names":false,"suffix":""}],"container-title":"Gut","id":"ITEM-1","issued":{"date-parts":[["2022","5","14"]]},"page":"705-715","publisher":"BMJ Publishing Group","title":"Multicentre derivation and validation of a colitis-associated colorectal cancer risk prediction web tool","type":"article-journal","volume":"705-715"},"uris":["http://www.mendeley.com/documents/?uuid=c82f99b9-08f7-3301-a3e1-65afa294967a"]}],"mendeley":{"formattedCitation":"&lt;sup&gt;25&lt;/sup&gt;","plainTextFormattedCitation":"25","previouslyFormattedCitation":"&lt;sup&gt;25&lt;/sup&gt;"},"properties":{"noteIndex":0},"schema":"https://github.com/citation-style-language/schema/raw/master/csl-citation.json"}</w:instrText>
            </w:r>
            <w:r w:rsidRPr="00F7620E">
              <w:rPr>
                <w:rFonts w:asciiTheme="minorHAnsi" w:hAnsiTheme="minorHAnsi" w:cs="Times New Roman"/>
                <w:sz w:val="20"/>
                <w:szCs w:val="20"/>
                <w:shd w:val="clear" w:color="auto" w:fill="FFFFFF"/>
              </w:rPr>
              <w:fldChar w:fldCharType="separate"/>
            </w:r>
            <w:r w:rsidRPr="00F7620E">
              <w:rPr>
                <w:rFonts w:asciiTheme="minorHAnsi" w:hAnsiTheme="minorHAnsi" w:cs="Times New Roman"/>
                <w:noProof/>
                <w:sz w:val="20"/>
                <w:szCs w:val="20"/>
                <w:shd w:val="clear" w:color="auto" w:fill="FFFFFF"/>
                <w:vertAlign w:val="superscript"/>
              </w:rPr>
              <w:t>25</w:t>
            </w:r>
            <w:r w:rsidRPr="00F7620E">
              <w:rPr>
                <w:rFonts w:asciiTheme="minorHAnsi" w:hAnsiTheme="minorHAnsi" w:cs="Times New Roman"/>
                <w:sz w:val="20"/>
                <w:szCs w:val="20"/>
                <w:shd w:val="clear" w:color="auto" w:fill="FFFFFF"/>
              </w:rPr>
              <w:fldChar w:fldCharType="end"/>
            </w:r>
            <w:r w:rsidRPr="00F7620E">
              <w:rPr>
                <w:rFonts w:asciiTheme="minorHAnsi" w:hAnsiTheme="minorHAnsi" w:cs="Times New Roman"/>
                <w:sz w:val="20"/>
                <w:szCs w:val="20"/>
                <w:shd w:val="clear" w:color="auto" w:fill="FFFFFF"/>
              </w:rPr>
              <w:t xml:space="preserve">, </w:t>
            </w:r>
            <w:r w:rsidRPr="00F7620E">
              <w:rPr>
                <w:rFonts w:asciiTheme="minorHAnsi" w:hAnsiTheme="minorHAnsi" w:cs="Times New Roman"/>
                <w:b/>
                <w:bCs/>
                <w:sz w:val="20"/>
                <w:szCs w:val="20"/>
                <w:shd w:val="clear" w:color="auto" w:fill="FFFFFF"/>
              </w:rPr>
              <w:t>HR 2.9</w:t>
            </w:r>
            <w:r w:rsidRPr="00F7620E">
              <w:rPr>
                <w:rFonts w:asciiTheme="minorHAnsi" w:hAnsiTheme="minorHAnsi" w:cs="Times New Roman"/>
                <w:sz w:val="20"/>
                <w:szCs w:val="20"/>
                <w:shd w:val="clear" w:color="auto" w:fill="FFFFFF"/>
              </w:rPr>
              <w:t xml:space="preserve"> (95% CI 1.3-6.2; n=248)</w:t>
            </w:r>
          </w:p>
        </w:tc>
      </w:tr>
      <w:tr w:rsidR="00F54BF1" w:rsidRPr="00F7620E" w14:paraId="322C46BF" w14:textId="77777777" w:rsidTr="00F54BF1">
        <w:tc>
          <w:tcPr>
            <w:tcW w:w="1980" w:type="dxa"/>
            <w:shd w:val="clear" w:color="auto" w:fill="F2F2F2" w:themeFill="background1" w:themeFillShade="F2"/>
          </w:tcPr>
          <w:p w14:paraId="7F85DFF2" w14:textId="77777777" w:rsidR="00F54BF1" w:rsidRPr="00F7620E" w:rsidRDefault="00F54BF1" w:rsidP="00F54BF1">
            <w:pPr>
              <w:rPr>
                <w:rFonts w:asciiTheme="minorHAnsi" w:hAnsiTheme="minorHAnsi"/>
                <w:color w:val="000000" w:themeColor="text1"/>
                <w:sz w:val="20"/>
                <w:szCs w:val="20"/>
              </w:rPr>
            </w:pPr>
            <w:r w:rsidRPr="00F7620E">
              <w:rPr>
                <w:rFonts w:asciiTheme="minorHAnsi" w:hAnsiTheme="minorHAnsi"/>
                <w:b/>
                <w:bCs/>
                <w:sz w:val="20"/>
                <w:szCs w:val="20"/>
              </w:rPr>
              <w:t>Endoscopically unresectable or incompletely resected dysplasia</w:t>
            </w:r>
            <w:r w:rsidRPr="00F7620E">
              <w:rPr>
                <w:rFonts w:asciiTheme="minorHAnsi" w:hAnsiTheme="minorHAnsi"/>
                <w:b/>
                <w:bCs/>
                <w:sz w:val="20"/>
                <w:szCs w:val="20"/>
                <w:shd w:val="clear" w:color="auto" w:fill="FFFFFF"/>
              </w:rPr>
              <w:t xml:space="preserve"> </w:t>
            </w:r>
          </w:p>
        </w:tc>
        <w:tc>
          <w:tcPr>
            <w:tcW w:w="7938" w:type="dxa"/>
          </w:tcPr>
          <w:p w14:paraId="4DED4C10" w14:textId="77777777" w:rsidR="00F54BF1" w:rsidRPr="00F7620E" w:rsidRDefault="00F54BF1" w:rsidP="00F54BF1">
            <w:pPr>
              <w:pStyle w:val="Default"/>
              <w:jc w:val="both"/>
              <w:rPr>
                <w:rFonts w:asciiTheme="minorHAnsi" w:hAnsiTheme="minorHAnsi" w:cs="Times New Roman"/>
                <w:sz w:val="20"/>
                <w:szCs w:val="20"/>
                <w:shd w:val="clear" w:color="auto" w:fill="FFFFFF"/>
              </w:rPr>
            </w:pPr>
            <w:r w:rsidRPr="00F7620E">
              <w:rPr>
                <w:rFonts w:asciiTheme="minorHAnsi" w:hAnsiTheme="minorHAnsi" w:cs="Times New Roman"/>
                <w:sz w:val="20"/>
                <w:szCs w:val="20"/>
              </w:rPr>
              <w:t xml:space="preserve">LGD </w:t>
            </w:r>
            <w:r w:rsidRPr="00F7620E">
              <w:rPr>
                <w:rFonts w:asciiTheme="minorHAnsi" w:hAnsiTheme="minorHAnsi" w:cs="Times New Roman"/>
                <w:sz w:val="20"/>
                <w:szCs w:val="20"/>
                <w:shd w:val="clear" w:color="auto" w:fill="FFFFFF"/>
              </w:rPr>
              <w:t>progression to advanced neoplasia:</w:t>
            </w:r>
          </w:p>
          <w:p w14:paraId="238BD31D" w14:textId="77777777" w:rsidR="00F54BF1" w:rsidRPr="00F7620E" w:rsidRDefault="00F54BF1" w:rsidP="00F54BF1">
            <w:pPr>
              <w:pStyle w:val="Default"/>
              <w:numPr>
                <w:ilvl w:val="0"/>
                <w:numId w:val="20"/>
              </w:numPr>
              <w:jc w:val="both"/>
              <w:rPr>
                <w:rFonts w:asciiTheme="minorHAnsi" w:hAnsiTheme="minorHAnsi" w:cs="Times New Roman"/>
                <w:sz w:val="20"/>
                <w:szCs w:val="20"/>
                <w:shd w:val="clear" w:color="auto" w:fill="FFFFFF"/>
              </w:rPr>
            </w:pPr>
            <w:r w:rsidRPr="00F7620E">
              <w:rPr>
                <w:rFonts w:asciiTheme="minorHAnsi" w:hAnsiTheme="minorHAnsi" w:cs="Times New Roman"/>
                <w:sz w:val="20"/>
                <w:szCs w:val="20"/>
                <w:shd w:val="clear" w:color="auto" w:fill="FFFFFF"/>
              </w:rPr>
              <w:t xml:space="preserve">Multivariate analysis of UK </w:t>
            </w:r>
            <w:proofErr w:type="spellStart"/>
            <w:r w:rsidRPr="00F7620E">
              <w:rPr>
                <w:rFonts w:asciiTheme="minorHAnsi" w:hAnsiTheme="minorHAnsi" w:cs="Times New Roman"/>
                <w:sz w:val="20"/>
                <w:szCs w:val="20"/>
                <w:shd w:val="clear" w:color="auto" w:fill="FFFFFF"/>
              </w:rPr>
              <w:t>multicentre</w:t>
            </w:r>
            <w:proofErr w:type="spellEnd"/>
            <w:r w:rsidRPr="00F7620E">
              <w:rPr>
                <w:rFonts w:asciiTheme="minorHAnsi" w:hAnsiTheme="minorHAnsi" w:cs="Times New Roman"/>
                <w:sz w:val="20"/>
                <w:szCs w:val="20"/>
                <w:shd w:val="clear" w:color="auto" w:fill="FFFFFF"/>
              </w:rPr>
              <w:t xml:space="preserve"> cohort</w:t>
            </w:r>
            <w:r w:rsidRPr="00F7620E">
              <w:rPr>
                <w:rFonts w:asciiTheme="minorHAnsi" w:hAnsiTheme="minorHAnsi" w:cs="Times New Roman"/>
                <w:sz w:val="20"/>
                <w:szCs w:val="20"/>
                <w:shd w:val="clear" w:color="auto" w:fill="FFFFFF"/>
              </w:rPr>
              <w:fldChar w:fldCharType="begin" w:fldLock="1"/>
            </w:r>
            <w:r>
              <w:rPr>
                <w:rFonts w:asciiTheme="minorHAnsi" w:hAnsiTheme="minorHAnsi" w:cs="Times New Roman"/>
                <w:sz w:val="20"/>
                <w:szCs w:val="20"/>
                <w:shd w:val="clear" w:color="auto" w:fill="FFFFFF"/>
              </w:rPr>
              <w:instrText>ADDIN CSL_CITATION {"citationItems":[{"id":"ITEM-1","itemData":{"DOI":"10.1136/gutjnl-2020-323546","ISSN":"14683288","PMID":"33990383","abstract":"Objective: Patients with ulcerative colitis (UC) diagnosed with low-grade dysplasia (LGD) have increased risk of developing advanced neoplasia (AN: high-grade dysplasia or colorectal cancer). We aimed to develop and validate a predictor of AN risk in patients with UC with LGD and create a visual web tool to effectively communicate the risk. Design: In our retrospective multicentre validated cohort study, adult patients with UC with an index diagnosis of LGD, identified from four UK centres between 2001 and 2019, were followed until progression to AN. In the discovery cohort (n=246), a multivariate risk prediction model was derived from clinicopathological features using Cox regression. Validation used data from three external centres (n=198). The validated model was embedded in a web tool to calculate patient-specific risk. Results: Four clinicopathological variables were significantly associated with AN progression in the discovery cohort: endoscopically visible LGD &gt;1 cm (HR 2.7; 95% CI 1.2 to 5.9), unresectable or incomplete endoscopic resection (HR 3.4; 95% CI 1.6 to 7.4), moderate/severe histological inflammation within 5 years of LGD diagnosis (HR 3.1; 95% CI 1.5 to 6.7) and multifocality (HR 2.9; 95% CI 1.3 to 6.2). In the validation cohort, this four-variable model accurately predicted future AN cases with overall calibration Observed/Expected=1.01 (95% CI 0.64 to 1.52), and achieved 100% specificity for the lowest risk group over 13 years of available follow-up. Conclusion: Multicohort validation confirms that patients with large, unresected, multifocal LGD and recent moderate/severe inflammation are at highest risk of developing AN. Personalised risk prediction provided via the Ulcerative Colitis-Cancer Risk Estimator (www.UC-CaRE.uk) can support treatment decision-making.","author":[{"dropping-particle":"","family":"Curtius","given":"Kit","non-dropping-particle":"","parse-names":false,"suffix":""},{"dropping-particle":"","family":"Kabir","given":"Misha","non-dropping-particle":"","parse-names":false,"suffix":""},{"dropping-particle":"","family":"Bakir","given":"Ibrahim","non-dropping-particle":"Al","parse-names":false,"suffix":""},{"dropping-particle":"","family":"Choi","given":"Chang Ho Ryan","non-dropping-particle":"","parse-names":false,"suffix":""},{"dropping-particle":"","family":"Hartono","given":"Juanda L","non-dropping-particle":"","parse-names":false,"suffix":""},{"dropping-particle":"","family":"Johnson","given":"Michael","non-dropping-particle":"","parse-names":false,"suffix":""},{"dropping-particle":"","family":"East","given":"James E","non-dropping-particle":"","parse-names":false,"suffix":""},{"dropping-particle":"","family":"Lindsay","given":"James O","non-dropping-particle":"","parse-names":false,"suffix":""},{"dropping-particle":"","family":"Vega","given":"Roser","non-dropping-particle":"","parse-names":false,"suffix":""},{"dropping-particle":"","family":"Thomas-Gibson","given":"Siwan","non-dropping-particle":"","parse-names":false,"suffix":""},{"dropping-particle":"","family":"Warusavitarne","given":"Janindra","non-dropping-particle":"","parse-names":false,"suffix":""},{"dropping-particle":"","family":"Wilson","given":"Ana","non-dropping-particle":"","parse-names":false,"suffix":""},{"dropping-particle":"","family":"Graham","given":"Trevor A","non-dropping-particle":"","parse-names":false,"suffix":""},{"dropping-particle":"","family":"Hart","given":"Ailsa","non-dropping-particle":"","parse-names":false,"suffix":""}],"container-title":"Gut","id":"ITEM-1","issued":{"date-parts":[["2022","5","14"]]},"page":"705-715","publisher":"BMJ Publishing Group","title":"Multicentre derivation and validation of a colitis-associated colorectal cancer risk prediction web tool","type":"article-journal","volume":"705-715"},"uris":["http://www.mendeley.com/documents/?uuid=c82f99b9-08f7-3301-a3e1-65afa294967a"]}],"mendeley":{"formattedCitation":"&lt;sup&gt;25&lt;/sup&gt;","plainTextFormattedCitation":"25","previouslyFormattedCitation":"&lt;sup&gt;25&lt;/sup&gt;"},"properties":{"noteIndex":0},"schema":"https://github.com/citation-style-language/schema/raw/master/csl-citation.json"}</w:instrText>
            </w:r>
            <w:r w:rsidRPr="00F7620E">
              <w:rPr>
                <w:rFonts w:asciiTheme="minorHAnsi" w:hAnsiTheme="minorHAnsi" w:cs="Times New Roman"/>
                <w:sz w:val="20"/>
                <w:szCs w:val="20"/>
                <w:shd w:val="clear" w:color="auto" w:fill="FFFFFF"/>
              </w:rPr>
              <w:fldChar w:fldCharType="separate"/>
            </w:r>
            <w:r w:rsidRPr="00F7620E">
              <w:rPr>
                <w:rFonts w:asciiTheme="minorHAnsi" w:hAnsiTheme="minorHAnsi" w:cs="Times New Roman"/>
                <w:noProof/>
                <w:sz w:val="20"/>
                <w:szCs w:val="20"/>
                <w:shd w:val="clear" w:color="auto" w:fill="FFFFFF"/>
                <w:vertAlign w:val="superscript"/>
              </w:rPr>
              <w:t>25</w:t>
            </w:r>
            <w:r w:rsidRPr="00F7620E">
              <w:rPr>
                <w:rFonts w:asciiTheme="minorHAnsi" w:hAnsiTheme="minorHAnsi" w:cs="Times New Roman"/>
                <w:sz w:val="20"/>
                <w:szCs w:val="20"/>
                <w:shd w:val="clear" w:color="auto" w:fill="FFFFFF"/>
              </w:rPr>
              <w:fldChar w:fldCharType="end"/>
            </w:r>
            <w:r w:rsidRPr="00F7620E">
              <w:rPr>
                <w:rFonts w:asciiTheme="minorHAnsi" w:hAnsiTheme="minorHAnsi" w:cs="Times New Roman"/>
                <w:sz w:val="20"/>
                <w:szCs w:val="20"/>
                <w:shd w:val="clear" w:color="auto" w:fill="FFFFFF"/>
              </w:rPr>
              <w:t xml:space="preserve">, </w:t>
            </w:r>
            <w:r w:rsidRPr="00F7620E">
              <w:rPr>
                <w:rFonts w:asciiTheme="minorHAnsi" w:hAnsiTheme="minorHAnsi" w:cs="Times New Roman"/>
                <w:b/>
                <w:bCs/>
                <w:sz w:val="20"/>
                <w:szCs w:val="20"/>
                <w:lang w:val="en-GB"/>
              </w:rPr>
              <w:t xml:space="preserve">HR </w:t>
            </w:r>
            <w:r w:rsidRPr="00F7620E">
              <w:rPr>
                <w:rFonts w:asciiTheme="minorHAnsi" w:hAnsiTheme="minorHAnsi" w:cs="Times New Roman"/>
                <w:b/>
                <w:bCs/>
                <w:sz w:val="20"/>
                <w:szCs w:val="20"/>
              </w:rPr>
              <w:t>3.4</w:t>
            </w:r>
            <w:r w:rsidRPr="00F7620E">
              <w:rPr>
                <w:rFonts w:asciiTheme="minorHAnsi" w:hAnsiTheme="minorHAnsi" w:cs="Times New Roman"/>
                <w:sz w:val="20"/>
                <w:szCs w:val="20"/>
              </w:rPr>
              <w:t xml:space="preserve"> (95% CI 1.6 – 7.4; n=246)</w:t>
            </w:r>
          </w:p>
          <w:p w14:paraId="462EB615" w14:textId="77777777" w:rsidR="00F54BF1" w:rsidRPr="00F7620E" w:rsidRDefault="00F54BF1" w:rsidP="00F54BF1">
            <w:pPr>
              <w:pStyle w:val="Default"/>
              <w:numPr>
                <w:ilvl w:val="0"/>
                <w:numId w:val="20"/>
              </w:numPr>
              <w:jc w:val="both"/>
              <w:rPr>
                <w:rFonts w:asciiTheme="minorHAnsi" w:hAnsiTheme="minorHAnsi" w:cs="Times New Roman"/>
                <w:sz w:val="20"/>
                <w:szCs w:val="20"/>
                <w:shd w:val="clear" w:color="auto" w:fill="FFFFFF"/>
              </w:rPr>
            </w:pPr>
            <w:r w:rsidRPr="00F7620E">
              <w:rPr>
                <w:rFonts w:asciiTheme="minorHAnsi" w:hAnsiTheme="minorHAnsi" w:cs="Times New Roman"/>
                <w:sz w:val="20"/>
                <w:szCs w:val="20"/>
                <w:shd w:val="clear" w:color="auto" w:fill="FFFFFF"/>
              </w:rPr>
              <w:t>HGD/cancer incidence</w:t>
            </w:r>
            <w:r w:rsidRPr="00F7620E">
              <w:rPr>
                <w:rFonts w:asciiTheme="minorHAnsi" w:hAnsiTheme="minorHAnsi" w:cs="Times New Roman"/>
                <w:sz w:val="20"/>
                <w:szCs w:val="20"/>
                <w:shd w:val="clear" w:color="auto" w:fill="FFFFFF"/>
              </w:rPr>
              <w:fldChar w:fldCharType="begin" w:fldLock="1"/>
            </w:r>
            <w:r>
              <w:rPr>
                <w:rFonts w:asciiTheme="minorHAnsi" w:hAnsiTheme="minorHAnsi" w:cs="Times New Roman"/>
                <w:sz w:val="20"/>
                <w:szCs w:val="20"/>
                <w:shd w:val="clear" w:color="auto" w:fill="FFFFFF"/>
              </w:rPr>
              <w:instrText>ADDIN CSL_CITATION {"citationItems":[{"id":"ITEM-1","itemData":{"DOI":"10.1136/gutjnl-2020-323546","ISSN":"14683288","PMID":"33990383","abstract":"Objective: Patients with ulcerative colitis (UC) diagnosed with low-grade dysplasia (LGD) have increased risk of developing advanced neoplasia (AN: high-grade dysplasia or colorectal cancer). We aimed to develop and validate a predictor of AN risk in patients with UC with LGD and create a visual web tool to effectively communicate the risk. Design: In our retrospective multicentre validated cohort study, adult patients with UC with an index diagnosis of LGD, identified from four UK centres between 2001 and 2019, were followed until progression to AN. In the discovery cohort (n=246), a multivariate risk prediction model was derived from clinicopathological features using Cox regression. Validation used data from three external centres (n=198). The validated model was embedded in a web tool to calculate patient-specific risk. Results: Four clinicopathological variables were significantly associated with AN progression in the discovery cohort: endoscopically visible LGD &gt;1 cm (HR 2.7; 95% CI 1.2 to 5.9), unresectable or incomplete endoscopic resection (HR 3.4; 95% CI 1.6 to 7.4), moderate/severe histological inflammation within 5 years of LGD diagnosis (HR 3.1; 95% CI 1.5 to 6.7) and multifocality (HR 2.9; 95% CI 1.3 to 6.2). In the validation cohort, this four-variable model accurately predicted future AN cases with overall calibration Observed/Expected=1.01 (95% CI 0.64 to 1.52), and achieved 100% specificity for the lowest risk group over 13 years of available follow-up. Conclusion: Multicohort validation confirms that patients with large, unresected, multifocal LGD and recent moderate/severe inflammation are at highest risk of developing AN. Personalised risk prediction provided via the Ulcerative Colitis-Cancer Risk Estimator (www.UC-CaRE.uk) can support treatment decision-making.","author":[{"dropping-particle":"","family":"Curtius","given":"Kit","non-dropping-particle":"","parse-names":false,"suffix":""},{"dropping-particle":"","family":"Kabir","given":"Misha","non-dropping-particle":"","parse-names":false,"suffix":""},{"dropping-particle":"","family":"Bakir","given":"Ibrahim","non-dropping-particle":"Al","parse-names":false,"suffix":""},{"dropping-particle":"","family":"Choi","given":"Chang Ho Ryan","non-dropping-particle":"","parse-names":false,"suffix":""},{"dropping-particle":"","family":"Hartono","given":"Juanda L","non-dropping-particle":"","parse-names":false,"suffix":""},{"dropping-particle":"","family":"Johnson","given":"Michael","non-dropping-particle":"","parse-names":false,"suffix":""},{"dropping-particle":"","family":"East","given":"James E","non-dropping-particle":"","parse-names":false,"suffix":""},{"dropping-particle":"","family":"Lindsay","given":"James O","non-dropping-particle":"","parse-names":false,"suffix":""},{"dropping-particle":"","family":"Vega","given":"Roser","non-dropping-particle":"","parse-names":false,"suffix":""},{"dropping-particle":"","family":"Thomas-Gibson","given":"Siwan","non-dropping-particle":"","parse-names":false,"suffix":""},{"dropping-particle":"","family":"Warusavitarne","given":"Janindra","non-dropping-particle":"","parse-names":false,"suffix":""},{"dropping-particle":"","family":"Wilson","given":"Ana","non-dropping-particle":"","parse-names":false,"suffix":""},{"dropping-particle":"","family":"Graham","given":"Trevor A","non-dropping-particle":"","parse-names":false,"suffix":""},{"dropping-particle":"","family":"Hart","given":"Ailsa","non-dropping-particle":"","parse-names":false,"suffix":""}],"container-title":"Gut","id":"ITEM-1","issued":{"date-parts":[["2022","5","14"]]},"page":"705-715","publisher":"BMJ Publishing Group","title":"Multicentre derivation and validation of a colitis-associated colorectal cancer risk prediction web tool","type":"article-journal","volume":"705-715"},"uris":["http://www.mendeley.com/documents/?uuid=c82f99b9-08f7-3301-a3e1-65afa294967a"]}],"mendeley":{"formattedCitation":"&lt;sup&gt;25&lt;/sup&gt;","plainTextFormattedCitation":"25","previouslyFormattedCitation":"&lt;sup&gt;25&lt;/sup&gt;"},"properties":{"noteIndex":0},"schema":"https://github.com/citation-style-language/schema/raw/master/csl-citation.json"}</w:instrText>
            </w:r>
            <w:r w:rsidRPr="00F7620E">
              <w:rPr>
                <w:rFonts w:asciiTheme="minorHAnsi" w:hAnsiTheme="minorHAnsi" w:cs="Times New Roman"/>
                <w:sz w:val="20"/>
                <w:szCs w:val="20"/>
                <w:shd w:val="clear" w:color="auto" w:fill="FFFFFF"/>
              </w:rPr>
              <w:fldChar w:fldCharType="separate"/>
            </w:r>
            <w:r w:rsidRPr="00F7620E">
              <w:rPr>
                <w:rFonts w:asciiTheme="minorHAnsi" w:hAnsiTheme="minorHAnsi" w:cs="Times New Roman"/>
                <w:noProof/>
                <w:sz w:val="20"/>
                <w:szCs w:val="20"/>
                <w:shd w:val="clear" w:color="auto" w:fill="FFFFFF"/>
                <w:vertAlign w:val="superscript"/>
              </w:rPr>
              <w:t>25</w:t>
            </w:r>
            <w:r w:rsidRPr="00F7620E">
              <w:rPr>
                <w:rFonts w:asciiTheme="minorHAnsi" w:hAnsiTheme="minorHAnsi" w:cs="Times New Roman"/>
                <w:sz w:val="20"/>
                <w:szCs w:val="20"/>
                <w:shd w:val="clear" w:color="auto" w:fill="FFFFFF"/>
              </w:rPr>
              <w:fldChar w:fldCharType="end"/>
            </w:r>
            <w:r w:rsidRPr="00F7620E">
              <w:rPr>
                <w:rFonts w:asciiTheme="minorHAnsi" w:hAnsiTheme="minorHAnsi" w:cs="Times New Roman"/>
                <w:sz w:val="20"/>
                <w:szCs w:val="20"/>
                <w:shd w:val="clear" w:color="auto" w:fill="FFFFFF"/>
              </w:rPr>
              <w:t xml:space="preserve"> = </w:t>
            </w:r>
            <w:r w:rsidRPr="00F7620E">
              <w:rPr>
                <w:rFonts w:asciiTheme="minorHAnsi" w:hAnsiTheme="minorHAnsi" w:cs="Times New Roman"/>
                <w:b/>
                <w:bCs/>
                <w:sz w:val="20"/>
                <w:szCs w:val="20"/>
                <w:lang w:val="en-IE"/>
              </w:rPr>
              <w:t xml:space="preserve">5.2 </w:t>
            </w:r>
            <w:r w:rsidRPr="00F7620E">
              <w:rPr>
                <w:rFonts w:asciiTheme="minorHAnsi" w:hAnsiTheme="minorHAnsi" w:cs="Times New Roman"/>
                <w:b/>
                <w:bCs/>
                <w:sz w:val="20"/>
                <w:szCs w:val="20"/>
                <w:shd w:val="clear" w:color="auto" w:fill="FFFFFF"/>
              </w:rPr>
              <w:t>per 100 patient-years</w:t>
            </w:r>
            <w:r w:rsidRPr="00F7620E">
              <w:rPr>
                <w:rFonts w:asciiTheme="minorHAnsi" w:hAnsiTheme="minorHAnsi" w:cs="Times New Roman"/>
                <w:sz w:val="20"/>
                <w:szCs w:val="20"/>
                <w:lang w:val="en-IE"/>
              </w:rPr>
              <w:t xml:space="preserve"> (95% CI 1.9-11.5)</w:t>
            </w:r>
            <w:r w:rsidRPr="00F7620E">
              <w:rPr>
                <w:rFonts w:asciiTheme="minorHAnsi" w:hAnsiTheme="minorHAnsi" w:cs="Times New Roman"/>
                <w:sz w:val="20"/>
                <w:szCs w:val="20"/>
                <w:shd w:val="clear" w:color="auto" w:fill="FFFFFF"/>
              </w:rPr>
              <w:t xml:space="preserve"> if unifocal LGD</w:t>
            </w:r>
          </w:p>
          <w:p w14:paraId="090C2677" w14:textId="77777777" w:rsidR="00F54BF1" w:rsidRPr="00F7620E" w:rsidRDefault="00F54BF1" w:rsidP="00F54BF1">
            <w:pPr>
              <w:pStyle w:val="Default"/>
              <w:numPr>
                <w:ilvl w:val="0"/>
                <w:numId w:val="20"/>
              </w:numPr>
              <w:jc w:val="both"/>
              <w:rPr>
                <w:rFonts w:asciiTheme="minorHAnsi" w:hAnsiTheme="minorHAnsi" w:cs="Times New Roman"/>
                <w:sz w:val="20"/>
                <w:szCs w:val="20"/>
                <w:shd w:val="clear" w:color="auto" w:fill="FFFFFF"/>
              </w:rPr>
            </w:pPr>
            <w:r w:rsidRPr="00F7620E">
              <w:rPr>
                <w:rFonts w:asciiTheme="minorHAnsi" w:hAnsiTheme="minorHAnsi" w:cs="Times New Roman"/>
                <w:sz w:val="20"/>
                <w:szCs w:val="20"/>
                <w:shd w:val="clear" w:color="auto" w:fill="FFFFFF"/>
              </w:rPr>
              <w:t>HGD/cancer incidence</w:t>
            </w:r>
            <w:r w:rsidRPr="00F7620E">
              <w:rPr>
                <w:rFonts w:asciiTheme="minorHAnsi" w:hAnsiTheme="minorHAnsi" w:cs="Times New Roman"/>
                <w:sz w:val="20"/>
                <w:szCs w:val="20"/>
                <w:shd w:val="clear" w:color="auto" w:fill="FFFFFF"/>
              </w:rPr>
              <w:fldChar w:fldCharType="begin" w:fldLock="1"/>
            </w:r>
            <w:r>
              <w:rPr>
                <w:rFonts w:asciiTheme="minorHAnsi" w:hAnsiTheme="minorHAnsi" w:cs="Times New Roman"/>
                <w:sz w:val="20"/>
                <w:szCs w:val="20"/>
                <w:shd w:val="clear" w:color="auto" w:fill="FFFFFF"/>
              </w:rPr>
              <w:instrText>ADDIN CSL_CITATION {"citationItems":[{"id":"ITEM-1","itemData":{"DOI":"10.1136/gutjnl-2020-323546","ISSN":"14683288","PMID":"33990383","abstract":"Objective: Patients with ulcerative colitis (UC) diagnosed with low-grade dysplasia (LGD) have increased risk of developing advanced neoplasia (AN: high-grade dysplasia or colorectal cancer). We aimed to develop and validate a predictor of AN risk in patients with UC with LGD and create a visual web tool to effectively communicate the risk. Design: In our retrospective multicentre validated cohort study, adult patients with UC with an index diagnosis of LGD, identified from four UK centres between 2001 and 2019, were followed until progression to AN. In the discovery cohort (n=246), a multivariate risk prediction model was derived from clinicopathological features using Cox regression. Validation used data from three external centres (n=198). The validated model was embedded in a web tool to calculate patient-specific risk. Results: Four clinicopathological variables were significantly associated with AN progression in the discovery cohort: endoscopically visible LGD &gt;1 cm (HR 2.7; 95% CI 1.2 to 5.9), unresectable or incomplete endoscopic resection (HR 3.4; 95% CI 1.6 to 7.4), moderate/severe histological inflammation within 5 years of LGD diagnosis (HR 3.1; 95% CI 1.5 to 6.7) and multifocality (HR 2.9; 95% CI 1.3 to 6.2). In the validation cohort, this four-variable model accurately predicted future AN cases with overall calibration Observed/Expected=1.01 (95% CI 0.64 to 1.52), and achieved 100% specificity for the lowest risk group over 13 years of available follow-up. Conclusion: Multicohort validation confirms that patients with large, unresected, multifocal LGD and recent moderate/severe inflammation are at highest risk of developing AN. Personalised risk prediction provided via the Ulcerative Colitis-Cancer Risk Estimator (www.UC-CaRE.uk) can support treatment decision-making.","author":[{"dropping-particle":"","family":"Curtius","given":"Kit","non-dropping-particle":"","parse-names":false,"suffix":""},{"dropping-particle":"","family":"Kabir","given":"Misha","non-dropping-particle":"","parse-names":false,"suffix":""},{"dropping-particle":"","family":"Bakir","given":"Ibrahim","non-dropping-particle":"Al","parse-names":false,"suffix":""},{"dropping-particle":"","family":"Choi","given":"Chang Ho Ryan","non-dropping-particle":"","parse-names":false,"suffix":""},{"dropping-particle":"","family":"Hartono","given":"Juanda L","non-dropping-particle":"","parse-names":false,"suffix":""},{"dropping-particle":"","family":"Johnson","given":"Michael","non-dropping-particle":"","parse-names":false,"suffix":""},{"dropping-particle":"","family":"East","given":"James E","non-dropping-particle":"","parse-names":false,"suffix":""},{"dropping-particle":"","family":"Lindsay","given":"James O","non-dropping-particle":"","parse-names":false,"suffix":""},{"dropping-particle":"","family":"Vega","given":"Roser","non-dropping-particle":"","parse-names":false,"suffix":""},{"dropping-particle":"","family":"Thomas-Gibson","given":"Siwan","non-dropping-particle":"","parse-names":false,"suffix":""},{"dropping-particle":"","family":"Warusavitarne","given":"Janindra","non-dropping-particle":"","parse-names":false,"suffix":""},{"dropping-particle":"","family":"Wilson","given":"Ana","non-dropping-particle":"","parse-names":false,"suffix":""},{"dropping-particle":"","family":"Graham","given":"Trevor A","non-dropping-particle":"","parse-names":false,"suffix":""},{"dropping-particle":"","family":"Hart","given":"Ailsa","non-dropping-particle":"","parse-names":false,"suffix":""}],"container-title":"Gut","id":"ITEM-1","issued":{"date-parts":[["2022","5","14"]]},"page":"705-715","publisher":"BMJ Publishing Group","title":"Multicentre derivation and validation of a colitis-associated colorectal cancer risk prediction web tool","type":"article-journal","volume":"705-715"},"uris":["http://www.mendeley.com/documents/?uuid=c82f99b9-08f7-3301-a3e1-65afa294967a"]}],"mendeley":{"formattedCitation":"&lt;sup&gt;25&lt;/sup&gt;","plainTextFormattedCitation":"25","previouslyFormattedCitation":"&lt;sup&gt;25&lt;/sup&gt;"},"properties":{"noteIndex":0},"schema":"https://github.com/citation-style-language/schema/raw/master/csl-citation.json"}</w:instrText>
            </w:r>
            <w:r w:rsidRPr="00F7620E">
              <w:rPr>
                <w:rFonts w:asciiTheme="minorHAnsi" w:hAnsiTheme="minorHAnsi" w:cs="Times New Roman"/>
                <w:sz w:val="20"/>
                <w:szCs w:val="20"/>
                <w:shd w:val="clear" w:color="auto" w:fill="FFFFFF"/>
              </w:rPr>
              <w:fldChar w:fldCharType="separate"/>
            </w:r>
            <w:r w:rsidRPr="00F7620E">
              <w:rPr>
                <w:rFonts w:asciiTheme="minorHAnsi" w:hAnsiTheme="minorHAnsi" w:cs="Times New Roman"/>
                <w:noProof/>
                <w:sz w:val="20"/>
                <w:szCs w:val="20"/>
                <w:shd w:val="clear" w:color="auto" w:fill="FFFFFF"/>
                <w:vertAlign w:val="superscript"/>
              </w:rPr>
              <w:t>25</w:t>
            </w:r>
            <w:r w:rsidRPr="00F7620E">
              <w:rPr>
                <w:rFonts w:asciiTheme="minorHAnsi" w:hAnsiTheme="minorHAnsi" w:cs="Times New Roman"/>
                <w:sz w:val="20"/>
                <w:szCs w:val="20"/>
                <w:shd w:val="clear" w:color="auto" w:fill="FFFFFF"/>
              </w:rPr>
              <w:fldChar w:fldCharType="end"/>
            </w:r>
            <w:r w:rsidRPr="00F7620E">
              <w:rPr>
                <w:rFonts w:asciiTheme="minorHAnsi" w:hAnsiTheme="minorHAnsi" w:cs="Times New Roman"/>
                <w:sz w:val="20"/>
                <w:szCs w:val="20"/>
                <w:shd w:val="clear" w:color="auto" w:fill="FFFFFF"/>
              </w:rPr>
              <w:t xml:space="preserve"> = </w:t>
            </w:r>
            <w:r w:rsidRPr="00F7620E">
              <w:rPr>
                <w:rFonts w:asciiTheme="minorHAnsi" w:hAnsiTheme="minorHAnsi" w:cs="Times New Roman"/>
                <w:b/>
                <w:bCs/>
                <w:sz w:val="20"/>
                <w:szCs w:val="20"/>
                <w:lang w:val="en-IE"/>
              </w:rPr>
              <w:t xml:space="preserve">19.3 </w:t>
            </w:r>
            <w:r w:rsidRPr="00F7620E">
              <w:rPr>
                <w:rFonts w:asciiTheme="minorHAnsi" w:hAnsiTheme="minorHAnsi" w:cs="Times New Roman"/>
                <w:b/>
                <w:bCs/>
                <w:sz w:val="20"/>
                <w:szCs w:val="20"/>
                <w:shd w:val="clear" w:color="auto" w:fill="FFFFFF"/>
              </w:rPr>
              <w:t>per 100 patient-years</w:t>
            </w:r>
            <w:r w:rsidRPr="00F7620E">
              <w:rPr>
                <w:rFonts w:asciiTheme="minorHAnsi" w:hAnsiTheme="minorHAnsi" w:cs="Times New Roman"/>
                <w:sz w:val="20"/>
                <w:szCs w:val="20"/>
                <w:lang w:val="en-IE"/>
              </w:rPr>
              <w:t xml:space="preserve"> (95% CI 10.5-32.8)</w:t>
            </w:r>
            <w:r w:rsidRPr="00F7620E">
              <w:rPr>
                <w:rFonts w:asciiTheme="minorHAnsi" w:hAnsiTheme="minorHAnsi" w:cs="Times New Roman"/>
                <w:sz w:val="20"/>
                <w:szCs w:val="20"/>
                <w:lang w:val="en-GB"/>
              </w:rPr>
              <w:t xml:space="preserve"> if </w:t>
            </w:r>
            <w:r w:rsidRPr="00F7620E">
              <w:rPr>
                <w:rFonts w:asciiTheme="minorHAnsi" w:hAnsiTheme="minorHAnsi" w:cs="Times New Roman"/>
                <w:sz w:val="20"/>
                <w:szCs w:val="20"/>
                <w:shd w:val="clear" w:color="auto" w:fill="FFFFFF"/>
              </w:rPr>
              <w:t>multifocal LGD</w:t>
            </w:r>
          </w:p>
        </w:tc>
      </w:tr>
      <w:tr w:rsidR="00F54BF1" w:rsidRPr="00F7620E" w14:paraId="3658A8B0" w14:textId="77777777" w:rsidTr="00F54BF1">
        <w:tc>
          <w:tcPr>
            <w:tcW w:w="1980" w:type="dxa"/>
            <w:shd w:val="clear" w:color="auto" w:fill="F2F2F2" w:themeFill="background1" w:themeFillShade="F2"/>
          </w:tcPr>
          <w:p w14:paraId="67A2EAF8" w14:textId="77777777" w:rsidR="00F54BF1" w:rsidRPr="00F7620E" w:rsidRDefault="00F54BF1" w:rsidP="00F54BF1">
            <w:pPr>
              <w:rPr>
                <w:rFonts w:asciiTheme="minorHAnsi" w:hAnsiTheme="minorHAnsi"/>
                <w:color w:val="000000" w:themeColor="text1"/>
                <w:sz w:val="20"/>
                <w:szCs w:val="20"/>
              </w:rPr>
            </w:pPr>
            <w:r w:rsidRPr="00F7620E">
              <w:rPr>
                <w:rFonts w:asciiTheme="minorHAnsi" w:hAnsiTheme="minorHAnsi"/>
                <w:b/>
                <w:bCs/>
                <w:color w:val="000000" w:themeColor="text1"/>
                <w:sz w:val="20"/>
                <w:szCs w:val="20"/>
              </w:rPr>
              <w:t>Visible HGD</w:t>
            </w:r>
          </w:p>
        </w:tc>
        <w:tc>
          <w:tcPr>
            <w:tcW w:w="7938" w:type="dxa"/>
          </w:tcPr>
          <w:p w14:paraId="701D2746" w14:textId="77777777" w:rsidR="00F54BF1" w:rsidRPr="00F7620E" w:rsidRDefault="00F54BF1" w:rsidP="00F54BF1">
            <w:pPr>
              <w:pStyle w:val="Default"/>
              <w:jc w:val="both"/>
              <w:rPr>
                <w:rFonts w:asciiTheme="minorHAnsi" w:hAnsiTheme="minorHAnsi" w:cs="Times New Roman"/>
                <w:color w:val="000000" w:themeColor="text1"/>
                <w:sz w:val="20"/>
                <w:szCs w:val="20"/>
              </w:rPr>
            </w:pPr>
            <w:r w:rsidRPr="00F7620E">
              <w:rPr>
                <w:rFonts w:asciiTheme="minorHAnsi" w:hAnsiTheme="minorHAnsi" w:cs="Times New Roman"/>
                <w:color w:val="000000" w:themeColor="text1"/>
                <w:sz w:val="20"/>
                <w:szCs w:val="20"/>
              </w:rPr>
              <w:t>Synchronous cancer rate in colectomy specimen soon after pre-operative visible HGD:</w:t>
            </w:r>
          </w:p>
          <w:p w14:paraId="297899F3" w14:textId="1A253617" w:rsidR="00F54BF1" w:rsidRPr="00F7620E" w:rsidRDefault="00F54BF1" w:rsidP="00F54BF1">
            <w:pPr>
              <w:pStyle w:val="Default"/>
              <w:numPr>
                <w:ilvl w:val="0"/>
                <w:numId w:val="20"/>
              </w:numPr>
              <w:jc w:val="both"/>
              <w:rPr>
                <w:rFonts w:asciiTheme="minorHAnsi" w:hAnsiTheme="minorHAnsi" w:cs="Times New Roman"/>
                <w:color w:val="000000" w:themeColor="text1"/>
                <w:sz w:val="20"/>
                <w:szCs w:val="20"/>
              </w:rPr>
            </w:pPr>
            <w:r w:rsidRPr="00F7620E">
              <w:rPr>
                <w:rFonts w:asciiTheme="minorHAnsi" w:hAnsiTheme="minorHAnsi" w:cs="Times New Roman"/>
                <w:color w:val="000000" w:themeColor="text1"/>
                <w:sz w:val="20"/>
                <w:szCs w:val="20"/>
              </w:rPr>
              <w:t>Historically associated with</w:t>
            </w:r>
            <w:r w:rsidRPr="00F7620E">
              <w:rPr>
                <w:rFonts w:asciiTheme="minorHAnsi" w:hAnsiTheme="minorHAnsi" w:cs="Times New Roman"/>
                <w:b/>
                <w:bCs/>
                <w:color w:val="000000" w:themeColor="text1"/>
                <w:sz w:val="20"/>
                <w:szCs w:val="20"/>
              </w:rPr>
              <w:t xml:space="preserve"> </w:t>
            </w:r>
            <w:r w:rsidRPr="00F7620E">
              <w:rPr>
                <w:rFonts w:asciiTheme="minorHAnsi" w:hAnsiTheme="minorHAnsi" w:cs="Times New Roman"/>
                <w:color w:val="000000" w:themeColor="text1"/>
                <w:sz w:val="20"/>
                <w:szCs w:val="20"/>
              </w:rPr>
              <w:t>high rates of synchronous cancer (as high as 45%)</w:t>
            </w:r>
            <w:r w:rsidRPr="00F7620E">
              <w:rPr>
                <w:rFonts w:asciiTheme="minorHAnsi" w:hAnsiTheme="minorHAnsi" w:cs="Times New Roman"/>
                <w:color w:val="000000" w:themeColor="text1"/>
                <w:sz w:val="20"/>
                <w:szCs w:val="20"/>
                <w:shd w:val="clear" w:color="auto" w:fill="FFFFFF"/>
              </w:rPr>
              <w:fldChar w:fldCharType="begin" w:fldLock="1"/>
            </w:r>
            <w:r w:rsidR="00C8608F">
              <w:rPr>
                <w:rFonts w:asciiTheme="minorHAnsi" w:hAnsiTheme="minorHAnsi" w:cs="Times New Roman"/>
                <w:color w:val="000000" w:themeColor="text1"/>
                <w:sz w:val="20"/>
                <w:szCs w:val="20"/>
                <w:shd w:val="clear" w:color="auto" w:fill="FFFFFF"/>
              </w:rPr>
              <w:instrText>ADDIN CSL_CITATION {"citationItems":[{"id":"ITEM-1","itemData":{"DOI":"10.1016/S0140-6736(94)90813-3","ISBN":"0140-6736 (Print)\\n0140-6736 (Linking)","ISSN":"01406736","PMID":"7903776","abstract":"The recommended approach to the increased risk of colorectal carcinoma in ulcerative colitis has been colonoscopic surveillance rather than prophylactic colectomy. This strategy is based on the assumption that dysplastic lesions can be detected before invasive cancer has developed. We have analysed published reports on dysplasia surveillance to find out whether this assumption is valid. Ten prospective studies (1225 patients) satisfied our criteria. Of 40 patients with dysplasia-associated mass or lesion (DALM) detected, 17 (43%) already had cancer at immediate colectomy. The risks of cancer at immediate colectomy were 42% (10 of 24 patients) for high-grade and 19% (3 of 16) for low-grade dysplasia. Of 47 patients found to have high-grade dysplasia after the initial colonoscopy, 15 (32%) had cancer. 16-29% of patients with untreated low-grade dysplasia progressed to DALM, high-grade dysplasia, or cancer. Of patients with indefinite results, 28% progressed to high-grade dysplasia and 9% to cancer, so continued surveillance is essential. The risk of progression to dysplasia was only 2 4% for patients whose initial result was negative, so surveillance could perhaps be less frequent for these patients. Immediate colectomy is essential for all patients diagnosed with high-grade or low-grade dysplasia. A diagnosis of dysplasia does not preclude the presence of invasive cancer. We believe that patients should be informed about the limitations of colonoscopic surveillance so that they can take part rationally in decision-making about their management. © 1994.","author":[{"dropping-particle":"","family":"Bernstein","given":"C N","non-dropping-particle":"","parse-names":false,"suffix":""},{"dropping-particle":"","family":"Shanahan","given":"F","non-dropping-particle":"","parse-names":false,"suffix":""},{"dropping-particle":"","family":"Weinstein","given":"W M","non-dropping-particle":"","parse-names":false,"suffix":""}],"container-title":"The Lancet","id":"ITEM-1","issue":"8889","issued":{"date-parts":[["1994","1","8"]]},"page":"71-74","publisher":"Elsevier","title":"Are we telling patients the truth about surveillance colonoscopy in ulcerative colitis?","type":"article-journal","volume":"343"},"uris":["http://www.mendeley.com/documents/?uuid=d7f38539-0144-3725-bcc0-9dd17055bddc"]},{"id":"ITEM-2","itemData":{"DOI":"10.1016/0016-5085(94)90216-X","ISSN":"00165085","abstract":"Background/Aims: Cancer surveillance in patients with ulcerative colitis is of unproven benefit. This study assesses the efficacy and analyzes factors limiting the success of a surveillance program during a 21-year period in 332 patients with ulcerative colitis to the hepatic flexure and disease duration exceeding 10 years. Methods: Clinical assessment and sigmoidoscopy with biopsy was undertaken yearly. Colonoscopy and biopsy every 10 cm throughout the colon was performed every 2 years or more often if dysplasia was found. Only biopsy specimens reported as showing dysplasia were reviewed. Results: Surveillance contributed to detection of 11 symptomless carcinomas (8 Dukes A, 1 Dukes B, and 2 Dukes C), but 6 symptomatic tumors (4 Dukes C and 2 disseminated) presented 10-43 months after a negative colonoscopy. Dysplasia without carcinoma was confirmed in 12 symptomless patients who underwent colectomy. The 5-year predictive value of low-grade dysplasia for either cancer or highgrade dysplasia was 54% using current criteria. Conclusions: Surveillance identified some patients at a curable stage of cancer or with dysplasia. Limiting factors were failure to include patients with presumed distal colitis, biennial colonoscopy, the number of biopsy specimens at each colonoscopy, and variation in histological identification and grading of dysplasia. © 1994.","author":[{"dropping-particle":"","family":"Connell","given":"William R","non-dropping-particle":"","parse-names":false,"suffix":""},{"dropping-particle":"","family":"Lennard-Jones","given":"John E","non-dropping-particle":"","parse-names":false,"suffix":""},{"dropping-particle":"","family":"Williams","given":"Christopher B","non-dropping-particle":"","parse-names":false,"suffix":""},{"dropping-particle":"","family":"Talbot","given":"Ian C","non-dropping-particle":"","parse-names":false,"suffix":""},{"dropping-particle":"","family":"Price","given":"Ashley B.","non-dropping-particle":"","parse-names":false,"suffix":""},{"dropping-particle":"","family":"Wilkinson","given":"Kay H","non-dropping-particle":"","parse-names":false,"suffix":""}],"container-title":"Gastroenterology","id":"ITEM-2","issue":"4","issued":{"date-parts":[["1994"]]},"page":"934-944","title":"Factors affecting the outcome of endoscopic surveillance for cancer in ulcerative colitis","type":"article-journal","volume":"107"},"uris":["http://www.mendeley.com/documents/?uuid=b11524f1-ee4d-3174-b0b3-afb326108c3c"]},{"id":"ITEM-3","itemData":{"DOI":"10.1097/SLA.0b013e31828e7417","ISBN":"1528-1140 (Electronic)\\r0003-4932 (Linking)","ISSN":"0003-4932","PMID":"23579580","abstract":"OBJECTIVE: To evaluate the influence of preoperative dysplasia grade, appearance, and site on risk and location of cancer in patients with colitis.\\n\\nBACKGROUND: The ability to predict the presence and location of cancer in colitis patients with dysplasia is essential to facilitate recommendations regarding the necessity and type of surgery.\\n\\nMETHODS: Ulcerative and indeterminate colitis patients who underwent proctocolectomy for dysplasia were retrospectively selected. Patient characteristics and findings at colonoscopic surveillance were associated with findings on the surgical specimen by regression analysis.\\n\\nRESULTS: From 1984 to 2007, 348 proctocolectomy specimens with preoperative dysplasia showed cancer in 51 (15%) and dysplasia in 172 (49%) cases. Patients with preoperative high-grade dysplasia (HGD) had cancer in 29% compared with 3% in low-grade dysplasia (LGD) (P &lt; 0.001). Patients with preoperative dysplasia-associated lesion/mass (DALM) had cancer in 25% compared with 8% in flat dysplasia (P &lt; 0.001). In LGD with DALM, the risk of cancer was not significantly higher than in flat LGD (7% vs 2%, P = 0.3), but risk of cancer or HGD was higher with a threefold increase (29% vs 9%, P = 0.015). On multivariate analysis, HGD, DALM, and disease duration were independent risk factors for postoperative cancer. In patients with isolated colonic dysplasia above the sigmoid level, postoperative rectal involvement was limited.\\n\\nCONCLUSIONS: Risk of cancer for patients with HGD or DALM is substantial. Despite low risk of cancer in patients with flat LGD, threshold for surgery should be low given the high prevalence of postoperative pathologic findings. Only in selected cases, colonoscopic surveillance after discussion of associated risks may be acceptable, provided high patient compliance can be assured. Surgery should be considered in all other cases, because it is the only modality that can eliminate the risk of cancer. The location of preoperative dysplasia may allow for the clarification of the need for proctectomy especially in the poor risk surgical patient.","author":[{"dropping-particle":"","family":"Kiran","given":"Ravi P.","non-dropping-particle":"","parse-names":false,"suffix":""},{"dropping-particle":"","family":"Ahmed Ali","given":"Usama","non-dropping-particle":"","parse-names":false,"suffix":""},{"dropping-particle":"","family":"Nisar","given":"Pasha J.","non-dropping-particle":"","parse-names":false,"suffix":""},{"dropping-particle":"","family":"Khoury","given":"Wisam","non-dropping-particle":"","parse-names":false,"suffix":""},{"dropping-particle":"","family":"Gu","given":"Jinyu","non-dropping-particle":"","parse-names":false,"suffix":""},{"dropping-particle":"","family":"Shen","given":"Bo","non-dropping-particle":"","parse-names":false,"suffix":""},{"dropping-particle":"","family":"Remzi","given":"Feza H.","non-dropping-particle":"","parse-names":false,"suffix":""},{"dropping-particle":"","family":"Hammel","given":"Jeffrey P.","non-dropping-particle":"","parse-names":false,"suffix":""},{"dropping-particle":"","family":"Lavery","given":"Ian C.","non-dropping-particle":"","parse-names":false,"suffix":""},{"dropping-particle":"","family":"Fazio","given":"Victor W.","non-dropping-particle":"","parse-names":false,"suffix":""},{"dropping-particle":"","family":"Goldblum","given":"John R.","non-dropping-particle":"","parse-names":false,"suffix":""}],"container-title":"Annals of Surgery","id":"ITEM-3","issue":"2","issued":{"date-parts":[["2014"]]},"page":"302-309","publisher":"Lippincott Williams and Wilkins","title":"Risk and Location of Cancer in Patients With Preoperative Colitis-Associated Dysplasia Undergoing Proctocolectomy","type":"article-journal","volume":"259"},"uris":["http://www.mendeley.com/documents/?uuid=e4d74e64-6211-456b-bb99-2483dd5889d1"]},{"id":"ITEM-4","itemData":{"DOI":"http://dx.doi.org/10.1097/SLA.0b013e31825f0709","ISSN":"1528-1140","abstract":"BACKGROUND AND OBJECTIVE: There is limited data on the appropriate management of dysplasia in Crohn's colitis. An evidence-based surgical strategy is provided. METHODS: Patients with a pathologic diagnosis of dysplasia in Crohn's colitis from 1987 to 2009 were identified. Patients were classified by dysplasia grade (low grade or LGD, high grade or HGD). Clinical, endoscopic, operative, and pathologic data were retrieved. Factors associated with a final cancer diagnosis were analyzed. Survival data on patients undergoing limited versus radical resection for cancer and HGD was compared. RESULTS: From 1987 to 2009, 50 patients underwent a colectomy for Crohn's colitis-associated dysplasia. The predictive value of HGD for a final HGD or cancer diagnosis was 73%. The predictive value of LGD on biopsy for HGD in the colectomy was 36%. Sixteen patients (44%) who underwent a total proctocolectomy (TPC) or subtotal colectomy (STC) had multifocal dysplasia. Four of 10 (40%) cancer patients had evidence of dysplasia remote from cancer site on pathologic examination. During follow-up, there were 3 cancer-related deaths. One patient died of metachronous cancer after STC. CONCLUSIONS: The findings confirm the risk of cancer in patients with CD dysplasia. Because of the multifocal nature of dysplasia in Crohn's colitis, TPC is recommended in good-risk patients. In specific circumstances, such as poor-risk patients especially in the setting of LGD, close endoscopic surveillance or alternatively segmental or STC with close postoperative endoscopic surveillance, depending upon the individual circumstance, may be discussed. © 2012 Lippincott Williams &amp; Wilkins, Inc.","author":[{"dropping-particle":"","family":"Kiran","given":"Ravi P.","non-dropping-particle":"","parse-names":false,"suffix":""},{"dropping-particle":"","family":"Nisar","given":"PJ","non-dropping-particle":"","parse-names":false,"suffix":""},{"dropping-particle":"","family":"Goldblum","given":"John R","non-dropping-particle":"","parse-names":false,"suffix":""},{"dropping-particle":"","family":"Fazio","given":"V W","non-dropping-particle":"","parse-names":false,"suffix":""},{"dropping-particle":"","family":"Remzi","given":"RH","non-dropping-particle":"","parse-names":false,"suffix":""},{"dropping-particle":"","family":"Shen","given":"B","non-dropping-particle":"","parse-names":false,"suffix":""},{"dropping-particle":"","family":"Lavery","given":"I C","non-dropping-particle":"","parse-names":false,"suffix":""}],"container-title":"Annals of surgery","id":"ITEM-4","issue":"2","issued":{"date-parts":[["2012"]]},"note":"From Duplicate 1 (Dysplasia associated with Crohn's colitis: segmental colectomy or more extended resection?. - Kiran, Ravi P; Nisar, Pasha J; Goldblum, John R; Fazio, Victor W; Remzi, Feza H; Shen, Bo; Lavery, Ian C)\n\nComment in (CIN)","page":"221-226","publisher":"Lippincott Williams and Wilkins","title":"Dysplasia associated with Crohn's colitis: Segmental colectomy or more extended resection?","type":"article-journal","volume":"256"},"uris":["http://www.mendeley.com/documents/?uuid=0b0b3614-41ec-4111-b30a-1bddfeef1d7e"]}],"mendeley":{"formattedCitation":"&lt;sup&gt;50–53&lt;/sup&gt;","plainTextFormattedCitation":"50–53","previouslyFormattedCitation":"&lt;sup&gt;50–53&lt;/sup&gt;"},"properties":{"noteIndex":0},"schema":"https://github.com/citation-style-language/schema/raw/master/csl-citation.json"}</w:instrText>
            </w:r>
            <w:r w:rsidRPr="00F7620E">
              <w:rPr>
                <w:rFonts w:asciiTheme="minorHAnsi" w:hAnsiTheme="minorHAnsi" w:cs="Times New Roman"/>
                <w:color w:val="000000" w:themeColor="text1"/>
                <w:sz w:val="20"/>
                <w:szCs w:val="20"/>
                <w:shd w:val="clear" w:color="auto" w:fill="FFFFFF"/>
              </w:rPr>
              <w:fldChar w:fldCharType="separate"/>
            </w:r>
            <w:r w:rsidR="00521B71" w:rsidRPr="00521B71">
              <w:rPr>
                <w:rFonts w:asciiTheme="minorHAnsi" w:hAnsiTheme="minorHAnsi" w:cs="Times New Roman"/>
                <w:noProof/>
                <w:color w:val="000000" w:themeColor="text1"/>
                <w:sz w:val="20"/>
                <w:szCs w:val="20"/>
                <w:shd w:val="clear" w:color="auto" w:fill="FFFFFF"/>
                <w:vertAlign w:val="superscript"/>
              </w:rPr>
              <w:t>50–53</w:t>
            </w:r>
            <w:r w:rsidRPr="00F7620E">
              <w:rPr>
                <w:rFonts w:asciiTheme="minorHAnsi" w:hAnsiTheme="minorHAnsi" w:cs="Times New Roman"/>
                <w:color w:val="000000" w:themeColor="text1"/>
                <w:sz w:val="20"/>
                <w:szCs w:val="20"/>
                <w:shd w:val="clear" w:color="auto" w:fill="FFFFFF"/>
              </w:rPr>
              <w:fldChar w:fldCharType="end"/>
            </w:r>
            <w:r w:rsidRPr="00F7620E">
              <w:rPr>
                <w:rFonts w:asciiTheme="minorHAnsi" w:hAnsiTheme="minorHAnsi" w:cs="Times New Roman"/>
                <w:color w:val="000000" w:themeColor="text1"/>
                <w:sz w:val="20"/>
                <w:szCs w:val="20"/>
              </w:rPr>
              <w:t xml:space="preserve">. </w:t>
            </w:r>
          </w:p>
          <w:p w14:paraId="12B6B9F3" w14:textId="08002943" w:rsidR="00F54BF1" w:rsidRPr="00F7620E" w:rsidRDefault="00F54BF1" w:rsidP="00F54BF1">
            <w:pPr>
              <w:pStyle w:val="Default"/>
              <w:numPr>
                <w:ilvl w:val="0"/>
                <w:numId w:val="20"/>
              </w:numPr>
              <w:jc w:val="both"/>
              <w:rPr>
                <w:rFonts w:asciiTheme="minorHAnsi" w:hAnsiTheme="minorHAnsi" w:cs="Times New Roman"/>
                <w:color w:val="000000" w:themeColor="text1"/>
                <w:sz w:val="20"/>
                <w:szCs w:val="20"/>
              </w:rPr>
            </w:pPr>
            <w:r w:rsidRPr="00F7620E">
              <w:rPr>
                <w:rFonts w:asciiTheme="minorHAnsi" w:hAnsiTheme="minorHAnsi" w:cs="Times New Roman"/>
                <w:color w:val="000000" w:themeColor="text1"/>
                <w:sz w:val="20"/>
                <w:szCs w:val="20"/>
              </w:rPr>
              <w:t xml:space="preserve">More recent studies from the videoendoscopic </w:t>
            </w:r>
            <w:r>
              <w:rPr>
                <w:rFonts w:asciiTheme="minorHAnsi" w:hAnsiTheme="minorHAnsi" w:cs="Times New Roman"/>
                <w:color w:val="000000" w:themeColor="text1"/>
                <w:sz w:val="20"/>
                <w:szCs w:val="20"/>
              </w:rPr>
              <w:t xml:space="preserve">high-definition imaging </w:t>
            </w:r>
            <w:r w:rsidRPr="00F7620E">
              <w:rPr>
                <w:rFonts w:asciiTheme="minorHAnsi" w:hAnsiTheme="minorHAnsi" w:cs="Times New Roman"/>
                <w:color w:val="000000" w:themeColor="text1"/>
                <w:sz w:val="20"/>
                <w:szCs w:val="20"/>
              </w:rPr>
              <w:t xml:space="preserve">era have suggested lower </w:t>
            </w:r>
            <w:r>
              <w:rPr>
                <w:rFonts w:asciiTheme="minorHAnsi" w:hAnsiTheme="minorHAnsi" w:cs="Times New Roman"/>
                <w:color w:val="000000" w:themeColor="text1"/>
                <w:sz w:val="20"/>
                <w:szCs w:val="20"/>
              </w:rPr>
              <w:t xml:space="preserve">but still significant </w:t>
            </w:r>
            <w:r w:rsidRPr="00F7620E">
              <w:rPr>
                <w:rFonts w:asciiTheme="minorHAnsi" w:hAnsiTheme="minorHAnsi" w:cs="Times New Roman"/>
                <w:color w:val="000000" w:themeColor="text1"/>
                <w:sz w:val="20"/>
                <w:szCs w:val="20"/>
              </w:rPr>
              <w:t>rates</w:t>
            </w:r>
            <w:r>
              <w:rPr>
                <w:rFonts w:asciiTheme="minorHAnsi" w:hAnsiTheme="minorHAnsi" w:cs="Times New Roman"/>
                <w:color w:val="000000" w:themeColor="text1"/>
                <w:sz w:val="20"/>
                <w:szCs w:val="20"/>
              </w:rPr>
              <w:fldChar w:fldCharType="begin" w:fldLock="1"/>
            </w:r>
            <w:r w:rsidR="00C8608F">
              <w:rPr>
                <w:rFonts w:asciiTheme="minorHAnsi" w:hAnsiTheme="minorHAnsi" w:cs="Times New Roman" w:hint="eastAsia"/>
                <w:color w:val="000000" w:themeColor="text1"/>
                <w:sz w:val="20"/>
                <w:szCs w:val="20"/>
              </w:rPr>
              <w:instrText>ADDIN CSL_CITATION {"citationItems":[{"id":"ITEM-1","itemData":{"DOI":"10.1111/apt.15778","ISSN":"02692813","abstract":"Background Introduction The prognosis of dysplasia in patients with IBD is largely determined from observational studies from the pre</w:instrText>
            </w:r>
            <w:r w:rsidR="00C8608F">
              <w:rPr>
                <w:rFonts w:asciiTheme="minorHAnsi" w:hAnsiTheme="minorHAnsi" w:cs="Times New Roman" w:hint="eastAsia"/>
                <w:color w:val="000000" w:themeColor="text1"/>
                <w:sz w:val="20"/>
                <w:szCs w:val="20"/>
              </w:rPr>
              <w:instrText>‐</w:instrText>
            </w:r>
            <w:r w:rsidR="00C8608F">
              <w:rPr>
                <w:rFonts w:asciiTheme="minorHAnsi" w:hAnsiTheme="minorHAnsi" w:cs="Times New Roman" w:hint="eastAsia"/>
                <w:color w:val="000000" w:themeColor="text1"/>
                <w:sz w:val="20"/>
                <w:szCs w:val="20"/>
              </w:rPr>
              <w:instrText>videoendoscopic era (pre</w:instrText>
            </w:r>
            <w:r w:rsidR="00C8608F">
              <w:rPr>
                <w:rFonts w:asciiTheme="minorHAnsi" w:hAnsiTheme="minorHAnsi" w:cs="Times New Roman" w:hint="eastAsia"/>
                <w:color w:val="000000" w:themeColor="text1"/>
                <w:sz w:val="20"/>
                <w:szCs w:val="20"/>
              </w:rPr>
              <w:instrText>‐</w:instrText>
            </w:r>
            <w:r w:rsidR="00C8608F">
              <w:rPr>
                <w:rFonts w:asciiTheme="minorHAnsi" w:hAnsiTheme="minorHAnsi" w:cs="Times New Roman" w:hint="eastAsia"/>
                <w:color w:val="000000" w:themeColor="text1"/>
                <w:sz w:val="20"/>
                <w:szCs w:val="20"/>
              </w:rPr>
              <w:instrText>1990s) that does not reflect recent advances in endoscopic imaging and resection. Aims To better understand the risk of synchronous colorectal cancer and metachronous advanced neoplasia (ie high</w:instrText>
            </w:r>
            <w:r w:rsidR="00C8608F">
              <w:rPr>
                <w:rFonts w:asciiTheme="minorHAnsi" w:hAnsiTheme="minorHAnsi" w:cs="Times New Roman" w:hint="eastAsia"/>
                <w:color w:val="000000" w:themeColor="text1"/>
                <w:sz w:val="20"/>
                <w:szCs w:val="20"/>
              </w:rPr>
              <w:instrText>‐</w:instrText>
            </w:r>
            <w:r w:rsidR="00C8608F">
              <w:rPr>
                <w:rFonts w:asciiTheme="minorHAnsi" w:hAnsiTheme="minorHAnsi" w:cs="Times New Roman" w:hint="eastAsia"/>
                <w:color w:val="000000" w:themeColor="text1"/>
                <w:sz w:val="20"/>
                <w:szCs w:val="20"/>
              </w:rPr>
              <w:instrText>grade dysplasia or cancer) associate</w:instrText>
            </w:r>
            <w:r w:rsidR="00C8608F">
              <w:rPr>
                <w:rFonts w:asciiTheme="minorHAnsi" w:hAnsiTheme="minorHAnsi" w:cs="Times New Roman"/>
                <w:color w:val="000000" w:themeColor="text1"/>
                <w:sz w:val="20"/>
                <w:szCs w:val="20"/>
              </w:rPr>
              <w:instrText xml:space="preserve">d with dysplasia diagnosed in the videoendoscopic era, and to stratify risk according to a lesion's morphology, endoscopic resection status or whether it was incidentally detected on biopsy of macroscopically normal colonic mucosa (ie invisible). Methods </w:instrText>
            </w:r>
            <w:r w:rsidR="00C8608F">
              <w:rPr>
                <w:rFonts w:asciiTheme="minorHAnsi" w:hAnsiTheme="minorHAnsi" w:cs="Times New Roman" w:hint="eastAsia"/>
                <w:color w:val="000000" w:themeColor="text1"/>
                <w:sz w:val="20"/>
                <w:szCs w:val="20"/>
              </w:rPr>
              <w:instrText>A systematic search of original articles published between 1990 and February 2020 was performed. Eligible studies reported on incidence of advanced neoplasia at follow</w:instrText>
            </w:r>
            <w:r w:rsidR="00C8608F">
              <w:rPr>
                <w:rFonts w:asciiTheme="minorHAnsi" w:hAnsiTheme="minorHAnsi" w:cs="Times New Roman" w:hint="eastAsia"/>
                <w:color w:val="000000" w:themeColor="text1"/>
                <w:sz w:val="20"/>
                <w:szCs w:val="20"/>
              </w:rPr>
              <w:instrText>‐</w:instrText>
            </w:r>
            <w:r w:rsidR="00C8608F">
              <w:rPr>
                <w:rFonts w:asciiTheme="minorHAnsi" w:hAnsiTheme="minorHAnsi" w:cs="Times New Roman" w:hint="eastAsia"/>
                <w:color w:val="000000" w:themeColor="text1"/>
                <w:sz w:val="20"/>
                <w:szCs w:val="20"/>
              </w:rPr>
              <w:instrText>up colectomy or colonoscopy for IBD</w:instrText>
            </w:r>
            <w:r w:rsidR="00C8608F">
              <w:rPr>
                <w:rFonts w:asciiTheme="minorHAnsi" w:hAnsiTheme="minorHAnsi" w:cs="Times New Roman" w:hint="eastAsia"/>
                <w:color w:val="000000" w:themeColor="text1"/>
                <w:sz w:val="20"/>
                <w:szCs w:val="20"/>
              </w:rPr>
              <w:instrText>‐</w:instrText>
            </w:r>
            <w:r w:rsidR="00C8608F">
              <w:rPr>
                <w:rFonts w:asciiTheme="minorHAnsi" w:hAnsiTheme="minorHAnsi" w:cs="Times New Roman" w:hint="eastAsia"/>
                <w:color w:val="000000" w:themeColor="text1"/>
                <w:sz w:val="20"/>
                <w:szCs w:val="20"/>
              </w:rPr>
              <w:instrText>dysplasia patients. Quantitative and qualitative analyses were performed. Results Thirty</w:instrText>
            </w:r>
            <w:r w:rsidR="00C8608F">
              <w:rPr>
                <w:rFonts w:asciiTheme="minorHAnsi" w:hAnsiTheme="minorHAnsi" w:cs="Times New Roman" w:hint="eastAsia"/>
                <w:color w:val="000000" w:themeColor="text1"/>
                <w:sz w:val="20"/>
                <w:szCs w:val="20"/>
              </w:rPr>
              <w:instrText>‐</w:instrText>
            </w:r>
            <w:r w:rsidR="00C8608F">
              <w:rPr>
                <w:rFonts w:asciiTheme="minorHAnsi" w:hAnsiTheme="minorHAnsi" w:cs="Times New Roman" w:hint="eastAsia"/>
                <w:color w:val="000000" w:themeColor="text1"/>
                <w:sz w:val="20"/>
                <w:szCs w:val="20"/>
              </w:rPr>
              <w:instrText>three studies were eligible for qualitative analysis (five for the meta</w:instrText>
            </w:r>
            <w:r w:rsidR="00C8608F">
              <w:rPr>
                <w:rFonts w:asciiTheme="minorHAnsi" w:hAnsiTheme="minorHAnsi" w:cs="Times New Roman" w:hint="eastAsia"/>
                <w:color w:val="000000" w:themeColor="text1"/>
                <w:sz w:val="20"/>
                <w:szCs w:val="20"/>
              </w:rPr>
              <w:instrText>‐</w:instrText>
            </w:r>
            <w:r w:rsidR="00C8608F">
              <w:rPr>
                <w:rFonts w:asciiTheme="minorHAnsi" w:hAnsiTheme="minorHAnsi" w:cs="Times New Roman" w:hint="eastAsia"/>
                <w:color w:val="000000" w:themeColor="text1"/>
                <w:sz w:val="20"/>
                <w:szCs w:val="20"/>
              </w:rPr>
              <w:instrText>analysis). Pooled estimated proportions of incidental synchronous cancers found at colectomy performed for a pre</w:instrText>
            </w:r>
            <w:r w:rsidR="00C8608F">
              <w:rPr>
                <w:rFonts w:asciiTheme="minorHAnsi" w:hAnsiTheme="minorHAnsi" w:cs="Times New Roman" w:hint="eastAsia"/>
                <w:color w:val="000000" w:themeColor="text1"/>
                <w:sz w:val="20"/>
                <w:szCs w:val="20"/>
              </w:rPr>
              <w:instrText>‐</w:instrText>
            </w:r>
            <w:r w:rsidR="00C8608F">
              <w:rPr>
                <w:rFonts w:asciiTheme="minorHAnsi" w:hAnsiTheme="minorHAnsi" w:cs="Times New Roman" w:hint="eastAsia"/>
                <w:color w:val="000000" w:themeColor="text1"/>
                <w:sz w:val="20"/>
                <w:szCs w:val="20"/>
              </w:rPr>
              <w:instrText>operative diagnosis of visible high</w:instrText>
            </w:r>
            <w:r w:rsidR="00C8608F">
              <w:rPr>
                <w:rFonts w:asciiTheme="minorHAnsi" w:hAnsiTheme="minorHAnsi" w:cs="Times New Roman" w:hint="eastAsia"/>
                <w:color w:val="000000" w:themeColor="text1"/>
                <w:sz w:val="20"/>
                <w:szCs w:val="20"/>
              </w:rPr>
              <w:instrText>‐</w:instrText>
            </w:r>
            <w:r w:rsidR="00C8608F">
              <w:rPr>
                <w:rFonts w:asciiTheme="minorHAnsi" w:hAnsiTheme="minorHAnsi" w:cs="Times New Roman" w:hint="eastAsia"/>
                <w:color w:val="000000" w:themeColor="text1"/>
                <w:sz w:val="20"/>
                <w:szCs w:val="20"/>
              </w:rPr>
              <w:instrText>grade dysplasia, invisible high</w:instrText>
            </w:r>
            <w:r w:rsidR="00C8608F">
              <w:rPr>
                <w:rFonts w:asciiTheme="minorHAnsi" w:hAnsiTheme="minorHAnsi" w:cs="Times New Roman" w:hint="eastAsia"/>
                <w:color w:val="000000" w:themeColor="text1"/>
                <w:sz w:val="20"/>
                <w:szCs w:val="20"/>
              </w:rPr>
              <w:instrText>‐</w:instrText>
            </w:r>
            <w:r w:rsidR="00C8608F">
              <w:rPr>
                <w:rFonts w:asciiTheme="minorHAnsi" w:hAnsiTheme="minorHAnsi" w:cs="Times New Roman" w:hint="eastAsia"/>
                <w:color w:val="000000" w:themeColor="text1"/>
                <w:sz w:val="20"/>
                <w:szCs w:val="20"/>
              </w:rPr>
              <w:instrText>grade dysplasia, visible low</w:instrText>
            </w:r>
            <w:r w:rsidR="00C8608F">
              <w:rPr>
                <w:rFonts w:asciiTheme="minorHAnsi" w:hAnsiTheme="minorHAnsi" w:cs="Times New Roman" w:hint="eastAsia"/>
                <w:color w:val="000000" w:themeColor="text1"/>
                <w:sz w:val="20"/>
                <w:szCs w:val="20"/>
              </w:rPr>
              <w:instrText>‐</w:instrText>
            </w:r>
            <w:r w:rsidR="00C8608F">
              <w:rPr>
                <w:rFonts w:asciiTheme="minorHAnsi" w:hAnsiTheme="minorHAnsi" w:cs="Times New Roman" w:hint="eastAsia"/>
                <w:color w:val="000000" w:themeColor="text1"/>
                <w:sz w:val="20"/>
                <w:szCs w:val="20"/>
              </w:rPr>
              <w:instrText>grade dysplasia and invisible low</w:instrText>
            </w:r>
            <w:r w:rsidR="00C8608F">
              <w:rPr>
                <w:rFonts w:asciiTheme="minorHAnsi" w:hAnsiTheme="minorHAnsi" w:cs="Times New Roman" w:hint="eastAsia"/>
                <w:color w:val="000000" w:themeColor="text1"/>
                <w:sz w:val="20"/>
                <w:szCs w:val="20"/>
              </w:rPr>
              <w:instrText>‐</w:instrText>
            </w:r>
            <w:r w:rsidR="00C8608F">
              <w:rPr>
                <w:rFonts w:asciiTheme="minorHAnsi" w:hAnsiTheme="minorHAnsi" w:cs="Times New Roman" w:hint="eastAsia"/>
                <w:color w:val="000000" w:themeColor="text1"/>
                <w:sz w:val="20"/>
                <w:szCs w:val="20"/>
              </w:rPr>
              <w:instrText>grade dysplasia were 13.7% (95% CI 0.0</w:instrText>
            </w:r>
            <w:r w:rsidR="00C8608F">
              <w:rPr>
                <w:rFonts w:asciiTheme="minorHAnsi" w:hAnsiTheme="minorHAnsi" w:cs="Times New Roman" w:hint="eastAsia"/>
                <w:color w:val="000000" w:themeColor="text1"/>
                <w:sz w:val="20"/>
                <w:szCs w:val="20"/>
              </w:rPr>
              <w:instrText>‐</w:instrText>
            </w:r>
            <w:r w:rsidR="00C8608F">
              <w:rPr>
                <w:rFonts w:asciiTheme="minorHAnsi" w:hAnsiTheme="minorHAnsi" w:cs="Times New Roman" w:hint="eastAsia"/>
                <w:color w:val="000000" w:themeColor="text1"/>
                <w:sz w:val="20"/>
                <w:szCs w:val="20"/>
              </w:rPr>
              <w:instrText>54.1), 11.4% (95% CI 4.6</w:instrText>
            </w:r>
            <w:r w:rsidR="00C8608F">
              <w:rPr>
                <w:rFonts w:asciiTheme="minorHAnsi" w:hAnsiTheme="minorHAnsi" w:cs="Times New Roman" w:hint="eastAsia"/>
                <w:color w:val="000000" w:themeColor="text1"/>
                <w:sz w:val="20"/>
                <w:szCs w:val="20"/>
              </w:rPr>
              <w:instrText>‐</w:instrText>
            </w:r>
            <w:r w:rsidR="00C8608F">
              <w:rPr>
                <w:rFonts w:asciiTheme="minorHAnsi" w:hAnsiTheme="minorHAnsi" w:cs="Times New Roman" w:hint="eastAsia"/>
                <w:color w:val="000000" w:themeColor="text1"/>
                <w:sz w:val="20"/>
                <w:szCs w:val="20"/>
              </w:rPr>
              <w:instrText>20.3), 2.7% (95% CI 0.0</w:instrText>
            </w:r>
            <w:r w:rsidR="00C8608F">
              <w:rPr>
                <w:rFonts w:asciiTheme="minorHAnsi" w:hAnsiTheme="minorHAnsi" w:cs="Times New Roman" w:hint="eastAsia"/>
                <w:color w:val="000000" w:themeColor="text1"/>
                <w:sz w:val="20"/>
                <w:szCs w:val="20"/>
              </w:rPr>
              <w:instrText>‐</w:instrText>
            </w:r>
            <w:r w:rsidR="00C8608F">
              <w:rPr>
                <w:rFonts w:asciiTheme="minorHAnsi" w:hAnsiTheme="minorHAnsi" w:cs="Times New Roman" w:hint="eastAsia"/>
                <w:color w:val="000000" w:themeColor="text1"/>
                <w:sz w:val="20"/>
                <w:szCs w:val="20"/>
              </w:rPr>
              <w:instrText>7.1) and 2.4% (95% CI 0.0</w:instrText>
            </w:r>
            <w:r w:rsidR="00C8608F">
              <w:rPr>
                <w:rFonts w:asciiTheme="minorHAnsi" w:hAnsiTheme="minorHAnsi" w:cs="Times New Roman" w:hint="eastAsia"/>
                <w:color w:val="000000" w:themeColor="text1"/>
                <w:sz w:val="20"/>
                <w:szCs w:val="20"/>
              </w:rPr>
              <w:instrText>‐</w:instrText>
            </w:r>
            <w:r w:rsidR="00C8608F">
              <w:rPr>
                <w:rFonts w:asciiTheme="minorHAnsi" w:hAnsiTheme="minorHAnsi" w:cs="Times New Roman" w:hint="eastAsia"/>
                <w:color w:val="000000" w:themeColor="text1"/>
                <w:sz w:val="20"/>
                <w:szCs w:val="20"/>
              </w:rPr>
              <w:instrText>8.5) respectively. The lowest incidences o</w:instrText>
            </w:r>
            <w:r w:rsidR="00C8608F">
              <w:rPr>
                <w:rFonts w:asciiTheme="minorHAnsi" w:hAnsiTheme="minorHAnsi" w:cs="Times New Roman"/>
                <w:color w:val="000000" w:themeColor="text1"/>
                <w:sz w:val="20"/>
                <w:szCs w:val="20"/>
              </w:rPr>
              <w:instrText>f metachronous advanced neoplasia, for dysplasia not managed with immediate colectomy but followed up with surveillance, tended to be reported by the studies where high definition imaging and/or chromoendoscopy was used and endoscopic resection of visible</w:instrText>
            </w:r>
            <w:r w:rsidR="00C8608F">
              <w:rPr>
                <w:rFonts w:asciiTheme="minorHAnsi" w:hAnsiTheme="minorHAnsi" w:cs="Times New Roman" w:hint="eastAsia"/>
                <w:color w:val="000000" w:themeColor="text1"/>
                <w:sz w:val="20"/>
                <w:szCs w:val="20"/>
              </w:rPr>
              <w:instrText xml:space="preserve"> dysplasia was histologically confirmed. Conclusions The prognosis of IBD</w:instrText>
            </w:r>
            <w:r w:rsidR="00C8608F">
              <w:rPr>
                <w:rFonts w:asciiTheme="minorHAnsi" w:hAnsiTheme="minorHAnsi" w:cs="Times New Roman" w:hint="eastAsia"/>
                <w:color w:val="000000" w:themeColor="text1"/>
                <w:sz w:val="20"/>
                <w:szCs w:val="20"/>
              </w:rPr>
              <w:instrText>‐</w:instrText>
            </w:r>
            <w:r w:rsidR="00C8608F">
              <w:rPr>
                <w:rFonts w:asciiTheme="minorHAnsi" w:hAnsiTheme="minorHAnsi" w:cs="Times New Roman" w:hint="eastAsia"/>
                <w:color w:val="000000" w:themeColor="text1"/>
                <w:sz w:val="20"/>
                <w:szCs w:val="20"/>
              </w:rPr>
              <w:instrText>dysplasia diagnosed in the videoendoscopic era appears to have been improved but the quality of evidence remains low. Larger, prospective studies are needed to guide management. PRO</w:instrText>
            </w:r>
            <w:r w:rsidR="00C8608F">
              <w:rPr>
                <w:rFonts w:asciiTheme="minorHAnsi" w:hAnsiTheme="minorHAnsi" w:cs="Times New Roman"/>
                <w:color w:val="000000" w:themeColor="text1"/>
                <w:sz w:val="20"/>
                <w:szCs w:val="20"/>
              </w:rPr>
              <w:instrText>SPERO registration no: CRD42019105736.","author":[{"dropping-particle":"","family":"Kabir","given":"M.","non-dropping-particle":"","parse-names":false,"suffix":""},{"dropping-particle":"","family":"Fofaria","given":"R.","non-dropping-particle":"","parse-names":false,"suffix":""},{"dropping-particle":"","family":"Arebi","given":"N.","non-dropping-particle":"","parse-names":false,"suffix":""},{"dropping-particle":"","family":"Bassett","given":"P.","non-dropping-particle":"","parse-names":false,"suffix":""},{"dropping-particle":"","family":"Tozer","given":"PJ.","non-dropping-particle":"","parse-names":false,"suffix":""},{"dropping-particle":"","family":"Hart","given":"AL.","non-dropping-particle":"","parse-names":false,"suffix":""},{"dropping-particle":"","family":"Thomas-Gibson","given":"S.","non-dropping-particle":"","parse-names":false,"suffix":""},{"dropping-particle":"","family":"Humphries","given":"A.","non-dropping-particle":"","parse-names":false,"suffix":""},{"dropping-particle":"","family":"Suzuki","given":"N.","non-dropping-particle":"","parse-names":false,"suffix":""},{"dropping-particle":"","family":"Saunders","given":"B.","non-dropping-particle":"","parse-names":false,"suffix":""},{"dropping-particle":"","family":"Warusavitarne","given":"J.","non-dropping-particle":"","parse-names":false,"suffix":""},{"dropping-particle":"","family":"Faiz","given":"O.","non-dropping-particle":"","parse-names":false,"suffix":""},{"dropping-particle":"","family":"Wilson","given":"A.","non-dropping-particle":"","parse-names":false,"suffix":""}],"container-title":"Alimentary Pharmacology &amp; Therapeutics","id":"ITEM-1","issue":"July","issued":{"date-parts":[["2020","5","20"]]},"page":"5-9","publisher":"John Wiley &amp; Sons, Ltd","title":"Systematic review with meta-analysis: IBD-associated colonic dysplasia prognosis in the videoendoscopic era (1990 to present)","type":"article-journal","volume":"52"},"uris":["http://www.mendeley.com/documents/?uuid=5cf0d9bb-be29-39a5-8454-2272c58165d9"]},{"id":"ITEM-2","itemData":{"DOI":"http://dx.doi.org/10.1097/DCR.0000000000000172","ISBN":"0000000000000","ISSN":"0012-3706","PMID":"25003294","abstract":"Background: Endoscopic surveillance of patients with ulcerative colitis aims to prevent cancer-related morbidity through the detection and treatment of dysplasia. The literature to date varies widely with regard to the importance of dysplasia as a marker for colorectal cancer at the time of colectomy. Objective: The aim of this study was to accurately characterize the extent to which the preoperative detection of dysplasia is associated with undetected cancer in patients with ulcerative colitis. Design/Patients/Setting: A retrospective chart review was conducted of patients undergoing surgery for colitis within the Mayo Clinic Health System between August 1993 and July 2012. Main Outcome Measures: Patient demographics and pre- and postoperative dysplasia were tabulated. The relationship between pre- and postoperative dysplasia/cancer in surgical pathology specimens was assessed. Results: A total of 2130 patients underwent abdominal colectomy or proctocolectomy; 329 patients were identified (15%) as having at least 1 focus of dysplasia preoperatively. Of these 329 patients, the majority were male (69%) with a mean age of 49.7 years. Unsuspected cancer was found in 6 surgical specimens. Indeterminate dysplasia was not associated with cancer (0/50). Preoperative low-grade dysplasia was associated with a 2% (3/141) risk of undetected cancer when present in random surveillance biopsies and a 3% (2/79) risk if detected in endoscopically visible lesions. Similarly, 3% (1/33) of patients identified preoperatively with random surveillance biopsy high-grade dysplasia harbored undetected cancer. Unsuspected dysplasia was found in 62/1801 (3%) cases without preoperative dysplasia. Limitations: This study is limited by its retrospective nature and by its lack of evaluation of the natural history of dysplastic lesions that progress to cancer. Conclusions: The presence of dysplasia was associated with a low risk of unsuspected cancer at the time of colectomy. These findings will help inform the decisionmaking process for patients with ulcerative colitis who are considering intensive surveillance vs surgical intervention after a diagnosis of dysplasia. © The ASCRS 2014.","author":[{"dropping-particle":"","family":"Murphy","given":"Jamie","non-dropping-particle":"","parse-names":false,"suffix":""},{"dropping-particle":"","family":"Kalkbrenner","given":"Kristen A.","non-dropping-particle":"","parse-names":false,"suffix":""},{"dropping-particle":"","family":"Pemberton","given":"John H.","non-dropping-particle":"","parse-names":false,"suffix":""},{"dropping-particle":"","family":"Landmann","given":"Ron G.","non-dropping-particle":"","parse-names":false,"suffix":""},{"dropping-particle":"","family":"Heppell","given":"Jacques P.","non-dropping-particle":"","parse-names":false,"suffix":""},{"dropping-particle":"","family":"Young-Fadok","given":"Tonia M.","non-dropping-particle":"","parse-names":false,"suffix":""},{"dropping-particle":"","family":"Etzioni","given":"David A.","non-dropping-particle":"","parse-names":false,"suffix":""}],"container-title":"Diseases of the Colon and Rectum","id":"ITEM-2","issue":"8","issued":{"date-parts":[["2014"]]},"page":"993-998","publisher":"Lippincott Williams and Wilkins","title":"Dysplasia in ulcerative colitis as a predictor of unsuspected synchronous colorectal cancer","type":"article-journal","volume":"57"},"uris":["http://www.mendeley.com/documents/?uuid=700b6bc6-cda1-41e9-85b7-0258d33f751a"]},{"id":"ITEM-3","itemData":{"DOI":"10.1097/DCR.0000000000002242","ISSN":"0012-3706","author":[{"dropping-particle":"","family":"Olecki","given":"Elizabeth J.","non-dropping-particle":"","parse-names":false,"suffix":""},{"dropping-particle":"","family":"Perez Hoguin","given":"Rolfy A.","non-dropping-particle":"","parse-names":false,"suffix":""},{"dropping-particle":"","family":"King","given":"Steven","non-dropping-particle":"","parse-names":false,"suffix":""},{"dropping-particle":"","family":"Razavi","given":"Nina","non-dropping-particle":"","parse-names":false,"suffix":""},{"dropping-particle":"","family":"Scow","given":"Jeffery S.","non-dropping-particle":"","parse-names":false,"suffix":""}],"container-title":"Diseases of the Colon &amp; Rectum","id":"ITEM-3","issued":{"date-parts":[["2021","12","27"]]},"title":"High-Grade Dysplasia in Inflammatory Bowel Disease","type":"article-journal"},"uris":["http://www.mendeley.com/documents/?uuid=a46b30bf-6249-34ae-832d-ad171ee7fd5f"]}],"mendeley":{"formattedCitation":"&lt;sup&gt;4,54,55&lt;/sup&gt;","plainTextFormattedCitation":"4,54,55","previouslyFormattedCitation":"&lt;sup&gt;4,54,55&lt;/sup&gt;"},"properties":{"noteIndex":0},"schema":"https://github.com/citation-style-language/schema/raw/master/csl-citation.json"}</w:instrText>
            </w:r>
            <w:r>
              <w:rPr>
                <w:rFonts w:asciiTheme="minorHAnsi" w:hAnsiTheme="minorHAnsi" w:cs="Times New Roman"/>
                <w:color w:val="000000" w:themeColor="text1"/>
                <w:sz w:val="20"/>
                <w:szCs w:val="20"/>
              </w:rPr>
              <w:fldChar w:fldCharType="separate"/>
            </w:r>
            <w:r w:rsidR="00521B71" w:rsidRPr="00521B71">
              <w:rPr>
                <w:rFonts w:asciiTheme="minorHAnsi" w:hAnsiTheme="minorHAnsi" w:cs="Times New Roman"/>
                <w:noProof/>
                <w:color w:val="000000" w:themeColor="text1"/>
                <w:sz w:val="20"/>
                <w:szCs w:val="20"/>
                <w:vertAlign w:val="superscript"/>
              </w:rPr>
              <w:t>4,54,55</w:t>
            </w:r>
            <w:r>
              <w:rPr>
                <w:rFonts w:asciiTheme="minorHAnsi" w:hAnsiTheme="minorHAnsi" w:cs="Times New Roman"/>
                <w:color w:val="000000" w:themeColor="text1"/>
                <w:sz w:val="20"/>
                <w:szCs w:val="20"/>
              </w:rPr>
              <w:fldChar w:fldCharType="end"/>
            </w:r>
            <w:r w:rsidRPr="00F7620E">
              <w:rPr>
                <w:rFonts w:asciiTheme="minorHAnsi" w:hAnsiTheme="minorHAnsi" w:cs="Times New Roman"/>
                <w:color w:val="000000" w:themeColor="text1"/>
                <w:sz w:val="20"/>
                <w:szCs w:val="20"/>
              </w:rPr>
              <w:t xml:space="preserve">. </w:t>
            </w:r>
            <w:r w:rsidRPr="00F7620E">
              <w:rPr>
                <w:rFonts w:asciiTheme="minorHAnsi" w:hAnsiTheme="minorHAnsi" w:cs="Times New Roman"/>
                <w:sz w:val="20"/>
                <w:szCs w:val="20"/>
              </w:rPr>
              <w:t>P</w:t>
            </w:r>
            <w:r w:rsidRPr="00F7620E">
              <w:rPr>
                <w:rFonts w:asciiTheme="minorHAnsi" w:hAnsiTheme="minorHAnsi" w:cs="Times New Roman"/>
                <w:color w:val="000000" w:themeColor="text1"/>
                <w:sz w:val="20"/>
                <w:szCs w:val="20"/>
              </w:rPr>
              <w:t>ooled synchronous cancer rate = 13.7% (95% CI 0.0 – 54.1; I</w:t>
            </w:r>
            <w:r w:rsidRPr="00F7620E">
              <w:rPr>
                <w:rFonts w:asciiTheme="minorHAnsi" w:hAnsiTheme="minorHAnsi" w:cs="Times New Roman"/>
                <w:color w:val="000000" w:themeColor="text1"/>
                <w:sz w:val="20"/>
                <w:szCs w:val="20"/>
                <w:vertAlign w:val="superscript"/>
              </w:rPr>
              <w:t>2</w:t>
            </w:r>
            <w:r w:rsidRPr="00F7620E">
              <w:rPr>
                <w:rFonts w:asciiTheme="minorHAnsi" w:hAnsiTheme="minorHAnsi" w:cs="Times New Roman"/>
                <w:color w:val="000000" w:themeColor="text1"/>
                <w:sz w:val="20"/>
                <w:szCs w:val="20"/>
              </w:rPr>
              <w:t>&gt;50%; n=126; 3 studies; GRADE quality of evidence considered very low)</w:t>
            </w:r>
            <w:r>
              <w:rPr>
                <w:rFonts w:asciiTheme="minorHAnsi" w:hAnsiTheme="minorHAnsi" w:cs="Times New Roman"/>
                <w:color w:val="000000" w:themeColor="text1"/>
                <w:sz w:val="20"/>
                <w:szCs w:val="20"/>
              </w:rPr>
              <w:fldChar w:fldCharType="begin" w:fldLock="1"/>
            </w:r>
            <w:r>
              <w:rPr>
                <w:rFonts w:asciiTheme="minorHAnsi" w:hAnsiTheme="minorHAnsi" w:cs="Times New Roman" w:hint="eastAsia"/>
                <w:color w:val="000000" w:themeColor="text1"/>
                <w:sz w:val="20"/>
                <w:szCs w:val="20"/>
              </w:rPr>
              <w:instrText>ADDIN CSL_CITATION {"citationItems":[{"id":"ITEM-1","itemData":{"DOI":"10.1111/apt.15778","ISSN":"02692813","abstract":"Background Introduction The prognosis of dysplasia in patients with IBD is largely determined from observational studies from the pre</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videoendoscopic era (pre</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1990s) that does not reflect recent advances in endoscopic imaging and resection. Aims To better understand the risk of synchronous colorectal cancer and metachronous advanced neoplasia (ie high</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grade dysplasia or cancer) associate</w:instrText>
            </w:r>
            <w:r>
              <w:rPr>
                <w:rFonts w:asciiTheme="minorHAnsi" w:hAnsiTheme="minorHAnsi" w:cs="Times New Roman"/>
                <w:color w:val="000000" w:themeColor="text1"/>
                <w:sz w:val="20"/>
                <w:szCs w:val="20"/>
              </w:rPr>
              <w:instrText xml:space="preserve">d with dysplasia diagnosed in the videoendoscopic era, and to stratify risk according to a lesion's morphology, endoscopic resection status or whether it was incidentally detected on biopsy of macroscopically normal colonic mucosa (ie invisible). Methods </w:instrText>
            </w:r>
            <w:r>
              <w:rPr>
                <w:rFonts w:asciiTheme="minorHAnsi" w:hAnsiTheme="minorHAnsi" w:cs="Times New Roman" w:hint="eastAsia"/>
                <w:color w:val="000000" w:themeColor="text1"/>
                <w:sz w:val="20"/>
                <w:szCs w:val="20"/>
              </w:rPr>
              <w:instrText>A systematic search of original articles published between 1990 and February 2020 was performed. Eligible studies reported on incidence of advanced neoplasia at follow</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up colectomy or colonoscopy for IBD</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dysplasia patients. Quantitative and qualitative analyses were performed. Results Thirty</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three studies were eligible for qualitative analysis (five for the meta</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analysis). Pooled estimated proportions of incidental synchronous cancers found at colectomy performed for a pre</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operative diagnosis of visible high</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grade dysplasia, invisible high</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grade dysplasia, visible low</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grade dysplasia and invisible low</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grade dysplasia were 13.7% (95% CI 0.0</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54.1), 11.4% (95% CI 4.6</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20.3), 2.7% (95% CI 0.0</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7.1) and 2.4% (95% CI 0.0</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8.5) respectively. The lowest incidences o</w:instrText>
            </w:r>
            <w:r>
              <w:rPr>
                <w:rFonts w:asciiTheme="minorHAnsi" w:hAnsiTheme="minorHAnsi" w:cs="Times New Roman"/>
                <w:color w:val="000000" w:themeColor="text1"/>
                <w:sz w:val="20"/>
                <w:szCs w:val="20"/>
              </w:rPr>
              <w:instrText>f metachronous advanced neoplasia, for dysplasia not managed with immediate colectomy but followed up with surveillance, tended to be reported by the studies where high definition imaging and/or chromoendoscopy was used and endoscopic resection of visible</w:instrText>
            </w:r>
            <w:r>
              <w:rPr>
                <w:rFonts w:asciiTheme="minorHAnsi" w:hAnsiTheme="minorHAnsi" w:cs="Times New Roman" w:hint="eastAsia"/>
                <w:color w:val="000000" w:themeColor="text1"/>
                <w:sz w:val="20"/>
                <w:szCs w:val="20"/>
              </w:rPr>
              <w:instrText xml:space="preserve"> dysplasia was histologically confirmed. Conclusions The prognosis of IBD</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dysplasia diagnosed in the videoendoscopic era appears to have been improved but the quality of evidence remains low. Larger, prospective studies are needed to guide management. PRO</w:instrText>
            </w:r>
            <w:r>
              <w:rPr>
                <w:rFonts w:asciiTheme="minorHAnsi" w:hAnsiTheme="minorHAnsi" w:cs="Times New Roman"/>
                <w:color w:val="000000" w:themeColor="text1"/>
                <w:sz w:val="20"/>
                <w:szCs w:val="20"/>
              </w:rPr>
              <w:instrText>SPERO registration no: CRD42019105736.","author":[{"dropping-particle":"","family":"Kabir","given":"M.","non-dropping-particle":"","parse-names":false,"suffix":""},{"dropping-particle":"","family":"Fofaria","given":"R.","non-dropping-particle":"","parse-names":false,"suffix":""},{"dropping-particle":"","family":"Arebi","given":"N.","non-dropping-particle":"","parse-names":false,"suffix":""},{"dropping-particle":"","family":"Bassett","given":"P.","non-dropping-particle":"","parse-names":false,"suffix":""},{"dropping-particle":"","family":"Tozer","given":"PJ.","non-dropping-particle":"","parse-names":false,"suffix":""},{"dropping-particle":"","family":"Hart","given":"AL.","non-dropping-particle":"","parse-names":false,"suffix":""},{"dropping-particle":"","family":"Thomas-Gibson","given":"S.","non-dropping-particle":"","parse-names":false,"suffix":""},{"dropping-particle":"","family":"Humphries","given":"A.","non-dropping-particle":"","parse-names":false,"suffix":""},{"dropping-particle":"","family":"Suzuki","given":"N.","non-dropping-particle":"","parse-names":false,"suffix":""},{"dropping-particle":"","family":"Saunders","given":"B.","non-dropping-particle":"","parse-names":false,"suffix":""},{"dropping-particle":"","family":"Warusavitarne","given":"J.","non-dropping-particle":"","parse-names":false,"suffix":""},{"dropping-particle":"","family":"Faiz","given":"O.","non-dropping-particle":"","parse-names":false,"suffix":""},{"dropping-particle":"","family":"Wilson","given":"A.","non-dropping-particle":"","parse-names":false,"suffix":""}],"container-title":"Alimentary Pharmacology &amp; Therapeutics","id":"ITEM-1","issue":"July","issued":{"date-parts":[["2020","5","20"]]},"page":"5-9","publisher":"John Wiley &amp; Sons, Ltd","title":"Systematic review with meta-analysis: IBD-associated colonic dysplasia prognosis in the videoendoscopic era (1990 to present)","type":"article-journal","volume":"52"},"uris":["http://www.mendeley.com/documents/?uuid=5cf0d9bb-be29-39a5-8454-2272c58165d9"]}],"mendeley":{"formattedCitation":"&lt;sup&gt;4&lt;/sup&gt;","plainTextFormattedCitation":"4","previouslyFormattedCitation":"&lt;sup&gt;4&lt;/sup&gt;"},"properties":{"noteIndex":0},"schema":"https://github.com/citation-style-language/schema/raw/master/csl-citation.json"}</w:instrText>
            </w:r>
            <w:r>
              <w:rPr>
                <w:rFonts w:asciiTheme="minorHAnsi" w:hAnsiTheme="minorHAnsi" w:cs="Times New Roman"/>
                <w:color w:val="000000" w:themeColor="text1"/>
                <w:sz w:val="20"/>
                <w:szCs w:val="20"/>
              </w:rPr>
              <w:fldChar w:fldCharType="separate"/>
            </w:r>
            <w:r w:rsidRPr="007B2D67">
              <w:rPr>
                <w:rFonts w:asciiTheme="minorHAnsi" w:hAnsiTheme="minorHAnsi" w:cs="Times New Roman"/>
                <w:noProof/>
                <w:color w:val="000000" w:themeColor="text1"/>
                <w:sz w:val="20"/>
                <w:szCs w:val="20"/>
                <w:vertAlign w:val="superscript"/>
              </w:rPr>
              <w:t>4</w:t>
            </w:r>
            <w:r>
              <w:rPr>
                <w:rFonts w:asciiTheme="minorHAnsi" w:hAnsiTheme="minorHAnsi" w:cs="Times New Roman"/>
                <w:color w:val="000000" w:themeColor="text1"/>
                <w:sz w:val="20"/>
                <w:szCs w:val="20"/>
              </w:rPr>
              <w:fldChar w:fldCharType="end"/>
            </w:r>
          </w:p>
          <w:p w14:paraId="07085B60" w14:textId="77777777" w:rsidR="00F54BF1" w:rsidRPr="00F7620E" w:rsidRDefault="00F54BF1" w:rsidP="00F54BF1">
            <w:pPr>
              <w:pStyle w:val="Default"/>
              <w:jc w:val="both"/>
              <w:rPr>
                <w:rFonts w:asciiTheme="minorHAnsi" w:hAnsiTheme="minorHAnsi" w:cs="Times New Roman"/>
                <w:color w:val="000000" w:themeColor="text1"/>
                <w:sz w:val="20"/>
                <w:szCs w:val="20"/>
              </w:rPr>
            </w:pPr>
            <w:r w:rsidRPr="00F7620E">
              <w:rPr>
                <w:rFonts w:asciiTheme="minorHAnsi" w:hAnsiTheme="minorHAnsi" w:cs="Times New Roman"/>
                <w:color w:val="000000" w:themeColor="text1"/>
                <w:sz w:val="20"/>
                <w:szCs w:val="20"/>
              </w:rPr>
              <w:t>Colorectal cancer progression rate despite surveillance after endoscopic resection of HGD:</w:t>
            </w:r>
          </w:p>
          <w:p w14:paraId="66A618E9" w14:textId="77777777" w:rsidR="00F54BF1" w:rsidRPr="00F7620E" w:rsidRDefault="00F54BF1" w:rsidP="00F54BF1">
            <w:pPr>
              <w:pStyle w:val="Default"/>
              <w:numPr>
                <w:ilvl w:val="0"/>
                <w:numId w:val="20"/>
              </w:numPr>
              <w:jc w:val="both"/>
              <w:rPr>
                <w:rFonts w:asciiTheme="minorHAnsi" w:hAnsiTheme="minorHAnsi" w:cs="Times New Roman"/>
                <w:color w:val="000000" w:themeColor="text1"/>
                <w:sz w:val="20"/>
                <w:szCs w:val="20"/>
              </w:rPr>
            </w:pPr>
            <w:r w:rsidRPr="00F7620E">
              <w:rPr>
                <w:rFonts w:asciiTheme="minorHAnsi" w:hAnsiTheme="minorHAnsi" w:cs="Times New Roman"/>
                <w:color w:val="000000" w:themeColor="text1"/>
                <w:sz w:val="20"/>
                <w:szCs w:val="20"/>
              </w:rPr>
              <w:t>Systematic review</w:t>
            </w:r>
            <w:r w:rsidRPr="00F7620E">
              <w:rPr>
                <w:rFonts w:asciiTheme="minorHAnsi" w:hAnsiTheme="minorHAnsi" w:cs="Times New Roman"/>
                <w:color w:val="000000" w:themeColor="text1"/>
                <w:sz w:val="20"/>
                <w:szCs w:val="20"/>
              </w:rPr>
              <w:fldChar w:fldCharType="begin" w:fldLock="1"/>
            </w:r>
            <w:r w:rsidRPr="00F7620E">
              <w:rPr>
                <w:rFonts w:asciiTheme="minorHAnsi" w:hAnsiTheme="minorHAnsi" w:cs="Times New Roman"/>
                <w:color w:val="000000" w:themeColor="text1"/>
                <w:sz w:val="20"/>
                <w:szCs w:val="20"/>
              </w:rPr>
              <w:instrText>ADDIN CSL_CITATION {"citationItems":[{"id":"ITEM-1","itemData":{"DOI":"10.1111/apt.15778","ISSN":"02692813","abstract":"Background Introduction The prognosis of dysplasia in patients with IBD is largely determined from observational studies from the pre‐videoendoscopic era (pre‐1990s) that does not reflect recent advances in endoscopic imaging and resection. Aims To better understand the risk of synchronous colorectal cancer and metachronous advanced neoplasia (ie high‐grade dysplasia or cancer) associated with dysplasia diagnosed in the videoendoscopic era, and to stratify risk according to a lesion's morphology, endoscopic resection status or whether it was incidentally detected on biopsy of macroscopically normal colonic mucosa (ie invisible). Methods A systematic search of original articles published between 1990 and February 2020 was performed. Eligible studies reported on incidence of advanced neoplasia at follow‐up colectomy or colonoscopy for IBD‐dysplasia patients. Quantitative and qualitative analyses were performed. Results Thirty‐three studies were eligible for qualitative analysis (five for the meta‐analysis). Pooled estimated proportions of incidental synchronous cancers found at colectomy performed for a pre‐operative diagnosis of visible high‐grade dysplasia, invisible high‐grade dysplasia, visible low‐grade dysplasia and invisible low‐grade dysplasia were 13.7% (95% CI 0.0‐54.1), 11.4% (95% CI 4.6‐20.3), 2.7% (95% CI 0.0‐7.1) and 2.4% (95% CI 0.0‐8.5) respectively. The lowest incidences of metachronous advanced neoplasia, for dysplasia not managed with immediate colectomy but followed up with surveillance, tended to be reported by the studies where high definition imaging and/or chromoendoscopy was used and endoscopic resection of visible dysplasia was histologically confirmed. Conclusions The prognosis of IBD‐dysplasia diagnosed in the videoendoscopic era appears to have been improved but the quality of evidence remains low. Larger, prospective studies are needed to guide management. PROSPERO registration no: CRD42019105736.","author":[{"dropping-particle":"","family":"Kabir","given":"M.","non-dropping-particle":"","parse-names":false,"suffix":""},{"dropping-particle":"","family":"Fofaria","given":"R.","non-dropping-particle":"","parse-names":false,"suffix":""},{"dropping-particle":"","family":"Arebi","given":"N.","non-dropping-particle":"","parse-names":false,"suffix":""},{"dropping-particle":"","family":"Bassett","given":"P.","non-dropping-particle":"","parse-names":false,"suffix":""},{"dropping-particle":"","family":"Tozer","given":"PJ.","non-dropping-particle":"","parse-names":false,"suffix":""},{"dropping-particle":"","family":"Hart","given":"AL.","non-dropping-particle":"","parse-names":false,"suffix":""},{"dropping-particle":"","family":"Thomas-Gibson","given":"S.","non-dropping-particle":"","parse-names":false,"suffix":""},{"dropping-particle":"","family":"Humphries","given":"A.","non-dropping-particle":"","parse-names":false,"suffix":""},{"dropping-particle":"","family":"Suzuki","given":"N.","non-dropping-particle":"","parse-names":false,"suffix":""},{"dropping-particle":"","family":"Saunders","given":"B.","non-dropping-particle":"","parse-names":false,"suffix":""},{"dropping-particle":"","family":"Warusavitarne","given":"J.","non-dropping-particle":"","parse-names":false,"suffix":""},{"dropping-particle":"","family":"Faiz","given":"O.","non-dropping-particle":"","parse-names":false,"suffix":""},{"dropping-particle":"","family":"Wilson","given":"A.","non-dropping-particle":"","parse-names":false,"suffix":""}],"container-title":"Alimentary Pharmacology &amp; Therapeutics","id":"ITEM-1","issue":"July","issued":{"date-parts":[["2020","5","20"]]},"page":"5-9","publisher":"John Wiley &amp; Sons, Ltd","title":"Systematic review with meta-analysis: IBD-associated colonic dysplasia prognosis in the videoendoscopic era (1990 to present)","type":"article-journal","volume":"52"},"uris":["http://www.mendeley.com/documents/?uuid=5cf0d9bb-be29-39a5-8454-2272c58165d9"]}],"mendeley":{"formattedCitation":"&lt;sup&gt;4&lt;/sup&gt;","plainTextFormattedCitation":"4","previouslyFormattedCitation":"&lt;sup&gt;4&lt;/sup&gt;"},"properties":{"noteIndex":0},"schema":"https://github.com/citation-style-language/schema/raw/master/csl-citation.json"}</w:instrText>
            </w:r>
            <w:r w:rsidRPr="00F7620E">
              <w:rPr>
                <w:rFonts w:asciiTheme="minorHAnsi" w:hAnsiTheme="minorHAnsi" w:cs="Times New Roman"/>
                <w:color w:val="000000" w:themeColor="text1"/>
                <w:sz w:val="20"/>
                <w:szCs w:val="20"/>
              </w:rPr>
              <w:fldChar w:fldCharType="separate"/>
            </w:r>
            <w:r w:rsidRPr="00F7620E">
              <w:rPr>
                <w:rFonts w:asciiTheme="minorHAnsi" w:hAnsiTheme="minorHAnsi" w:cs="Times New Roman"/>
                <w:noProof/>
                <w:color w:val="000000" w:themeColor="text1"/>
                <w:sz w:val="20"/>
                <w:szCs w:val="20"/>
                <w:vertAlign w:val="superscript"/>
              </w:rPr>
              <w:t>4</w:t>
            </w:r>
            <w:r w:rsidRPr="00F7620E">
              <w:rPr>
                <w:rFonts w:asciiTheme="minorHAnsi" w:hAnsiTheme="minorHAnsi" w:cs="Times New Roman"/>
                <w:color w:val="000000" w:themeColor="text1"/>
                <w:sz w:val="20"/>
                <w:szCs w:val="20"/>
              </w:rPr>
              <w:fldChar w:fldCharType="end"/>
            </w:r>
            <w:r w:rsidRPr="00F7620E">
              <w:rPr>
                <w:rFonts w:asciiTheme="minorHAnsi" w:hAnsiTheme="minorHAnsi" w:cs="Times New Roman"/>
                <w:color w:val="000000" w:themeColor="text1"/>
                <w:sz w:val="20"/>
                <w:szCs w:val="20"/>
              </w:rPr>
              <w:t xml:space="preserve">: 0 – 40% after a median of 4 years if polypoid morphology and up to 50% after a median of 11 years if non-polypoid morphology. </w:t>
            </w:r>
          </w:p>
          <w:p w14:paraId="0D1694D7" w14:textId="041F4C44" w:rsidR="00F54BF1" w:rsidRPr="00F7620E" w:rsidRDefault="00F54BF1" w:rsidP="00F54BF1">
            <w:pPr>
              <w:pStyle w:val="Default"/>
              <w:numPr>
                <w:ilvl w:val="0"/>
                <w:numId w:val="20"/>
              </w:numPr>
              <w:jc w:val="both"/>
              <w:rPr>
                <w:rFonts w:asciiTheme="minorHAnsi" w:hAnsiTheme="minorHAnsi" w:cs="Times New Roman"/>
                <w:color w:val="000000" w:themeColor="text1"/>
                <w:sz w:val="20"/>
                <w:szCs w:val="20"/>
              </w:rPr>
            </w:pPr>
            <w:r w:rsidRPr="00F7620E">
              <w:rPr>
                <w:rFonts w:asciiTheme="minorHAnsi" w:hAnsiTheme="minorHAnsi" w:cs="Times New Roman"/>
                <w:color w:val="000000" w:themeColor="text1"/>
                <w:sz w:val="20"/>
                <w:szCs w:val="20"/>
              </w:rPr>
              <w:t xml:space="preserve">Belgian retrospective </w:t>
            </w:r>
            <w:proofErr w:type="spellStart"/>
            <w:r w:rsidRPr="00F7620E">
              <w:rPr>
                <w:rFonts w:asciiTheme="minorHAnsi" w:hAnsiTheme="minorHAnsi" w:cs="Times New Roman"/>
                <w:color w:val="000000" w:themeColor="text1"/>
                <w:sz w:val="20"/>
                <w:szCs w:val="20"/>
              </w:rPr>
              <w:t>multicentre</w:t>
            </w:r>
            <w:proofErr w:type="spellEnd"/>
            <w:r w:rsidRPr="00F7620E">
              <w:rPr>
                <w:rFonts w:asciiTheme="minorHAnsi" w:hAnsiTheme="minorHAnsi" w:cs="Times New Roman"/>
                <w:color w:val="000000" w:themeColor="text1"/>
                <w:sz w:val="20"/>
                <w:szCs w:val="20"/>
              </w:rPr>
              <w:t xml:space="preserve"> cohort</w:t>
            </w:r>
            <w:r w:rsidRPr="00F7620E">
              <w:rPr>
                <w:rFonts w:asciiTheme="minorHAnsi" w:hAnsiTheme="minorHAnsi" w:cs="Times New Roman"/>
                <w:color w:val="000000" w:themeColor="text1"/>
                <w:sz w:val="20"/>
                <w:szCs w:val="20"/>
              </w:rPr>
              <w:fldChar w:fldCharType="begin" w:fldLock="1"/>
            </w:r>
            <w:r w:rsidR="00C8608F">
              <w:rPr>
                <w:rFonts w:asciiTheme="minorHAnsi" w:hAnsiTheme="minorHAnsi" w:cs="Times New Roman"/>
                <w:color w:val="000000" w:themeColor="text1"/>
                <w:sz w:val="20"/>
                <w:szCs w:val="20"/>
              </w:rPr>
              <w:instrText>ADDIN CSL_CITATION {"citationItems":[{"id":"ITEM-1","itemData":{"DOI":"10.1016/j.cgh.2019.05.062","ISSN":"15423565","abstract":"BACKGROUND &amp; AIMS: Patients with inflammatory bowel diseases (IBD) have increased risks of dysplasia and colitis-associated cancer (CAC). We evaluated the risk of development of high-grade dysplasia (HGD) or CAC after diagnosis of dysplasia using data from a national cohort of patients with IBD. METHODS: We performed a multicenter retrospective analysis of data collected from 7 tertiary referral regional or academic centers in Belgium. In searches of IBD pathology databases, we identified 813 lesions (616 low-grade dysplasias [LGDs], 64 high-grade dysplasias [HGDs], and 133 CACs) in 410 patients with IBD: 299 had dysplasia (73%) and 111 had CAC (27%). The primary aim was to determine the risk of more-advanced lesions after diagnosis of LGD or HGD. RESULTS: Of the 287 patients with LGD, 21 (7%) developed more-advanced lesions (HGD or CAC) after a median time period of 86 months (interquartile range, 34-214). Of the 28 patients with HGD, 4 (14%) developed CAC after a median time period of 180 months (interquartile range, 23-444). The overall cumulative incidence of CAC at 10 years after an initial diagnosis of HGD was 24.3% and after an initial diagnosis of LGD was 8.5% (P &lt; .05). Metachronous lesions, non-polypoid lesions, and colonic stricture were associated with risk of occurrence of more-advanced lesions after LGD (P &lt; .05). Of the 630 dysplastic lesions identified during endoscopy, 545 (86%) were removed during the same procedure or during a follow-up endoscopy or by surgery. Of 111 patients with CAC, 95 (86%) did not have prior detection of dysplasia and 64 of these 95 patients (67%) developed CAC outside of the screening or surveillance period recommended by the European Crohn's and Colitis Organisation. CONCLUSIONS: In an analysis of pathology data from 7 medical centers in Belgium, we found a low rate of detection of more-advanced lesions following detection of LGD or HGD-taking into account that most of the lesions were removed. Main risk factors for development of more-advanced lesions after LGD were metachronous lesions, non-polypoid lesions, and colon strictures.","author":[{"dropping-particle":"","family":"Cremer","given":"Anneline","non-dropping-particle":"","parse-names":false,"suffix":""},{"dropping-particle":"","family":"Demetter","given":"Pieter","non-dropping-particle":"","parse-names":false,"suffix":""},{"dropping-particle":"","family":"Vos","given":"Martine","non-dropping-particle":"De","parse-names":false,"suffix":""},{"dropping-particle":"","family":"Rahier","given":"Jean-François","non-dropping-particle":"","parse-names":false,"suffix":""},{"dropping-particle":"","family":"Baert","given":"Filip","non-dropping-particle":"","parse-names":false,"suffix":""},{"dropping-particle":"","family":"Moreels","given":"Tom","non-dropping-particle":"","parse-names":false,"suffix":""},{"dropping-particle":"","family":"Macken","given":"Elisabeth","non-dropping-particle":"","parse-names":false,"suffix":""},{"dropping-particle":"","family":"Louis","given":"Edouard","non-dropping-particle":"","parse-names":false,"suffix":""},{"dropping-particle":"","family":"Ferdinande","given":"Liesbeth","non-dropping-particle":"","parse-names":false,"suffix":""},{"dropping-particle":"","family":"Fervaille","given":"Caroline","non-dropping-particle":"","parse-names":false,"suffix":""},{"dropping-particle":"","family":"Dedeurwaerdere","given":"Franceska","non-dropping-particle":"","parse-names":false,"suffix":""},{"dropping-particle":"","family":"Bletard","given":"Noela","non-dropping-particle":"","parse-names":false,"suffix":""},{"dropping-particle":"","family":"Driessen","given":"Ann","non-dropping-particle":"","parse-names":false,"suffix":""},{"dropping-particle":"","family":"Hertogh","given":"Gert","non-dropping-particle":"De","parse-names":false,"suffix":""},{"dropping-particle":"","family":"Vermeire","given":"Séverine","non-dropping-particle":"","parse-names":false,"suffix":""},{"dropping-particle":"","family":"Franchimont","given":"Denis","non-dropping-particle":"","parse-names":false,"suffix":""}],"container-title":"Clinical Gastroenterology and Hepatology","id":"ITEM-1","issue":"7","issued":{"date-parts":[["2020","6","13"]]},"page":"1528-1536","publisher":"W.B. Saunders","title":"Risk of Development of More-advanced Lesions in Patients With Inflammatory Bowel Diseases and Dysplasia","type":"article-journal","volume":"18"},"uris":["http://www.mendeley.com/documents/?uuid=059ebb5a-0e7f-3ce9-baae-b0bfcc0fdb10"]}],"mendeley":{"formattedCitation":"&lt;sup&gt;46&lt;/sup&gt;","plainTextFormattedCitation":"46","previouslyFormattedCitation":"&lt;sup&gt;46&lt;/sup&gt;"},"properties":{"noteIndex":0},"schema":"https://github.com/citation-style-language/schema/raw/master/csl-citation.json"}</w:instrText>
            </w:r>
            <w:r w:rsidRPr="00F7620E">
              <w:rPr>
                <w:rFonts w:asciiTheme="minorHAnsi" w:hAnsiTheme="minorHAnsi" w:cs="Times New Roman"/>
                <w:color w:val="000000" w:themeColor="text1"/>
                <w:sz w:val="20"/>
                <w:szCs w:val="20"/>
              </w:rPr>
              <w:fldChar w:fldCharType="separate"/>
            </w:r>
            <w:r w:rsidR="00521B71" w:rsidRPr="00521B71">
              <w:rPr>
                <w:rFonts w:asciiTheme="minorHAnsi" w:hAnsiTheme="minorHAnsi" w:cs="Times New Roman"/>
                <w:noProof/>
                <w:color w:val="000000" w:themeColor="text1"/>
                <w:sz w:val="20"/>
                <w:szCs w:val="20"/>
                <w:vertAlign w:val="superscript"/>
              </w:rPr>
              <w:t>46</w:t>
            </w:r>
            <w:r w:rsidRPr="00F7620E">
              <w:rPr>
                <w:rFonts w:asciiTheme="minorHAnsi" w:hAnsiTheme="minorHAnsi" w:cs="Times New Roman"/>
                <w:color w:val="000000" w:themeColor="text1"/>
                <w:sz w:val="20"/>
                <w:szCs w:val="20"/>
              </w:rPr>
              <w:fldChar w:fldCharType="end"/>
            </w:r>
            <w:r w:rsidRPr="00F7620E">
              <w:rPr>
                <w:rFonts w:asciiTheme="minorHAnsi" w:hAnsiTheme="minorHAnsi" w:cs="Times New Roman"/>
                <w:color w:val="000000" w:themeColor="text1"/>
                <w:sz w:val="20"/>
                <w:szCs w:val="20"/>
              </w:rPr>
              <w:t xml:space="preserve"> (where half of the lesions were nonpolypoid, and 85% were endoscopically resected):14.8% (n=4/27) developed a cancer over median follow-up of 6.4 years (IQR 3.8- 9.9). </w:t>
            </w:r>
          </w:p>
        </w:tc>
      </w:tr>
      <w:tr w:rsidR="00F54BF1" w:rsidRPr="00F7620E" w14:paraId="008A2C06" w14:textId="77777777" w:rsidTr="00F54BF1">
        <w:tc>
          <w:tcPr>
            <w:tcW w:w="1980" w:type="dxa"/>
            <w:shd w:val="clear" w:color="auto" w:fill="F2F2F2" w:themeFill="background1" w:themeFillShade="F2"/>
          </w:tcPr>
          <w:p w14:paraId="024C44B4" w14:textId="77777777" w:rsidR="00F54BF1" w:rsidRPr="00F7620E" w:rsidRDefault="00F54BF1" w:rsidP="00F54BF1">
            <w:pPr>
              <w:rPr>
                <w:rFonts w:asciiTheme="minorHAnsi" w:hAnsiTheme="minorHAnsi"/>
                <w:color w:val="000000" w:themeColor="text1"/>
                <w:sz w:val="20"/>
                <w:szCs w:val="20"/>
              </w:rPr>
            </w:pPr>
            <w:r w:rsidRPr="00F7620E">
              <w:rPr>
                <w:rFonts w:asciiTheme="minorHAnsi" w:hAnsiTheme="minorHAnsi"/>
                <w:b/>
                <w:bCs/>
                <w:color w:val="000000" w:themeColor="text1"/>
                <w:sz w:val="20"/>
                <w:szCs w:val="20"/>
              </w:rPr>
              <w:t>Invisible HGD</w:t>
            </w:r>
          </w:p>
        </w:tc>
        <w:tc>
          <w:tcPr>
            <w:tcW w:w="7938" w:type="dxa"/>
          </w:tcPr>
          <w:p w14:paraId="42F45BEC" w14:textId="77777777" w:rsidR="00F54BF1" w:rsidRPr="00F7620E" w:rsidRDefault="00F54BF1" w:rsidP="00F54BF1">
            <w:pPr>
              <w:pStyle w:val="Default"/>
              <w:jc w:val="both"/>
              <w:rPr>
                <w:rFonts w:asciiTheme="minorHAnsi" w:hAnsiTheme="minorHAnsi" w:cs="Times New Roman"/>
                <w:color w:val="000000" w:themeColor="text1"/>
                <w:sz w:val="20"/>
                <w:szCs w:val="20"/>
              </w:rPr>
            </w:pPr>
            <w:r w:rsidRPr="00F7620E">
              <w:rPr>
                <w:rFonts w:asciiTheme="minorHAnsi" w:hAnsiTheme="minorHAnsi" w:cs="Times New Roman"/>
                <w:color w:val="000000" w:themeColor="text1"/>
                <w:sz w:val="20"/>
                <w:szCs w:val="20"/>
              </w:rPr>
              <w:t>Synchronous cancer rate in colectomy specimen soon after pre-operative visible HGD</w:t>
            </w:r>
            <w:r>
              <w:rPr>
                <w:rFonts w:asciiTheme="minorHAnsi" w:hAnsiTheme="minorHAnsi" w:cs="Times New Roman"/>
                <w:color w:val="000000" w:themeColor="text1"/>
                <w:sz w:val="20"/>
                <w:szCs w:val="20"/>
              </w:rPr>
              <w:fldChar w:fldCharType="begin" w:fldLock="1"/>
            </w:r>
            <w:r>
              <w:rPr>
                <w:rFonts w:asciiTheme="minorHAnsi" w:hAnsiTheme="minorHAnsi" w:cs="Times New Roman" w:hint="eastAsia"/>
                <w:color w:val="000000" w:themeColor="text1"/>
                <w:sz w:val="20"/>
                <w:szCs w:val="20"/>
              </w:rPr>
              <w:instrText>ADDIN CSL_CITATION {"citationItems":[{"id":"ITEM-1","itemData":{"DOI":"10.1111/apt.15778","ISSN":"02692813","abstract":"Background Introduction The prognosis of dysplasia in patients with IBD is largely determined from observational studies from the pre</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videoendoscopic era (pre</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1990s) that does not reflect recent advances in endoscopic imaging and resection. Aims To better understand the risk of synchronous colorectal cancer and metachronous advanced neoplasia (ie high</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grade dysplasia or cancer) associate</w:instrText>
            </w:r>
            <w:r>
              <w:rPr>
                <w:rFonts w:asciiTheme="minorHAnsi" w:hAnsiTheme="minorHAnsi" w:cs="Times New Roman"/>
                <w:color w:val="000000" w:themeColor="text1"/>
                <w:sz w:val="20"/>
                <w:szCs w:val="20"/>
              </w:rPr>
              <w:instrText xml:space="preserve">d with dysplasia diagnosed in the videoendoscopic era, and to stratify risk according to a lesion's morphology, endoscopic resection status or whether it was incidentally detected on biopsy of macroscopically normal colonic mucosa (ie invisible). Methods </w:instrText>
            </w:r>
            <w:r>
              <w:rPr>
                <w:rFonts w:asciiTheme="minorHAnsi" w:hAnsiTheme="minorHAnsi" w:cs="Times New Roman" w:hint="eastAsia"/>
                <w:color w:val="000000" w:themeColor="text1"/>
                <w:sz w:val="20"/>
                <w:szCs w:val="20"/>
              </w:rPr>
              <w:instrText>A systematic search of original articles published between 1990 and February 2020 was performed. Eligible studies reported on incidence of advanced neoplasia at follow</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up colectomy or colonoscopy for IBD</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dysplasia patients. Quantitative and qualitative analyses were performed. Results Thirty</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three studies were eligible for qualitative analysis (five for the meta</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analysis). Pooled estimated proportions of incidental synchronous cancers found at colectomy performed for a pre</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operative diagnosis of visible high</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grade dysplasia, invisible high</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grade dysplasia, visible low</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grade dysplasia and invisible low</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grade dysplasia were 13.7% (95% CI 0.0</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54.1), 11.4% (95% CI 4.6</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20.3), 2.7% (95% CI 0.0</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7.1) and 2.4% (95% CI 0.0</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8.5) respectively. The lowest incidences o</w:instrText>
            </w:r>
            <w:r>
              <w:rPr>
                <w:rFonts w:asciiTheme="minorHAnsi" w:hAnsiTheme="minorHAnsi" w:cs="Times New Roman"/>
                <w:color w:val="000000" w:themeColor="text1"/>
                <w:sz w:val="20"/>
                <w:szCs w:val="20"/>
              </w:rPr>
              <w:instrText>f metachronous advanced neoplasia, for dysplasia not managed with immediate colectomy but followed up with surveillance, tended to be reported by the studies where high definition imaging and/or chromoendoscopy was used and endoscopic resection of visible</w:instrText>
            </w:r>
            <w:r>
              <w:rPr>
                <w:rFonts w:asciiTheme="minorHAnsi" w:hAnsiTheme="minorHAnsi" w:cs="Times New Roman" w:hint="eastAsia"/>
                <w:color w:val="000000" w:themeColor="text1"/>
                <w:sz w:val="20"/>
                <w:szCs w:val="20"/>
              </w:rPr>
              <w:instrText xml:space="preserve"> dysplasia was histologically confirmed. Conclusions The prognosis of IBD</w:instrText>
            </w:r>
            <w:r>
              <w:rPr>
                <w:rFonts w:asciiTheme="minorHAnsi" w:hAnsiTheme="minorHAnsi" w:cs="Times New Roman" w:hint="eastAsia"/>
                <w:color w:val="000000" w:themeColor="text1"/>
                <w:sz w:val="20"/>
                <w:szCs w:val="20"/>
              </w:rPr>
              <w:instrText>‐</w:instrText>
            </w:r>
            <w:r>
              <w:rPr>
                <w:rFonts w:asciiTheme="minorHAnsi" w:hAnsiTheme="minorHAnsi" w:cs="Times New Roman" w:hint="eastAsia"/>
                <w:color w:val="000000" w:themeColor="text1"/>
                <w:sz w:val="20"/>
                <w:szCs w:val="20"/>
              </w:rPr>
              <w:instrText>dysplasia diagnosed in the videoendoscopic era appears to have been improved but the quality of evidence remains low. Larger, prospective studies are needed to guide management. PRO</w:instrText>
            </w:r>
            <w:r>
              <w:rPr>
                <w:rFonts w:asciiTheme="minorHAnsi" w:hAnsiTheme="minorHAnsi" w:cs="Times New Roman"/>
                <w:color w:val="000000" w:themeColor="text1"/>
                <w:sz w:val="20"/>
                <w:szCs w:val="20"/>
              </w:rPr>
              <w:instrText>SPERO registration no: CRD42019105736.","author":[{"dropping-particle":"","family":"Kabir","given":"M.","non-dropping-particle":"","parse-names":false,"suffix":""},{"dropping-particle":"","family":"Fofaria","given":"R.","non-dropping-particle":"","parse-names":false,"suffix":""},{"dropping-particle":"","family":"Arebi","given":"N.","non-dropping-particle":"","parse-names":false,"suffix":""},{"dropping-particle":"","family":"Bassett","given":"P.","non-dropping-particle":"","parse-names":false,"suffix":""},{"dropping-particle":"","family":"Tozer","given":"PJ.","non-dropping-particle":"","parse-names":false,"suffix":""},{"dropping-particle":"","family":"Hart","given":"AL.","non-dropping-particle":"","parse-names":false,"suffix":""},{"dropping-particle":"","family":"Thomas-Gibson","given":"S.","non-dropping-particle":"","parse-names":false,"suffix":""},{"dropping-particle":"","family":"Humphries","given":"A.","non-dropping-particle":"","parse-names":false,"suffix":""},{"dropping-particle":"","family":"Suzuki","given":"N.","non-dropping-particle":"","parse-names":false,"suffix":""},{"dropping-particle":"","family":"Saunders","given":"B.","non-dropping-particle":"","parse-names":false,"suffix":""},{"dropping-particle":"","family":"Warusavitarne","given":"J.","non-dropping-particle":"","parse-names":false,"suffix":""},{"dropping-particle":"","family":"Faiz","given":"O.","non-dropping-particle":"","parse-names":false,"suffix":""},{"dropping-particle":"","family":"Wilson","given":"A.","non-dropping-particle":"","parse-names":false,"suffix":""}],"container-title":"Alimentary Pharmacology &amp; Therapeutics","id":"ITEM-1","issue":"July","issued":{"date-parts":[["2020","5","20"]]},"page":"5-9","publisher":"John Wiley &amp; Sons, Ltd","title":"Systematic review with meta-analysis: IBD-associated colonic dysplasia prognosis in the videoendoscopic era (1990 to present)","type":"article-journal","volume":"52"},"uris":["http://www.mendeley.com/documents/?uuid=5cf0d9bb-be29-39a5-8454-2272c58165d9"]}],"mendeley":{"formattedCitation":"&lt;sup&gt;4&lt;/sup&gt;","plainTextFormattedCitation":"4","previouslyFormattedCitation":"&lt;sup&gt;4&lt;/sup&gt;"},"properties":{"noteIndex":0},"schema":"https://github.com/citation-style-language/schema/raw/master/csl-citation.json"}</w:instrText>
            </w:r>
            <w:r>
              <w:rPr>
                <w:rFonts w:asciiTheme="minorHAnsi" w:hAnsiTheme="minorHAnsi" w:cs="Times New Roman"/>
                <w:color w:val="000000" w:themeColor="text1"/>
                <w:sz w:val="20"/>
                <w:szCs w:val="20"/>
              </w:rPr>
              <w:fldChar w:fldCharType="separate"/>
            </w:r>
            <w:r w:rsidRPr="007B2D67">
              <w:rPr>
                <w:rFonts w:asciiTheme="minorHAnsi" w:hAnsiTheme="minorHAnsi" w:cs="Times New Roman"/>
                <w:noProof/>
                <w:color w:val="000000" w:themeColor="text1"/>
                <w:sz w:val="20"/>
                <w:szCs w:val="20"/>
                <w:vertAlign w:val="superscript"/>
              </w:rPr>
              <w:t>4</w:t>
            </w:r>
            <w:r>
              <w:rPr>
                <w:rFonts w:asciiTheme="minorHAnsi" w:hAnsiTheme="minorHAnsi" w:cs="Times New Roman"/>
                <w:color w:val="000000" w:themeColor="text1"/>
                <w:sz w:val="20"/>
                <w:szCs w:val="20"/>
              </w:rPr>
              <w:fldChar w:fldCharType="end"/>
            </w:r>
            <w:r w:rsidRPr="00F7620E">
              <w:rPr>
                <w:rFonts w:asciiTheme="minorHAnsi" w:hAnsiTheme="minorHAnsi" w:cs="Times New Roman"/>
                <w:color w:val="000000" w:themeColor="text1"/>
                <w:sz w:val="20"/>
                <w:szCs w:val="20"/>
              </w:rPr>
              <w:t>:</w:t>
            </w:r>
          </w:p>
          <w:p w14:paraId="33773EDC" w14:textId="77777777" w:rsidR="00F54BF1" w:rsidRPr="00F7620E" w:rsidRDefault="00F54BF1" w:rsidP="00F54BF1">
            <w:pPr>
              <w:pStyle w:val="Default"/>
              <w:numPr>
                <w:ilvl w:val="0"/>
                <w:numId w:val="20"/>
              </w:numPr>
              <w:jc w:val="both"/>
              <w:rPr>
                <w:rFonts w:asciiTheme="minorHAnsi" w:hAnsiTheme="minorHAnsi" w:cs="Times New Roman"/>
                <w:color w:val="000000" w:themeColor="text1"/>
                <w:sz w:val="20"/>
                <w:szCs w:val="20"/>
              </w:rPr>
            </w:pPr>
            <w:r w:rsidRPr="00F7620E">
              <w:rPr>
                <w:rFonts w:asciiTheme="minorHAnsi" w:hAnsiTheme="minorHAnsi" w:cs="Times New Roman"/>
                <w:color w:val="000000" w:themeColor="text1"/>
                <w:sz w:val="20"/>
                <w:szCs w:val="20"/>
              </w:rPr>
              <w:t xml:space="preserve">Pooled synchronous cancer rate = 11.4% (95% CI 4.6-20.3%; n=69; 2 studies; GRADE quality of evidence considered very low). </w:t>
            </w:r>
          </w:p>
          <w:p w14:paraId="00B34B67" w14:textId="77777777" w:rsidR="00F54BF1" w:rsidRPr="00F7620E" w:rsidRDefault="00F54BF1" w:rsidP="00F54BF1">
            <w:pPr>
              <w:pStyle w:val="Default"/>
              <w:jc w:val="both"/>
              <w:rPr>
                <w:rFonts w:asciiTheme="minorHAnsi" w:hAnsiTheme="minorHAnsi" w:cs="Times New Roman"/>
                <w:color w:val="000000" w:themeColor="text1"/>
                <w:sz w:val="20"/>
                <w:szCs w:val="20"/>
              </w:rPr>
            </w:pPr>
            <w:r w:rsidRPr="00F7620E">
              <w:rPr>
                <w:rFonts w:asciiTheme="minorHAnsi" w:hAnsiTheme="minorHAnsi" w:cs="Times New Roman"/>
                <w:color w:val="000000" w:themeColor="text1"/>
                <w:sz w:val="20"/>
                <w:szCs w:val="20"/>
              </w:rPr>
              <w:t>Colorectal cancer progression rate despite surveillance after invisible HGD diagnosis:</w:t>
            </w:r>
          </w:p>
          <w:p w14:paraId="79605AD9" w14:textId="4BD377EF" w:rsidR="00F54BF1" w:rsidRPr="00F7620E" w:rsidRDefault="00F54BF1" w:rsidP="00F54BF1">
            <w:pPr>
              <w:pStyle w:val="Default"/>
              <w:numPr>
                <w:ilvl w:val="0"/>
                <w:numId w:val="20"/>
              </w:numPr>
              <w:jc w:val="both"/>
              <w:rPr>
                <w:rFonts w:asciiTheme="minorHAnsi" w:hAnsiTheme="minorHAnsi" w:cs="Times New Roman"/>
                <w:sz w:val="20"/>
                <w:szCs w:val="20"/>
                <w:shd w:val="clear" w:color="auto" w:fill="FFFFFF"/>
              </w:rPr>
            </w:pPr>
            <w:r w:rsidRPr="00F7620E">
              <w:rPr>
                <w:rFonts w:asciiTheme="minorHAnsi" w:hAnsiTheme="minorHAnsi" w:cs="Times New Roman"/>
                <w:color w:val="000000" w:themeColor="text1"/>
                <w:sz w:val="20"/>
                <w:szCs w:val="20"/>
              </w:rPr>
              <w:t>Cleveland clinic cohort</w:t>
            </w:r>
            <w:r w:rsidRPr="00F7620E">
              <w:rPr>
                <w:rFonts w:asciiTheme="minorHAnsi" w:hAnsiTheme="minorHAnsi" w:cs="Times New Roman"/>
                <w:color w:val="000000" w:themeColor="text1"/>
                <w:sz w:val="20"/>
                <w:szCs w:val="20"/>
              </w:rPr>
              <w:fldChar w:fldCharType="begin" w:fldLock="1"/>
            </w:r>
            <w:r w:rsidR="00C8608F">
              <w:rPr>
                <w:rFonts w:asciiTheme="minorHAnsi" w:hAnsiTheme="minorHAnsi" w:cs="Times New Roman"/>
                <w:color w:val="000000" w:themeColor="text1"/>
                <w:sz w:val="20"/>
                <w:szCs w:val="20"/>
              </w:rPr>
              <w:instrText>ADDIN CSL_CITATION {"citationItems":[{"id":"ITEM-1","itemData":{"DOI":"10.1093/ecco-jcc/jjaa133","ISSN":"18764479","PMID":"32592468","abstract":"Background: We sought to determine the rate of progression from dysplasia to adenocarcinoma in ulcerative coli</w:instrText>
            </w:r>
            <w:r w:rsidR="00C8608F">
              <w:rPr>
                <w:rFonts w:asciiTheme="minorHAnsi" w:hAnsiTheme="minorHAnsi" w:cs="Times New Roman" w:hint="eastAsia"/>
                <w:color w:val="000000" w:themeColor="text1"/>
                <w:sz w:val="20"/>
                <w:szCs w:val="20"/>
              </w:rPr>
              <w:instrText>tis [UC] vs Crohn's diseases [CD] and describe the risk factors unique to each. Methods: All adult patients [</w:instrText>
            </w:r>
            <w:r w:rsidR="00C8608F">
              <w:rPr>
                <w:rFonts w:asciiTheme="minorHAnsi" w:hAnsiTheme="minorHAnsi" w:cs="Times New Roman" w:hint="eastAsia"/>
                <w:color w:val="000000" w:themeColor="text1"/>
                <w:sz w:val="20"/>
                <w:szCs w:val="20"/>
              </w:rPr>
              <w:instrText>≥</w:instrText>
            </w:r>
            <w:r w:rsidR="00C8608F">
              <w:rPr>
                <w:rFonts w:asciiTheme="minorHAnsi" w:hAnsiTheme="minorHAnsi" w:cs="Times New Roman" w:hint="eastAsia"/>
                <w:color w:val="000000" w:themeColor="text1"/>
                <w:sz w:val="20"/>
                <w:szCs w:val="20"/>
              </w:rPr>
              <w:instrText>18 years] with a known diagnosis of either UC or CD who underwent a surveillance colonoscopy between January 1, 2010 and January 1, 2020 were inc</w:instrText>
            </w:r>
            <w:r w:rsidR="00C8608F">
              <w:rPr>
                <w:rFonts w:asciiTheme="minorHAnsi" w:hAnsiTheme="minorHAnsi" w:cs="Times New Roman"/>
                <w:color w:val="000000" w:themeColor="text1"/>
                <w:sz w:val="20"/>
                <w:szCs w:val="20"/>
              </w:rPr>
              <w:instrText>luded. Results: A total of 23 751 surveillance colonoscopies were performed among 12 289 patients between January 1, 2010 and January 1, 2020; 6909 [56.2%] had a diagnosis of CD and 5380 [43.8%] had a diagnosis of UC. There were a total of 668 patients [5.4%] with low-grade dysplasia [LGD], 76 patients [0.62%] with high-grade dysplasia [HGD], and 68 patients [0.55%] with adenocarcinoma in the series; the majority of the dysplastic events were located in the right colon. Significantly more UC patients had a dysplastic event, but the rate of LGD and HGD dysplasia progression to adenocarcinoma was not significantly different in CD or UC [p = 0.682 and p = 1.0, respectively]. There was no significant difference in the rate of progression from LGD/HGD to adenocarcinoma based on random biopsies vs targeted biopsies of visible lesions [p = 0.37]. However, the rate of progression from LGD vs HGD to adenocarcinoma was significantly greater for HGD [p &lt; 0.001]. Conclusion: While more UC patients were found to have neoplasia on colonoscopy, the rate of progression from LGD and HGD to adenocarcinoma was equivalent in UC and CD, suggesting that endoscopic surveillance strategies can remain consistent for all IBD patients.","author":[{"dropping-particle":"","family":"Lightner","given":"Amy L","non-dropping-particle":"","parse-names":false,"suffix":""},{"dropping-particle":"","family":"Vogler","given":"Sarah","non-dropping-particle":"","parse-names":false,"suffix":""},{"dropping-particle":"","family":"McMichael","given":"John","non-dropping-particle":"","parse-names":false,"suffix":""},{"dropping-particle":"","family":"Jia","given":"Xue","non-dropping-particle":"","parse-names":false,"suffix":""},{"dropping-particle":"","family":"Regueiro","given":"Miguel","non-dropping-particle":"","parse-names":false,"suffix":""},{"dropping-particle":"","family":"Qazi","given":"Taha","non-dropping-particle":"","parse-names":false,"suffix":""},{"dropping-particle":"","family":"Steele","given":"Scott R","non-dropping-particle":"","parse-names":false,"suffix":""}],"container-title":"Journal of Crohn's and Colitis","id":"ITEM-1","issue":"1","issued":{"date-parts":[["2021","1","13"]]},"page":"24-34","publisher":"Oxford Academic","title":"Dysplastic progression to adenocarcinoma is equivalent in ulcerative colitis and crohn's disease","type":"article-journal","volume":"15"},"uris":["http://www.mendeley.com/documents/?uuid=1c1f6bfb-af67-34fe-957b-3266eea9bc16"]}],"mendeley":{"formattedCitation":"&lt;sup&gt;56&lt;/sup&gt;","plainTextFormattedCitation":"56","previouslyFormattedCitation":"&lt;sup&gt;56&lt;/sup&gt;"},"properties":{"noteIndex":0},"schema":"https://github.com/citation-style-language/schema/raw/master/csl-citation.json"}</w:instrText>
            </w:r>
            <w:r w:rsidRPr="00F7620E">
              <w:rPr>
                <w:rFonts w:asciiTheme="minorHAnsi" w:hAnsiTheme="minorHAnsi" w:cs="Times New Roman"/>
                <w:color w:val="000000" w:themeColor="text1"/>
                <w:sz w:val="20"/>
                <w:szCs w:val="20"/>
              </w:rPr>
              <w:fldChar w:fldCharType="separate"/>
            </w:r>
            <w:r w:rsidR="00521B71" w:rsidRPr="00521B71">
              <w:rPr>
                <w:rFonts w:asciiTheme="minorHAnsi" w:hAnsiTheme="minorHAnsi" w:cs="Times New Roman"/>
                <w:noProof/>
                <w:color w:val="000000" w:themeColor="text1"/>
                <w:sz w:val="20"/>
                <w:szCs w:val="20"/>
                <w:vertAlign w:val="superscript"/>
              </w:rPr>
              <w:t>56</w:t>
            </w:r>
            <w:r w:rsidRPr="00F7620E">
              <w:rPr>
                <w:rFonts w:asciiTheme="minorHAnsi" w:hAnsiTheme="minorHAnsi" w:cs="Times New Roman"/>
                <w:color w:val="000000" w:themeColor="text1"/>
                <w:sz w:val="20"/>
                <w:szCs w:val="20"/>
              </w:rPr>
              <w:fldChar w:fldCharType="end"/>
            </w:r>
            <w:r w:rsidRPr="00F7620E">
              <w:rPr>
                <w:rFonts w:asciiTheme="minorHAnsi" w:hAnsiTheme="minorHAnsi" w:cs="Times New Roman"/>
                <w:color w:val="000000" w:themeColor="text1"/>
                <w:sz w:val="20"/>
                <w:szCs w:val="20"/>
              </w:rPr>
              <w:t>: 27.3% (n=6/22) progressed to cancer after only a median follow up time of 6.8 months</w:t>
            </w:r>
          </w:p>
        </w:tc>
      </w:tr>
      <w:tr w:rsidR="00F54BF1" w:rsidRPr="00F7620E" w14:paraId="685E7BB0" w14:textId="77777777" w:rsidTr="00F54BF1">
        <w:tc>
          <w:tcPr>
            <w:tcW w:w="1980" w:type="dxa"/>
            <w:shd w:val="clear" w:color="auto" w:fill="F2F2F2" w:themeFill="background1" w:themeFillShade="F2"/>
          </w:tcPr>
          <w:p w14:paraId="4FC7A47E" w14:textId="77777777" w:rsidR="00F54BF1" w:rsidRPr="00F7620E" w:rsidRDefault="00F54BF1" w:rsidP="00F54BF1">
            <w:pPr>
              <w:rPr>
                <w:rFonts w:asciiTheme="minorHAnsi" w:hAnsiTheme="minorHAnsi"/>
                <w:color w:val="000000" w:themeColor="text1"/>
                <w:sz w:val="20"/>
                <w:szCs w:val="20"/>
              </w:rPr>
            </w:pPr>
            <w:r w:rsidRPr="00F7620E">
              <w:rPr>
                <w:rFonts w:asciiTheme="minorHAnsi" w:hAnsiTheme="minorHAnsi"/>
                <w:b/>
                <w:bCs/>
                <w:color w:val="000000" w:themeColor="text1"/>
                <w:sz w:val="20"/>
                <w:szCs w:val="20"/>
              </w:rPr>
              <w:lastRenderedPageBreak/>
              <w:t>Large diameter, non-polypoid dysplasia</w:t>
            </w:r>
          </w:p>
        </w:tc>
        <w:tc>
          <w:tcPr>
            <w:tcW w:w="7938" w:type="dxa"/>
          </w:tcPr>
          <w:p w14:paraId="38FE4619" w14:textId="77777777" w:rsidR="00F54BF1" w:rsidRPr="00F7620E" w:rsidRDefault="00F54BF1" w:rsidP="00F54BF1">
            <w:pPr>
              <w:pStyle w:val="Default"/>
              <w:jc w:val="both"/>
              <w:rPr>
                <w:rFonts w:asciiTheme="minorHAnsi" w:hAnsiTheme="minorHAnsi" w:cs="Times New Roman"/>
                <w:sz w:val="20"/>
                <w:szCs w:val="20"/>
                <w:shd w:val="clear" w:color="auto" w:fill="FFFFFF"/>
              </w:rPr>
            </w:pPr>
            <w:r w:rsidRPr="00F7620E">
              <w:rPr>
                <w:rFonts w:asciiTheme="minorHAnsi" w:hAnsiTheme="minorHAnsi" w:cs="Times New Roman"/>
                <w:sz w:val="20"/>
                <w:szCs w:val="20"/>
              </w:rPr>
              <w:t xml:space="preserve">LGD </w:t>
            </w:r>
            <w:r w:rsidRPr="00F7620E">
              <w:rPr>
                <w:rFonts w:asciiTheme="minorHAnsi" w:hAnsiTheme="minorHAnsi" w:cs="Times New Roman"/>
                <w:sz w:val="20"/>
                <w:szCs w:val="20"/>
                <w:shd w:val="clear" w:color="auto" w:fill="FFFFFF"/>
              </w:rPr>
              <w:t>progression to advanced neoplasia:</w:t>
            </w:r>
          </w:p>
          <w:p w14:paraId="0DD40799" w14:textId="77777777" w:rsidR="00F54BF1" w:rsidRPr="00F7620E" w:rsidRDefault="00F54BF1" w:rsidP="00F54BF1">
            <w:pPr>
              <w:pStyle w:val="Default"/>
              <w:numPr>
                <w:ilvl w:val="0"/>
                <w:numId w:val="20"/>
              </w:numPr>
              <w:jc w:val="both"/>
              <w:rPr>
                <w:rFonts w:asciiTheme="minorHAnsi" w:hAnsiTheme="minorHAnsi" w:cs="Times New Roman"/>
                <w:sz w:val="20"/>
                <w:szCs w:val="20"/>
                <w:shd w:val="clear" w:color="auto" w:fill="FFFFFF"/>
              </w:rPr>
            </w:pPr>
            <w:r w:rsidRPr="00F7620E">
              <w:rPr>
                <w:rFonts w:asciiTheme="minorHAnsi" w:hAnsiTheme="minorHAnsi" w:cs="Times New Roman"/>
                <w:sz w:val="20"/>
                <w:szCs w:val="20"/>
                <w:shd w:val="clear" w:color="auto" w:fill="FFFFFF"/>
              </w:rPr>
              <w:t xml:space="preserve">UK </w:t>
            </w:r>
            <w:proofErr w:type="spellStart"/>
            <w:r w:rsidRPr="00F7620E">
              <w:rPr>
                <w:rFonts w:asciiTheme="minorHAnsi" w:hAnsiTheme="minorHAnsi" w:cs="Times New Roman"/>
                <w:sz w:val="20"/>
                <w:szCs w:val="20"/>
                <w:shd w:val="clear" w:color="auto" w:fill="FFFFFF"/>
              </w:rPr>
              <w:t>multicentre</w:t>
            </w:r>
            <w:proofErr w:type="spellEnd"/>
            <w:r w:rsidRPr="00F7620E">
              <w:rPr>
                <w:rFonts w:asciiTheme="minorHAnsi" w:hAnsiTheme="minorHAnsi" w:cs="Times New Roman"/>
                <w:sz w:val="20"/>
                <w:szCs w:val="20"/>
                <w:shd w:val="clear" w:color="auto" w:fill="FFFFFF"/>
              </w:rPr>
              <w:t xml:space="preserve"> cohort multivariate analysis</w:t>
            </w:r>
            <w:r w:rsidRPr="00F7620E">
              <w:rPr>
                <w:rFonts w:asciiTheme="minorHAnsi" w:hAnsiTheme="minorHAnsi" w:cs="Times New Roman"/>
                <w:sz w:val="20"/>
                <w:szCs w:val="20"/>
                <w:shd w:val="clear" w:color="auto" w:fill="FFFFFF"/>
              </w:rPr>
              <w:fldChar w:fldCharType="begin" w:fldLock="1"/>
            </w:r>
            <w:r>
              <w:rPr>
                <w:rFonts w:asciiTheme="minorHAnsi" w:hAnsiTheme="minorHAnsi" w:cs="Times New Roman"/>
                <w:sz w:val="20"/>
                <w:szCs w:val="20"/>
                <w:shd w:val="clear" w:color="auto" w:fill="FFFFFF"/>
              </w:rPr>
              <w:instrText>ADDIN CSL_CITATION {"citationItems":[{"id":"ITEM-1","itemData":{"DOI":"10.1136/gutjnl-2020-323546","ISSN":"14683288","PMID":"33990383","abstract":"Objective: Patients with ulcerative colitis (UC) diagnosed with low-grade dysplasia (LGD) have increased risk of developing advanced neoplasia (AN: high-grade dysplasia or colorectal cancer). We aimed to develop and validate a predictor of AN risk in patients with UC with LGD and create a visual web tool to effectively communicate the risk. Design: In our retrospective multicentre validated cohort study, adult patients with UC with an index diagnosis of LGD, identified from four UK centres between 2001 and 2019, were followed until progression to AN. In the discovery cohort (n=246), a multivariate risk prediction model was derived from clinicopathological features using Cox regression. Validation used data from three external centres (n=198). The validated model was embedded in a web tool to calculate patient-specific risk. Results: Four clinicopathological variables were significantly associated with AN progression in the discovery cohort: endoscopically visible LGD &gt;1 cm (HR 2.7; 95% CI 1.2 to 5.9), unresectable or incomplete endoscopic resection (HR 3.4; 95% CI 1.6 to 7.4), moderate/severe histological inflammation within 5 years of LGD diagnosis (HR 3.1; 95% CI 1.5 to 6.7) and multifocality (HR 2.9; 95% CI 1.3 to 6.2). In the validation cohort, this four-variable model accurately predicted future AN cases with overall calibration Observed/Expected=1.01 (95% CI 0.64 to 1.52), and achieved 100% specificity for the lowest risk group over 13 years of available follow-up. Conclusion: Multicohort validation confirms that patients with large, unresected, multifocal LGD and recent moderate/severe inflammation are at highest risk of developing AN. Personalised risk prediction provided via the Ulcerative Colitis-Cancer Risk Estimator (www.UC-CaRE.uk) can support treatment decision-making.","author":[{"dropping-particle":"","family":"Curtius","given":"Kit","non-dropping-particle":"","parse-names":false,"suffix":""},{"dropping-particle":"","family":"Kabir","given":"Misha","non-dropping-particle":"","parse-names":false,"suffix":""},{"dropping-particle":"","family":"Bakir","given":"Ibrahim","non-dropping-particle":"Al","parse-names":false,"suffix":""},{"dropping-particle":"","family":"Choi","given":"Chang Ho Ryan","non-dropping-particle":"","parse-names":false,"suffix":""},{"dropping-particle":"","family":"Hartono","given":"Juanda L","non-dropping-particle":"","parse-names":false,"suffix":""},{"dropping-particle":"","family":"Johnson","given":"Michael","non-dropping-particle":"","parse-names":false,"suffix":""},{"dropping-particle":"","family":"East","given":"James E","non-dropping-particle":"","parse-names":false,"suffix":""},{"dropping-particle":"","family":"Lindsay","given":"James O","non-dropping-particle":"","parse-names":false,"suffix":""},{"dropping-particle":"","family":"Vega","given":"Roser","non-dropping-particle":"","parse-names":false,"suffix":""},{"dropping-particle":"","family":"Thomas-Gibson","given":"Siwan","non-dropping-particle":"","parse-names":false,"suffix":""},{"dropping-particle":"","family":"Warusavitarne","given":"Janindra","non-dropping-particle":"","parse-names":false,"suffix":""},{"dropping-particle":"","family":"Wilson","given":"Ana","non-dropping-particle":"","parse-names":false,"suffix":""},{"dropping-particle":"","family":"Graham","given":"Trevor A","non-dropping-particle":"","parse-names":false,"suffix":""},{"dropping-particle":"","family":"Hart","given":"Ailsa","non-dropping-particle":"","parse-names":false,"suffix":""}],"container-title":"Gut","id":"ITEM-1","issued":{"date-parts":[["2022","5","14"]]},"page":"705-715","publisher":"BMJ Publishing Group","title":"Multicentre derivation and validation of a colitis-associated colorectal cancer risk prediction web tool","type":"article-journal","volume":"705-715"},"uris":["http://www.mendeley.com/documents/?uuid=c82f99b9-08f7-3301-a3e1-65afa294967a"]}],"mendeley":{"formattedCitation":"&lt;sup&gt;25&lt;/sup&gt;","plainTextFormattedCitation":"25","previouslyFormattedCitation":"&lt;sup&gt;25&lt;/sup&gt;"},"properties":{"noteIndex":0},"schema":"https://github.com/citation-style-language/schema/raw/master/csl-citation.json"}</w:instrText>
            </w:r>
            <w:r w:rsidRPr="00F7620E">
              <w:rPr>
                <w:rFonts w:asciiTheme="minorHAnsi" w:hAnsiTheme="minorHAnsi" w:cs="Times New Roman"/>
                <w:sz w:val="20"/>
                <w:szCs w:val="20"/>
                <w:shd w:val="clear" w:color="auto" w:fill="FFFFFF"/>
              </w:rPr>
              <w:fldChar w:fldCharType="separate"/>
            </w:r>
            <w:r w:rsidRPr="00F7620E">
              <w:rPr>
                <w:rFonts w:asciiTheme="minorHAnsi" w:hAnsiTheme="minorHAnsi" w:cs="Times New Roman"/>
                <w:noProof/>
                <w:sz w:val="20"/>
                <w:szCs w:val="20"/>
                <w:shd w:val="clear" w:color="auto" w:fill="FFFFFF"/>
                <w:vertAlign w:val="superscript"/>
              </w:rPr>
              <w:t>25</w:t>
            </w:r>
            <w:r w:rsidRPr="00F7620E">
              <w:rPr>
                <w:rFonts w:asciiTheme="minorHAnsi" w:hAnsiTheme="minorHAnsi" w:cs="Times New Roman"/>
                <w:sz w:val="20"/>
                <w:szCs w:val="20"/>
                <w:shd w:val="clear" w:color="auto" w:fill="FFFFFF"/>
              </w:rPr>
              <w:fldChar w:fldCharType="end"/>
            </w:r>
            <w:r w:rsidRPr="00F7620E">
              <w:rPr>
                <w:rFonts w:asciiTheme="minorHAnsi" w:hAnsiTheme="minorHAnsi" w:cs="Times New Roman"/>
                <w:sz w:val="20"/>
                <w:szCs w:val="20"/>
                <w:shd w:val="clear" w:color="auto" w:fill="FFFFFF"/>
              </w:rPr>
              <w:t xml:space="preserve">, lesion diameter of 1cm or more, </w:t>
            </w:r>
            <w:r w:rsidRPr="00F7620E">
              <w:rPr>
                <w:rFonts w:asciiTheme="minorHAnsi" w:hAnsiTheme="minorHAnsi" w:cs="Times New Roman"/>
                <w:b/>
                <w:bCs/>
                <w:sz w:val="20"/>
                <w:szCs w:val="20"/>
                <w:shd w:val="clear" w:color="auto" w:fill="FFFFFF"/>
              </w:rPr>
              <w:t xml:space="preserve">HR </w:t>
            </w:r>
            <w:r w:rsidRPr="00F7620E">
              <w:rPr>
                <w:rFonts w:asciiTheme="minorHAnsi" w:hAnsiTheme="minorHAnsi" w:cs="Calibri"/>
                <w:b/>
                <w:bCs/>
                <w:sz w:val="20"/>
                <w:szCs w:val="20"/>
                <w:shd w:val="clear" w:color="auto" w:fill="FFFFFF"/>
              </w:rPr>
              <w:t>﻿</w:t>
            </w:r>
            <w:r w:rsidRPr="00F7620E">
              <w:rPr>
                <w:rFonts w:asciiTheme="minorHAnsi" w:hAnsiTheme="minorHAnsi" w:cs="Times New Roman"/>
                <w:b/>
                <w:bCs/>
                <w:sz w:val="20"/>
                <w:szCs w:val="20"/>
                <w:shd w:val="clear" w:color="auto" w:fill="FFFFFF"/>
              </w:rPr>
              <w:t xml:space="preserve">2.7 </w:t>
            </w:r>
            <w:r w:rsidRPr="00F7620E">
              <w:rPr>
                <w:rFonts w:asciiTheme="minorHAnsi" w:hAnsiTheme="minorHAnsi" w:cs="Times New Roman"/>
                <w:sz w:val="20"/>
                <w:szCs w:val="20"/>
                <w:shd w:val="clear" w:color="auto" w:fill="FFFFFF"/>
              </w:rPr>
              <w:t>(95% CI 1.2 to 5.9; n=246) regardless of whether lesions fully endoscopically resected or not</w:t>
            </w:r>
          </w:p>
          <w:p w14:paraId="1A343C3F" w14:textId="77777777" w:rsidR="00F54BF1" w:rsidRPr="00F7620E" w:rsidRDefault="00F54BF1" w:rsidP="00F54BF1">
            <w:pPr>
              <w:pStyle w:val="Default"/>
              <w:numPr>
                <w:ilvl w:val="0"/>
                <w:numId w:val="20"/>
              </w:numPr>
              <w:jc w:val="both"/>
              <w:rPr>
                <w:rFonts w:asciiTheme="minorHAnsi" w:hAnsiTheme="minorHAnsi" w:cs="Times New Roman"/>
                <w:sz w:val="20"/>
                <w:szCs w:val="20"/>
                <w:shd w:val="clear" w:color="auto" w:fill="FFFFFF"/>
              </w:rPr>
            </w:pPr>
            <w:r w:rsidRPr="00F7620E">
              <w:rPr>
                <w:rFonts w:asciiTheme="minorHAnsi" w:hAnsiTheme="minorHAnsi" w:cs="Times New Roman"/>
                <w:sz w:val="20"/>
                <w:szCs w:val="20"/>
                <w:shd w:val="clear" w:color="auto" w:fill="FFFFFF"/>
              </w:rPr>
              <w:t xml:space="preserve">UK single </w:t>
            </w:r>
            <w:proofErr w:type="spellStart"/>
            <w:r w:rsidRPr="00F7620E">
              <w:rPr>
                <w:rFonts w:asciiTheme="minorHAnsi" w:hAnsiTheme="minorHAnsi" w:cs="Times New Roman"/>
                <w:sz w:val="20"/>
                <w:szCs w:val="20"/>
                <w:shd w:val="clear" w:color="auto" w:fill="FFFFFF"/>
              </w:rPr>
              <w:t>centre</w:t>
            </w:r>
            <w:proofErr w:type="spellEnd"/>
            <w:r w:rsidRPr="00F7620E">
              <w:rPr>
                <w:rFonts w:asciiTheme="minorHAnsi" w:hAnsiTheme="minorHAnsi" w:cs="Times New Roman"/>
                <w:sz w:val="20"/>
                <w:szCs w:val="20"/>
                <w:shd w:val="clear" w:color="auto" w:fill="FFFFFF"/>
              </w:rPr>
              <w:t xml:space="preserve"> cohort multivariate analysis (n=172)</w:t>
            </w:r>
            <w:r w:rsidRPr="00F7620E">
              <w:rPr>
                <w:rFonts w:asciiTheme="minorHAnsi" w:hAnsiTheme="minorHAnsi" w:cs="Times New Roman"/>
                <w:sz w:val="20"/>
                <w:szCs w:val="20"/>
                <w:shd w:val="clear" w:color="auto" w:fill="FFFFFF"/>
              </w:rPr>
              <w:fldChar w:fldCharType="begin" w:fldLock="1"/>
            </w:r>
            <w:r>
              <w:rPr>
                <w:rFonts w:asciiTheme="minorHAnsi" w:hAnsiTheme="minorHAnsi" w:cs="Times New Roman"/>
                <w:sz w:val="20"/>
                <w:szCs w:val="20"/>
                <w:shd w:val="clear" w:color="auto" w:fill="FFFFFF"/>
              </w:rPr>
              <w:instrText xml:space="preserve">ADDIN CSL_CITATION {"citationItems":[{"id":"ITEM-1","itemData":{"DOI":"10.1038/ajg.2015.248","ISBN":"1572-0241 (Electronic) 0002-9270 (Linking)","ISSN":"15720241","PMID":"26416190","abstract":"OBJECTIVES: The aim of this study was to identify risk factors associated with development of high-grade dysplasia (HGD) or colorectal cancer (CRC) in ulcerative colitis (UC) patients diagnosed with low-grade dysplasia (LGD).\\n\\nMETHODS: Patients with histologically confirmed extensive UC, who were diagnosed with LGD between 1993 and 2012 at St Mark's Hospital, were identified and followed up to 1 July 2013. Demographic, endoscopic, and histological data were collected and correlated with the development of HGD or CRC.\\n\\nRESULTS: A total of 172 patients were followed for a median of 48 months from the date of initial LGD diagnosis (interquartile range (IQR), 15-87 months). Overall, 33 patients developed HGD or CRC (19.1% of study population; 20 CRCs) during study period. Multivariate Cox proportional hazard analysis revealed that macroscopically non-polypoid (hazard ratio (HR), 8.6; 95% confidence interval (CI), 3.0-24.8; P&lt;0.001) or invisible (HR, 4.1; 95% CI, 1.3-13.4; P=0.02) dysplasia, dysplastic lesions </w:instrText>
            </w:r>
            <w:r>
              <w:rPr>
                <w:rFonts w:asciiTheme="minorHAnsi" w:hAnsiTheme="minorHAnsi" w:cs="Times New Roman" w:hint="eastAsia"/>
                <w:sz w:val="20"/>
                <w:szCs w:val="20"/>
                <w:shd w:val="clear" w:color="auto" w:fill="FFFFFF"/>
              </w:rPr>
              <w:instrText>≥</w:instrText>
            </w:r>
            <w:r>
              <w:rPr>
                <w:rFonts w:asciiTheme="minorHAnsi" w:hAnsiTheme="minorHAnsi" w:cs="Times New Roman"/>
                <w:sz w:val="20"/>
                <w:szCs w:val="20"/>
                <w:shd w:val="clear" w:color="auto" w:fill="FFFFFF"/>
              </w:rPr>
              <w:instrText>1 cm in size (HR, 3.8; 95% CI, 1.5-13.4; P=0.01), and a previous history of \"indefinite for dysplasia\" (HR, 2.8; 95% CI, 1.2-6.5; P=0.01) were significant contributory factors for HGD or CRC development. Multifocal dysplasia (HR, 3.9; 95% CI, 1.9-7.8; P&lt;0.001), metachronous dysplasia (HR, 3.5; 95% CI, 1.6-7.5; P=0.001), or a colonic stricture (HR, 7.4; 95% CI, 2.5-22.1; P&lt;0.001) showed only univariate correlation to development of HGD or CRC.\\n\\nCONCLUSIONS: Lesions that are non-polypoid or endoscopically invisible, large (</w:instrText>
            </w:r>
            <w:r>
              <w:rPr>
                <w:rFonts w:asciiTheme="minorHAnsi" w:hAnsiTheme="minorHAnsi" w:cs="Times New Roman" w:hint="eastAsia"/>
                <w:sz w:val="20"/>
                <w:szCs w:val="20"/>
                <w:shd w:val="clear" w:color="auto" w:fill="FFFFFF"/>
              </w:rPr>
              <w:instrText>≥</w:instrText>
            </w:r>
            <w:r>
              <w:rPr>
                <w:rFonts w:asciiTheme="minorHAnsi" w:hAnsiTheme="minorHAnsi" w:cs="Times New Roman"/>
                <w:sz w:val="20"/>
                <w:szCs w:val="20"/>
                <w:shd w:val="clear" w:color="auto" w:fill="FFFFFF"/>
              </w:rPr>
              <w:instrText>1 cm), or preceded by indefinite dysplasia are independent risk factors for developing HGD or CRC in UC patients diagnosed with LGD.","author":[{"dropping-particle":"","family":"Choi","given":"Chang ho Ryan","non-dropping-particle":"","parse-names":false,"suffix":""},{"dropping-particle":"","family":"Ignjatovic-Wilson","given":"Ana","non-dropping-particle":"","parse-names":false,"suffix":""},{"dropping-particle":"","family":"Askari","given":"Alan","non-dropping-particle":"","parse-names":false,"suffix":""},{"dropping-particle":"","family":"Lee","given":"Gui Han","non-dropping-particle":"","parse-names":false,"suffix":""},{"dropping-particle":"","family":"Warusavitarne","given":"Janindra","non-dropping-particle":"","parse-names":false,"suffix":""},{"dropping-particle":"","family":"Moorghen","given":"Morgan","non-dropping-particle":"","parse-names":false,"suffix":""},{"dropping-particle":"","family":"Thomas-Gibson","given":"Siwan","non-dropping-particle":"","parse-names":false,"suffix":""},{"dropping-particle":"","family":"Saunders","given":"Brian P.","non-dropping-particle":"","parse-names":false,"suffix":""},{"dropping-particle":"","family":"Rutter","given":"Matthew D.","non-dropping-particle":"","parse-names":false,"suffix":""},{"dropping-particle":"","family":"Graham","given":"Trevor A.","non-dropping-particle":"","parse-names":false,"suffix":""},{"dropping-particle":"","family":"Hart","given":"Ailsa L.","non-dropping-particle":"","parse-names":false,"suffix":""}],"container-title":"The American journal of gastroenterology","id":"ITEM-1","issue":"10","issued":{"date-parts":[["2015"]]},"page":"1461-1472","publisher":"Nature Publishing Group","title":"Low-grade dysplasia in ulcerative colitis: risk factors for developing high-grade dysplasia or colorectal cancer","type":"article-journal","volume":"110"},"uris":["http://www.mendeley.com/documents/?uuid=eefff117-2e9f-4a62-aac8-05e46b58987e"]}],"mendeley":{"formattedCitation":"&lt;sup&gt;43&lt;/sup&gt;","plainTextFormattedCitation":"43","previouslyFormattedCitation":"&lt;sup&gt;43&lt;/sup&gt;"},"properties":{"noteIndex":0},"schema":"https://github.com/citation-style-language/schema/raw/master/csl-citation.json"}</w:instrText>
            </w:r>
            <w:r w:rsidRPr="00F7620E">
              <w:rPr>
                <w:rFonts w:asciiTheme="minorHAnsi" w:hAnsiTheme="minorHAnsi" w:cs="Times New Roman"/>
                <w:sz w:val="20"/>
                <w:szCs w:val="20"/>
                <w:shd w:val="clear" w:color="auto" w:fill="FFFFFF"/>
              </w:rPr>
              <w:fldChar w:fldCharType="separate"/>
            </w:r>
            <w:r w:rsidRPr="00F7620E">
              <w:rPr>
                <w:rFonts w:asciiTheme="minorHAnsi" w:hAnsiTheme="minorHAnsi" w:cs="Times New Roman"/>
                <w:noProof/>
                <w:sz w:val="20"/>
                <w:szCs w:val="20"/>
                <w:shd w:val="clear" w:color="auto" w:fill="FFFFFF"/>
                <w:vertAlign w:val="superscript"/>
              </w:rPr>
              <w:t>43</w:t>
            </w:r>
            <w:r w:rsidRPr="00F7620E">
              <w:rPr>
                <w:rFonts w:asciiTheme="minorHAnsi" w:hAnsiTheme="minorHAnsi" w:cs="Times New Roman"/>
                <w:sz w:val="20"/>
                <w:szCs w:val="20"/>
                <w:shd w:val="clear" w:color="auto" w:fill="FFFFFF"/>
              </w:rPr>
              <w:fldChar w:fldCharType="end"/>
            </w:r>
            <w:r w:rsidRPr="00F7620E">
              <w:rPr>
                <w:rFonts w:asciiTheme="minorHAnsi" w:hAnsiTheme="minorHAnsi" w:cs="Times New Roman"/>
                <w:sz w:val="20"/>
                <w:szCs w:val="20"/>
                <w:shd w:val="clear" w:color="auto" w:fill="FFFFFF"/>
              </w:rPr>
              <w:t xml:space="preserve">, non-polypoid morphology </w:t>
            </w:r>
            <w:r w:rsidRPr="00F7620E">
              <w:rPr>
                <w:rFonts w:asciiTheme="minorHAnsi" w:hAnsiTheme="minorHAnsi" w:cs="Times New Roman"/>
                <w:b/>
                <w:bCs/>
                <w:sz w:val="20"/>
                <w:szCs w:val="20"/>
                <w:shd w:val="clear" w:color="auto" w:fill="FFFFFF"/>
              </w:rPr>
              <w:t>HR 8.6</w:t>
            </w:r>
            <w:r w:rsidRPr="00F7620E">
              <w:rPr>
                <w:rFonts w:asciiTheme="minorHAnsi" w:hAnsiTheme="minorHAnsi" w:cs="Times New Roman"/>
                <w:sz w:val="20"/>
                <w:szCs w:val="20"/>
                <w:shd w:val="clear" w:color="auto" w:fill="FFFFFF"/>
              </w:rPr>
              <w:t xml:space="preserve"> (95% CI 3.0–24.8) compared to polypoid morphology, but not adjusted for resection status</w:t>
            </w:r>
          </w:p>
          <w:p w14:paraId="60F7F12F" w14:textId="215660F4" w:rsidR="00F54BF1" w:rsidRPr="00F7620E" w:rsidRDefault="00F54BF1" w:rsidP="00F54BF1">
            <w:pPr>
              <w:pStyle w:val="Default"/>
              <w:numPr>
                <w:ilvl w:val="0"/>
                <w:numId w:val="20"/>
              </w:numPr>
              <w:jc w:val="both"/>
              <w:rPr>
                <w:rFonts w:asciiTheme="minorHAnsi" w:hAnsiTheme="minorHAnsi" w:cs="Times New Roman"/>
                <w:sz w:val="20"/>
                <w:szCs w:val="20"/>
                <w:shd w:val="clear" w:color="auto" w:fill="FFFFFF"/>
              </w:rPr>
            </w:pPr>
            <w:r w:rsidRPr="00F7620E">
              <w:rPr>
                <w:rFonts w:asciiTheme="minorHAnsi" w:hAnsiTheme="minorHAnsi" w:cs="Times New Roman"/>
                <w:sz w:val="20"/>
                <w:szCs w:val="20"/>
                <w:shd w:val="clear" w:color="auto" w:fill="FFFFFF"/>
              </w:rPr>
              <w:t xml:space="preserve">Belgian </w:t>
            </w:r>
            <w:proofErr w:type="spellStart"/>
            <w:r w:rsidRPr="00F7620E">
              <w:rPr>
                <w:rFonts w:asciiTheme="minorHAnsi" w:hAnsiTheme="minorHAnsi" w:cs="Times New Roman"/>
                <w:sz w:val="20"/>
                <w:szCs w:val="20"/>
                <w:shd w:val="clear" w:color="auto" w:fill="FFFFFF"/>
              </w:rPr>
              <w:t>multicentre</w:t>
            </w:r>
            <w:proofErr w:type="spellEnd"/>
            <w:r w:rsidRPr="00F7620E">
              <w:rPr>
                <w:rFonts w:asciiTheme="minorHAnsi" w:hAnsiTheme="minorHAnsi" w:cs="Times New Roman"/>
                <w:sz w:val="20"/>
                <w:szCs w:val="20"/>
                <w:shd w:val="clear" w:color="auto" w:fill="FFFFFF"/>
              </w:rPr>
              <w:t xml:space="preserve"> cohort (n=410)</w:t>
            </w:r>
            <w:r w:rsidRPr="00F7620E">
              <w:rPr>
                <w:rFonts w:asciiTheme="minorHAnsi" w:hAnsiTheme="minorHAnsi" w:cs="Times New Roman"/>
                <w:color w:val="000000" w:themeColor="text1"/>
                <w:sz w:val="20"/>
                <w:szCs w:val="20"/>
              </w:rPr>
              <w:fldChar w:fldCharType="begin" w:fldLock="1"/>
            </w:r>
            <w:r w:rsidR="00C8608F">
              <w:rPr>
                <w:rFonts w:asciiTheme="minorHAnsi" w:hAnsiTheme="minorHAnsi" w:cs="Times New Roman"/>
                <w:color w:val="000000" w:themeColor="text1"/>
                <w:sz w:val="20"/>
                <w:szCs w:val="20"/>
              </w:rPr>
              <w:instrText>ADDIN CSL_CITATION {"citationItems":[{"id":"ITEM-1","itemData":{"DOI":"10.1016/j.cgh.2019.05.062","ISSN":"15423565","abstract":"BACKGROUND &amp; AIMS: Patients with inflammatory bowel diseases (IBD) have increased risks of dysplasia and colitis-associated cancer (CAC). We evaluated the risk of development of high-grade dysplasia (HGD) or CAC after diagnosis of dysplasia using data from a national cohort of patients with IBD. METHODS: We performed a multicenter retrospective analysis of data collected from 7 tertiary referral regional or academic centers in Belgium. In searches of IBD pathology databases, we identified 813 lesions (616 low-grade dysplasias [LGDs], 64 high-grade dysplasias [HGDs], and 133 CACs) in 410 patients with IBD: 299 had dysplasia (73%) and 111 had CAC (27%). The primary aim was to determine the risk of more-advanced lesions after diagnosis of LGD or HGD. RESULTS: Of the 287 patients with LGD, 21 (7%) developed more-advanced lesions (HGD or CAC) after a median time period of 86 months (interquartile range, 34-214). Of the 28 patients with HGD, 4 (14%) developed CAC after a median time period of 180 months (interquartile range, 23-444). The overall cumulative incidence of CAC at 10 years after an initial diagnosis of HGD was 24.3% and after an initial diagnosis of LGD was 8.5% (P &lt; .05). Metachronous lesions, non-polypoid lesions, and colonic stricture were associated with risk of occurrence of more-advanced lesions after LGD (P &lt; .05). Of the 630 dysplastic lesions identified during endoscopy, 545 (86%) were removed during the same procedure or during a follow-up endoscopy or by surgery. Of 111 patients with CAC, 95 (86%) did not have prior detection of dysplasia and 64 of these 95 patients (67%) developed CAC outside of the screening or surveillance period recommended by the European Crohn's and Colitis Organisation. CONCLUSIONS: In an analysis of pathology data from 7 medical centers in Belgium, we found a low rate of detection of more-advanced lesions following detection of LGD or HGD-taking into account that most of the lesions were removed. Main risk factors for development of more-advanced lesions after LGD were metachronous lesions, non-polypoid lesions, and colon strictures.","author":[{"dropping-particle":"","family":"Cremer","given":"Anneline","non-dropping-particle":"","parse-names":false,"suffix":""},{"dropping-particle":"","family":"Demetter","given":"Pieter","non-dropping-particle":"","parse-names":false,"suffix":""},{"dropping-particle":"","family":"Vos","given":"Martine","non-dropping-particle":"De","parse-names":false,"suffix":""},{"dropping-particle":"","family":"Rahier","given":"Jean-François","non-dropping-particle":"","parse-names":false,"suffix":""},{"dropping-particle":"","family":"Baert","given":"Filip","non-dropping-particle":"","parse-names":false,"suffix":""},{"dropping-particle":"","family":"Moreels","given":"Tom","non-dropping-particle":"","parse-names":false,"suffix":""},{"dropping-particle":"","family":"Macken","given":"Elisabeth","non-dropping-particle":"","parse-names":false,"suffix":""},{"dropping-particle":"","family":"Louis","given":"Edouard","non-dropping-particle":"","parse-names":false,"suffix":""},{"dropping-particle":"","family":"Ferdinande","given":"Liesbeth","non-dropping-particle":"","parse-names":false,"suffix":""},{"dropping-particle":"","family":"Fervaille","given":"Caroline","non-dropping-particle":"","parse-names":false,"suffix":""},{"dropping-particle":"","family":"Dedeurwaerdere","given":"Franceska","non-dropping-particle":"","parse-names":false,"suffix":""},{"dropping-particle":"","family":"Bletard","given":"Noela","non-dropping-particle":"","parse-names":false,"suffix":""},{"dropping-particle":"","family":"Driessen","given":"Ann","non-dropping-particle":"","parse-names":false,"suffix":""},{"dropping-particle":"","family":"Hertogh","given":"Gert","non-dropping-particle":"De","parse-names":false,"suffix":""},{"dropping-particle":"","family":"Vermeire","given":"Séverine","non-dropping-particle":"","parse-names":false,"suffix":""},{"dropping-particle":"","family":"Franchimont","given":"Denis","non-dropping-particle":"","parse-names":false,"suffix":""}],"container-title":"Clinical Gastroenterology and Hepatology","id":"ITEM-1","issue":"7","issued":{"date-parts":[["2020","6","13"]]},"page":"1528-1536","publisher":"W.B. Saunders","title":"Risk of Development of More-advanced Lesions in Patients With Inflammatory Bowel Diseases and Dysplasia","type":"article-journal","volume":"18"},"uris":["http://www.mendeley.com/documents/?uuid=059ebb5a-0e7f-3ce9-baae-b0bfcc0fdb10"]}],"mendeley":{"formattedCitation":"&lt;sup&gt;46&lt;/sup&gt;","plainTextFormattedCitation":"46","previouslyFormattedCitation":"&lt;sup&gt;46&lt;/sup&gt;"},"properties":{"noteIndex":0},"schema":"https://github.com/citation-style-language/schema/raw/master/csl-citation.json"}</w:instrText>
            </w:r>
            <w:r w:rsidRPr="00F7620E">
              <w:rPr>
                <w:rFonts w:asciiTheme="minorHAnsi" w:hAnsiTheme="minorHAnsi" w:cs="Times New Roman"/>
                <w:color w:val="000000" w:themeColor="text1"/>
                <w:sz w:val="20"/>
                <w:szCs w:val="20"/>
              </w:rPr>
              <w:fldChar w:fldCharType="separate"/>
            </w:r>
            <w:r w:rsidR="00521B71" w:rsidRPr="00521B71">
              <w:rPr>
                <w:rFonts w:asciiTheme="minorHAnsi" w:hAnsiTheme="minorHAnsi" w:cs="Times New Roman"/>
                <w:noProof/>
                <w:color w:val="000000" w:themeColor="text1"/>
                <w:sz w:val="20"/>
                <w:szCs w:val="20"/>
                <w:vertAlign w:val="superscript"/>
              </w:rPr>
              <w:t>46</w:t>
            </w:r>
            <w:r w:rsidRPr="00F7620E">
              <w:rPr>
                <w:rFonts w:asciiTheme="minorHAnsi" w:hAnsiTheme="minorHAnsi" w:cs="Times New Roman"/>
                <w:color w:val="000000" w:themeColor="text1"/>
                <w:sz w:val="20"/>
                <w:szCs w:val="20"/>
              </w:rPr>
              <w:fldChar w:fldCharType="end"/>
            </w:r>
            <w:r w:rsidRPr="00F7620E">
              <w:rPr>
                <w:rFonts w:asciiTheme="minorHAnsi" w:hAnsiTheme="minorHAnsi" w:cs="Times New Roman"/>
                <w:color w:val="000000" w:themeColor="text1"/>
                <w:sz w:val="20"/>
                <w:szCs w:val="20"/>
              </w:rPr>
              <w:t xml:space="preserve">, </w:t>
            </w:r>
            <w:r w:rsidRPr="00F7620E">
              <w:rPr>
                <w:rFonts w:asciiTheme="minorHAnsi" w:hAnsiTheme="minorHAnsi" w:cs="Times New Roman"/>
                <w:sz w:val="20"/>
                <w:szCs w:val="20"/>
                <w:shd w:val="clear" w:color="auto" w:fill="FFFFFF"/>
              </w:rPr>
              <w:t xml:space="preserve">non-polypoid morphology </w:t>
            </w:r>
            <w:r w:rsidRPr="00F7620E">
              <w:rPr>
                <w:rFonts w:asciiTheme="minorHAnsi" w:hAnsiTheme="minorHAnsi" w:cs="Times New Roman"/>
                <w:b/>
                <w:bCs/>
                <w:sz w:val="20"/>
                <w:szCs w:val="20"/>
                <w:shd w:val="clear" w:color="auto" w:fill="FFFFFF"/>
              </w:rPr>
              <w:t>RR 13.8</w:t>
            </w:r>
            <w:r w:rsidRPr="00F7620E">
              <w:rPr>
                <w:rFonts w:asciiTheme="minorHAnsi" w:hAnsiTheme="minorHAnsi" w:cs="Times New Roman"/>
                <w:sz w:val="20"/>
                <w:szCs w:val="20"/>
                <w:shd w:val="clear" w:color="auto" w:fill="FFFFFF"/>
              </w:rPr>
              <w:t xml:space="preserve"> </w:t>
            </w:r>
            <w:r w:rsidRPr="00F7620E">
              <w:rPr>
                <w:rFonts w:asciiTheme="minorHAnsi" w:hAnsiTheme="minorHAnsi" w:cs="Times New Roman"/>
                <w:sz w:val="20"/>
                <w:szCs w:val="20"/>
              </w:rPr>
              <w:t xml:space="preserve">(95% CI 3.1-61.2) </w:t>
            </w:r>
            <w:r w:rsidRPr="00F7620E">
              <w:rPr>
                <w:rFonts w:asciiTheme="minorHAnsi" w:hAnsiTheme="minorHAnsi" w:cs="Times New Roman"/>
                <w:sz w:val="20"/>
                <w:szCs w:val="20"/>
                <w:shd w:val="clear" w:color="auto" w:fill="FFFFFF"/>
              </w:rPr>
              <w:t>compared to polypoid morphology, but not adjusted for resection status</w:t>
            </w:r>
          </w:p>
          <w:p w14:paraId="22EC9009" w14:textId="77777777" w:rsidR="00F54BF1" w:rsidRPr="00F7620E" w:rsidRDefault="00F54BF1" w:rsidP="00F54BF1">
            <w:pPr>
              <w:pStyle w:val="Default"/>
              <w:jc w:val="both"/>
              <w:rPr>
                <w:rFonts w:asciiTheme="minorHAnsi" w:hAnsiTheme="minorHAnsi" w:cs="Times New Roman"/>
                <w:sz w:val="20"/>
                <w:szCs w:val="20"/>
                <w:shd w:val="clear" w:color="auto" w:fill="FFFFFF"/>
              </w:rPr>
            </w:pPr>
            <w:r w:rsidRPr="00F7620E">
              <w:rPr>
                <w:rFonts w:asciiTheme="minorHAnsi" w:hAnsiTheme="minorHAnsi" w:cs="Times New Roman"/>
                <w:sz w:val="20"/>
                <w:szCs w:val="20"/>
              </w:rPr>
              <w:t xml:space="preserve">Most case series reporting on ESD or hybrid techniques performed in specialist </w:t>
            </w:r>
            <w:proofErr w:type="spellStart"/>
            <w:r w:rsidRPr="00F7620E">
              <w:rPr>
                <w:rFonts w:asciiTheme="minorHAnsi" w:hAnsiTheme="minorHAnsi" w:cs="Times New Roman"/>
                <w:sz w:val="20"/>
                <w:szCs w:val="20"/>
              </w:rPr>
              <w:t>centres</w:t>
            </w:r>
            <w:proofErr w:type="spellEnd"/>
            <w:r w:rsidRPr="00F7620E">
              <w:rPr>
                <w:rFonts w:asciiTheme="minorHAnsi" w:hAnsiTheme="minorHAnsi" w:cs="Times New Roman"/>
                <w:sz w:val="20"/>
                <w:szCs w:val="20"/>
              </w:rPr>
              <w:t xml:space="preserve"> for </w:t>
            </w:r>
            <w:r w:rsidRPr="00F7620E">
              <w:rPr>
                <w:rFonts w:asciiTheme="minorHAnsi" w:hAnsiTheme="minorHAnsi" w:cs="Times New Roman"/>
                <w:color w:val="000000" w:themeColor="text1"/>
                <w:sz w:val="20"/>
                <w:szCs w:val="20"/>
              </w:rPr>
              <w:t xml:space="preserve">large non-polypoid dysplastic </w:t>
            </w:r>
            <w:r w:rsidRPr="00F7620E">
              <w:rPr>
                <w:rFonts w:asciiTheme="minorHAnsi" w:hAnsiTheme="minorHAnsi" w:cs="Times New Roman"/>
                <w:sz w:val="20"/>
                <w:szCs w:val="20"/>
              </w:rPr>
              <w:t>lesions imply good prognoses if clear resection margins are achieved and these patients are followed up closely with high quality surveillance</w:t>
            </w:r>
            <w:r w:rsidRPr="00F7620E">
              <w:rPr>
                <w:rFonts w:asciiTheme="minorHAnsi" w:hAnsiTheme="minorHAnsi" w:cs="Times New Roman"/>
                <w:color w:val="000000" w:themeColor="text1"/>
                <w:sz w:val="20"/>
                <w:szCs w:val="20"/>
              </w:rPr>
              <w:fldChar w:fldCharType="begin" w:fldLock="1"/>
            </w:r>
            <w:r w:rsidRPr="00F7620E">
              <w:rPr>
                <w:rFonts w:asciiTheme="minorHAnsi" w:hAnsiTheme="minorHAnsi" w:cs="Times New Roman"/>
                <w:color w:val="000000" w:themeColor="text1"/>
                <w:sz w:val="20"/>
                <w:szCs w:val="20"/>
              </w:rPr>
              <w:instrText>ADDIN CSL_CITATION {"citationItems":[{"id":"ITEM-1","itemData":{"DOI":"10.1111/apt.15778","ISSN":"02692813","abstract":"Background Introduction The prognosis of dysplasia in patients with IBD is largely determined from observational studies from the pre‐videoendoscopic era (pre‐1990s) that does not reflect recent advances in endoscopic imaging and resection. Aims To better understand the risk of synchronous colorectal cancer and metachronous advanced neoplasia (ie high‐grade dysplasia or cancer) associated with dysplasia diagnosed in the videoendoscopic era, and to stratify risk according to a lesion's morphology, endoscopic resection status or whether it was incidentally detected on biopsy of macroscopically normal colonic mucosa (ie invisible). Methods A systematic search of original articles published between 1990 and February 2020 was performed. Eligible studies reported on incidence of advanced neoplasia at follow‐up colectomy or colonoscopy for IBD‐dysplasia patients. Quantitative and qualitative analyses were performed. Results Thirty‐three studies were eligible for qualitative analysis (five for the meta‐analysis). Pooled estimated proportions of incidental synchronous cancers found at colectomy performed for a pre‐operative diagnosis of visible high‐grade dysplasia, invisible high‐grade dysplasia, visible low‐grade dysplasia and invisible low‐grade dysplasia were 13.7% (95% CI 0.0‐54.1), 11.4% (95% CI 4.6‐20.3), 2.7% (95% CI 0.0‐7.1) and 2.4% (95% CI 0.0‐8.5) respectively. The lowest incidences of metachronous advanced neoplasia, for dysplasia not managed with immediate colectomy but followed up with surveillance, tended to be reported by the studies where high definition imaging and/or chromoendoscopy was used and endoscopic resection of visible dysplasia was histologically confirmed. Conclusions The prognosis of IBD‐dysplasia diagnosed in the videoendoscopic era appears to have been improved but the quality of evidence remains low. Larger, prospective studies are needed to guide management. PROSPERO registration no: CRD42019105736.","author":[{"dropping-particle":"","family":"Kabir","given":"M.","non-dropping-particle":"","parse-names":false,"suffix":""},{"dropping-particle":"","family":"Fofaria","given":"R.","non-dropping-particle":"","parse-names":false,"suffix":""},{"dropping-particle":"","family":"Arebi","given":"N.","non-dropping-particle":"","parse-names":false,"suffix":""},{"dropping-particle":"","family":"Bassett","given":"P.","non-dropping-particle":"","parse-names":false,"suffix":""},{"dropping-particle":"","family":"Tozer","given":"PJ.","non-dropping-particle":"","parse-names":false,"suffix":""},{"dropping-particle":"","family":"Hart","given":"AL.","non-dropping-particle":"","parse-names":false,"suffix":""},{"dropping-particle":"","family":"Thomas-Gibson","given":"S.","non-dropping-particle":"","parse-names":false,"suffix":""},{"dropping-particle":"","family":"Humphries","given":"A.","non-dropping-particle":"","parse-names":false,"suffix":""},{"dropping-particle":"","family":"Suzuki","given":"N.","non-dropping-particle":"","parse-names":false,"suffix":""},{"dropping-particle":"","family":"Saunders","given":"B.","non-dropping-particle":"","parse-names":false,"suffix":""},{"dropping-particle":"","family":"Warusavitarne","given":"J.","non-dropping-particle":"","parse-names":false,"suffix":""},{"dropping-particle":"","family":"Faiz","given":"O.","non-dropping-particle":"","parse-names":false,"suffix":""},{"dropping-particle":"","family":"Wilson","given":"A.","non-dropping-particle":"","parse-names":false,"suffix":""}],"container-title":"Alimentary Pharmacology &amp; Therapeutics","id":"ITEM-1","issue":"July","issued":{"date-parts":[["2020","5","20"]]},"page":"5-9","publisher":"John Wiley &amp; Sons, Ltd","title":"Systematic review with meta-analysis: IBD-associated colonic dysplasia prognosis in the videoendoscopic era (1990 to present)","type":"article-journal","volume":"52"},"uris":["http://www.mendeley.com/documents/?uuid=5cf0d9bb-be29-39a5-8454-2272c58165d9"]}],"mendeley":{"formattedCitation":"&lt;sup&gt;4&lt;/sup&gt;","plainTextFormattedCitation":"4","previouslyFormattedCitation":"&lt;sup&gt;4&lt;/sup&gt;"},"properties":{"noteIndex":0},"schema":"https://github.com/citation-style-language/schema/raw/master/csl-citation.json"}</w:instrText>
            </w:r>
            <w:r w:rsidRPr="00F7620E">
              <w:rPr>
                <w:rFonts w:asciiTheme="minorHAnsi" w:hAnsiTheme="minorHAnsi" w:cs="Times New Roman"/>
                <w:color w:val="000000" w:themeColor="text1"/>
                <w:sz w:val="20"/>
                <w:szCs w:val="20"/>
              </w:rPr>
              <w:fldChar w:fldCharType="separate"/>
            </w:r>
            <w:r w:rsidRPr="00F7620E">
              <w:rPr>
                <w:rFonts w:asciiTheme="minorHAnsi" w:hAnsiTheme="minorHAnsi" w:cs="Times New Roman"/>
                <w:noProof/>
                <w:color w:val="000000" w:themeColor="text1"/>
                <w:sz w:val="20"/>
                <w:szCs w:val="20"/>
                <w:vertAlign w:val="superscript"/>
              </w:rPr>
              <w:t>4</w:t>
            </w:r>
            <w:r w:rsidRPr="00F7620E">
              <w:rPr>
                <w:rFonts w:asciiTheme="minorHAnsi" w:hAnsiTheme="minorHAnsi" w:cs="Times New Roman"/>
                <w:color w:val="000000" w:themeColor="text1"/>
                <w:sz w:val="20"/>
                <w:szCs w:val="20"/>
              </w:rPr>
              <w:fldChar w:fldCharType="end"/>
            </w:r>
            <w:r w:rsidRPr="00F7620E">
              <w:rPr>
                <w:rFonts w:asciiTheme="minorHAnsi" w:hAnsiTheme="minorHAnsi" w:cs="Times New Roman"/>
                <w:sz w:val="20"/>
                <w:szCs w:val="20"/>
              </w:rPr>
              <w:t xml:space="preserve">. However, small populations, and limited follow-up times and some </w:t>
            </w:r>
            <w:r w:rsidRPr="00F7620E">
              <w:rPr>
                <w:rFonts w:asciiTheme="minorHAnsi" w:hAnsiTheme="minorHAnsi" w:cs="Times New Roman"/>
                <w:color w:val="000000" w:themeColor="text1"/>
                <w:sz w:val="20"/>
                <w:szCs w:val="20"/>
              </w:rPr>
              <w:t>with low R0 resection rates report high progression rates to cancer (22-40% with LGD and 50% with HGD)</w:t>
            </w:r>
            <w:r w:rsidRPr="00F7620E">
              <w:rPr>
                <w:rFonts w:asciiTheme="minorHAnsi" w:hAnsiTheme="minorHAnsi" w:cs="Times New Roman"/>
                <w:color w:val="000000" w:themeColor="text1"/>
                <w:sz w:val="20"/>
                <w:szCs w:val="20"/>
              </w:rPr>
              <w:fldChar w:fldCharType="begin" w:fldLock="1"/>
            </w:r>
            <w:r>
              <w:rPr>
                <w:rFonts w:asciiTheme="minorHAnsi" w:hAnsiTheme="minorHAnsi" w:cs="Times New Roman"/>
                <w:color w:val="000000" w:themeColor="text1"/>
                <w:sz w:val="20"/>
                <w:szCs w:val="20"/>
              </w:rPr>
              <w:instrText>ADDIN CSL_CITATION {"citationItems":[{"id":"ITEM-1","itemData":{"DOI":"https://dx.doi.org/10.1093/ibd/izx113","ISSN":"1536-4844","abstract":"Background: The SCENIC consensus statement recommends endoscopic resection of all visible dysplasia in inflammatory bowel disease, but patients with large or complex lesions may still be advised to have colectomy. This article presents outcomes for large nonpolypoid resections associated with colitis at our institution., Methods: Data including demographics, clinical history, lesion characteristics, method of resection, and postresection surveillance were collected prospectively in patients with visible lesions within colitic mucosa from January 2011 to November 2016. Resection techniques included endoscopic mucosal resection , endoscopic submucosal dissection (ESD), and hybrid ESD. Surveillance with magnification chromoendoscopy was performed at 3 months, 1-year postresection, and annually thereafter., Results: Fifteen lesions satisfied the inclusion criteria in 15 patients. Mean lesion size was 48.3+/-21.7 (20-90) mm. All lesions were non-polypoid with distinct margins and no ulceration. 73% lesions were scarred of which 64% had undergone prior instrumentation. En bloc resection was achieved in n=6. Presumed endoscopic diagnosis was confirmed histopathologically in all resected lesions. One case of perforation and another with bleeding were both managed endoscopically. Median follow-up was 28 months (12-35) with no recurrence., Conclusion: This cohort series demonstrates that endoscopic resection of large non-polypoid lesions associated with colitis is feasible and safe using an array of resection methods supporting the role of advanced endoscopic therapeutics for the management of colitis associated dysplasia in a western tertiary endoscopic center.","author":[{"dropping-particle":"","family":"Gulati","given":"Shraddha","non-dropping-particle":"","parse-names":false,"suffix":""},{"dropping-particle":"","family":"Emmanuel","given":"Andrew","non-dropping-particle":"","parse-names":false,"suffix":""},{"dropping-particle":"","family":"Burt","given":"Margaret","non-dropping-particle":"","parse-names":false,"suffix":""},{"dropping-particle":"","family":"Dubois","given":"Patrick","non-dropping-particle":"","parse-names":false,"suffix":""},{"dropping-particle":"","family":"Hayee","given":"Bu'Hussain","non-dropping-particle":"","parse-names":false,"suffix":""},{"dropping-particle":"","family":"Haji","given":"Amyn","non-dropping-particle":"","parse-names":false,"suffix":""}],"container-title":"Inflammatory bowel diseases","id":"ITEM-1","issue":"6","issued":{"date-parts":[["2018"]]},"page":"1196-1203","publisher-place":"England","title":"Outcomes of Endoscopic Resections of Large Laterally Spreading Colorectal Lesions in Inflammatory Bowel Disease: a Single United Kingdom Center Experience.","type":"article-journal","volume":"24"},"uris":["http://www.mendeley.com/documents/?uuid=e3db8b41-30f8-482f-9c28-d3fe0da650c5"]},{"id":"ITEM-2","itemData":{"DOI":"10.1159/000503341","ISSN":"14219867","abstract":"Introduction: The Surveillance for Colorectal Endoscopic Neoplasia Detection and Management in Inflammatory Bowel Disease Patients: International Consensus Recommendations guidelines recommend surveillance colonoscopy instead of colectomy after the complete removal of \"endoscopically resectable\" dysplastic lesions in ulcerative colitis (UC). There are no studies on long-term outcomes of endoscopic submucosal dissection (ESD) for UC-associated neoplasia (UCAN). We aimed to evaluate the clinical outcomes of ESD for UC-associated dysplasia (UCAD) during long-term follow-up. Methods: We retrospectively enrolled 17 consecutive UC patients with 22 UCADs, who underwent initial ESD or total proctocolectomy at the Hiroshima University Hospital. The clinicopathological features of the patients and neoplasias and clinical outcomes of ESD were evaluated and compared with those of total proctocolectomy. Results: UCAD in the ESD and total proctocolectomy groups was mostly noted on the left side of the colon, and most lesions were superficial macroscopic lesions. In the ESD group, en bloc resection and histological complete resection rates were 83 and 67%, respectively. One patient died of malignant melanoma; however, none of the patients died of UC-associated carcinoma in both groups. Metachronous neoplasias developed in 5 of the 7 patients in the ESD group. Among the 5 patients with metachronous UCAN, 4 finally underwent total proctocolectomy and 1 underwent additional ESD. Conclusions: ESD for UCAD is a useful method for total excisional biopsy. UC patients with UCAD resected by ESD have a high risk of developing metachronous UCAN during the follow-up period.","author":[{"dropping-particle":"","family":"Matsumoto","given":"Kenta","non-dropping-particle":"","parse-names":false,"suffix":""},{"dropping-particle":"","family":"Oka","given":"Shiro","non-dropping-particle":"","parse-names":false,"suffix":""},{"dropping-particle":"","family":"Tanaka","given":"Shinji","non-dropping-particle":"","parse-names":false,"suffix":""},{"dropping-particle":"","family":"Tanaka","given":"Hidenori","non-dropping-particle":"","parse-names":false,"suffix":""},{"dropping-particle":"","family":"Boda","given":"Kazuki","non-dropping-particle":"","parse-names":false,"suffix":""},{"dropping-particle":"","family":"Yamashita","given":"Ken","non-dropping-particle":"","parse-names":false,"suffix":""},{"dropping-particle":"","family":"Sumimoto","given":"Kyoku","non-dropping-particle":"","parse-names":false,"suffix":""},{"dropping-particle":"","family":"Ninomiya","given":"Yuki","non-dropping-particle":"","parse-names":false,"suffix":""},{"dropping-particle":"","family":"Arihiro","given":"Koji","non-dropping-particle":"","parse-names":false,"suffix":""},{"dropping-particle":"","family":"Shimamoto","given":"Fumio","non-dropping-particle":"","parse-names":false,"suffix":""},{"dropping-particle":"","family":"Chayama","given":"Kazuaki","non-dropping-particle":"","parse-names":false,"suffix":""}],"container-title":"Digestion","id":"ITEM-2","issued":{"date-parts":[["2019"]]},"title":"Long-term outcomes after endoscopic submucosal dissection for ulcerative colitis-associated dysplasia","type":"article-journal"},"uris":["http://www.mendeley.com/documents/?uuid=b3f6700e-a22a-486c-9de1-9affb1fb481f"]}],"mendeley":{"formattedCitation":"&lt;sup&gt;31,32&lt;/sup&gt;","plainTextFormattedCitation":"31,32","previouslyFormattedCitation":"&lt;sup&gt;31,32&lt;/sup&gt;"},"properties":{"noteIndex":0},"schema":"https://github.com/citation-style-language/schema/raw/master/csl-citation.json"}</w:instrText>
            </w:r>
            <w:r w:rsidRPr="00F7620E">
              <w:rPr>
                <w:rFonts w:asciiTheme="minorHAnsi" w:hAnsiTheme="minorHAnsi" w:cs="Times New Roman"/>
                <w:color w:val="000000" w:themeColor="text1"/>
                <w:sz w:val="20"/>
                <w:szCs w:val="20"/>
              </w:rPr>
              <w:fldChar w:fldCharType="separate"/>
            </w:r>
            <w:r w:rsidRPr="00F7620E">
              <w:rPr>
                <w:rFonts w:asciiTheme="minorHAnsi" w:hAnsiTheme="minorHAnsi" w:cs="Times New Roman"/>
                <w:noProof/>
                <w:color w:val="000000" w:themeColor="text1"/>
                <w:sz w:val="20"/>
                <w:szCs w:val="20"/>
                <w:vertAlign w:val="superscript"/>
              </w:rPr>
              <w:t>31,32</w:t>
            </w:r>
            <w:r w:rsidRPr="00F7620E">
              <w:rPr>
                <w:rFonts w:asciiTheme="minorHAnsi" w:hAnsiTheme="minorHAnsi" w:cs="Times New Roman"/>
                <w:color w:val="000000" w:themeColor="text1"/>
                <w:sz w:val="20"/>
                <w:szCs w:val="20"/>
              </w:rPr>
              <w:fldChar w:fldCharType="end"/>
            </w:r>
          </w:p>
        </w:tc>
      </w:tr>
      <w:tr w:rsidR="00F54BF1" w:rsidRPr="00F7620E" w14:paraId="1716B351" w14:textId="77777777" w:rsidTr="00F54BF1">
        <w:tc>
          <w:tcPr>
            <w:tcW w:w="1980" w:type="dxa"/>
            <w:shd w:val="clear" w:color="auto" w:fill="F2F2F2" w:themeFill="background1" w:themeFillShade="F2"/>
          </w:tcPr>
          <w:p w14:paraId="0BBC07A7" w14:textId="77777777" w:rsidR="00F54BF1" w:rsidRPr="00F7620E" w:rsidRDefault="00F54BF1" w:rsidP="00F54BF1">
            <w:pPr>
              <w:rPr>
                <w:rFonts w:asciiTheme="minorHAnsi" w:hAnsiTheme="minorHAnsi"/>
                <w:color w:val="000000" w:themeColor="text1"/>
                <w:sz w:val="20"/>
                <w:szCs w:val="20"/>
              </w:rPr>
            </w:pPr>
            <w:r w:rsidRPr="00F7620E">
              <w:rPr>
                <w:rFonts w:asciiTheme="minorHAnsi" w:hAnsiTheme="minorHAnsi"/>
                <w:b/>
                <w:bCs/>
                <w:color w:val="000000" w:themeColor="text1"/>
                <w:sz w:val="20"/>
                <w:szCs w:val="20"/>
              </w:rPr>
              <w:t>Invisible LGD</w:t>
            </w:r>
          </w:p>
        </w:tc>
        <w:tc>
          <w:tcPr>
            <w:tcW w:w="7938" w:type="dxa"/>
          </w:tcPr>
          <w:p w14:paraId="477E36AF" w14:textId="04E53011" w:rsidR="00F54BF1" w:rsidRPr="00ED7E31" w:rsidRDefault="00F54BF1" w:rsidP="00F54BF1">
            <w:pPr>
              <w:pStyle w:val="Default"/>
              <w:numPr>
                <w:ilvl w:val="0"/>
                <w:numId w:val="21"/>
              </w:numPr>
              <w:jc w:val="both"/>
              <w:rPr>
                <w:rFonts w:asciiTheme="minorHAnsi" w:hAnsiTheme="minorHAnsi" w:cs="Times New Roman"/>
                <w:sz w:val="20"/>
                <w:szCs w:val="20"/>
                <w:shd w:val="clear" w:color="auto" w:fill="FFFFFF"/>
              </w:rPr>
            </w:pPr>
            <w:r w:rsidRPr="00F7620E">
              <w:rPr>
                <w:rFonts w:asciiTheme="minorHAnsi" w:hAnsiTheme="minorHAnsi" w:cs="Times New Roman"/>
                <w:sz w:val="20"/>
                <w:szCs w:val="20"/>
              </w:rPr>
              <w:t>Meta-analysis</w:t>
            </w:r>
            <w:r w:rsidRPr="00F7620E">
              <w:rPr>
                <w:rFonts w:asciiTheme="minorHAnsi" w:hAnsiTheme="minorHAnsi" w:cs="Times New Roman"/>
                <w:color w:val="000000" w:themeColor="text1"/>
                <w:sz w:val="20"/>
                <w:szCs w:val="20"/>
              </w:rPr>
              <w:fldChar w:fldCharType="begin" w:fldLock="1"/>
            </w:r>
            <w:r w:rsidRPr="00F7620E">
              <w:rPr>
                <w:rFonts w:asciiTheme="minorHAnsi" w:hAnsiTheme="minorHAnsi" w:cs="Times New Roman"/>
                <w:color w:val="000000" w:themeColor="text1"/>
                <w:sz w:val="20"/>
                <w:szCs w:val="20"/>
              </w:rPr>
              <w:instrText>ADDIN CSL_CITATION {"citationItems":[{"id":"ITEM-1","itemData":{"DOI":"10.1111/apt.15778","ISSN":"02692813","abstract":"Background Introduction The prognosis of dysplasia in patients with IBD is largely determined from observational studies from the pre‐videoendoscopic era (pre‐1990s) that does not reflect recent advances in endoscopic imaging and resection. Aims To better understand the risk of synchronous colorectal cancer and metachronous advanced neoplasia (ie high‐grade dysplasia or cancer) associated with dysplasia diagnosed in the videoendoscopic era, and to stratify risk according to a lesion's morphology, endoscopic resection status or whether it was incidentally detected on biopsy of macroscopically normal colonic mucosa (ie invisible). Methods A systematic search of original articles published between 1990 and February 2020 was performed. Eligible studies reported on incidence of advanced neoplasia at follow‐up colectomy or colonoscopy for IBD‐dysplasia patients. Quantitative and qualitative analyses were performed. Results Thirty‐three studies were eligible for qualitative analysis (five for the meta‐analysis). Pooled estimated proportions of incidental synchronous cancers found at colectomy performed for a pre‐operative diagnosis of visible high‐grade dysplasia, invisible high‐grade dysplasia, visible low‐grade dysplasia and invisible low‐grade dysplasia were 13.7% (95% CI 0.0‐54.1), 11.4% (95% CI 4.6‐20.3), 2.7% (95% CI 0.0‐7.1) and 2.4% (95% CI 0.0‐8.5) respectively. The lowest incidences of metachronous advanced neoplasia, for dysplasia not managed with immediate colectomy but followed up with surveillance, tended to be reported by the studies where high definition imaging and/or chromoendoscopy was used and endoscopic resection of visible dysplasia was histologically confirmed. Conclusions The prognosis of IBD‐dysplasia diagnosed in the videoendoscopic era appears to have been improved but the quality of evidence remains low. Larger, prospective studies are needed to guide management. PROSPERO registration no: CRD42019105736.","author":[{"dropping-particle":"","family":"Kabir","given":"M.","non-dropping-particle":"","parse-names":false,"suffix":""},{"dropping-particle":"","family":"Fofaria","given":"R.","non-dropping-particle":"","parse-names":false,"suffix":""},{"dropping-particle":"","family":"Arebi","given":"N.","non-dropping-particle":"","parse-names":false,"suffix":""},{"dropping-particle":"","family":"Bassett","given":"P.","non-dropping-particle":"","parse-names":false,"suffix":""},{"dropping-particle":"","family":"Tozer","given":"PJ.","non-dropping-particle":"","parse-names":false,"suffix":""},{"dropping-particle":"","family":"Hart","given":"AL.","non-dropping-particle":"","parse-names":false,"suffix":""},{"dropping-particle":"","family":"Thomas-Gibson","given":"S.","non-dropping-particle":"","parse-names":false,"suffix":""},{"dropping-particle":"","family":"Humphries","given":"A.","non-dropping-particle":"","parse-names":false,"suffix":""},{"dropping-particle":"","family":"Suzuki","given":"N.","non-dropping-particle":"","parse-names":false,"suffix":""},{"dropping-particle":"","family":"Saunders","given":"B.","non-dropping-particle":"","parse-names":false,"suffix":""},{"dropping-particle":"","family":"Warusavitarne","given":"J.","non-dropping-particle":"","parse-names":false,"suffix":""},{"dropping-particle":"","family":"Faiz","given":"O.","non-dropping-particle":"","parse-names":false,"suffix":""},{"dropping-particle":"","family":"Wilson","given":"A.","non-dropping-particle":"","parse-names":false,"suffix":""}],"container-title":"Alimentary Pharmacology &amp; Therapeutics","id":"ITEM-1","issue":"July","issued":{"date-parts":[["2020","5","20"]]},"page":"5-9","publisher":"John Wiley &amp; Sons, Ltd","title":"Systematic review with meta-analysis: IBD-associated colonic dysplasia prognosis in the videoendoscopic era (1990 to present)","type":"article-journal","volume":"52"},"uris":["http://www.mendeley.com/documents/?uuid=5cf0d9bb-be29-39a5-8454-2272c58165d9"]}],"mendeley":{"formattedCitation":"&lt;sup&gt;4&lt;/sup&gt;","plainTextFormattedCitation":"4","previouslyFormattedCitation":"&lt;sup&gt;4&lt;/sup&gt;"},"properties":{"noteIndex":0},"schema":"https://github.com/citation-style-language/schema/raw/master/csl-citation.json"}</w:instrText>
            </w:r>
            <w:r w:rsidRPr="00F7620E">
              <w:rPr>
                <w:rFonts w:asciiTheme="minorHAnsi" w:hAnsiTheme="minorHAnsi" w:cs="Times New Roman"/>
                <w:color w:val="000000" w:themeColor="text1"/>
                <w:sz w:val="20"/>
                <w:szCs w:val="20"/>
              </w:rPr>
              <w:fldChar w:fldCharType="separate"/>
            </w:r>
            <w:r w:rsidRPr="00F7620E">
              <w:rPr>
                <w:rFonts w:asciiTheme="minorHAnsi" w:hAnsiTheme="minorHAnsi" w:cs="Times New Roman"/>
                <w:noProof/>
                <w:color w:val="000000" w:themeColor="text1"/>
                <w:sz w:val="20"/>
                <w:szCs w:val="20"/>
                <w:vertAlign w:val="superscript"/>
              </w:rPr>
              <w:t>4</w:t>
            </w:r>
            <w:r w:rsidRPr="00F7620E">
              <w:rPr>
                <w:rFonts w:asciiTheme="minorHAnsi" w:hAnsiTheme="minorHAnsi" w:cs="Times New Roman"/>
                <w:color w:val="000000" w:themeColor="text1"/>
                <w:sz w:val="20"/>
                <w:szCs w:val="20"/>
              </w:rPr>
              <w:fldChar w:fldCharType="end"/>
            </w:r>
            <w:r w:rsidRPr="00F7620E">
              <w:rPr>
                <w:rFonts w:asciiTheme="minorHAnsi" w:hAnsiTheme="minorHAnsi" w:cs="Times New Roman"/>
                <w:color w:val="000000" w:themeColor="text1"/>
                <w:sz w:val="20"/>
                <w:szCs w:val="20"/>
              </w:rPr>
              <w:t>, pooled estimated synchronous cancer rate = 2.4% (95% CI: 0.0-8.5%; I</w:t>
            </w:r>
            <w:r w:rsidRPr="00F7620E">
              <w:rPr>
                <w:rFonts w:asciiTheme="minorHAnsi" w:hAnsiTheme="minorHAnsi" w:cs="Times New Roman"/>
                <w:color w:val="000000" w:themeColor="text1"/>
                <w:sz w:val="20"/>
                <w:szCs w:val="20"/>
                <w:vertAlign w:val="superscript"/>
              </w:rPr>
              <w:t>2</w:t>
            </w:r>
            <w:r w:rsidRPr="00F7620E">
              <w:rPr>
                <w:rFonts w:asciiTheme="minorHAnsi" w:hAnsiTheme="minorHAnsi" w:cs="Times New Roman"/>
                <w:color w:val="000000" w:themeColor="text1"/>
                <w:sz w:val="20"/>
                <w:szCs w:val="20"/>
              </w:rPr>
              <w:t xml:space="preserve">&gt;50%; n=208; 3 studies; GRADE quality of evidence considered very low) compared to a more historical </w:t>
            </w:r>
            <w:r w:rsidRPr="00F7620E">
              <w:rPr>
                <w:rFonts w:asciiTheme="minorHAnsi" w:hAnsiTheme="minorHAnsi" w:cs="Times New Roman"/>
                <w:sz w:val="20"/>
                <w:szCs w:val="20"/>
              </w:rPr>
              <w:t>pooled analysis (22%; n=18/81; 10 studies)</w:t>
            </w:r>
            <w:r w:rsidRPr="00F7620E">
              <w:rPr>
                <w:rFonts w:asciiTheme="minorHAnsi" w:hAnsiTheme="minorHAnsi" w:cs="Times New Roman"/>
                <w:sz w:val="20"/>
                <w:szCs w:val="20"/>
              </w:rPr>
              <w:fldChar w:fldCharType="begin" w:fldLock="1"/>
            </w:r>
            <w:r w:rsidR="00C8608F">
              <w:rPr>
                <w:rFonts w:asciiTheme="minorHAnsi" w:hAnsiTheme="minorHAnsi" w:cs="Times New Roman"/>
                <w:sz w:val="20"/>
                <w:szCs w:val="20"/>
              </w:rPr>
              <w:instrText>ADDIN CSL_CITATION {"citationItems":[{"id":"ITEM-1","itemData":{"DOI":"10.1111/j.1365-2036.2007.03241.x","ISBN":"0269-2813 (Print)","ISSN":"02692813","PMID":"17311598","abstract":"BACKGROUND: The cancer risk of low-grade dysplasia (LGD) in chronic ulcerative colitis is variable and its management remain contentious.\\n\\nAIM: To determine the risk of cancer or any advanced lesion once LGD is diagnosed.\\n\\nMETHODS: A MEDLINE, EMBASE and Pub Med search was conducted using the key words 'surveillance', 'colorectal cancer', 'low-grade dysplasia' and 'ulcerative colitis'. A random effects model of meta-analysis was used.\\n\\nRESULTS: Twenty surveillance studies had 508 flat LGD or LGD with dysplasia-associated lesion or mass. An average of 4.3 colonoscopies was performed/patient post-LGD diagnosis (range: 3-7.6). An average of 18 biopsies taken per colonoscopy (range: 9-24) detected 73 advanced lesions (cancer or high-grade dysplasia) pre-operatively. The cancer incidence was 14 of 1000 (95% CI: 5.0-34) person years duration (pyd) and the incidence of any advanced lesion was 30 of 1000 pyd (95% CI: 12-76). When LGD is detected on surveillance there is a ninefold risk of developing cancer (OR: 9.0, 95% CI: 4.0-20.5) and 12-fold risk of developing any advanced lesion (OR: 11.9, 95% CI: 5.2-27).\\n\\nCONCLUSIONS: The risk of developing cancer in patients with LGD is high. These estimates are valuable for decision-making when LGD is encountered on surveillance.","author":[{"dropping-particle":"","family":"Thomas","given":"T.","non-dropping-particle":"","parse-names":false,"suffix":""},{"dropping-particle":"","family":"Abrams","given":"K. A.","non-dropping-particle":"","parse-names":false,"suffix":""},{"dropping-particle":"","family":"Robinson","given":"R. J.","non-dropping-particle":"","parse-names":false,"suffix":""},{"dropping-particle":"","family":"Mayberry","given":"J. F.","non-dropping-particle":"","parse-names":false,"suffix":""}],"container-title":"Alimentary Pharmacology and Therapeutics","id":"ITEM-1","issue":"6","issued":{"date-parts":[["2007","1","8"]]},"page":"657-668","publisher":"Blackwell Publishing Ltd","title":"Meta-analysis: Cancer risk of low-grade dysplasia in chronic ulcerative colitis","type":"article-journal","volume":"25"},"uris":["http://www.mendeley.com/documents/?uuid=5fe0de94-6180-3aa4-882d-bb189eb8fffa"]}],"mendeley":{"formattedCitation":"&lt;sup&gt;57&lt;/sup&gt;","plainTextFormattedCitation":"57","previouslyFormattedCitation":"&lt;sup&gt;57&lt;/sup&gt;"},"properties":{"noteIndex":0},"schema":"https://github.com/citation-style-language/schema/raw/master/csl-citation.json"}</w:instrText>
            </w:r>
            <w:r w:rsidRPr="00F7620E">
              <w:rPr>
                <w:rFonts w:asciiTheme="minorHAnsi" w:hAnsiTheme="minorHAnsi" w:cs="Times New Roman"/>
                <w:sz w:val="20"/>
                <w:szCs w:val="20"/>
              </w:rPr>
              <w:fldChar w:fldCharType="separate"/>
            </w:r>
            <w:r w:rsidR="00521B71" w:rsidRPr="00521B71">
              <w:rPr>
                <w:rFonts w:asciiTheme="minorHAnsi" w:hAnsiTheme="minorHAnsi" w:cs="Times New Roman"/>
                <w:noProof/>
                <w:sz w:val="20"/>
                <w:szCs w:val="20"/>
                <w:vertAlign w:val="superscript"/>
              </w:rPr>
              <w:t>57</w:t>
            </w:r>
            <w:r w:rsidRPr="00F7620E">
              <w:rPr>
                <w:rFonts w:asciiTheme="minorHAnsi" w:hAnsiTheme="minorHAnsi" w:cs="Times New Roman"/>
                <w:sz w:val="20"/>
                <w:szCs w:val="20"/>
              </w:rPr>
              <w:fldChar w:fldCharType="end"/>
            </w:r>
            <w:r w:rsidRPr="00F7620E">
              <w:rPr>
                <w:rFonts w:asciiTheme="minorHAnsi" w:hAnsiTheme="minorHAnsi" w:cs="Times New Roman"/>
                <w:sz w:val="20"/>
                <w:szCs w:val="20"/>
              </w:rPr>
              <w:t xml:space="preserve">. </w:t>
            </w:r>
          </w:p>
          <w:p w14:paraId="5004A713" w14:textId="1675D0EC" w:rsidR="00F54BF1" w:rsidRPr="00F7620E" w:rsidRDefault="00F54BF1" w:rsidP="00F54BF1">
            <w:pPr>
              <w:pStyle w:val="Default"/>
              <w:numPr>
                <w:ilvl w:val="0"/>
                <w:numId w:val="21"/>
              </w:numPr>
              <w:jc w:val="both"/>
              <w:rPr>
                <w:rFonts w:asciiTheme="minorHAnsi" w:hAnsiTheme="minorHAnsi" w:cs="Times New Roman"/>
                <w:sz w:val="20"/>
                <w:szCs w:val="20"/>
                <w:shd w:val="clear" w:color="auto" w:fill="FFFFFF"/>
              </w:rPr>
            </w:pPr>
            <w:r w:rsidRPr="00F7620E">
              <w:rPr>
                <w:rFonts w:asciiTheme="minorHAnsi" w:hAnsiTheme="minorHAnsi" w:cs="Times New Roman"/>
                <w:color w:val="000000" w:themeColor="text1"/>
                <w:sz w:val="20"/>
                <w:szCs w:val="20"/>
              </w:rPr>
              <w:t>Multivariate analyses: invisible morphology is an independent predictor of LGD progression to advanced neoplasia, with a 2-3-fold increased risk in the longer-term</w:t>
            </w:r>
            <w:r w:rsidRPr="00F7620E">
              <w:rPr>
                <w:rFonts w:asciiTheme="minorHAnsi" w:hAnsiTheme="minorHAnsi" w:cs="Times New Roman"/>
                <w:sz w:val="20"/>
                <w:szCs w:val="20"/>
                <w:shd w:val="clear" w:color="auto" w:fill="FFFFFF"/>
              </w:rPr>
              <w:fldChar w:fldCharType="begin" w:fldLock="1"/>
            </w:r>
            <w:r w:rsidR="00C8608F">
              <w:rPr>
                <w:rFonts w:asciiTheme="minorHAnsi" w:hAnsiTheme="minorHAnsi" w:cs="Times New Roman"/>
                <w:sz w:val="20"/>
                <w:szCs w:val="20"/>
                <w:shd w:val="clear" w:color="auto" w:fill="FFFFFF"/>
              </w:rPr>
              <w:instrText>ADDIN CSL_CITATION {"citationItems":[{"id":"ITEM-1","itemData":{"DOI":"10.1136/gutjnl-2020-323546","ISSN":"14683288","PMID":"33990383","abstract":"Objective: Patients with ulcerative colitis (UC) diagnosed with low-grade dysplasia (LGD) have increased risk of developing advanced neoplasia (AN: high-grade dysplasia or colorectal cancer). We aimed to develop and validate a predictor of AN risk in patients with UC with LGD and create a visual web tool to effectively communicate the risk. Design: In our retrospective multicentre validated cohort study, adult patients with UC with an index diagnosis of LGD, identified from four UK centres between 2001 and 2019, were followed until progression to AN. In the discovery cohort (n=246), a multivariate risk prediction model was derived from clinicopathological features using Cox regression. Validation used data from three external centres (n=198). The validated model was embedded in a web tool to calculate patient-specific risk. Results: Four clinicopathological variables were significantly associated with AN progression in the discovery cohort: endoscopically visible LGD &gt;1 cm (HR 2.7; 95% CI 1.2 to 5.9), unresectable or incomplete endoscopic resection (HR 3.4; 95% CI 1.6 to 7.4), moderate/severe histological inflammation within 5 years of LGD diagnosis (HR 3.1; 95% CI 1.5 to 6.7) and multifocality (HR 2.9; 95% CI 1.3 to 6.2). In the validation cohort, this four-variable model accurately predicted future AN cases with overall calibration Observed/Expected=1.01 (95% CI 0.64 to 1.52), and achieved 100% specificity for the lowest risk group over 13 years of available follow-up. Conclusion: Multicohort validation confirms that patients with large, unresected, multifocal LGD and recent moderate/severe inflammation are at highest risk of developing AN. Personalised risk prediction provided via the Ulcerative Colitis-Cancer Risk Estimator (www.UC-CaRE.uk) can support treatment decision-making.","author":[{"dropping-particle":"","family":"Curtius","given":"Kit","non-dropping-particle":"","parse-names":false,"suffix":""},{"dropping-particle":"","family":"Kabir","given":"Misha","non-dropping-particle":"","parse-names":false,"suffix":""},{"dropping-particle":"","family":"Bakir","given":"Ibrahim","non-dropping-particle":"Al","parse-names":false,"suffix":""},{"dropping-particle":"","family":"Choi","given":"Chang Ho Ryan","non-dropping-particle":"","parse-names":false,"suffix":""},{"dropping-particle":"","family":"Hartono","given":"Juanda L","non-dropping-particle":"","parse-names":false,"suffix":""},{"dropping-particle":"","family":"Johnson","given":"Michael","non-dropping-particle":"","parse-names":false,"suffix":""},{"dropping-particle":"","family":"East","given":"James E","non-dropping-particle":"","parse-names":false,"suffix":""},{"dropping-particle":"","family":"Lindsay","given":"James O","non-dropping-particle":"","parse-names":false,"suffix":""},{"dropping-particle":"","family":"Vega","given":"Roser","non-dropping-particle":"","parse-names":false,"suffix":""},{"dropping-particle":"","family":"Thomas-Gibson","given":"Siwan","non-dropping-particle":"","parse-names":false,"suffix":""},{"dropping-particle":"","family":"Warusavitarne","given":"Janindra","non-dropping-particle":"","parse-names":false,"suffix":""},{"dropping-particle":"","family":"Wilson","given":"Ana","non-dropping-particle":"","parse-names":false,"suffix":""},{"dropping-particle":"","family":"Graham","given":"Trevor A","non-dropping-particle":"","parse-names":false,"suffix":""},{"dropping-particle":"","family":"Hart","given":"Ailsa","non-dropping-particle":"","parse-names":false,"suffix":""}],"container-title":"Gut","id":"ITEM-1","issued":{"date-parts":[["2022","5","14"]]},"page":"705-715","publisher":"BMJ Publishing Group","title":"Multicentre derivation and validation of a colitis-associated colorectal cancer risk prediction web tool","type":"article-journal","volume":"705-715"},"uris":["http://www.mendeley.com/documents/?uuid=c82f99b9-08f7-3301-a3e1-65afa294967a"]},{"id":"ITEM-2","itemData":{"DOI":"https://dx.doi.org/10.1016/j.cgh.2016.11.025","ISSN":"1542-7714","abstract":"BACKGROUND &amp; AIMS: Little is known about outcomes of patients with ulcerative colitis with low-grade dysplasia (UC-LGD). We estimated the incidence of and risk factors for progression to colorectal cancer (CRC) in cohorts of patients with UC-LGD who underwent surveillance (surveillance cohort), and the prevalence of dysplasia-related findings among patients who underwent colectomy for UC-LGD (surgical cohort)., METHODS: We performed a systematic literature review through June 1, 2016, to identify cohort studies of adults with UC-LGD. We estimated pooled incidence rates of CRC and risk factors associated with dysplasia progression in surveillance cohorts, and prevalence of synchronous advanced neoplasia (CRC and/or high-grade dysplasia) in surgical cohorts., RESULTS: In 14 surveillance cohort studies of 671 patients with UC-LGD (52 developed CRC), the pooled annual incidence of CRC was 0.8% (95% confidence interval [CI], 0.4-1.3); the pooled annual incidence of advanced neoplasia was 1.8% (95% CI, 0.9-2.7). Risk of CRC was higher when LGD was diagnosed by expert gastrointestinal pathologist (1.5%) than by community pathologists (0.2%). Factors significantly associated with dysplasia progression were concomitant primary sclerosing cholangitis (odds ratio [OR], 3.4; 95% CI, 1.5-7.8), invisible dysplasia (vs visible dysplasia; OR, 1.9; 95% CI, 1.0-3.4), distal location (vs proximal location; OR, 2.0; 95% CI, 1.1-3.7), and multifocal dysplasia (vs unifocal dysplasia; OR, 3.5; 95% CI, 1.5-8.5). In 12 surgical cohort studies of 450 patients who underwent colectomy for UC-LGD, 34 patients had synchronous CRC (pooled prevalence, 17%; 95% CI, 8-33)., CONCLUSION: In a systematic review of the literature, we found that among patients with UC-LGD under surveillance, the annual incidence of progression to CRC was 0.8%; differences in rates of LGD diagnosis varied with pathologists' level of expertise. Concomitant primary sclerosing cholangitis, invisible dysplasia, distal location, and multifocal LGD are high-risk features associated with dysplasia progression. Copyright © 2017 AGA Institute. Published by Elsevier Inc. All rights reserved.","author":[{"dropping-particle":"","family":"Fumery","given":"Mathurin","non-dropping-particle":"","parse-names":false,"suffix":""},{"dropping-particle":"","family":"Dulai","given":"Parambir S","non-dropping-particle":"","parse-names":false,"suffix":""},{"dropping-particle":"","family":"Gupta","given":"Samir","non-dropping-particle":"","parse-names":false,"suffix":""},{"dropping-particle":"","family":"Prokop","given":"Larry J","non-dropping-particle":"","parse-names":false,"suffix":""},{"dropping-particle":"","family":"Ramamoorthy","given":"Sonia","non-dropping-particle":"","parse-names":false,"suffix":""},{"dropping-particle":"","family":"Sandborn","given":"William J","non-dropping-particle":"","parse-names":false,"suffix":""},{"dropping-particle":"","family":"Singh","given":"Siddharth","non-dropping-particle":"","parse-names":false,"suffix":""}],"container-title":"Clinical Gastroenterology and Hepatology","id":"ITEM-2","issue":"5","issued":{"date-parts":[["2017"]]},"page":"665-674.e5","publisher-place":"United States","title":"Incidence, Risk Factors, and Outcomes of Colorectal Cancer in Patients With Ulcerative Colitis With Low-Grade Dysplasia: A Systematic Review and Meta-analysis.","type":"article-journal","volume":"15"},"uris":["http://www.mendeley.com/documents/?uuid=66b82aa4-0345-4cec-a4ee-a9c65dbe36e9"]}],"mendeley":{"formattedCitation":"&lt;sup&gt;25,44&lt;/sup&gt;","plainTextFormattedCitation":"25,44","previouslyFormattedCitation":"&lt;sup&gt;25,44&lt;/sup&gt;"},"properties":{"noteIndex":0},"schema":"https://github.com/citation-style-language/schema/raw/master/csl-citation.json"}</w:instrText>
            </w:r>
            <w:r w:rsidRPr="00F7620E">
              <w:rPr>
                <w:rFonts w:asciiTheme="minorHAnsi" w:hAnsiTheme="minorHAnsi" w:cs="Times New Roman"/>
                <w:sz w:val="20"/>
                <w:szCs w:val="20"/>
                <w:shd w:val="clear" w:color="auto" w:fill="FFFFFF"/>
              </w:rPr>
              <w:fldChar w:fldCharType="separate"/>
            </w:r>
            <w:r w:rsidR="00521B71" w:rsidRPr="00521B71">
              <w:rPr>
                <w:rFonts w:asciiTheme="minorHAnsi" w:hAnsiTheme="minorHAnsi" w:cs="Times New Roman"/>
                <w:noProof/>
                <w:sz w:val="20"/>
                <w:szCs w:val="20"/>
                <w:shd w:val="clear" w:color="auto" w:fill="FFFFFF"/>
                <w:vertAlign w:val="superscript"/>
              </w:rPr>
              <w:t>25,44</w:t>
            </w:r>
            <w:r w:rsidRPr="00F7620E">
              <w:rPr>
                <w:rFonts w:asciiTheme="minorHAnsi" w:hAnsiTheme="minorHAnsi" w:cs="Times New Roman"/>
                <w:sz w:val="20"/>
                <w:szCs w:val="20"/>
                <w:shd w:val="clear" w:color="auto" w:fill="FFFFFF"/>
              </w:rPr>
              <w:fldChar w:fldCharType="end"/>
            </w:r>
            <w:r w:rsidRPr="00F7620E">
              <w:rPr>
                <w:rFonts w:asciiTheme="minorHAnsi" w:hAnsiTheme="minorHAnsi" w:cs="Times New Roman"/>
                <w:color w:val="000000" w:themeColor="text1"/>
                <w:sz w:val="20"/>
                <w:szCs w:val="20"/>
              </w:rPr>
              <w:t>.</w:t>
            </w:r>
            <w:r w:rsidRPr="00F7620E">
              <w:rPr>
                <w:rFonts w:asciiTheme="minorHAnsi" w:hAnsiTheme="minorHAnsi" w:cs="Times New Roman"/>
                <w:sz w:val="20"/>
                <w:szCs w:val="20"/>
                <w:shd w:val="clear" w:color="auto" w:fill="FFFFFF"/>
              </w:rPr>
              <w:t xml:space="preserve"> </w:t>
            </w:r>
          </w:p>
          <w:p w14:paraId="5D8A5306" w14:textId="1092A7BF" w:rsidR="00F54BF1" w:rsidRPr="00F7620E" w:rsidRDefault="00F54BF1" w:rsidP="00F54BF1">
            <w:pPr>
              <w:pStyle w:val="Default"/>
              <w:numPr>
                <w:ilvl w:val="0"/>
                <w:numId w:val="21"/>
              </w:numPr>
              <w:jc w:val="both"/>
              <w:rPr>
                <w:rFonts w:asciiTheme="minorHAnsi" w:hAnsiTheme="minorHAnsi" w:cs="Times New Roman"/>
                <w:sz w:val="20"/>
                <w:szCs w:val="20"/>
                <w:shd w:val="clear" w:color="auto" w:fill="FFFFFF"/>
              </w:rPr>
            </w:pPr>
            <w:r w:rsidRPr="00F7620E">
              <w:rPr>
                <w:rFonts w:asciiTheme="minorHAnsi" w:hAnsiTheme="minorHAnsi" w:cs="Times New Roman"/>
                <w:sz w:val="20"/>
                <w:szCs w:val="20"/>
                <w:shd w:val="clear" w:color="auto" w:fill="FFFFFF"/>
              </w:rPr>
              <w:t xml:space="preserve">Data from the most recent studies where </w:t>
            </w:r>
            <w:r w:rsidRPr="00F7620E">
              <w:rPr>
                <w:rFonts w:asciiTheme="minorHAnsi" w:hAnsiTheme="minorHAnsi" w:cs="Times New Roman"/>
                <w:color w:val="000000" w:themeColor="text1"/>
                <w:sz w:val="20"/>
                <w:szCs w:val="20"/>
              </w:rPr>
              <w:t>high-definition imaging and/or chromoendoscopy</w:t>
            </w:r>
            <w:r w:rsidRPr="00F7620E">
              <w:rPr>
                <w:rFonts w:asciiTheme="minorHAnsi" w:hAnsiTheme="minorHAnsi" w:cs="Times New Roman"/>
                <w:sz w:val="20"/>
                <w:szCs w:val="20"/>
              </w:rPr>
              <w:t xml:space="preserve"> routinely used for surveillance </w:t>
            </w:r>
            <w:r>
              <w:rPr>
                <w:rFonts w:asciiTheme="minorHAnsi" w:hAnsiTheme="minorHAnsi" w:cs="Times New Roman"/>
                <w:sz w:val="20"/>
                <w:szCs w:val="20"/>
              </w:rPr>
              <w:t xml:space="preserve">follow-up </w:t>
            </w:r>
            <w:r w:rsidRPr="00F7620E">
              <w:rPr>
                <w:rFonts w:asciiTheme="minorHAnsi" w:hAnsiTheme="minorHAnsi" w:cs="Times New Roman"/>
                <w:sz w:val="20"/>
                <w:szCs w:val="20"/>
              </w:rPr>
              <w:t>have shown conflicting results</w:t>
            </w:r>
            <w:r w:rsidRPr="00F7620E">
              <w:rPr>
                <w:rFonts w:asciiTheme="minorHAnsi" w:hAnsiTheme="minorHAnsi" w:cs="Times New Roman"/>
                <w:color w:val="000000" w:themeColor="text1"/>
                <w:sz w:val="20"/>
                <w:szCs w:val="20"/>
              </w:rPr>
              <w:fldChar w:fldCharType="begin" w:fldLock="1"/>
            </w:r>
            <w:r w:rsidR="00C8608F">
              <w:rPr>
                <w:rFonts w:asciiTheme="minorHAnsi" w:hAnsiTheme="minorHAnsi" w:cs="Times New Roman"/>
                <w:color w:val="000000" w:themeColor="text1"/>
                <w:sz w:val="20"/>
                <w:szCs w:val="20"/>
              </w:rPr>
              <w:instrText>ADDIN CSL_CITATION {"citationItems":[{"id":"ITEM-1","itemData":{"DOI":"http://dx.doi.org/10.1055/s-0042-119394","ISSN":"1438-8812","abstract":"Background and study aims: Current guidelines recommend the use of pancolonic chromoendoscopy for surveillance of patients with inflammatory bowel disease (IBD). It is currently unknown whether low grade dysplasia (LGD) found using chromoendoscopy carries a similar risk of high grade dysplasia (HGD) or colorectal cancer (CRC) compared with LGD detected using white-light endoscopy (WLE). The aim of this study was to compare the risk of advanced neoplasia, a combined endpoint of HGD and CRC, during follow-up after detection of lesions containing LGD identified with either chromoendoscopy or WLE. Patients and methods: A retrospective cohort was established to identify patients who underwent IBD surveillance for ulcerative colitis or colonic Crohn's disease between 2000 and 2014. Subgroups were identified, based on the endoscopic technique (standard definition resolution WLE, high definition resolution WLE or chromoendoscopy). LGD detected in random biopsies was considered invisible LGD. Patients were followed until detection of advanced neoplasia, colectomy, death, or the last known surveillance colonoscopy. Results: Of 1065 patients undergoing IBD surveillance, 159 patients underwent follow-up for LGD, which was visible in 133 cases and invisible in 26 cases. On follow-up, five cases of HGD and five cases of CRC were detected. The overall incidence rate of advanced neoplasia was 1.34 per 100 patient-years with a median follow-up of 4.7 years and a median time to advanced neoplasia of 3.3 years. There were no significant differences in the incidence of advanced neoplasia between chromoendoscopy-detected and WLE-detected LGD. Conclusion: Advanced neoplasia was found to develop infrequently after detection of LGD in patients undergoing endoscopic surveillance for IBD. LGD lesions detected with either chromoendoscopy or WLE carry similar risks of advanced neoplasia over time.Copyright © Georg Thieme Verlag KG.","author":[{"dropping-particle":"","family":"Hove","given":"Joren R","non-dropping-particle":"Ten","parse-names":false,"suffix":""},{"dropping-particle":"","family":"Mooiweer","given":"Erik","non-dropping-particle":"","parse-names":false,"suffix":""},{"dropping-particle":"","family":"Meulen de Jong","given":"Andrea E","non-dropping-particle":"van der","parse-names":false,"suffix":""},{"dropping-particle":"","family":"Dekker","given":"Evelien","non-dropping-particle":"","parse-names":false,"suffix":""},{"dropping-particle":"","family":"Ponsioen","given":"Cyriel Y","non-dropping-particle":"","parse-names":false,"suffix":""},{"dropping-particle":"","family":"Siersema","given":"Peter D","non-dropping-particle":"","parse-names":false,"suffix":""}],"container-title":"Endoscopy","id":"ITEM-1","issue":"2","issued":{"date-parts":[["2017"]]},"note":"From Duplicate 2 ([French comment on article Clinical implications of low grade dysplasia found during inflammatory bowel disease surveillance: a retrospective study comparing chromoendoscopy and white-light endoscopy1]. - Anonymous)\n\nComment on (CON)\n\nFrom Duplicate 3 (Clinical implications of low grade dysplasia found during inflammatory bowel disease surveillance: a retrospective study comparing chromoendoscopy and white-light endoscopy. - Ten Hove, Joren R; Mooiweer, Erik; van der Meulen de Jong, Andrea E; Dekker, Evelien; Ponsioen, Cyriel Y; Siersema, Peter D; Oldenburg, Bas)\n\nComment in (CIN), Comment in (CIN)","page":"161-168","publisher-place":"Germany","title":"Clinical implications of low grade dysplasia found during inflammatory bowel disease surveillance: A retrospective study comparing chromoendoscopy and white-light endoscopy","type":"article-journal","volume":"49"},"uris":["http://www.mendeley.com/documents/?uuid=14747572-d199-47cf-8f78-946731458d43"]},{"id":"ITEM-2","itemData":{"DOI":"10.1136/gutjnl-2020-323546","ISSN":"14683288","PMID":"33990383","abstract":"Objective: Patients with ulcerative colitis (UC) diagnosed with low-grade dysplasia (LGD) have increased risk of developing advanced neoplasia (AN: high-grade dysplasia or colorectal cancer). We aimed to develop and validate a predictor of AN risk in patients with UC with LGD and create a visual web tool to effectively communicate the risk. Design: In our retrospective multicentre validated cohort study, adult patients with UC with an index diagnosis of LGD, identified from four UK centres between 2001 and 2019, were followed until progression to AN. In the discovery cohort (n=246), a multivariate risk prediction model was derived from clinicopathological features using Cox regression. Validation used data from three external centres (n=198). The validated model was embedded in a web tool to calculate patient-specific risk. Results: Four clinicopathological variables were significantly associated with AN progression in the discovery cohort: endoscopically visible LGD &gt;1 cm (HR 2.7; 95% CI 1.2 to 5.9), unresectable or incomplete endoscopic resection (HR 3.4; 95% CI 1.6 to 7.4), moderate/severe histological inflammation within 5 years of LGD diagnosis (HR 3.1; 95% CI 1.5 to 6.7) and multifocality (HR 2.9; 95% CI 1.3 to 6.2). In the validation cohort, this four-variable model accurately predicted future AN cases with overall calibration Observed/Expected=1.01 (95% CI 0.64 to 1.52), and achieved 100% specificity for the lowest risk group over 13 years of available follow-up. Conclusion: Multicohort validation confirms that patients with large, unresected, multifocal LGD and recent moderate/severe inflammation are at highest risk of developing AN. Personalised risk prediction provided via the Ulcerative Colitis-Cancer Risk Estimator (www.UC-CaRE.uk) can support treatment decision-making.","author":[{"dropping-particle":"","family":"Curtius","given":"Kit","non-dropping-particle":"","parse-names":false,"suffix":""},{"dropping-particle":"","family":"Kabir","given":"Misha","non-dropping-particle":"","parse-names":false,"suffix":""},{"dropping-particle":"","family":"Bakir","given":"Ibrahim","non-dropping-particle":"Al","parse-names":false,"suffix":""},{"dropping-particle":"","family":"Choi","given":"Chang Ho Ryan","non-dropping-particle":"","parse-names":false,"suffix":""},{"dropping-particle":"","family":"Hartono","given":"Juanda L","non-dropping-particle":"","parse-names":false,"suffix":""},{"dropping-particle":"","family":"Johnson","given":"Michael","non-dropping-particle":"","parse-names":false,"suffix":""},{"dropping-particle":"","family":"East","given":"James E","non-dropping-particle":"","parse-names":false,"suffix":""},{"dropping-particle":"","family":"Lindsay","given":"James O","non-dropping-particle":"","parse-names":false,"suffix":""},{"dropping-particle":"","family":"Vega","given":"Roser","non-dropping-particle":"","parse-names":false,"suffix":""},{"dropping-particle":"","family":"Thomas-Gibson","given":"Siwan","non-dropping-particle":"","parse-names":false,"suffix":""},{"dropping-particle":"","family":"Warusavitarne","given":"Janindra","non-dropping-particle":"","parse-names":false,"suffix":""},{"dropping-particle":"","family":"Wilson","given":"Ana","non-dropping-particle":"","parse-names":false,"suffix":""},{"dropping-particle":"","family":"Graham","given":"Trevor A","non-dropping-particle":"","parse-names":false,"suffix":""},{"dropping-particle":"","family":"Hart","given":"Ailsa","non-dropping-particle":"","parse-names":false,"suffix":""}],"container-title":"Gut","id":"ITEM-2","issued":{"date-parts":[["2022","5","14"]]},"page":"705-715","publisher":"BMJ Publishing Group","title":"Multicentre derivation and validation of a colitis-associated colorectal cancer risk prediction web tool","type":"article-journal","volume":"705-715"},"uris":["http://www.mendeley.com/documents/?uuid=c82f99b9-08f7-3301-a3e1-65afa294967a"]}],"mendeley":{"formattedCitation":"&lt;sup&gt;25,58&lt;/sup&gt;","plainTextFormattedCitation":"25,58","previouslyFormattedCitation":"&lt;sup&gt;25,58&lt;/sup&gt;"},"properties":{"noteIndex":0},"schema":"https://github.com/citation-style-language/schema/raw/master/csl-citation.json"}</w:instrText>
            </w:r>
            <w:r w:rsidRPr="00F7620E">
              <w:rPr>
                <w:rFonts w:asciiTheme="minorHAnsi" w:hAnsiTheme="minorHAnsi" w:cs="Times New Roman"/>
                <w:color w:val="000000" w:themeColor="text1"/>
                <w:sz w:val="20"/>
                <w:szCs w:val="20"/>
              </w:rPr>
              <w:fldChar w:fldCharType="separate"/>
            </w:r>
            <w:r w:rsidR="00521B71" w:rsidRPr="00521B71">
              <w:rPr>
                <w:rFonts w:asciiTheme="minorHAnsi" w:hAnsiTheme="minorHAnsi" w:cs="Times New Roman"/>
                <w:noProof/>
                <w:color w:val="000000" w:themeColor="text1"/>
                <w:sz w:val="20"/>
                <w:szCs w:val="20"/>
                <w:vertAlign w:val="superscript"/>
              </w:rPr>
              <w:t>25,58</w:t>
            </w:r>
            <w:r w:rsidRPr="00F7620E">
              <w:rPr>
                <w:rFonts w:asciiTheme="minorHAnsi" w:hAnsiTheme="minorHAnsi" w:cs="Times New Roman"/>
                <w:color w:val="000000" w:themeColor="text1"/>
                <w:sz w:val="20"/>
                <w:szCs w:val="20"/>
              </w:rPr>
              <w:fldChar w:fldCharType="end"/>
            </w:r>
            <w:r w:rsidRPr="00F7620E">
              <w:rPr>
                <w:rFonts w:asciiTheme="minorHAnsi" w:hAnsiTheme="minorHAnsi" w:cs="Times New Roman"/>
                <w:sz w:val="20"/>
                <w:szCs w:val="20"/>
              </w:rPr>
              <w:t>:</w:t>
            </w:r>
            <w:r w:rsidRPr="00F7620E">
              <w:rPr>
                <w:rFonts w:asciiTheme="minorHAnsi" w:hAnsiTheme="minorHAnsi" w:cs="Times New Roman"/>
                <w:sz w:val="20"/>
                <w:szCs w:val="20"/>
                <w:shd w:val="clear" w:color="auto" w:fill="FFFFFF"/>
              </w:rPr>
              <w:t xml:space="preserve"> </w:t>
            </w:r>
          </w:p>
          <w:p w14:paraId="1EA00631" w14:textId="3DACA154" w:rsidR="00F54BF1" w:rsidRPr="00F7620E" w:rsidRDefault="00F54BF1" w:rsidP="00F54BF1">
            <w:pPr>
              <w:pStyle w:val="Default"/>
              <w:numPr>
                <w:ilvl w:val="1"/>
                <w:numId w:val="21"/>
              </w:numPr>
              <w:jc w:val="both"/>
              <w:rPr>
                <w:rFonts w:asciiTheme="minorHAnsi" w:hAnsiTheme="minorHAnsi" w:cs="Times New Roman"/>
                <w:sz w:val="20"/>
                <w:szCs w:val="20"/>
                <w:shd w:val="clear" w:color="auto" w:fill="FFFFFF"/>
              </w:rPr>
            </w:pPr>
            <w:r w:rsidRPr="00F7620E">
              <w:rPr>
                <w:rFonts w:asciiTheme="minorHAnsi" w:hAnsiTheme="minorHAnsi" w:cs="Times New Roman"/>
                <w:sz w:val="20"/>
                <w:szCs w:val="20"/>
              </w:rPr>
              <w:t xml:space="preserve">Dutch </w:t>
            </w:r>
            <w:proofErr w:type="spellStart"/>
            <w:r w:rsidRPr="00F7620E">
              <w:rPr>
                <w:rFonts w:asciiTheme="minorHAnsi" w:hAnsiTheme="minorHAnsi" w:cs="Times New Roman"/>
                <w:sz w:val="20"/>
                <w:szCs w:val="20"/>
              </w:rPr>
              <w:t>multicentre</w:t>
            </w:r>
            <w:proofErr w:type="spellEnd"/>
            <w:r w:rsidRPr="00F7620E">
              <w:rPr>
                <w:rFonts w:asciiTheme="minorHAnsi" w:hAnsiTheme="minorHAnsi" w:cs="Times New Roman"/>
                <w:sz w:val="20"/>
                <w:szCs w:val="20"/>
              </w:rPr>
              <w:t xml:space="preserve"> cohort surveillance study</w:t>
            </w:r>
            <w:r w:rsidRPr="00F7620E">
              <w:rPr>
                <w:rFonts w:asciiTheme="minorHAnsi" w:hAnsiTheme="minorHAnsi" w:cs="Times New Roman"/>
                <w:color w:val="000000" w:themeColor="text1"/>
                <w:sz w:val="20"/>
                <w:szCs w:val="20"/>
              </w:rPr>
              <w:fldChar w:fldCharType="begin" w:fldLock="1"/>
            </w:r>
            <w:r w:rsidR="00C8608F">
              <w:rPr>
                <w:rFonts w:asciiTheme="minorHAnsi" w:hAnsiTheme="minorHAnsi" w:cs="Times New Roman"/>
                <w:color w:val="000000" w:themeColor="text1"/>
                <w:sz w:val="20"/>
                <w:szCs w:val="20"/>
              </w:rPr>
              <w:instrText>ADDIN CSL_CITATION {"citationItems":[{"id":"ITEM-1","itemData":{"DOI":"http://dx.doi.org/10.1055/s-0042-119394","ISSN":"1438-8812","abstract":"Background and study aims: Current guidelines recommend the use of pancolonic chromoendoscopy for surveillance of patients with inflammatory bowel disease (IBD). It is currently unknown whether low grade dysplasia (LGD) found using chromoendoscopy carries a similar risk of high grade dysplasia (HGD) or colorectal cancer (CRC) compared with LGD detected using white-light endoscopy (WLE). The aim of this study was to compare the risk of advanced neoplasia, a combined endpoint of HGD and CRC, during follow-up after detection of lesions containing LGD identified with either chromoendoscopy or WLE. Patients and methods: A retrospective cohort was established to identify patients who underwent IBD surveillance for ulcerative colitis or colonic Crohn's disease between 2000 and 2014. Subgroups were identified, based on the endoscopic technique (standard definition resolution WLE, high definition resolution WLE or chromoendoscopy). LGD detected in random biopsies was considered invisible LGD. Patients were followed until detection of advanced neoplasia, colectomy, death, or the last known surveillance colonoscopy. Results: Of 1065 patients undergoing IBD surveillance, 159 patients underwent follow-up for LGD, which was visible in 133 cases and invisible in 26 cases. On follow-up, five cases of HGD and five cases of CRC were detected. The overall incidence rate of advanced neoplasia was 1.34 per 100 patient-years with a median follow-up of 4.7 years and a median time to advanced neoplasia of 3.3 years. There were no significant differences in the incidence of advanced neoplasia between chromoendoscopy-detected and WLE-detected LGD. Conclusion: Advanced neoplasia was found to develop infrequently after detection of LGD in patients undergoing endoscopic surveillance for IBD. LGD lesions detected with either chromoendoscopy or WLE carry similar risks of advanced neoplasia over time.Copyright © Georg Thieme Verlag KG.","author":[{"dropping-particle":"","family":"Hove","given":"Joren R","non-dropping-particle":"Ten","parse-names":false,"suffix":""},{"dropping-particle":"","family":"Mooiweer","given":"Erik","non-dropping-particle":"","parse-names":false,"suffix":""},{"dropping-particle":"","family":"Meulen de Jong","given":"Andrea E","non-dropping-particle":"van der","parse-names":false,"suffix":""},{"dropping-particle":"","family":"Dekker","given":"Evelien","non-dropping-particle":"","parse-names":false,"suffix":""},{"dropping-particle":"","family":"Ponsioen","given":"Cyriel Y","non-dropping-particle":"","parse-names":false,"suffix":""},{"dropping-particle":"","family":"Siersema","given":"Peter D","non-dropping-particle":"","parse-names":false,"suffix":""}],"container-title":"Endoscopy","id":"ITEM-1","issue":"2","issued":{"date-parts":[["2017"]]},"note":"From Duplicate 2 ([French comment on article Clinical implications of low grade dysplasia found during inflammatory bowel disease surveillance: a retrospective study comparing chromoendoscopy and white-light endoscopy1]. - Anonymous)\n\nComment on (CON)\n\nFrom Duplicate 3 (Clinical implications of low grade dysplasia found during inflammatory bowel disease surveillance: a retrospective study comparing chromoendoscopy and white-light endoscopy. - Ten Hove, Joren R; Mooiweer, Erik; van der Meulen de Jong, Andrea E; Dekker, Evelien; Ponsioen, Cyriel Y; Siersema, Peter D; Oldenburg, Bas)\n\nComment in (CIN), Comment in (CIN)","page":"161-168","publisher-place":"Germany","title":"Clinical implications of low grade dysplasia found during inflammatory bowel disease surveillance: A retrospective study comparing chromoendoscopy and white-light endoscopy","type":"article-journal","volume":"49"},"uris":["http://www.mendeley.com/documents/?uuid=14747572-d199-47cf-8f78-946731458d43"]}],"mendeley":{"formattedCitation":"&lt;sup&gt;58&lt;/sup&gt;","plainTextFormattedCitation":"58","previouslyFormattedCitation":"&lt;sup&gt;58&lt;/sup&gt;"},"properties":{"noteIndex":0},"schema":"https://github.com/citation-style-language/schema/raw/master/csl-citation.json"}</w:instrText>
            </w:r>
            <w:r w:rsidRPr="00F7620E">
              <w:rPr>
                <w:rFonts w:asciiTheme="minorHAnsi" w:hAnsiTheme="minorHAnsi" w:cs="Times New Roman"/>
                <w:color w:val="000000" w:themeColor="text1"/>
                <w:sz w:val="20"/>
                <w:szCs w:val="20"/>
              </w:rPr>
              <w:fldChar w:fldCharType="separate"/>
            </w:r>
            <w:r w:rsidR="00521B71" w:rsidRPr="00521B71">
              <w:rPr>
                <w:rFonts w:asciiTheme="minorHAnsi" w:hAnsiTheme="minorHAnsi" w:cs="Times New Roman"/>
                <w:noProof/>
                <w:color w:val="000000" w:themeColor="text1"/>
                <w:sz w:val="20"/>
                <w:szCs w:val="20"/>
                <w:vertAlign w:val="superscript"/>
              </w:rPr>
              <w:t>58</w:t>
            </w:r>
            <w:r w:rsidRPr="00F7620E">
              <w:rPr>
                <w:rFonts w:asciiTheme="minorHAnsi" w:hAnsiTheme="minorHAnsi" w:cs="Times New Roman"/>
                <w:color w:val="000000" w:themeColor="text1"/>
                <w:sz w:val="20"/>
                <w:szCs w:val="20"/>
              </w:rPr>
              <w:fldChar w:fldCharType="end"/>
            </w:r>
            <w:r w:rsidRPr="00F7620E">
              <w:rPr>
                <w:rFonts w:asciiTheme="minorHAnsi" w:hAnsiTheme="minorHAnsi" w:cs="Times New Roman"/>
                <w:color w:val="000000" w:themeColor="text1"/>
                <w:sz w:val="20"/>
                <w:szCs w:val="20"/>
              </w:rPr>
              <w:t>, 3.8% (n=1/26) with invisible LGD developed cancer over a median of 5 years follow-up</w:t>
            </w:r>
            <w:r w:rsidRPr="00F7620E">
              <w:rPr>
                <w:rFonts w:asciiTheme="minorHAnsi" w:hAnsiTheme="minorHAnsi" w:cs="Times New Roman"/>
                <w:sz w:val="20"/>
                <w:szCs w:val="20"/>
                <w:shd w:val="clear" w:color="auto" w:fill="FFFFFF"/>
              </w:rPr>
              <w:t xml:space="preserve"> </w:t>
            </w:r>
          </w:p>
          <w:p w14:paraId="7C1A46AF" w14:textId="77777777" w:rsidR="00F54BF1" w:rsidRPr="00F7620E" w:rsidRDefault="00F54BF1" w:rsidP="00F54BF1">
            <w:pPr>
              <w:pStyle w:val="Default"/>
              <w:numPr>
                <w:ilvl w:val="1"/>
                <w:numId w:val="21"/>
              </w:numPr>
              <w:jc w:val="both"/>
              <w:rPr>
                <w:rFonts w:asciiTheme="minorHAnsi" w:hAnsiTheme="minorHAnsi" w:cs="Times New Roman"/>
                <w:sz w:val="20"/>
                <w:szCs w:val="20"/>
                <w:shd w:val="clear" w:color="auto" w:fill="FFFFFF"/>
              </w:rPr>
            </w:pPr>
            <w:r w:rsidRPr="00F7620E">
              <w:rPr>
                <w:rFonts w:asciiTheme="minorHAnsi" w:hAnsiTheme="minorHAnsi" w:cs="Times New Roman"/>
                <w:color w:val="000000" w:themeColor="text1"/>
                <w:sz w:val="20"/>
                <w:szCs w:val="20"/>
              </w:rPr>
              <w:t xml:space="preserve">UK </w:t>
            </w:r>
            <w:proofErr w:type="spellStart"/>
            <w:r w:rsidRPr="00F7620E">
              <w:rPr>
                <w:rFonts w:asciiTheme="minorHAnsi" w:hAnsiTheme="minorHAnsi" w:cs="Times New Roman"/>
                <w:color w:val="000000" w:themeColor="text1"/>
                <w:sz w:val="20"/>
                <w:szCs w:val="20"/>
              </w:rPr>
              <w:t>multicentre</w:t>
            </w:r>
            <w:proofErr w:type="spellEnd"/>
            <w:r w:rsidRPr="00F7620E">
              <w:rPr>
                <w:rFonts w:asciiTheme="minorHAnsi" w:hAnsiTheme="minorHAnsi" w:cs="Times New Roman"/>
                <w:color w:val="000000" w:themeColor="text1"/>
                <w:sz w:val="20"/>
                <w:szCs w:val="20"/>
              </w:rPr>
              <w:t xml:space="preserve"> UC cohort study</w:t>
            </w:r>
            <w:r w:rsidRPr="00F7620E">
              <w:rPr>
                <w:rFonts w:asciiTheme="minorHAnsi" w:hAnsiTheme="minorHAnsi" w:cs="Times New Roman"/>
                <w:sz w:val="20"/>
                <w:szCs w:val="20"/>
                <w:shd w:val="clear" w:color="auto" w:fill="FFFFFF"/>
              </w:rPr>
              <w:fldChar w:fldCharType="begin" w:fldLock="1"/>
            </w:r>
            <w:r>
              <w:rPr>
                <w:rFonts w:asciiTheme="minorHAnsi" w:hAnsiTheme="minorHAnsi" w:cs="Times New Roman"/>
                <w:sz w:val="20"/>
                <w:szCs w:val="20"/>
                <w:shd w:val="clear" w:color="auto" w:fill="FFFFFF"/>
              </w:rPr>
              <w:instrText>ADDIN CSL_CITATION {"citationItems":[{"id":"ITEM-1","itemData":{"DOI":"10.1136/gutjnl-2020-323546","ISSN":"14683288","PMID":"33990383","abstract":"Objective: Patients with ulcerative colitis (UC) diagnosed with low-grade dysplasia (LGD) have increased risk of developing advanced neoplasia (AN: high-grade dysplasia or colorectal cancer). We aimed to develop and validate a predictor of AN risk in patients with UC with LGD and create a visual web tool to effectively communicate the risk. Design: In our retrospective multicentre validated cohort study, adult patients with UC with an index diagnosis of LGD, identified from four UK centres between 2001 and 2019, were followed until progression to AN. In the discovery cohort (n=246), a multivariate risk prediction model was derived from clinicopathological features using Cox regression. Validation used data from three external centres (n=198). The validated model was embedded in a web tool to calculate patient-specific risk. Results: Four clinicopathological variables were significantly associated with AN progression in the discovery cohort: endoscopically visible LGD &gt;1 cm (HR 2.7; 95% CI 1.2 to 5.9), unresectable or incomplete endoscopic resection (HR 3.4; 95% CI 1.6 to 7.4), moderate/severe histological inflammation within 5 years of LGD diagnosis (HR 3.1; 95% CI 1.5 to 6.7) and multifocality (HR 2.9; 95% CI 1.3 to 6.2). In the validation cohort, this four-variable model accurately predicted future AN cases with overall calibration Observed/Expected=1.01 (95% CI 0.64 to 1.52), and achieved 100% specificity for the lowest risk group over 13 years of available follow-up. Conclusion: Multicohort validation confirms that patients with large, unresected, multifocal LGD and recent moderate/severe inflammation are at highest risk of developing AN. Personalised risk prediction provided via the Ulcerative Colitis-Cancer Risk Estimator (www.UC-CaRE.uk) can support treatment decision-making.","author":[{"dropping-particle":"","family":"Curtius","given":"Kit","non-dropping-particle":"","parse-names":false,"suffix":""},{"dropping-particle":"","family":"Kabir","given":"Misha","non-dropping-particle":"","parse-names":false,"suffix":""},{"dropping-particle":"","family":"Bakir","given":"Ibrahim","non-dropping-particle":"Al","parse-names":false,"suffix":""},{"dropping-particle":"","family":"Choi","given":"Chang Ho Ryan","non-dropping-particle":"","parse-names":false,"suffix":""},{"dropping-particle":"","family":"Hartono","given":"Juanda L","non-dropping-particle":"","parse-names":false,"suffix":""},{"dropping-particle":"","family":"Johnson","given":"Michael","non-dropping-particle":"","parse-names":false,"suffix":""},{"dropping-particle":"","family":"East","given":"James E","non-dropping-particle":"","parse-names":false,"suffix":""},{"dropping-particle":"","family":"Lindsay","given":"James O","non-dropping-particle":"","parse-names":false,"suffix":""},{"dropping-particle":"","family":"Vega","given":"Roser","non-dropping-particle":"","parse-names":false,"suffix":""},{"dropping-particle":"","family":"Thomas-Gibson","given":"Siwan","non-dropping-particle":"","parse-names":false,"suffix":""},{"dropping-particle":"","family":"Warusavitarne","given":"Janindra","non-dropping-particle":"","parse-names":false,"suffix":""},{"dropping-particle":"","family":"Wilson","given":"Ana","non-dropping-particle":"","parse-names":false,"suffix":""},{"dropping-particle":"","family":"Graham","given":"Trevor A","non-dropping-particle":"","parse-names":false,"suffix":""},{"dropping-particle":"","family":"Hart","given":"Ailsa","non-dropping-particle":"","parse-names":false,"suffix":""}],"container-title":"Gut","id":"ITEM-1","issued":{"date-parts":[["2022","5","14"]]},"page":"705-715","publisher":"BMJ Publishing Group","title":"Multicentre derivation and validation of a colitis-associated colorectal cancer risk prediction web tool","type":"article-journal","volume":"705-715"},"uris":["http://www.mendeley.com/documents/?uuid=c82f99b9-08f7-3301-a3e1-65afa294967a"]}],"mendeley":{"formattedCitation":"&lt;sup&gt;25&lt;/sup&gt;","plainTextFormattedCitation":"25","previouslyFormattedCitation":"&lt;sup&gt;25&lt;/sup&gt;"},"properties":{"noteIndex":0},"schema":"https://github.com/citation-style-language/schema/raw/master/csl-citation.json"}</w:instrText>
            </w:r>
            <w:r w:rsidRPr="00F7620E">
              <w:rPr>
                <w:rFonts w:asciiTheme="minorHAnsi" w:hAnsiTheme="minorHAnsi" w:cs="Times New Roman"/>
                <w:sz w:val="20"/>
                <w:szCs w:val="20"/>
                <w:shd w:val="clear" w:color="auto" w:fill="FFFFFF"/>
              </w:rPr>
              <w:fldChar w:fldCharType="separate"/>
            </w:r>
            <w:r w:rsidRPr="00F7620E">
              <w:rPr>
                <w:rFonts w:asciiTheme="minorHAnsi" w:hAnsiTheme="minorHAnsi" w:cs="Times New Roman"/>
                <w:noProof/>
                <w:sz w:val="20"/>
                <w:szCs w:val="20"/>
                <w:shd w:val="clear" w:color="auto" w:fill="FFFFFF"/>
                <w:vertAlign w:val="superscript"/>
              </w:rPr>
              <w:t>25</w:t>
            </w:r>
            <w:r w:rsidRPr="00F7620E">
              <w:rPr>
                <w:rFonts w:asciiTheme="minorHAnsi" w:hAnsiTheme="minorHAnsi" w:cs="Times New Roman"/>
                <w:sz w:val="20"/>
                <w:szCs w:val="20"/>
                <w:shd w:val="clear" w:color="auto" w:fill="FFFFFF"/>
              </w:rPr>
              <w:fldChar w:fldCharType="end"/>
            </w:r>
            <w:r w:rsidRPr="00F7620E">
              <w:rPr>
                <w:rFonts w:asciiTheme="minorHAnsi" w:hAnsiTheme="minorHAnsi" w:cs="Times New Roman"/>
                <w:sz w:val="20"/>
                <w:szCs w:val="20"/>
                <w:shd w:val="clear" w:color="auto" w:fill="FFFFFF"/>
              </w:rPr>
              <w:t>,</w:t>
            </w:r>
            <w:r w:rsidRPr="00F7620E">
              <w:rPr>
                <w:rFonts w:asciiTheme="minorHAnsi" w:hAnsiTheme="minorHAnsi" w:cs="Times New Roman"/>
                <w:color w:val="000000" w:themeColor="text1"/>
                <w:sz w:val="20"/>
                <w:szCs w:val="20"/>
              </w:rPr>
              <w:t xml:space="preserve"> cancer incidence for unifocal invisible LGD = 4.3</w:t>
            </w:r>
            <w:r w:rsidRPr="00F7620E">
              <w:rPr>
                <w:rFonts w:asciiTheme="minorHAnsi" w:hAnsiTheme="minorHAnsi" w:cs="Times New Roman"/>
                <w:sz w:val="20"/>
                <w:szCs w:val="20"/>
              </w:rPr>
              <w:t xml:space="preserve"> per 100 patient years (95% CI 1.9 – 8.6; </w:t>
            </w:r>
            <w:r w:rsidRPr="00F7620E">
              <w:rPr>
                <w:rFonts w:asciiTheme="minorHAnsi" w:hAnsiTheme="minorHAnsi" w:cs="Times New Roman"/>
                <w:color w:val="000000" w:themeColor="text1"/>
                <w:sz w:val="20"/>
                <w:szCs w:val="20"/>
              </w:rPr>
              <w:t>n=7/42)</w:t>
            </w:r>
          </w:p>
        </w:tc>
      </w:tr>
    </w:tbl>
    <w:p w14:paraId="5CE9FB1F" w14:textId="77777777" w:rsidR="00F54BF1" w:rsidRPr="00F7620E" w:rsidRDefault="00F54BF1" w:rsidP="00F54BF1">
      <w:pPr>
        <w:spacing w:line="276" w:lineRule="auto"/>
        <w:jc w:val="both"/>
        <w:rPr>
          <w:rFonts w:asciiTheme="minorHAnsi" w:hAnsiTheme="minorHAnsi"/>
          <w:color w:val="000000"/>
          <w:sz w:val="22"/>
          <w:szCs w:val="22"/>
          <w:shd w:val="clear" w:color="auto" w:fill="FFFFFF"/>
        </w:rPr>
      </w:pPr>
    </w:p>
    <w:p w14:paraId="3626170C" w14:textId="77777777" w:rsidR="00614F7C" w:rsidRPr="00F7620E" w:rsidRDefault="00614F7C" w:rsidP="00EF259D">
      <w:pPr>
        <w:spacing w:line="276" w:lineRule="auto"/>
        <w:jc w:val="both"/>
        <w:rPr>
          <w:rFonts w:asciiTheme="minorHAnsi" w:hAnsiTheme="minorHAnsi"/>
          <w:sz w:val="22"/>
          <w:szCs w:val="22"/>
          <w:shd w:val="clear" w:color="auto" w:fill="FFFFFF"/>
        </w:rPr>
      </w:pPr>
    </w:p>
    <w:p w14:paraId="22ABF53F" w14:textId="44DB674C" w:rsidR="00B2580D" w:rsidRPr="00F7620E" w:rsidRDefault="00614F7C" w:rsidP="00EF259D">
      <w:pPr>
        <w:spacing w:line="276" w:lineRule="auto"/>
        <w:jc w:val="both"/>
        <w:rPr>
          <w:rFonts w:asciiTheme="minorHAnsi" w:hAnsiTheme="minorHAnsi"/>
          <w:sz w:val="22"/>
          <w:szCs w:val="22"/>
          <w:shd w:val="clear" w:color="auto" w:fill="FFFFFF"/>
        </w:rPr>
      </w:pPr>
      <w:r w:rsidRPr="00F7620E">
        <w:rPr>
          <w:rFonts w:asciiTheme="minorHAnsi" w:hAnsiTheme="minorHAnsi"/>
          <w:color w:val="000000" w:themeColor="text1"/>
          <w:sz w:val="22"/>
          <w:szCs w:val="22"/>
        </w:rPr>
        <w:t xml:space="preserve">Invisible </w:t>
      </w:r>
      <w:r w:rsidR="007B2D67">
        <w:rPr>
          <w:rFonts w:asciiTheme="minorHAnsi" w:hAnsiTheme="minorHAnsi"/>
          <w:color w:val="000000" w:themeColor="text1"/>
          <w:sz w:val="22"/>
          <w:szCs w:val="22"/>
        </w:rPr>
        <w:t xml:space="preserve">and endoscopically unresectable </w:t>
      </w:r>
      <w:r w:rsidRPr="00F7620E">
        <w:rPr>
          <w:rFonts w:asciiTheme="minorHAnsi" w:hAnsiTheme="minorHAnsi"/>
          <w:color w:val="000000" w:themeColor="text1"/>
          <w:sz w:val="22"/>
          <w:szCs w:val="22"/>
        </w:rPr>
        <w:t>HGD is associated with a high risk of cancer and therefore recommendation for colectomy in this cohort is justified</w:t>
      </w:r>
      <w:r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{"citationItems":[{"id":"ITEM-1","itemData":{"DOI":"10.1093/ecco-jcc/jjaa133","ISSN":"18764479","PMID":"32592468","abstract":"Background: We sought to determine the rate of progression from dysplasia to adenocarcinoma in ulcerative colitis [UC] vs Crohn's diseases [CD] and describe the risk factors unique to each. Methods: All adult patients [≥18 years] with a known diagnosis of either UC or CD who underwent a surveillance colonoscopy between January 1, 2010 and January 1, 2020 were included. Results: A total of 23 751 surveillance colonoscopies were performed among 12 289 patients between January 1, 2010 and January 1, 2020; 6909 [56.2%] had a diagnosis of CD and 5380 [43.8%] had a diagnosis of UC. There were a total of 668 patients [5.4%] with low-grade dysplasia [LGD], 76 patients [0.62%] with high-grade dysplasia [HGD], and 68 patients [0.55%] with adenocarcinoma in the series; the majority of the dysplastic events were located in the right colon. Significantly more UC patients had a dysplastic event, but the rate of LGD and HGD dysplasia progression to adenocarcinoma was not significantly different in CD or UC [p = 0.682 and p = 1.0, respectively]. There was no significant difference in the rate of progression from LGD/HGD to adenocarcinoma based on random biopsies vs targeted biopsies of visible lesions [p = 0.37]. However, the rate of progression from LGD vs HGD to adenocarcinoma was significantly greater for HGD [p &lt; 0.001]. Conclusion: While more UC patients were found to have neoplasia on colonoscopy, the rate of progression from LGD and HGD to adenocarcinoma was equivalent in UC and CD, suggesting that endoscopic surveillance strategies can remain consistent for all IBD patients.","author":[{"dropping-particle":"","family":"Lightner","given":"Amy L","non-dropping-particle":"","parse-names":false,"suffix":""},{"dropping-particle":"","family":"Vogler","given":"Sarah","non-dropping-particle":"","parse-names":false,"suffix":""},{"dropping-particle":"","family":"McMichael","given":"John","non-dropping-particle":"","parse-names":false,"suffix":""},{"dropping-particle":"","family":"Jia","given":"Xue","non-dropping-particle":"","parse-names":false,"suffix":""},{"dropping-particle":"","family":"Regueiro","given":"Miguel","non-dropping-particle":"","parse-names":false,"suffix":""},{"dropping-particle":"","family":"Qazi","given":"Taha","non-dropping-particle":"","parse-names":false,"suffix":""},{"dropping-particle":"","family":"Steele","given":"Scott R","non-dropping-particle":"","parse-names":false,"suffix":""}],"container-title":"Journal of Crohn's and Colitis","id":"ITEM-1","issue":"1","issued":{"date-parts":[["2021","1","13"]]},"page":"24-34","publisher":"Oxford Academic","title":"Dysplastic progression to adenocarcinoma is equivalent in ulcerative colitis and crohn's disease","type":"article-journal","volume":"15"},"uris":["http://www.mendeley.com/documents/?uuid=1c1f6bfb-af67-34fe-957b-3266eea9bc16"]},{"id":"ITEM-2","itemData":{"DOI":"10.1097/DCR.0000000000002242","ISSN":"0012-3706","author":[{"dropping-particle":"","family":"Olecki","given":"Elizabeth J.","non-dropping-particle":"","parse-names":false,"suffix":""},{"dropping-particle":"","family":"Perez Hoguin","given":"Rolfy A.","non-dropping-particle":"","parse-names":false,"suffix":""},{"dropping-particle":"","family":"King","given":"Steven","non-dropping-particle":"","parse-names":false,"suffix":""},{"dropping-particle":"","family":"Razavi","given":"Nina","non-dropping-particle":"","parse-names":false,"suffix":""},{"dropping-particle":"","family":"Scow","given":"Jeffery S.","non-dropping-particle":"","parse-names":false,"suffix":""}],"container-title":"Diseases of the Colon &amp; Rectum","id":"ITEM-2","issued":{"date-parts":[["2021","12","27"]]},"title":"High-Grade Dysplasia in Inflammatory Bowel Disease","type":"article-journal"},"uris":["http://www.mendeley.com/documents/?uuid=a46b30bf-6249-34ae-832d-ad171ee7fd5f"]}],"mendeley":{"formattedCitation":"&lt;sup&gt;55,56&lt;/sup&gt;","plainTextFormattedCitation":"55,56","previouslyFormattedCitation":"&lt;sup&gt;55,56&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55,56</w:t>
      </w:r>
      <w:r w:rsidRPr="00F7620E">
        <w:rPr>
          <w:rFonts w:asciiTheme="minorHAnsi" w:hAnsiTheme="minorHAnsi"/>
          <w:color w:val="000000" w:themeColor="text1"/>
          <w:sz w:val="22"/>
          <w:szCs w:val="22"/>
        </w:rPr>
        <w:fldChar w:fldCharType="end"/>
      </w:r>
      <w:r w:rsidRPr="00F7620E">
        <w:rPr>
          <w:rFonts w:asciiTheme="minorHAnsi" w:hAnsiTheme="minorHAnsi"/>
          <w:color w:val="000000" w:themeColor="text1"/>
          <w:sz w:val="22"/>
          <w:szCs w:val="22"/>
        </w:rPr>
        <w:t xml:space="preserve">. There remains some equipoise </w:t>
      </w:r>
      <w:r w:rsidR="008B1D30" w:rsidRPr="00F7620E">
        <w:rPr>
          <w:rFonts w:asciiTheme="minorHAnsi" w:hAnsiTheme="minorHAnsi"/>
          <w:color w:val="000000" w:themeColor="text1"/>
          <w:sz w:val="22"/>
          <w:szCs w:val="22"/>
        </w:rPr>
        <w:t xml:space="preserve">in international guidelines </w:t>
      </w:r>
      <w:r w:rsidRPr="00F7620E">
        <w:rPr>
          <w:rFonts w:asciiTheme="minorHAnsi" w:hAnsiTheme="minorHAnsi"/>
          <w:color w:val="000000" w:themeColor="text1"/>
          <w:sz w:val="22"/>
          <w:szCs w:val="22"/>
        </w:rPr>
        <w:t>as to the best management of invisible LGD due to the lower quality of evidence available and the acceptance that many of the ‘invisible’ lesions detected in historical studies likely would have been visible using modern day high-definition and chromoendoscopic imaging by an experienced endoscopist</w:t>
      </w:r>
      <w:r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rPr>
        <w:instrText>ADDIN CSL_CITATION {"citationItems":[{"id":"ITEM-1","itemData":{"DOI":"http://dx.doi.org/10.1055/s-0042-119394","ISSN":"1438-8812","abstract":"Background and study aims: Current guidelines recommend the use of pancolonic chromoendoscopy for surveillance of patients with inflammatory bowel disease (IBD). It is currently unknown whether low grade dysplasia (LGD) found using chromoendoscopy carries a similar risk of high grade dysplasia (HGD) or colorectal cancer (CRC) compared with LGD detected using white-light endoscopy (WLE). The aim of this study was to compare the risk of advanced neoplasia, a combined endpoint of HGD and CRC, during follow-up after detection of lesions containing LGD identified with either chromoendoscopy or WLE. Patients and methods: A retrospective cohort was established to identify patients who underwent IBD surveillance for ulcerative colitis or colonic Crohn's disease between 2000 and 2014. Subgroups were identified, based on the endoscopic technique (standard definition resolution WLE, high definition resolution WLE or chromoendoscopy). LGD detected in random biopsies was considered invisible LGD. Patients were followed until detection of advanced neoplasia, colectomy, death, or the last known surveillance colonoscopy. Results: Of 1065 patients undergoing IBD surveillance, 159 patients underwent follow-up for LGD, which was visible in 133 cases and invisible in 26 cases. On follow-up, five cases of HGD and five cases of CRC were detected. The overall incidence rate of advanced neoplasia was 1.34 per 100 patient-years with a median follow-up of 4.7 years and a median time to advanced neoplasia of 3.3 years. There were no significant differences in the incidence of advanced neoplasia between chromoendoscopy-detected and WLE-detected LGD. Conclusion: Advanced neoplasia was found to develop infrequently after detection of LGD in patients undergoing endoscopic surveillance for IBD. LGD lesions detected with either chromoendoscopy or WLE carry similar risks of advanced neoplasia over time.Copyright © Georg Thieme Verlag KG.","author":[{"dropping-particle":"","family":"Hove","given":"Joren R","non-dropping-particle":"Ten","parse-names":false,"suffix":""},{"dropping-particle":"","family":"Mooiweer","given":"Erik","non-dropping-particle":"","parse-names":false,"suffix":""},{"dropping-particle":"","family":"Meulen de Jong","given":"Andrea E","non-dropping-particle":"van der","parse-names":false,"suffix":""},{"dropping-particle":"","family":"Dekker","given":"Evelien","non-dropping-particle":"","parse-names":false,"suffix":""},{"dropping-particle":"","family":"Ponsioen","given":"Cyriel Y","non-dropping-particle":"","parse-names":false,"suffix":""},{"dropping-particle":"","family":"Siersema","given":"Peter D","non-dropping-particle":"","parse-names":false,"suffix":""}],"container-title":"Endoscopy","id":"ITEM-1","issue":"2","issued":{"date-parts":[["2017"]]},"note":"From Duplicate 2 ([French comment on article Clinical implications of low grade dysplasia found during inflammatory bowel disease surveillance: a retrospective study comparing chromoendoscopy and white-light endoscopy1]. - Anonymous)\n\nComment on (CON)\n\nFrom Duplicate 3 (Clinical implications of low grade dysplasia found during inflammatory bowel disease surveillance: a retrospective study comparing chromoendoscopy and white-light endoscopy. - Ten Hove, Joren R; Mooiweer, Erik; van der Meulen de Jong, Andrea E; Dekker, Evelien; Ponsioen, Cyriel Y; Siersema, Peter D; Oldenburg, Bas)\n\nComment in (CIN), Comment in (CIN)","page":"161-168","publisher-place":"Germany","title":"Clinical implications of low grade dysplasia found during inflammatory bowel disease surveillance: A retrospective study comparing chromoendoscopy and white-light endoscopy","type":"article-journal","volume":"49"},"uris":["http://www.mendeley.com/documents/?uuid=14747572-d199-47cf-8f78-946731458d43"]},{"id":"ITEM-2","itemData":{"DOI":"10.1136/gutjnl-2020-320980","ISSN":"14683288","PMID":"33214162","abstract":"Background Longstanding colonic IBD increases the risk of developing colorectal cancer. The utility of chromoendoscopy with standard-definition white light technology has been established. However, the use of high-definition virtual chromoendoscopy (HDV) in colitis surveillance remains undefined. Objective To compare the performance of HDV (i-scan OE mode 2) with high-definition white light (HDWL) for detection of neoplasia in patients with IBD undergoing surveillance colonoscopy. Additionally, we assessed the utility of protocol-guided quadrantic non-targeted biopsies. Design A multioperator randomised controlled trial was carried out in two centres in the UK. Total of 188 patients (101 men, mean age 54) with longstanding ulcerative or Crohn's colitis were randomised, prior to starting the surveillance colonoscopy, to using either HDV (n=94) or HDWL (n=94) on withdrawal. Targeted and quadrantic non-targeted biopsies were taken in both arms per-randomisation protocol. The primary outcome was the difference in neoplasia detection rate (NDR) between HDV and HDWL. Results There was no significant difference between HDWL and HDV for neoplasia detection. The NDR was not significantly different for HDWL (24.2%) and HDV (14.9%) (p=0.14). All intraepithelial neoplasia (IEN) detected contained low-grade dysplasia only. A total of 6751 non-targeted biopsies detected one IEN only. The withdrawal time was similar in both arms of the study; median of 24 min (HDWL) versus 25.5 min (HDV). Conclusion HDV and HDWL did not differ significantly in the detection of neoplasia. Almost all neoplasia were detected on targeted biopsy or resection. Quadrantic non-targeted biopsies have negligible additional gain. Trial registration number Clinical Trial.gov ID NCT02822352.","author":[{"dropping-particle":"","family":"Kandiah","given":"Kesavan","non-dropping-particle":"","parse-names":false,"suffix":""},{"dropping-particle":"","family":"Subramaniam","given":"Sharmila","non-dropping-particle":"","parse-names":false,"suffix":""},{"dropping-particle":"","family":"Thayalasekaran","given":"Sreedhari","non-dropping-particle":"","parse-names":false,"suffix":""},{"dropping-particle":"","family":"Chedgy","given":"Fergus Jq","non-dropping-particle":"","parse-names":false,"suffix":""},{"dropping-particle":"","family":"Longcroft-Wheaton","given":"Gaius","non-dropping-particle":"","parse-names":false,"suffix":""},{"dropping-particle":"","family":"Fogg","given":"Carole","non-dropping-particle":"","parse-names":false,"suffix":""},{"dropping-particle":"","family":"Brown","given":"James F","non-dropping-particle":"","parse-names":false,"suffix":""},{"dropping-particle":"","family":"Smith","given":"Samuel Cl","non-dropping-particle":"","parse-names":false,"suffix":""},{"dropping-particle":"","family":"Iacucci","given":"Marietta","non-dropping-particle":"","parse-names":false,"suffix":""},{"dropping-particle":"","family":"Bhandari","given":"Pradeep","non-dropping-particle":"","parse-names":false,"suffix":""}],"container-title":"Gut","id":"ITEM-2","issue":"9","issued":{"date-parts":[["2021"]]},"page":"1684-1690","title":"Multicentre randomised controlled trial on virtual chromoendoscopy in the detection of neoplasia during colitis surveillance high-definition colonoscopy (the VIRTUOSO trial)","type":"article-journal","volume":"70"},"uris":["http://www.mendeley.com/documents/?uuid=5de38ed5-375e-3566-8e74-5722ed6ff4d2"]}],"mendeley":{"formattedCitation":"&lt;sup&gt;58,59&lt;/sup&gt;","plainTextFormattedCitation":"58,59","previouslyFormattedCitation":"&lt;sup&gt;58,59&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vertAlign w:val="superscript"/>
        </w:rPr>
        <w:t>58,59</w:t>
      </w:r>
      <w:r w:rsidRPr="00F7620E">
        <w:rPr>
          <w:rFonts w:asciiTheme="minorHAnsi" w:hAnsiTheme="minorHAnsi"/>
          <w:color w:val="000000" w:themeColor="text1"/>
          <w:sz w:val="22"/>
          <w:szCs w:val="22"/>
        </w:rPr>
        <w:fldChar w:fldCharType="end"/>
      </w:r>
      <w:r w:rsidRPr="00F7620E">
        <w:rPr>
          <w:rFonts w:asciiTheme="minorHAnsi" w:hAnsiTheme="minorHAnsi"/>
          <w:sz w:val="22"/>
          <w:szCs w:val="22"/>
        </w:rPr>
        <w:t>. Therefore, the incidence of s</w:t>
      </w:r>
      <w:r w:rsidRPr="00F7620E">
        <w:rPr>
          <w:rFonts w:asciiTheme="minorHAnsi" w:hAnsiTheme="minorHAnsi"/>
          <w:color w:val="000000" w:themeColor="text1"/>
          <w:sz w:val="22"/>
          <w:szCs w:val="22"/>
        </w:rPr>
        <w:t xml:space="preserve">ynchronous cancers detected in colectomy specimens resected for a pre-operative diagnosis of invisible LGD are much lower in the more modern era (Table 3). </w:t>
      </w:r>
      <w:r w:rsidRPr="00F7620E">
        <w:rPr>
          <w:rFonts w:asciiTheme="minorHAnsi" w:hAnsiTheme="minorHAnsi"/>
          <w:sz w:val="22"/>
          <w:szCs w:val="22"/>
        </w:rPr>
        <w:t>Some may find it acceptable for a patient with unifocal invisible LGD to undergo a period of intensive and high-quality surveillance, rather than proceed immediately to colectomy</w:t>
      </w:r>
      <w:r w:rsidRPr="00F7620E">
        <w:rPr>
          <w:rFonts w:asciiTheme="minorHAnsi" w:hAnsiTheme="minorHAnsi"/>
          <w:sz w:val="22"/>
          <w:szCs w:val="22"/>
        </w:rPr>
        <w:fldChar w:fldCharType="begin" w:fldLock="1"/>
      </w:r>
      <w:r w:rsidR="007B2D67">
        <w:rPr>
          <w:rFonts w:asciiTheme="minorHAnsi" w:hAnsiTheme="minorHAnsi"/>
        </w:rPr>
        <w:instrText>ADDIN CSL_CITATION {"citationItems":[{"id":"ITEM-1","itemData":{"DOI":"10.1053/j.gastro.2021.05.063","ISSN":"15280012","PMID":"34416977","abstract":"Improvements in disease management, as well as endoscopic technology and quality, have dramatically changed the way in which we conceptualize and manage inflammatory bowel disease–related dysplasia over the past 20 years. Based on evolving literature, we propose a conceptual model and best practice advice statements for the prevention, detection, and management of colorectal dysplasia in people with inflammatory bowel disease. This expert review was commissioned and approved by the American Gastroenterological Association Institute Clinical Practice Updates Committee and the American Gastroenterological Association Governing Board to provide timely guidance on a topic of high clinical importance to the American Gastroenterological Association membership. It underwent internal peer review by the Clinical Practice Updates Committee and external peer review through standard procedures of Gastroenterology.","author":[{"dropping-particle":"","family":"Murthy","given":"Sanjay K","non-dropping-particle":"","parse-names":false,"suffix":""},{"dropping-particle":"","family":"Feuerstein","given":"Joseph D","non-dropping-particle":"","parse-names":false,"suffix":""},{"dropping-particle":"","family":"Nguyen","given":"Geoffrey C","non-dropping-particle":"","parse-names":false,"suffix":""},{"dropping-particle":"","family":"Velayos","given":"Fernando S","non-dropping-particle":"","parse-names":false,"suffix":""}],"container-title":"Gastroenterology","id":"ITEM-1","issue":"3","issued":{"date-parts":[["2021","9","1"]]},"page":"1043-1051.e4","publisher":"Elsevier","title":"AGA Clinical Practice Update on Endoscopic Surveillance and Management of Colorectal Dysplasia in Inflammatory Bowel Diseases: Expert Review","type":"article-journal","volume":"161"},"uris":["http://www.mendeley.com/documents/?uuid=4ec971e9-bbe3-32a5-9006-52dd6da60575"]}],"mendeley":{"formattedCitation":"&lt;sup&gt;33&lt;/sup&gt;","plainTextFormattedCitation":"33","previouslyFormattedCitation":"&lt;sup&gt;33&lt;/sup&gt;"},"properties":{"noteIndex":0},"schema":"https://github.com/citation-style-language/schema/raw/master/csl-citation.json"}</w:instrText>
      </w:r>
      <w:r w:rsidRPr="00F7620E">
        <w:rPr>
          <w:rFonts w:asciiTheme="minorHAnsi" w:hAnsiTheme="minorHAnsi"/>
          <w:sz w:val="22"/>
          <w:szCs w:val="22"/>
        </w:rPr>
        <w:fldChar w:fldCharType="separate"/>
      </w:r>
      <w:r w:rsidR="009C7E79" w:rsidRPr="00F7620E">
        <w:rPr>
          <w:rFonts w:asciiTheme="minorHAnsi" w:hAnsiTheme="minorHAnsi"/>
          <w:noProof/>
          <w:vertAlign w:val="superscript"/>
        </w:rPr>
        <w:t>33</w:t>
      </w:r>
      <w:r w:rsidRPr="00F7620E">
        <w:rPr>
          <w:rFonts w:asciiTheme="minorHAnsi" w:hAnsiTheme="minorHAnsi"/>
          <w:sz w:val="22"/>
          <w:szCs w:val="22"/>
        </w:rPr>
        <w:fldChar w:fldCharType="end"/>
      </w:r>
      <w:r w:rsidRPr="00F7620E">
        <w:rPr>
          <w:rFonts w:asciiTheme="minorHAnsi" w:hAnsiTheme="minorHAnsi"/>
          <w:sz w:val="22"/>
          <w:szCs w:val="22"/>
        </w:rPr>
        <w:t xml:space="preserve">. </w:t>
      </w:r>
      <w:r w:rsidRPr="00F7620E">
        <w:rPr>
          <w:rFonts w:asciiTheme="minorHAnsi" w:hAnsiTheme="minorHAnsi"/>
          <w:sz w:val="22"/>
          <w:szCs w:val="22"/>
          <w:shd w:val="clear" w:color="auto" w:fill="FFFFFF"/>
        </w:rPr>
        <w:t>However, patients should be made aware that the long-term data on invisible dysplasia are of low quality, mainly due to the inclusion of small numbers</w:t>
      </w:r>
      <w:r w:rsidRPr="00F7620E">
        <w:rPr>
          <w:rFonts w:asciiTheme="minorHAnsi" w:hAnsiTheme="minorHAnsi"/>
          <w:sz w:val="22"/>
          <w:szCs w:val="22"/>
          <w:shd w:val="clear" w:color="auto" w:fill="FFFFFF"/>
        </w:rPr>
        <w:fldChar w:fldCharType="begin" w:fldLock="1"/>
      </w:r>
      <w:r w:rsidR="00C8608F">
        <w:rPr>
          <w:rFonts w:asciiTheme="minorHAnsi" w:hAnsiTheme="minorHAnsi"/>
          <w:shd w:val="clear" w:color="auto" w:fill="FFFFFF"/>
        </w:rPr>
        <w:instrText>ADDIN CSL_CITATION {"citationItems":[{"id":"ITEM-1","itemData":{"DOI":"10.1111/apt.15778","ISSN":"02692813","abstract":"Background Introduction The prognosis of dysplasia in patients with IBD is largely determined from observational studies from the pre‐videoendoscopic era (pre‐1990s) that does not reflect recent advances in endoscopic imaging and resection. Aims To better understand the risk of synchronous colorectal cancer and metachronous advanced neoplasia (ie high‐grade dysplasia or cancer) associated with dysplasia diagnosed in the videoendoscopic era, and to stratify risk according to a lesion's morphology, endoscopic resection status or whether it was incidentally detected on biopsy of macroscopically normal colonic mucosa (ie invisible). Methods A systematic search of original articles published between 1990 and February 2020 was performed. Eligible studies reported on incidence of advanced neoplasia at follow‐up colectomy or colonoscopy for IBD‐dysplasia patients. Quantitative and qualitative analyses were performed. Results Thirty‐three studies were eligible for qualitative analysis (five for the meta‐analysis). Pooled estimated proportions of incidental synchronous cancers found at colectomy performed for a pre‐operative diagnosis of visible high‐grade dysplasia, invisible high‐grade dysplasia, visible low‐grade dysplasia and invisible low‐grade dysplasia were 13.7% (95% CI 0.0‐54.1), 11.4% (95% CI 4.6‐20.3), 2.7% (95% CI 0.0‐7.1) and 2.4% (95% CI 0.0‐8.5) respectively. The lowest incidences of metachronous advanced neoplasia, for dysplasia not managed with immediate colectomy but followed up with surveillance, tended to be reported by the studies where high definition imaging and/or chromoendoscopy was used and endoscopic resection of visible dysplasia was histologically confirmed. Conclusions The prognosis of IBD‐dysplasia diagnosed in the videoendoscopic era appears to have been improved but the quality of evidence remains low. Larger, prospective studies are needed to guide management. PROSPERO registration no: CRD42019105736.","author":[{"dropping-particle":"","family":"Kabir","given":"M.","non-dropping-particle":"","parse-names":false,"suffix":""},{"dropping-particle":"","family":"Fofaria","given":"R.","non-dropping-particle":"","parse-names":false,"suffix":""},{"dropping-particle":"","family":"Arebi","given":"N.","non-dropping-particle":"","parse-names":false,"suffix":""},{"dropping-particle":"","family":"Bassett","given":"P.","non-dropping-particle":"","parse-names":false,"suffix":""},{"dropping-particle":"","family":"Tozer","given":"PJ.","non-dropping-particle":"","parse-names":false,"suffix":""},{"dropping-particle":"","family":"Hart","given":"AL.","non-dropping-particle":"","parse-names":false,"suffix":""},{"dropping-particle":"","family":"Thomas-Gibson","given":"S.","non-dropping-particle":"","parse-names":false,"suffix":""},{"dropping-particle":"","family":"Humphries","given":"A.","non-dropping-particle":"","parse-names":false,"suffix":""},{"dropping-particle":"","family":"Suzuki","given":"N.","non-dropping-particle":"","parse-names":false,"suffix":""},{"dropping-particle":"","family":"Saunders","given":"B.","non-dropping-particle":"","parse-names":false,"suffix":""},{"dropping-particle":"","family":"Warusavitarne","given":"J.","non-dropping-particle":"","parse-names":false,"suffix":""},{"dropping-particle":"","family":"Faiz","given":"O.","non-dropping-particle":"","parse-names":false,"suffix":""},{"dropping-particle":"","family":"Wilson","given":"A.","non-dropping-particle":"","parse-names":false,"suffix":""}],"container-title":"Alimentary Pharmacology &amp; Therapeutics","id":"ITEM-1","issue":"July","issued":{"date-parts":[["2020","5","20"]]},"page":"5-9","publisher":"John Wiley &amp; Sons, Ltd","title":"Systematic review with meta-analysis: IBD-associated colonic dysplasia prognosis in the videoendoscopic era (1990 to present)","type":"article-journal","volume":"52"},"uris":["http://www.mendeley.com/documents/?uuid=5cf0d9bb-be29-39a5-8454-2272c58165d9"]},{"id":"ITEM-2","itemData":{"DOI":"https://dx.doi.org/10.1016/j.cgh.2016.11.025","ISSN":"1542-7714","abstract":"BACKGROUND &amp; AIMS: Little is known about outcomes of patients with ulcerative colitis with low-grade dysplasia (UC-LGD). We estimated the incidence of and risk factors for progression to colorectal cancer (CRC) in cohorts of patients with UC-LGD who underwent surveillance (surveillance cohort), and the prevalence of dysplasia-related findings among patients who underwent colectomy for UC-LGD (surgical cohort)., METHODS: We performed a systematic literature review through June 1, 2016, to identify cohort studies of adults with UC-LGD. We estimated pooled incidence rates of CRC and risk factors associated with dysplasia progression in surveillance cohorts, and prevalence of synchronous advanced neoplasia (CRC and/or high-grade dysplasia) in surgical cohorts., RESULTS: In 14 surveillance cohort studies of 671 patients with UC-LGD (52 developed CRC), the pooled annual incidence of CRC was 0.8% (95% confidence interval [CI], 0.4-1.3); the pooled annual incidence of advanced neoplasia was 1.8% (95% CI, 0.9-2.7). Risk of CRC was higher when LGD was diagnosed by expert gastrointestinal pathologist (1.5%) than by community pathologists (0.2%). Factors significantly associated with dysplasia progression were concomitant primary sclerosing cholangitis (odds ratio [OR], 3.4; 95% CI, 1.5-7.8), invisible dysplasia (vs visible dysplasia; OR, 1.9; 95% CI, 1.0-3.4), distal location (vs proximal location; OR, 2.0; 95% CI, 1.1-3.7), and multifocal dysplasia (vs unifocal dysplasia; OR, 3.5; 95% CI, 1.5-8.5). In 12 surgical cohort studies of 450 patients who underwent colectomy for UC-LGD, 34 patients had synchronous CRC (pooled prevalence, 17%; 95% CI, 8-33)., CONCLUSION: In a systematic review of the literature, we found that among patients with UC-LGD under surveillance, the annual incidence of progression to CRC was 0.8%; differences in rates of LGD diagnosis varied with pathologists' level of expertise. Concomitant primary sclerosing cholangitis, invisible dysplasia, distal location, and multifocal LGD are high-risk features associated with dysplasia progression. Copyright © 2017 AGA Institute. Published by Elsevier Inc. All rights reserved.","author":[{"dropping-particle":"","family":"Fumery","given":"Mathurin","non-dropping-particle":"","parse-names":false,"suffix":""},{"dropping-particle":"","family":"Dulai","given":"Parambir S","non-dropping-particle":"","parse-names":false,"suffix":""},{"dropping-particle":"","family":"Gupta","given":"Samir","non-dropping-particle":"","parse-names":false,"suffix":""},{"dropping-particle":"","family":"Prokop","given":"Larry J","non-dropping-particle":"","parse-names":false,"suffix":""},{"dropping-particle":"","family":"Ramamoorthy","given":"Sonia","non-dropping-particle":"","parse-names":false,"suffix":""},{"dropping-particle":"","family":"Sandborn","given":"William J","non-dropping-particle":"","parse-names":false,"suffix":""},{"dropping-particle":"","family":"Singh","given":"Siddharth","non-dropping-particle":"","parse-names":false,"suffix":""}],"container-title":"Clinical Gastroenterology and Hepatology","id":"ITEM-2","issue":"5","issued":{"date-parts":[["2017"]]},"page":"665-674.e5","publisher-place":"United States","title":"Incidence, Risk Factors, and Outcomes of Colorectal Cancer in Patients With Ulcerative Colitis With Low-Grade Dysplasia: A Systematic Review and Meta-analysis.","type":"article-journal","volume":"15"},"uris":["http://www.mendeley.com/documents/?uuid=66b82aa4-0345-4cec-a4ee-a9c65dbe36e9"]}],"mendeley":{"formattedCitation":"&lt;sup&gt;4,44&lt;/sup&gt;","plainTextFormattedCitation":"4,44","previouslyFormattedCitation":"&lt;sup&gt;4,44&lt;/sup&gt;"},"properties":{"noteIndex":0},"schema":"https://github.com/citation-style-language/schema/raw/master/csl-citation.json"}</w:instrText>
      </w:r>
      <w:r w:rsidRPr="00F7620E">
        <w:rPr>
          <w:rFonts w:asciiTheme="minorHAnsi" w:hAnsiTheme="minorHAnsi"/>
          <w:sz w:val="22"/>
          <w:szCs w:val="22"/>
          <w:shd w:val="clear" w:color="auto" w:fill="FFFFFF"/>
        </w:rPr>
        <w:fldChar w:fldCharType="separate"/>
      </w:r>
      <w:r w:rsidR="00521B71" w:rsidRPr="00521B71">
        <w:rPr>
          <w:rFonts w:asciiTheme="minorHAnsi" w:hAnsiTheme="minorHAnsi"/>
          <w:noProof/>
          <w:shd w:val="clear" w:color="auto" w:fill="FFFFFF"/>
          <w:vertAlign w:val="superscript"/>
        </w:rPr>
        <w:t>4,44</w:t>
      </w:r>
      <w:r w:rsidRPr="00F7620E">
        <w:rPr>
          <w:rFonts w:asciiTheme="minorHAnsi" w:hAnsiTheme="minorHAnsi"/>
          <w:sz w:val="22"/>
          <w:szCs w:val="22"/>
          <w:shd w:val="clear" w:color="auto" w:fill="FFFFFF"/>
        </w:rPr>
        <w:fldChar w:fldCharType="end"/>
      </w:r>
      <w:r w:rsidRPr="00F7620E">
        <w:rPr>
          <w:rFonts w:asciiTheme="minorHAnsi" w:hAnsiTheme="minorHAnsi"/>
          <w:sz w:val="22"/>
          <w:szCs w:val="22"/>
          <w:shd w:val="clear" w:color="auto" w:fill="FFFFFF"/>
        </w:rPr>
        <w:t xml:space="preserve">. </w:t>
      </w:r>
      <w:r w:rsidRPr="00F7620E">
        <w:rPr>
          <w:rFonts w:asciiTheme="minorHAnsi" w:hAnsiTheme="minorHAnsi"/>
          <w:color w:val="000000" w:themeColor="text1"/>
          <w:sz w:val="22"/>
          <w:szCs w:val="22"/>
        </w:rPr>
        <w:t xml:space="preserve">Multivariate analyses </w:t>
      </w:r>
      <w:r w:rsidRPr="00F7620E">
        <w:rPr>
          <w:rFonts w:asciiTheme="minorHAnsi" w:hAnsiTheme="minorHAnsi"/>
          <w:sz w:val="22"/>
          <w:szCs w:val="22"/>
          <w:shd w:val="clear" w:color="auto" w:fill="FFFFFF"/>
        </w:rPr>
        <w:t xml:space="preserve">(Table 3) </w:t>
      </w:r>
      <w:r w:rsidRPr="00F7620E">
        <w:rPr>
          <w:rFonts w:asciiTheme="minorHAnsi" w:hAnsiTheme="minorHAnsi"/>
          <w:color w:val="000000" w:themeColor="text1"/>
          <w:sz w:val="22"/>
          <w:szCs w:val="22"/>
        </w:rPr>
        <w:t>have shown that invisible morphology is an independent predictor of LGD progression to advanced neoplasia, with a 2</w:t>
      </w:r>
      <w:r w:rsidR="007B2D67">
        <w:rPr>
          <w:rFonts w:asciiTheme="minorHAnsi" w:hAnsiTheme="minorHAnsi"/>
          <w:color w:val="000000" w:themeColor="text1"/>
          <w:sz w:val="22"/>
          <w:szCs w:val="22"/>
        </w:rPr>
        <w:t xml:space="preserve"> to </w:t>
      </w:r>
      <w:r w:rsidRPr="00F7620E">
        <w:rPr>
          <w:rFonts w:asciiTheme="minorHAnsi" w:hAnsiTheme="minorHAnsi"/>
          <w:color w:val="000000" w:themeColor="text1"/>
          <w:sz w:val="22"/>
          <w:szCs w:val="22"/>
        </w:rPr>
        <w:t>3-fold increased long-term risk and therefore colectomy should be discussed with these patients</w:t>
      </w:r>
      <w:r w:rsidRPr="00F7620E">
        <w:rPr>
          <w:rFonts w:asciiTheme="minorHAnsi" w:hAnsiTheme="minorHAnsi"/>
          <w:sz w:val="22"/>
          <w:szCs w:val="22"/>
          <w:shd w:val="clear" w:color="auto" w:fill="FFFFFF"/>
        </w:rPr>
        <w:fldChar w:fldCharType="begin" w:fldLock="1"/>
      </w:r>
      <w:r w:rsidR="00C8608F">
        <w:rPr>
          <w:rFonts w:asciiTheme="minorHAnsi" w:hAnsiTheme="minorHAnsi"/>
          <w:shd w:val="clear" w:color="auto" w:fill="FFFFFF"/>
        </w:rPr>
        <w:instrText>ADDIN CSL_CITATION {"citationItems":[{"id":"ITEM-1","itemData":{"DOI":"10.1136/gutjnl-2020-323546","ISSN":"14683288","PMID":"33990383","abstract":"Objective: Patients with ulcerative colitis (UC) diagnosed with low-grade dysplasia (LGD) have increased risk of developing advanced neoplasia (AN: high-grade dysplasia or colorectal cancer). We aimed to develop and validate a predictor of AN risk in patients with UC with LGD and create a visual web tool to effectively communicate the risk. Design: In our retrospective multicentre validated cohort study, adult patients with UC with an index diagnosis of LGD, identified from four UK centres between 2001 and 2019, were followed until progression to AN. In the discovery cohort (n=246), a multivariate risk prediction model was derived from clinicopathological features using Cox regression. Validation used data from three external centres (n=198). The validated model was embedded in a web tool to calculate patient-specific risk. Results: Four clinicopathological variables were significantly associated with AN progression in the discovery cohort: endoscopically visible LGD &gt;1 cm (HR 2.7; 95% CI 1.2 to 5.9), unresectable or incomplete endoscopic resection (HR 3.4; 95% CI 1.6 to 7.4), moderate/severe histological inflammation within 5 years of LGD diagnosis (HR 3.1; 95% CI 1.5 to 6.7) and multifocality (HR 2.9; 95% CI 1.3 to 6.2). In the validation cohort, this four-variable model accurately predicted future AN cases with overall calibration Observed/Expected=1.01 (95% CI 0.64 to 1.52), and achieved 100% specificity for the lowest risk group over 13 years of available follow-up. Conclusion: Multicohort validation confirms that patients with large, unresected, multifocal LGD and recent moderate/severe inflammation are at highest risk of developing AN. Personalised risk prediction provided via the Ulcerative Colitis-Cancer Risk Estimator (www.UC-CaRE.uk) can support treatment decision-making.","author":[{"dropping-particle":"","family":"Curtius","given":"Kit","non-dropping-particle":"","parse-names":false,"suffix":""},{"dropping-particle":"","family":"Kabir","given":"Misha","non-dropping-particle":"","parse-names":false,"suffix":""},{"dropping-particle":"","family":"Bakir","given":"Ibrahim","non-dropping-particle":"Al","parse-names":false,"suffix":""},{"dropping-particle":"","family":"Choi","given":"Chang Ho Ryan","non-dropping-particle":"","parse-names":false,"suffix":""},{"dropping-particle":"","family":"Hartono","given":"Juanda L","non-dropping-particle":"","parse-names":false,"suffix":""},{"dropping-particle":"","family":"Johnson","given":"Michael","non-dropping-particle":"","parse-names":false,"suffix":""},{"dropping-particle":"","family":"East","given":"James E","non-dropping-particle":"","parse-names":false,"suffix":""},{"dropping-particle":"","family":"Lindsay","given":"James O","non-dropping-particle":"","parse-names":false,"suffix":""},{"dropping-particle":"","family":"Vega","given":"Roser","non-dropping-particle":"","parse-names":false,"suffix":""},{"dropping-particle":"","family":"Thomas-Gibson","given":"Siwan","non-dropping-particle":"","parse-names":false,"suffix":""},{"dropping-particle":"","family":"Warusavitarne","given":"Janindra","non-dropping-particle":"","parse-names":false,"suffix":""},{"dropping-particle":"","family":"Wilson","given":"Ana","non-dropping-particle":"","parse-names":false,"suffix":""},{"dropping-particle":"","family":"Graham","given":"Trevor A","non-dropping-particle":"","parse-names":false,"suffix":""},{"dropping-particle":"","family":"Hart","given":"Ailsa","non-dropping-particle":"","parse-names":false,"suffix":""}],"container-title":"Gut","id":"ITEM-1","issued":{"date-parts":[["2022","5","14"]]},"page":"705-715","publisher":"BMJ Publishing Group","title":"Multicentre derivation and validation of a colitis-associated colorectal cancer risk prediction web tool","type":"article-journal","volume":"705-715"},"uris":["http://www.mendeley.com/documents/?uuid=c82f99b9-08f7-3301-a3e1-65afa294967a"]},{"id":"ITEM-2","itemData":{"DOI":"https://dx.doi.org/10.1016/j.cgh.2016.11.025","ISSN":"1542-7714","abstract":"BACKGROUND &amp; AIMS: Little is known about outcomes of patients with ulcerative colitis with low-grade dysplasia (UC-LGD). We estimated the incidence of and risk factors for progression to colorectal cancer (CRC) in cohorts of patients with UC-LGD who underwent surveillance (surveillance cohort), and the prevalence of dysplasia-related findings among patients who underwent colectomy for UC-LGD (surgical cohort)., METHODS: We performed a systematic literature review through June 1, 2016, to identify cohort studies of adults with UC-LGD. We estimated pooled incidence rates of CRC and risk factors associated with dysplasia progression in surveillance cohorts, and prevalence of synchronous advanced neoplasia (CRC and/or high-grade dysplasia) in surgical cohorts., RESULTS: In 14 surveillance cohort studies of 671 patients with UC-LGD (52 developed CRC), the pooled annual incidence of CRC was 0.8% (95% confidence interval [CI], 0.4-1.3); the pooled annual incidence of advanced neoplasia was 1.8% (95% CI, 0.9-2.7). Risk of CRC was higher when LGD was diagnosed by expert gastrointestinal pathologist (1.5%) than by community pathologists (0.2%). Factors significantly associated with dysplasia progression were concomitant primary sclerosing cholangitis (odds ratio [OR], 3.4; 95% CI, 1.5-7.8), invisible dysplasia (vs visible dysplasia; OR, 1.9; 95% CI, 1.0-3.4), distal location (vs proximal location; OR, 2.0; 95% CI, 1.1-3.7), and multifocal dysplasia (vs unifocal dysplasia; OR, 3.5; 95% CI, 1.5-8.5). In 12 surgical cohort studies of 450 patients who underwent colectomy for UC-LGD, 34 patients had synchronous CRC (pooled prevalence, 17%; 95% CI, 8-33)., CONCLUSION: In a systematic review of the literature, we found that among patients with UC-LGD under surveillance, the annual incidence of progression to CRC was 0.8%; differences in rates of LGD diagnosis varied with pathologists' level of expertise. Concomitant primary sclerosing cholangitis, invisible dysplasia, distal location, and multifocal LGD are high-risk features associated with dysplasia progression. Copyright © 2017 AGA Institute. Published by Elsevier Inc. All rights reserved.","author":[{"dropping-particle":"","family":"Fumery","given":"Mathurin","non-dropping-particle":"","parse-names":false,"suffix":""},{"dropping-particle":"","family":"Dulai","given":"Parambir S","non-dropping-particle":"","parse-names":false,"suffix":""},{"dropping-particle":"","family":"Gupta","given":"Samir","non-dropping-particle":"","parse-names":false,"suffix":""},{"dropping-particle":"","family":"Prokop","given":"Larry J","non-dropping-particle":"","parse-names":false,"suffix":""},{"dropping-particle":"","family":"Ramamoorthy","given":"Sonia","non-dropping-particle":"","parse-names":false,"suffix":""},{"dropping-particle":"","family":"Sandborn","given":"William J","non-dropping-particle":"","parse-names":false,"suffix":""},{"dropping-particle":"","family":"Singh","given":"Siddharth","non-dropping-particle":"","parse-names":false,"suffix":""}],"container-title":"Clinical Gastroenterology and Hepatology","id":"ITEM-2","issue":"5","issued":{"date-parts":[["2017"]]},"page":"665-674.e5","publisher-place":"United States","title":"Incidence, Risk Factors, and Outcomes of Colorectal Cancer in Patients With Ulcerative Colitis With Low-Grade Dysplasia: A Systematic Review and Meta-analysis.","type":"article-journal","volume":"15"},"uris":["http://www.mendeley.com/documents/?uuid=66b82aa4-0345-4cec-a4ee-a9c65dbe36e9"]}],"mendeley":{"formattedCitation":"&lt;sup&gt;25,44&lt;/sup&gt;","plainTextFormattedCitation":"25,44","previouslyFormattedCitation":"&lt;sup&gt;25,44&lt;/sup&gt;"},"properties":{"noteIndex":0},"schema":"https://github.com/citation-style-language/schema/raw/master/csl-citation.json"}</w:instrText>
      </w:r>
      <w:r w:rsidRPr="00F7620E">
        <w:rPr>
          <w:rFonts w:asciiTheme="minorHAnsi" w:hAnsiTheme="minorHAnsi"/>
          <w:sz w:val="22"/>
          <w:szCs w:val="22"/>
          <w:shd w:val="clear" w:color="auto" w:fill="FFFFFF"/>
        </w:rPr>
        <w:fldChar w:fldCharType="separate"/>
      </w:r>
      <w:r w:rsidR="00521B71" w:rsidRPr="00521B71">
        <w:rPr>
          <w:rFonts w:asciiTheme="minorHAnsi" w:hAnsiTheme="minorHAnsi"/>
          <w:noProof/>
          <w:shd w:val="clear" w:color="auto" w:fill="FFFFFF"/>
          <w:vertAlign w:val="superscript"/>
        </w:rPr>
        <w:t>25,44</w:t>
      </w:r>
      <w:r w:rsidRPr="00F7620E">
        <w:rPr>
          <w:rFonts w:asciiTheme="minorHAnsi" w:hAnsiTheme="minorHAnsi"/>
          <w:sz w:val="22"/>
          <w:szCs w:val="22"/>
          <w:shd w:val="clear" w:color="auto" w:fill="FFFFFF"/>
        </w:rPr>
        <w:fldChar w:fldCharType="end"/>
      </w:r>
      <w:r w:rsidRPr="00F7620E">
        <w:rPr>
          <w:rFonts w:asciiTheme="minorHAnsi" w:hAnsiTheme="minorHAnsi"/>
          <w:color w:val="000000" w:themeColor="text1"/>
          <w:sz w:val="22"/>
          <w:szCs w:val="22"/>
        </w:rPr>
        <w:t>.</w:t>
      </w:r>
      <w:r w:rsidRPr="00F7620E">
        <w:rPr>
          <w:rFonts w:asciiTheme="minorHAnsi" w:hAnsiTheme="minorHAnsi"/>
          <w:sz w:val="22"/>
          <w:szCs w:val="22"/>
          <w:shd w:val="clear" w:color="auto" w:fill="FFFFFF"/>
        </w:rPr>
        <w:t xml:space="preserve"> </w:t>
      </w:r>
    </w:p>
    <w:p w14:paraId="4E6072D5" w14:textId="1753C628" w:rsidR="00614F7C" w:rsidRDefault="00614F7C" w:rsidP="00EF259D">
      <w:pPr>
        <w:spacing w:line="276" w:lineRule="auto"/>
        <w:jc w:val="both"/>
        <w:rPr>
          <w:rFonts w:asciiTheme="minorHAnsi" w:hAnsiTheme="minorHAnsi"/>
          <w:sz w:val="22"/>
          <w:szCs w:val="22"/>
          <w:shd w:val="clear" w:color="auto" w:fill="FFFFFF"/>
        </w:rPr>
      </w:pPr>
    </w:p>
    <w:p w14:paraId="6C2F4FDA" w14:textId="77777777" w:rsidR="00F54BF1" w:rsidRDefault="00F54BF1" w:rsidP="00EF259D">
      <w:pPr>
        <w:spacing w:line="276" w:lineRule="auto"/>
        <w:jc w:val="both"/>
        <w:rPr>
          <w:rFonts w:asciiTheme="minorHAnsi" w:hAnsiTheme="minorHAnsi"/>
          <w:sz w:val="22"/>
          <w:szCs w:val="22"/>
          <w:shd w:val="clear" w:color="auto" w:fill="FFFFFF"/>
        </w:rPr>
      </w:pPr>
    </w:p>
    <w:p w14:paraId="085317C1" w14:textId="3B0D727E" w:rsidR="00F7620E" w:rsidRPr="00F7620E" w:rsidRDefault="00F7620E" w:rsidP="00EF259D">
      <w:pPr>
        <w:spacing w:line="276" w:lineRule="auto"/>
        <w:jc w:val="both"/>
        <w:rPr>
          <w:rFonts w:asciiTheme="minorHAnsi" w:hAnsiTheme="minorHAnsi"/>
          <w:sz w:val="22"/>
          <w:szCs w:val="22"/>
          <w:shd w:val="clear" w:color="auto" w:fill="FFFFFF"/>
        </w:rPr>
      </w:pPr>
      <w:r>
        <w:rPr>
          <w:rFonts w:asciiTheme="minorHAnsi" w:hAnsiTheme="minorHAnsi"/>
          <w:sz w:val="22"/>
          <w:szCs w:val="22"/>
          <w:shd w:val="clear" w:color="auto" w:fill="FFFFFF"/>
        </w:rPr>
        <w:t>________________________________________________________________________________________</w:t>
      </w:r>
    </w:p>
    <w:p w14:paraId="3A13951D" w14:textId="77777777" w:rsidR="00E14333" w:rsidRPr="00F7620E" w:rsidRDefault="00E14333" w:rsidP="005F596A">
      <w:pPr>
        <w:spacing w:line="276" w:lineRule="auto"/>
        <w:jc w:val="both"/>
        <w:rPr>
          <w:rFonts w:asciiTheme="minorHAnsi" w:hAnsiTheme="minorHAnsi"/>
          <w:sz w:val="22"/>
          <w:szCs w:val="22"/>
        </w:rPr>
      </w:pPr>
    </w:p>
    <w:p w14:paraId="2B733B78" w14:textId="1CB6810D" w:rsidR="00B426C7" w:rsidRPr="00F7620E" w:rsidRDefault="00387857" w:rsidP="00F7620E">
      <w:pPr>
        <w:spacing w:line="276" w:lineRule="auto"/>
        <w:jc w:val="both"/>
        <w:rPr>
          <w:rFonts w:asciiTheme="minorHAnsi" w:hAnsiTheme="minorHAnsi"/>
          <w:b/>
          <w:color w:val="000000" w:themeColor="text1"/>
          <w:sz w:val="22"/>
          <w:szCs w:val="22"/>
        </w:rPr>
      </w:pPr>
      <w:r w:rsidRPr="00F7620E">
        <w:rPr>
          <w:rFonts w:asciiTheme="minorHAnsi" w:hAnsiTheme="minorHAnsi"/>
          <w:b/>
          <w:color w:val="000000" w:themeColor="text1"/>
          <w:sz w:val="22"/>
          <w:szCs w:val="22"/>
        </w:rPr>
        <w:t xml:space="preserve">INITIAL CONSULTATION WITH PATIENTS </w:t>
      </w:r>
      <w:r w:rsidRPr="00F7620E">
        <w:rPr>
          <w:rFonts w:asciiTheme="minorHAnsi" w:hAnsiTheme="minorHAnsi"/>
          <w:b/>
          <w:bCs/>
          <w:color w:val="000000" w:themeColor="text1"/>
          <w:sz w:val="22"/>
          <w:szCs w:val="22"/>
        </w:rPr>
        <w:t xml:space="preserve">WITH </w:t>
      </w:r>
      <w:r w:rsidR="008B1D30" w:rsidRPr="00F7620E">
        <w:rPr>
          <w:rFonts w:asciiTheme="minorHAnsi" w:hAnsiTheme="minorHAnsi"/>
          <w:b/>
          <w:bCs/>
          <w:color w:val="000000" w:themeColor="text1"/>
          <w:sz w:val="22"/>
          <w:szCs w:val="22"/>
        </w:rPr>
        <w:t xml:space="preserve">HIGH CANCER RISK </w:t>
      </w:r>
      <w:r w:rsidRPr="00F7620E">
        <w:rPr>
          <w:rFonts w:asciiTheme="minorHAnsi" w:hAnsiTheme="minorHAnsi"/>
          <w:b/>
          <w:bCs/>
          <w:color w:val="000000" w:themeColor="text1"/>
          <w:sz w:val="22"/>
          <w:szCs w:val="22"/>
        </w:rPr>
        <w:t xml:space="preserve">COLITIS-ASSOCIATED DYSPLASIA </w:t>
      </w:r>
    </w:p>
    <w:p w14:paraId="70A4865C" w14:textId="1DDF6807" w:rsidR="00387857" w:rsidRPr="00F7620E" w:rsidRDefault="00387857" w:rsidP="005F596A">
      <w:pPr>
        <w:spacing w:line="276" w:lineRule="auto"/>
        <w:jc w:val="both"/>
        <w:rPr>
          <w:rFonts w:asciiTheme="minorHAnsi" w:hAnsiTheme="minorHAnsi"/>
          <w:sz w:val="22"/>
          <w:szCs w:val="22"/>
        </w:rPr>
      </w:pPr>
    </w:p>
    <w:p w14:paraId="4504FD29" w14:textId="1875B65A" w:rsidR="0038489C" w:rsidRPr="00F7620E" w:rsidRDefault="00CE063A" w:rsidP="0038489C">
      <w:pPr>
        <w:spacing w:line="276" w:lineRule="auto"/>
        <w:jc w:val="both"/>
        <w:rPr>
          <w:rFonts w:asciiTheme="minorHAnsi" w:hAnsiTheme="minorHAnsi"/>
          <w:color w:val="000000" w:themeColor="text1"/>
          <w:sz w:val="22"/>
          <w:szCs w:val="22"/>
        </w:rPr>
      </w:pPr>
      <w:r w:rsidRPr="00F7620E">
        <w:rPr>
          <w:rFonts w:asciiTheme="minorHAnsi" w:hAnsiTheme="minorHAnsi"/>
          <w:color w:val="000000" w:themeColor="text1"/>
          <w:sz w:val="22"/>
          <w:szCs w:val="22"/>
        </w:rPr>
        <w:t>Patients with colitis-associated dysplasia and one of the risk factors detailed in Table 3 are at a high-risk of developing cancer in the longer term. If they are an appropriate surgical candidate based on their age and comorbidities, i</w:t>
      </w:r>
      <w:r w:rsidR="0038489C" w:rsidRPr="00F7620E">
        <w:rPr>
          <w:rFonts w:asciiTheme="minorHAnsi" w:hAnsiTheme="minorHAnsi"/>
          <w:color w:val="000000" w:themeColor="text1"/>
          <w:sz w:val="22"/>
          <w:szCs w:val="22"/>
        </w:rPr>
        <w:t xml:space="preserve">t would be prudent to counsel </w:t>
      </w:r>
      <w:r w:rsidRPr="00F7620E">
        <w:rPr>
          <w:rFonts w:asciiTheme="minorHAnsi" w:hAnsiTheme="minorHAnsi"/>
          <w:color w:val="000000" w:themeColor="text1"/>
          <w:sz w:val="22"/>
          <w:szCs w:val="22"/>
        </w:rPr>
        <w:t>these</w:t>
      </w:r>
      <w:r w:rsidR="0038489C" w:rsidRPr="00F7620E">
        <w:rPr>
          <w:rFonts w:asciiTheme="minorHAnsi" w:hAnsiTheme="minorHAnsi"/>
          <w:color w:val="000000" w:themeColor="text1"/>
          <w:sz w:val="22"/>
          <w:szCs w:val="22"/>
        </w:rPr>
        <w:t xml:space="preserve"> patients of the benefits of prophylactic colectomy surgery as an alternative management to continued colonoscopic surveillance. There was panel consensus that this </w:t>
      </w:r>
      <w:r w:rsidR="0038489C" w:rsidRPr="00F7620E">
        <w:rPr>
          <w:rFonts w:asciiTheme="minorHAnsi" w:hAnsiTheme="minorHAnsi"/>
          <w:color w:val="000000" w:themeColor="text1"/>
          <w:sz w:val="22"/>
          <w:szCs w:val="22"/>
        </w:rPr>
        <w:lastRenderedPageBreak/>
        <w:t>consultation would ideally take place in a clinic setting with the core members of the MDT all jointly present, namely a gastroenterologist, colorectal surgeon and an IBD and/or a stoma and pouch care specialist nurse. Access to both surgical and gastroenterologist expertise at the same time for patients considering surgical or medical management is advocated by UK</w:t>
      </w:r>
      <w:r w:rsidR="00F7620E">
        <w:rPr>
          <w:rFonts w:asciiTheme="minorHAnsi" w:hAnsiTheme="minorHAnsi"/>
          <w:color w:val="000000" w:themeColor="text1"/>
          <w:sz w:val="22"/>
          <w:szCs w:val="22"/>
        </w:rPr>
        <w:t xml:space="preserve"> IBD</w:t>
      </w:r>
      <w:r w:rsidR="0038489C" w:rsidRPr="00F7620E">
        <w:rPr>
          <w:rFonts w:asciiTheme="minorHAnsi" w:hAnsiTheme="minorHAnsi"/>
          <w:color w:val="000000" w:themeColor="text1"/>
          <w:sz w:val="22"/>
          <w:szCs w:val="22"/>
        </w:rPr>
        <w:t xml:space="preserve"> standards of care</w:t>
      </w:r>
      <w:r w:rsidR="0038489C" w:rsidRPr="00F7620E">
        <w:rPr>
          <w:rFonts w:asciiTheme="minorHAnsi" w:hAnsiTheme="minorHAnsi"/>
          <w:color w:val="000000" w:themeColor="text1"/>
          <w:sz w:val="22"/>
          <w:szCs w:val="22"/>
        </w:rPr>
        <w:fldChar w:fldCharType="begin" w:fldLock="1"/>
      </w:r>
      <w:r w:rsidR="007B2D67">
        <w:rPr>
          <w:rFonts w:asciiTheme="minorHAnsi" w:hAnsiTheme="minorHAnsi"/>
          <w:color w:val="000000" w:themeColor="text1"/>
          <w:sz w:val="22"/>
          <w:szCs w:val="22"/>
        </w:rPr>
        <w:instrText>ADDIN CSL_CITATION {"citationItems":[{"id":"ITEM-1","itemData":{"DOI":"http://dx.doi.org/10.1111/codi.14448","ISSN":"1462-8910","abstract":"Aim: There is a requirement of an expansive and up to date review of surgical management of inflammatory bowel disease (IBD) that can dovetail with the medical guidelines produced by the British Society of Gastroenterology. Method(s): Surgeons who are members of the ACPGBI with a recognised interest in IBD were invited to contribute various sections of the guidelines. They were directed to produce a procedure based document using literature searches that were systematic, comprehensible, transparent and reproducible. Levels of evidence were graded. An editorial board was convened to ensure consistency of style, presentation and quality. Each author was asked to provide a set of recommendations which were evidence based and unambiguous. These recommendations were submitted to the whole guideline group and scored. They were then refined and submitted to a second vote. Only those that achieved &gt;80% consensus at level 5 (strongly agree) or level 4 (agree) after 2 votes were included in the guidelines. Result(s): All aspects of surgical care for IBD have been included along with 157 recommendations for management. Conclusion(s): These guidelines provide an up to date and evidence based summary of the current surgical knowledge in the management of IBD and will serve as a useful practical text for clinicians performing this type of surgery.Copyright © 2018 Authors. Colorectal Disease published by John Wiley &amp; Sons Ltd on behalf of Association of Coloproctology of Great Britain and Ireland.","author":[{"dropping-particle":"","family":"Brown","given":"S.R.","non-dropping-particle":"","parse-names":false,"suffix":""},{"dropping-particle":"","family":"Fearnhead","given":"N.S.","non-dropping-particle":"","parse-names":false,"suffix":""},{"dropping-particle":"","family":"Faiz","given":"O.D.","non-dropping-particle":"","parse-names":false,"suffix":""},{"dropping-particle":"","family":"Abercrombie","given":"J.F.","non-dropping-particle":"","parse-names":false,"suffix":""},{"dropping-particle":"","family":"Acheson","given":"A.G.","non-dropping-particle":"","parse-names":false,"suffix":""},{"dropping-particle":"","family":"Arnott","given":"R.G.","non-dropping-particle":"","parse-names":false,"suffix":""},{"dropping-particle":"","family":"Clark","given":"S.K.","non-dropping-particle":"","parse-names":false,"suffix":""},{"dropping-particle":"","family":"Clifford","given":"S.","non-dropping-particle":"","parse-names":false,"suffix":""},{"dropping-particle":"","family":"Davies","given":"R.J.","non-dropping-particle":"","parse-names":false,"suffix":""},{"dropping-particle":"","family":"Davies","given":"M.M.","non-dropping-particle":"","parse-names":false,"suffix":""},{"dropping-particle":"","family":"Douie","given":"W.J.P.","non-dropping-particle":"","parse-names":false,"suffix":""},{"dropping-particle":"","family":"Dunlop","given":"M.G.","non-dropping-particle":"","parse-names":false,"suffix":""},{"dropping-particle":"","family":"Epstein","given":"J.C.","non-dropping-particle":"","parse-names":false,"suffix":""},{"dropping-particle":"","family":"Evans","given":"M.D.","non-dropping-particle":"","parse-names":false,"suffix":""},{"dropping-particle":"","family":"George","given":"B.D.","non-dropping-particle":"","parse-names":false,"suffix":""},{"dropping-particle":"","family":"Guy","given":"R.J.","non-dropping-particle":"","parse-names":false,"suffix":""},{"dropping-particle":"","family":"Hargest","given":"R.","non-dropping-particle":"","parse-names":false,"suffix":""},{"dropping-particle":"","family":"Hawthorne","given":"A.B.","non-dropping-particle":"","parse-names":false,"suffix":""},{"dropping-particle":"","family":"Hill","given":"J.","non-dropping-particle":"","parse-names":false,"suffix":""},{"dropping-particle":"","family":"Hughes","given":"G.W.","non-dropping-particle":"","parse-names":false,"suffix":""},{"dropping-particle":"","family":"Limdi","given":"J.K.","non-dropping-particle":"","parse-names":false,"suffix":""},{"dropping-particle":"","family":"Maxwell-Armstrong","given":"C.A.","non-dropping-particle":"","parse-names":false,"suffix":""},{"dropping-particle":"","family":"O'Connell","given":"P.R.","non-dropping-particle":"","parse-names":false,"suffix":""},{"dropping-particle":"","family":"Pinkney","given":"T.D.","non-dropping-particle":"","parse-names":false,"suffix":""},{"dropping-particle":"","family":"Pipe","given":"J.","non-dropping-particle":"","parse-names":false,"suffix":""},{"dropping-particle":"","family":"Sagar","given":"P.M.","non-dropping-particle":"","parse-names":false,"suffix":""},{"dropping-particle":"","family":"Singh","given":"B.","non-dropping-particle":"","parse-names":false,"suffix":""},{"dropping-particle":"","family":"Soop","given":"M.","non-dropping-particle":"","parse-names":false,"suffix":""},{"dropping-particle":"","family":"Terry","given":"H.","non-dropping-particle":"","parse-names":false,"suffix":""},{"dropping-particle":"","family":"Torkington","given":"J.","non-dropping-particle":"","parse-names":false,"suffix":""},{"dropping-particle":"","family":"Verjee","given":"A.","non-dropping-particle":"","parse-names":false,"suffix":""},{"dropping-particle":"","family":"Walsh","given":"C.J.","non-dropping-particle":"","parse-names":false,"suffix":""},{"dropping-particle":"","family":"Warusavitarne","given":"J.H.","non-dropping-particle":"","parse-names":false,"suffix":""},{"dropping-particle":"","family":"Williams","given":"A.B.","non-dropping-particle":"","parse-names":false,"suffix":""},{"dropping-particle":"","family":"Williams","given":"G.L.","non-dropping-particle":"","parse-names":false,"suffix":""}],"container-title":"Colorectal Disease","id":"ITEM-1","issue":"Supplement 8","issued":{"date-parts":[["2018"]]},"page":"3-117","publisher":"Blackwell Publishing Ltd","publisher-place":"S.R. Brown, Sheffield Teaching Hospitals NHS Foundation Trust, Sheffield, United Kingdom. E-mail: steven.brown@sth.nhs.uk","title":"The Association of Coloproctology of Great Britain and Ireland consensus guidelines in surgery for inflammatory bowel disease","type":"article-journal","volume":"20"},"uris":["http://www.mendeley.com/documents/?uuid=de4ff24a-3303-46b2-a66a-bf54df03fded"]},{"id":"ITEM-2","itemData":{"DOI":"10.1136/flgastro-2019-101260","ISSN":"20414145","abstract":"Objective Symptoms and clinical course during inflammatory bowel disease (IBD) vary among individuals. Personalised care is therefore essential to effective management, delivered by a strong patient-centred multidisciplinary team, working within a well-designed service. This study aimed to fully rewrite the UK Standards for the healthcare of adults and children with IBD, and to develop an IBD Service Benchmarking Tool to support current and future personalised care models. Design Led by IBD UK, a national multidisciplinary alliance of patients and nominated representatives from all major stakeholders in IBD care, Standards requirements were defined by survey data collated from 689 patients and 151 healthcare professionals. Standards were drafted and refined over three rounds of modified electronic-Delphi. Results Consensus was achieved for 59 Standards covering seven clinical domains; (1) design and delivery of the multidisciplinary IBD service; (2) prediagnostic referral pathways, protocols and timeframes; (3) holistic care of the newly diagnosed patient; (4) flare management to support patient empowerment, self-management and access to specialists where required; (5) surgery including appropriate expertise, preoperative information, psychological support and postoperative care; (6) inpatient medical care delivery (7) and ongoing long-term care in the outpatient department and primary care setting including shared care. Using these patient-centred Standards and informed by the IBD Quality Improvement Project (IBDQIP), this paper presents a national benchmarking framework. Conclusions The Standards and Benchmarking Tool provide a framework for healthcare providers and patients to rate the quality of their service. This will recognise excellent care, and promote quality improvement, audit and service development in IBD.","author":[{"dropping-particle":"","family":"Kapasi","given":"Rukshana","non-dropping-particle":"","parse-names":false,"suffix":""},{"dropping-particle":"","family":"Glatter","given":"Jackie","non-dropping-particle":"","parse-names":false,"suffix":""},{"dropping-particle":"","family":"Lamb","given":"Christopher A","non-dropping-particle":"","parse-names":false,"suffix":""},{"dropping-particle":"","family":"Acheson","given":"Austin G","non-dropping-particle":"","parse-names":false,"suffix":""},{"dropping-particle":"","family":"Andrews","given":"Charles","non-dropping-particle":"","parse-names":false,"suffix":""},{"dropping-particle":"","family":"Arnott","given":"Ian D","non-dropping-particle":"","parse-names":false,"suffix":""},{"dropping-particle":"","family":"Barrett","given":"Kevin J","non-dropping-particle":"","parse-names":false,"suffix":""},{"dropping-particle":"","family":"Bell","given":"Graham","non-dropping-particle":"","parse-names":false,"suffix":""},{"dropping-particle":"","family":"Bhatnagar","given":"Guaraang","non-dropping-particle":"","parse-names":false,"suffix":""},{"dropping-particle":"","family":"Bloom","given":"Stuart","non-dropping-particle":"","parse-names":false,"suffix":""},{"dropping-particle":"","family":"Brookes","given":"Matthew James","non-dropping-particle":"","parse-names":false,"suffix":""},{"dropping-particle":"","family":"Brown","given":"Steven R","non-dropping-particle":"","parse-names":false,"suffix":""},{"dropping-particle":"","family":"Burch","given":"Nicola","non-dropping-particle":"","parse-names":false,"suffix":""},{"dropping-particle":"","family":"Burman","given":"Andy","non-dropping-particle":"","parse-names":false,"suffix":""},{"dropping-particle":"","family":"Crook","given":"Kay","non-dropping-particle":"","parse-names":false,"suffix":""},{"dropping-particle":"","family":"Cummings","given":"JR R.Fraser","non-dropping-particle":"","parse-names":false,"suffix":""},{"dropping-particle":"","family":"Davies","given":"Justin","non-dropping-particle":"","parse-names":false,"suffix":""},{"dropping-particle":"","family":"Demick","given":"Anne","non-dropping-particle":"","parse-names":false,"suffix":""},{"dropping-particle":"","family":"Epstein","given":"Jenny","non-dropping-particle":"","parse-names":false,"suffix":""},{"dropping-particle":"","family":"Faiz","given":"Omar","non-dropping-particle":"","parse-names":false,"suffix":""},{"dropping-particle":"","family":"Feakins","given":"Roger","non-dropping-particle":"","parse-names":false,"suffix":""},{"dropping-particle":"","family":"Fletcher","given":"Melissa","non-dropping-particle":"","parse-names":false,"suffix":""},{"dropping-particle":"","family":"Garrick","given":"Vikki","non-dropping-particle":"","parse-names":false,"suffix":""},{"dropping-particle":"","family":"Jaffray","given":"Bruce","non-dropping-particle":"","parse-names":false,"suffix":""},{"dropping-particle":"","family":"Johnson","given":"Matthew","non-dropping-particle":"","parse-names":false,"suffix":""},{"dropping-particle":"","family":"Keetarut","given":"Katie","non-dropping-particle":"","parse-names":false,"suffix":""},{"dropping-particle":"","family":"Limdi","given":"Jimmy","non-dropping-particle":"","parse-names":false,"suffix":""},{"dropping-particle":"","family":"Meade","given":"Uchu","non-dropping-particle":"","parse-names":false,"suffix":""},{"dropping-particle":"","family":"Muhammed","given":"Rafeeq","non-dropping-particle":"","parse-names":false,"suffix":""},{"dropping-particle":"","family":"Murdock","given":"Andrew","non-dropping-particle":"","parse-names":false,"suffix":""},{"dropping-particle":"","family":"Posford","given":"Nick","non-dropping-particle":"","parse-names":false,"suffix":""},{"dropping-particle":"","family":"Rowse","given":"Georgina","non-dropping-particle":"","parse-names":false,"suffix":""},{"dropping-particle":"","family":"Shaw","given":"Ian","non-dropping-particle":"","parse-names":false,"suffix":""},{"dropping-particle":"","family":"St Clair Jones","given":"Anja","non-dropping-particle":"","parse-names":false,"suffix":""},{"dropping-particle":"","family":"Taylor","given":"Stuart","non-dropping-particle":"","parse-names":false,"suffix":""},{"dropping-particle":"","family":"Weaver","given":"Sean","non-dropping-particle":"","parse-names":false,"suffix":""},{"dropping-particle":"","family":"Younge","given":"Lisa","non-dropping-particle":"","parse-names":false,"suffix":""},{"dropping-particle":"","family":"Hawthorne","given":"Antony Barney","non-dropping-particle":"","parse-names":false,"suffix":""}],"container-title":"Frontline Gastroenterology","id":"ITEM-2","issue":"3","issued":{"date-parts":[["2020","5","1"]]},"page":"178-187","publisher":"British Medical Journal Publishing Group","title":"Consensus standards of healthcare for adults and children with inflammatory bowel disease in the UK","type":"article-journal","volume":"11"},"uris":["http://www.mendeley.com/documents/?uuid=7041c937-497a-30ae-b257-1a0c37fd89fb"]}],"mendeley":{"formattedCitation":"&lt;sup&gt;12,36&lt;/sup&gt;","plainTextFormattedCitation":"12,36","previouslyFormattedCitation":"&lt;sup&gt;12,36&lt;/sup&gt;"},"properties":{"noteIndex":0},"schema":"https://github.com/citation-style-language/schema/raw/master/csl-citation.json"}</w:instrText>
      </w:r>
      <w:r w:rsidR="0038489C" w:rsidRPr="00F7620E">
        <w:rPr>
          <w:rFonts w:asciiTheme="minorHAnsi" w:hAnsiTheme="minorHAnsi"/>
          <w:color w:val="000000" w:themeColor="text1"/>
          <w:sz w:val="22"/>
          <w:szCs w:val="22"/>
        </w:rPr>
        <w:fldChar w:fldCharType="separate"/>
      </w:r>
      <w:r w:rsidR="009C7E79" w:rsidRPr="00F7620E">
        <w:rPr>
          <w:rFonts w:asciiTheme="minorHAnsi" w:hAnsiTheme="minorHAnsi"/>
          <w:noProof/>
          <w:color w:val="000000" w:themeColor="text1"/>
          <w:sz w:val="22"/>
          <w:szCs w:val="22"/>
          <w:vertAlign w:val="superscript"/>
        </w:rPr>
        <w:t>12,36</w:t>
      </w:r>
      <w:r w:rsidR="0038489C" w:rsidRPr="00F7620E">
        <w:rPr>
          <w:rFonts w:asciiTheme="minorHAnsi" w:hAnsiTheme="minorHAnsi"/>
          <w:color w:val="000000" w:themeColor="text1"/>
          <w:sz w:val="22"/>
          <w:szCs w:val="22"/>
        </w:rPr>
        <w:fldChar w:fldCharType="end"/>
      </w:r>
      <w:r w:rsidR="0038489C" w:rsidRPr="00F7620E">
        <w:rPr>
          <w:rFonts w:asciiTheme="minorHAnsi" w:hAnsiTheme="minorHAnsi"/>
          <w:color w:val="000000" w:themeColor="text1"/>
          <w:sz w:val="22"/>
          <w:szCs w:val="22"/>
        </w:rPr>
        <w:t xml:space="preserve"> and preferred by patients</w:t>
      </w:r>
      <w:r w:rsidR="0038489C"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{"citationItems":[{"id":"ITEM-1","itemData":{"DOI":"10.1111/j.1365-2036.2008.03605.x","ISSN":"02692813","PMID":"18307643","abstract":"Background: The patient's perceptions of benefits and risks of treatment differ from those of physicians, yet this topic is rarely explored in ulcerative colitis or Crohn's disease. Aim: To present a patient's perspective on care for their colitis, to consider how patients' views will influence preliminary proposals for standards of care, and to discuss the different priorities of patients and physicians. Methods: Description of an individual patient's journey from diagnosis of ulcerative colitis to colectomy, compared with priorities proposed by a patient-based organization (National Association of Colitis and Crohn's disease). Results: Awareness of colitis in primary care, prompt referral, timely investigation and specialist care if admitted to hospital are shared goals of patients and physicians. Patients are generally prepared to accept higher risks from medical treatment to avoid their undesirable outcomes (especially colectomy) than physicians will on their behalf. There has been little systematic study of this disparity in ulcerative colitis. Under-reporting the symptom burden, tolerance of treatment side effects, substantial lifestyle changes and willingness to explore any treatment options are characteristic coping strategies. Physicians should be alert to coping strategies, with a willingness to seek second opinions. Conclusion: Perceptions of risk and benefit differ between patients and physicians, and recognition of this difference is a starting point for difficult clinical decision-making. © 2008 The Authors.","author":[{"dropping-particle":"","family":"Westwood","given":"N","non-dropping-particle":"","parse-names":false,"suffix":""},{"dropping-particle":"","family":"Travis","given":"S. P.L.","non-dropping-particle":"","parse-names":false,"suffix":""}],"container-title":"Alimentary Pharmacology and Therapeutics","id":"ITEM-1","issue":"SUPPL. 1","issued":{"date-parts":[["2008","2","28"]]},"page":"1-8","publisher":"John Wiley &amp; Sons, Ltd","title":"Review article: What do patients with inflammatory bowel disease want for their clinical management?","type":"article","volume":"27"},"uris":["http://www.mendeley.com/documents/?uuid=933d3a55-2d5c-35d3-a41b-15c4089cb9ca"]},{"id":"ITEM-2","itemData":{"DOI":"10.1002/ibd.20430","author":[{"dropping-particle":"","family":"Tulchinsky","given":"Hagit","non-dropping-particle":"","parse-names":false,"suffix":""},{"dropping-particle":"","family":"Dotan","given":"Iris","non-dropping-particle":"","parse-names":false,"suffix":""},{"dropping-particle":"","family":"Alper","given":"Arik","non-dropping-particle":"","parse-names":false,"suffix":""},{"dropping-particle":"","family":"Brazowski","given":"Eli","non-dropping-particle":"","parse-names":false,"suffix":""},{"dropping-particle":"","family":"Klausner","given":"Joseph M","non-dropping-particle":"","parse-names":false,"suffix":""},{"dropping-particle":"","family":"Halpern","given":"Zamir","non-dropping-particle":"","parse-names":false,"suffix":""},{"dropping-particle":"","family":"Rabau","given":"Micha","non-dropping-particle":"","parse-names":false,"suffix":""}],"id":"ITEM-2","issued":{"date-parts":[["2008"]]},"title":"Comprehensive Pouch Clinic Concept for Follow-Up of Patients After Ileal Pouch Anal Anastomosis: Report of 3 Years' Experience in a Tertiary Referral Center Background: We designed and evaluated a novel concept in","type":"article-journal"},"uris":["http://www.mendeley.com/documents/?uuid=8a25ed6c-02ce-304d-bf98-cf148ec7cfb5"]}],"mendeley":{"formattedCitation":"&lt;sup&gt;60,61&lt;/sup&gt;","plainTextFormattedCitation":"60,61","previouslyFormattedCitation":"&lt;sup&gt;60,61&lt;/sup&gt;"},"properties":{"noteIndex":0},"schema":"https://github.com/citation-style-language/schema/raw/master/csl-citation.json"}</w:instrText>
      </w:r>
      <w:r w:rsidR="0038489C"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60,61</w:t>
      </w:r>
      <w:r w:rsidR="0038489C" w:rsidRPr="00F7620E">
        <w:rPr>
          <w:rFonts w:asciiTheme="minorHAnsi" w:hAnsiTheme="minorHAnsi"/>
          <w:color w:val="000000" w:themeColor="text1"/>
          <w:sz w:val="22"/>
          <w:szCs w:val="22"/>
        </w:rPr>
        <w:fldChar w:fldCharType="end"/>
      </w:r>
      <w:r w:rsidR="0038489C" w:rsidRPr="00F7620E">
        <w:rPr>
          <w:rFonts w:asciiTheme="minorHAnsi" w:hAnsiTheme="minorHAnsi"/>
          <w:color w:val="000000" w:themeColor="text1"/>
          <w:sz w:val="22"/>
          <w:szCs w:val="22"/>
        </w:rPr>
        <w:t xml:space="preserve">, including the DECIDE patient stakeholders who felt that it </w:t>
      </w:r>
      <w:r w:rsidR="008B1D30" w:rsidRPr="00F7620E">
        <w:rPr>
          <w:rFonts w:asciiTheme="minorHAnsi" w:hAnsiTheme="minorHAnsi"/>
          <w:color w:val="000000" w:themeColor="text1"/>
          <w:sz w:val="22"/>
          <w:szCs w:val="22"/>
        </w:rPr>
        <w:t>w</w:t>
      </w:r>
      <w:r w:rsidR="0038489C" w:rsidRPr="00F7620E">
        <w:rPr>
          <w:rFonts w:asciiTheme="minorHAnsi" w:hAnsiTheme="minorHAnsi"/>
          <w:color w:val="000000" w:themeColor="text1"/>
          <w:sz w:val="22"/>
          <w:szCs w:val="22"/>
        </w:rPr>
        <w:t xml:space="preserve">ould </w:t>
      </w:r>
      <w:r w:rsidR="008B1D30" w:rsidRPr="00F7620E">
        <w:rPr>
          <w:rFonts w:asciiTheme="minorHAnsi" w:hAnsiTheme="minorHAnsi"/>
          <w:color w:val="000000" w:themeColor="text1"/>
          <w:sz w:val="22"/>
          <w:szCs w:val="22"/>
        </w:rPr>
        <w:t>increase</w:t>
      </w:r>
      <w:r w:rsidR="0038489C" w:rsidRPr="00F7620E">
        <w:rPr>
          <w:rFonts w:asciiTheme="minorHAnsi" w:hAnsiTheme="minorHAnsi"/>
          <w:color w:val="000000" w:themeColor="text1"/>
          <w:sz w:val="22"/>
          <w:szCs w:val="22"/>
        </w:rPr>
        <w:t xml:space="preserve"> decision-making confidence (Supplementary Appendices 2).</w:t>
      </w:r>
      <w:r w:rsidR="0038489C" w:rsidRPr="00F7620E">
        <w:rPr>
          <w:rFonts w:asciiTheme="minorHAnsi" w:hAnsiTheme="minorHAnsi"/>
          <w:sz w:val="22"/>
          <w:szCs w:val="22"/>
        </w:rPr>
        <w:t xml:space="preserve"> </w:t>
      </w:r>
      <w:r w:rsidR="0038489C" w:rsidRPr="00F7620E">
        <w:rPr>
          <w:rFonts w:asciiTheme="minorHAnsi" w:hAnsiTheme="minorHAnsi"/>
          <w:color w:val="000000" w:themeColor="text1"/>
          <w:sz w:val="22"/>
          <w:szCs w:val="22"/>
        </w:rPr>
        <w:t xml:space="preserve">Initial discussions about surgery are often with the patient’s gastroenterologist and </w:t>
      </w:r>
      <w:r w:rsidR="0038489C" w:rsidRPr="00F7620E">
        <w:rPr>
          <w:rFonts w:asciiTheme="minorHAnsi" w:hAnsiTheme="minorHAnsi"/>
          <w:sz w:val="22"/>
          <w:szCs w:val="22"/>
        </w:rPr>
        <w:t>framed as ‘a last resort’</w:t>
      </w:r>
      <w:r w:rsidR="0038489C"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{"citationItems":[{"id":"ITEM-1","itemData":{"DOI":"10.1111/codi.14759","ISBN":"6507250791","ISSN":"14631318","abstract":"Aim: Patients with inflammatory bowel disease and their physicians must navigate ever-increasing options for treatment. The aim of this study was to elucidate the key drivers of treatment decision-making in inflammatory bowel disease. Methods: We conducted qualitative semi-structured in-person interviews of 20 adult patients undergoing treatment for inflammatory bowel disease at an academic medical centre who either recently initiated biologic therapy or underwent an operation or surgical evaluation. Interviews were audio-recorded, transcribed verbatim, iteratively coded, and discussed to consensus by five researchers. We used thematic analysis to explore factors influencing decision-making. Results: Four major themes emerged as key drivers of treatment decision-making: perceived clinical state and disease severity, the patient–physician relationship, knowledge, attitudes and beliefs about treatment options, and social isolation and stigma. Patients described experiencing a clinical turning point as the impetus for proceeding with a previously undesired treatment such as infusion medication or surgery. Patients reported delays in care or diagnosis, inadequate communication with their physicians, and lack of control over their disease management. Patients often stated that they considered surgery to be the treatment of last resort, which further compounded the complexity of making treatment decisions. Conclusion: Patients described multiple barriers to making informed and collaborative decisions about treatment, especially when considering surgical options. Our study reveals a need for more comprehensive communication between the patient and their physician about the range of medical and surgical treatment options. We recommend a patient-centred approach toward the decision-making process that accounts for patient decision-making preferences, causes of social stress, and clinical status.","author":[{"dropping-particle":"","family":"Lai","given":"C.","non-dropping-particle":"","parse-names":false,"suffix":""},{"dropping-particle":"","family":"Sceats","given":"L. A.","non-dropping-particle":"","parse-names":false,"suffix":""},{"dropping-particle":"","family":"Qiu","given":"W.","non-dropping-particle":"","parse-names":false,"suffix":""},{"dropping-particle":"","family":"Park","given":"K. T.","non-dropping-particle":"","parse-names":false,"suffix":""},{"dropping-particle":"","family":"Morris","given":"A. M.","non-dropping-particle":"","parse-names":false,"suffix":""},{"dropping-particle":"","family":"Kin","given":"C.","non-dropping-particle":"","parse-names":false,"suffix":""}],"container-title":"Colorectal Disease","id":"ITEM-1","issue":"12","issued":{"date-parts":[["2019"]]},"page":"1406-1414","title":"Patient decision-making in severe inflammatory bowel disease: the need for improved communication of treatment options and preferences","type":"article-journal","volume":"21"},"uris":["http://www.mendeley.com/documents/?uuid=d2cbd8b5-40f5-48e0-95a6-317e319e7a4f"]},{"id":"ITEM-2","itemData":{"DOI":"10.1093/ibd/izx043","ISSN":"1078-0998","PMID":"29361098","abstract":"Background Many inflammatory bowel disease (IBD) patients worry about stoma-forming surgery (SFS), sometimes enduring poor bowel-related quality of life to avoid it. Anticipation of SFS and whether expectations match experience is underreported. This qualitative study explored influences on patients' SFS decision-making and compared preoperative concerns with postoperative outcomes. Methods We purposively recruited participants with IBD from UK hospital outpatient and community sources, and IBD clinicians from public hospitals. Four focus groups, 29 semistructured patient participant interviews, and 18 clinician interviews were audio recorded, transcribed, and analysed thematically. Participants had a current temporary, recently-reversed, or permanent stoma, or were stoma naive. Results Four themes emerged: Preoperative concerns and expectations, Patient decision-making, Surgery and recovery, and Long-term outcomes. Participants and clinicians agreed about most preoperative concerns, that outcomes were often better than expected, and support from others with a stoma is beneficial. Patient decision-making involves multiple factors, including disease status. Some clinicians avoid discussing SFS, and the phrase 'last resort' can bias patient perceptions; others recommend early discussion, increasing dialogue when medical management becomes ineffective. The postoperative period is particularly challenging for patients. Stoma acceptance is influenced by personal perceptions and pre- and postoperative clinical and social support. Conclusion Patients need balanced information on all treatment options, including surgery, from an early stage. Early multidisciplinary team dialogue about SFS, and contact with others living well with a stoma, could enable informed decision-making. Life with a stoma is often better than anticipated, improving quality of life and control. Ongoing specialist nursing support aids recovery and adjustment.","author":[{"dropping-particle":"","family":"Dibley","given":"Lesley","non-dropping-particle":"","parse-names":false,"suffix":""},{"dropping-particle":"","family":"Czuber-Dochan","given":"Wladyslawa","non-dropping-particle":"","parse-names":false,"suffix":""},{"dropping-particle":"","family":"Wade","given":"Tiffany","non-dropping-particle":"","parse-names":false,"suffix":""},{"dropping-particle":"","family":"Duncan","given":"Julie","non-dropping-particle":"","parse-names":false,"suffix":""},{"dropping-particle":"","family":"Burch","given":"Jennie","non-dropping-particle":"","parse-names":false,"suffix":""},{"dropping-particle":"","family":"Warusavitarne","given":"Janindra","non-dropping-particle":"","parse-names":false,"suffix":""},{"dropping-particle":"","family":"Norton","given":"Christine","non-dropping-particle":"","parse-names":false,"suffix":""},{"dropping-particle":"","family":"Artom","given":"Micol","non-dropping-particle":"","parse-names":false,"suffix":""},{"dropping-particle":"","family":"O’Sullivan","given":"Liam","non-dropping-particle":"","parse-names":false,"suffix":""},{"dropping-particle":"","family":"Verjee","given":"Azmina","non-dropping-particle":"","parse-names":false,"suffix":""},{"dropping-particle":"","family":"Cann","given":"Denise","non-dropping-particle":"","parse-names":false,"suffix":""}],"container-title":"Inflammatory Bowel Diseases","id":"ITEM-2","issue":"2","issued":{"date-parts":[["2018","1","18"]]},"page":"235-246","publisher":"Oxford University Press","title":"Patient Decision-Making About Emergency and Planned Stoma Surgery for IBD: A Qualitative Exploration of Patient and Clinician Perspectives","type":"article-journal","volume":"24"},"uris":["http://www.mendeley.com/documents/?uuid=3ecf5050-6c30-31c8-87f1-3ff578690be8"]},{"id":"ITEM-3","itemData":{"DOI":"10.1007/s00384-017-2941-2","ISSN":"0179-1958","abstract":"The study aimed to determine whether patients are receiving adequate counselling about elective bowel resection and timely surgery for inflammatory bowel disease (IBD). Patients with IBD who underwent an elective bowel resection in a tertiary referral centre between April 2012 and Dec 2014 were identified from a prospective database. Patients under the age of 16 years were excluded from the study. Patients were contacted over the phone to complete a questionnaire regarding their perspective on their surgery, including the consultations that took place, preparedness and timing of surgery, as well as patient attitude towards bowel resection and satisfaction with post-operative outcomes. Demographic details were recorded. Thirty-one patients participated in the study. Twenty-one (68%) patients were diagnosed with Crohn’s disease, nine (29%) were diagnosed with ulcerative colitis, and one (3%) had indeterminate colitis. Twenty-seven (87%) patients reported that the timing of the initial consultation regarding the option of bowel resection was appropriate. Twenty-five (81%) patients felt prepared after a consultation with the surgical team with regard to perioperative issues and potential complications. Fourteen (45%) patients reported that the timing of bowel resection was appropriate, while 15 (48%) reported that it should have been earlier. A significant improvement in patient’s pre- and post-operative attitudes towards bowel resection was demonstrated (p = 0.004). Thirty (97%) patients were either happy or very happy with their results and symptom improvement post-bowel resection. Most patients are receiving adequate counselling about elective bowel resection for IBD, although there is room for improvement for preoperative education and optimising timing of surgery.","author":[{"dropping-particle":"","family":"Mui","given":"Milton","non-dropping-particle":"","parse-names":false,"suffix":""},{"dropping-particle":"","family":"An","given":"Vinna","non-dropping-particle":"","parse-names":false,"suffix":""},{"dropping-particle":"","family":"Lovell","given":"Jane","non-dropping-particle":"","parse-names":false,"suffix":""},{"dropping-particle":"","family":"D’Souza","given":"Basil","non-dropping-particle":"","parse-names":false,"suffix":""},{"dropping-particle":"","family":"Woods","given":"Rodney","non-dropping-particle":"","parse-names":false,"suffix":""}],"container-title":"International Journal of Colorectal Disease","id":"ITEM-3","issue":"2","issued":{"date-parts":[["2018","2","4"]]},"page":"219-222","publisher":"Springer","title":"Patients’ perspective on bowel resection for inflammatory bowel disease","type":"article-journal","volume":"33"},"uris":["http://www.mendeley.com/documents/?uuid=766b4392-bc0a-3c06-8706-277b7dee87dc"]},{"id":"ITEM-4","itemData":{"DOI":"10.1111/codi.15813","ISSN":"14631318","PMID":"34268861","abstract":"Aim: Surgery is indicated in selected patients with inflammatory bowel disease (IBD). However, due to a negative perception, surgery may be delayed, leading to possible unfavourable outcomes. The aim of this work was to investigate patients’ perceptions of surgery and the impact on reported outcomes. Method: An international multilingual online survey was used to query IBD patients’ experiences of surgery, information sources, expectations and concerns, quality of life (QoL) and feelings. Results: The survey was completed by 425 of 510 participants. Crohn's disease was more frequent (61%) than ulcerative colitis (36%). Most patients primarily learned about surgery from their gastroenterologist and were informed of the risks and benefits by the surgeon. In almost one-third of patients indication for surgery was not a shared decision between gastroenterologist and surgeon. Seventy per cent of patients naïve to surgery were not aware of any surgical options. The majority of patients (80%) perceived surgery as the last option after many medical treatments rather than an alternative therapeutic option (20%). Sixteen per cent of patients obtained their primary information from the Internet, while 82.4% used the Internet to obtain additional information. Fear of surgical complications was cited by 73% of patients, while relief from symptoms was indicated by 31%. Most patients coped with their stoma better than expected or as they expected. Negative feelings decreased after surgery, while a lasting improvement in positive feelings and QoL was reported. Conclusion: Despite the negative perception of surgery and the delayed involvement of surgeons as a source of information and in the decision-making process, the majority of respondents experienced positive outcomes from surgery, including improvement QoL and acceptance of the stoma.","author":[{"dropping-particle":"","family":"Spinelli","given":"Antonino","non-dropping-particle":"","parse-names":false,"suffix":""},{"dropping-particle":"","family":"Carvello","given":"Michele","non-dropping-particle":"","parse-names":false,"suffix":""},{"dropping-particle":"","family":"Adamina","given":"Michel","non-dropping-particle":"","parse-names":false,"suffix":""},{"dropping-particle":"","family":"Panis","given":"Yves","non-dropping-particle":"","parse-names":false,"suffix":""},{"dropping-particle":"","family":"Warusavitarne","given":"Janindra","non-dropping-particle":"","parse-names":false,"suffix":""},{"dropping-particle":"","family":"Tulchinsky","given":"Hagit","non-dropping-particle":"","parse-names":false,"suffix":""},{"dropping-particle":"","family":"Bemelman","given":"Willem A","non-dropping-particle":"","parse-names":false,"suffix":""},{"dropping-particle":"","family":"Kotze","given":"Paulo Gustavo","non-dropping-particle":"","parse-names":false,"suffix":""},{"dropping-particle":"","family":"D’Hoore","given":"Andre","non-dropping-particle":"","parse-names":false,"suffix":""},{"dropping-particle":"","family":"Lastikova","given":"Lucie","non-dropping-particle":"","parse-names":false,"suffix":""},{"dropping-particle":"","family":"Danese","given":"Silvio","non-dropping-particle":"","parse-names":false,"suffix":""},{"dropping-particle":"","family":"Peyrin-Biroulet","given":"Laurent","non-dropping-particle":"","parse-names":false,"suffix":""},{"dropping-particle":"","family":"Avedano","given":"Luisa","non-dropping-particle":"","parse-names":false,"suffix":""},{"dropping-particle":"","family":"Pagnini","given":"Francesco","non-dropping-particle":"","parse-names":false,"suffix":""}],"container-title":"Colorectal Disease","id":"ITEM-4","issue":"10","issued":{"date-parts":[["2021","10","26"]]},"page":"2690-2698","publisher":"John Wiley &amp; Sons, Ltd","title":"Patients’ perceptions of surgery for inflammatory bowel disease","type":"article-journal","volume":"23"},"uris":["http://www.mendeley.com/documents/?uuid=8b1622b3-4e24-3f27-808c-29ce77326b72"]}],"mendeley":{"formattedCitation":"&lt;sup&gt;62–65&lt;/sup&gt;","plainTextFormattedCitation":"62–65","previouslyFormattedCitation":"&lt;sup&gt;62–65&lt;/sup&gt;"},"properties":{"noteIndex":0},"schema":"https://github.com/citation-style-language/schema/raw/master/csl-citation.json"}</w:instrText>
      </w:r>
      <w:r w:rsidR="0038489C"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62–65</w:t>
      </w:r>
      <w:r w:rsidR="0038489C" w:rsidRPr="00F7620E">
        <w:rPr>
          <w:rFonts w:asciiTheme="minorHAnsi" w:hAnsiTheme="minorHAnsi"/>
          <w:sz w:val="22"/>
          <w:szCs w:val="22"/>
        </w:rPr>
        <w:fldChar w:fldCharType="end"/>
      </w:r>
      <w:r w:rsidR="0038489C" w:rsidRPr="00F7620E">
        <w:rPr>
          <w:rFonts w:asciiTheme="minorHAnsi" w:hAnsiTheme="minorHAnsi"/>
          <w:sz w:val="22"/>
          <w:szCs w:val="22"/>
        </w:rPr>
        <w:t>. Therefore, earlier introduction of surgery as an alternative treatment option, framed in more positive terms, ha</w:t>
      </w:r>
      <w:r w:rsidR="00DA379E">
        <w:rPr>
          <w:rFonts w:asciiTheme="minorHAnsi" w:hAnsiTheme="minorHAnsi"/>
          <w:sz w:val="22"/>
          <w:szCs w:val="22"/>
        </w:rPr>
        <w:t>s</w:t>
      </w:r>
      <w:r w:rsidR="0038489C" w:rsidRPr="00F7620E">
        <w:rPr>
          <w:rFonts w:asciiTheme="minorHAnsi" w:hAnsiTheme="minorHAnsi"/>
          <w:sz w:val="22"/>
          <w:szCs w:val="22"/>
        </w:rPr>
        <w:t xml:space="preserve"> been advocated to enable more informed decision-making</w:t>
      </w:r>
      <w:r w:rsidR="0038489C"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{"citationItems":[{"id":"ITEM-1","itemData":{"DOI":"10.1007/s00384-017-2941-2","ISSN":"0179-1958","abstract":"The study aimed to determine whether patients are receiving adequate counselling about elective bowel resection and timely surgery for inflammatory bowel disease (IBD). Patients with IBD who underwent an elective bowel resection in a tertiary referral centre between April 2012 and Dec 2014 were identified from a prospective database. Patients under the age of 16 years were excluded from the study. Patients were contacted over the phone to complete a questionnaire regarding their perspective on their surgery, including the consultations that took place, preparedness and timing of surgery, as well as patient attitude towards bowel resection and satisfaction with post-operative outcomes. Demographic details were recorded. Thirty-one patients participated in the study. Twenty-one (68%) patients were diagnosed with Crohn’s disease, nine (29%) were diagnosed with ulcerative colitis, and one (3%) had indeterminate colitis. Twenty-seven (87%) patients reported that the timing of the initial consultation regarding the option of bowel resection was appropriate. Twenty-five (81%) patients felt prepared after a consultation with the surgical team with regard to perioperative issues and potential complications. Fourteen (45%) patients reported that the timing of bowel resection was appropriate, while 15 (48%) reported that it should have been earlier. A significant improvement in patient’s pre- and post-operative attitudes towards bowel resection was demonstrated (p = 0.004). Thirty (97%) patients were either happy or very happy with their results and symptom improvement post-bowel resection. Most patients are receiving adequate counselling about elective bowel resection for IBD, although there is room for improvement for preoperative education and optimising timing of surgery.","author":[{"dropping-particle":"","family":"Mui","given":"Milton","non-dropping-particle":"","parse-names":false,"suffix":""},{"dropping-particle":"","family":"An","given":"Vinna","non-dropping-particle":"","parse-names":false,"suffix":""},{"dropping-particle":"","family":"Lovell","given":"Jane","non-dropping-particle":"","parse-names":false,"suffix":""},{"dropping-particle":"","family":"D’Souza","given":"Basil","non-dropping-particle":"","parse-names":false,"suffix":""},{"dropping-particle":"","family":"Woods","given":"Rodney","non-dropping-particle":"","parse-names":false,"suffix":""}],"container-title":"International Journal of Colorectal Disease","id":"ITEM-1","issue":"2","issued":{"date-parts":[["2018","2","4"]]},"page":"219-222","publisher":"Springer","title":"Patients’ perspective on bowel resection for inflammatory bowel disease","type":"article-journal","volume":"33"},"uris":["http://www.mendeley.com/documents/?uuid=766b4392-bc0a-3c06-8706-277b7dee87dc"]},{"id":"ITEM-2","itemData":{"DOI":"10.1186/s12876-021-01916-0","ISSN":"1471230X","PMID":"34538236","abstract":"Background: Up to 30% of patients with ulcerative colitis will undergo surgery resulting in an ileal pouch-anal anastomosis (IPAA) or permanent end ileostomy (EI). We aimed to understand how patients decide between these two options. Methods: We performed semi-structured interviews with ulcerative colitis patients who underwent surgery. Areas of questioning included the degree to which patients participated in decision-making, challenges experienced, and suggestions for improving the decision-making process. We analyzed the data using a directed content and thematic approach. Results: We interviewed 16 patients ranging in age from 28 to 68 years. Nine were male, 10 underwent IPAA, and 6 underwent EI. When it came to participation in decision-making, 11 patients felt independently responsible for decision-making, 3 shared decision-making with the surgeon, and 2 experienced surgeon-led decision-making. Themes regarding challenges during decision-making included lack of support from family, lack of time to discuss options with the surgeon, and the overwhelming complexity of the decision. Themes for ways to improve decision-making included the need for additional information, the desire for peer education, and earlier consultation with a surgeon. Only 3 patients were content with the information used to decide about surgery. Conclusions: Patients with ulcerative colitis who need surgery largely experience independence when deciding between IPAA and EI, but struggle with inadequate educational information and social support. Patients may benefit from early access to surgeons and peer guidance to enhance independence in decision-making. Preoperative educational materials describing surgical complications and postoperative lifestyle could improve decision-making and facilitate discussions with loved ones.","author":[{"dropping-particle":"","family":"Cohan","given":"Jessica N.","non-dropping-particle":"","parse-names":false,"suffix":""},{"dropping-particle":"","family":"Ozanne","given":"Elissa M.","non-dropping-particle":"","parse-names":false,"suffix":""},{"dropping-particle":"","family":"Hofer","given":"Rebecca K.","non-dropping-particle":"","parse-names":false,"suffix":""},{"dropping-particle":"","family":"Kelly","given":"Yvonne M.","non-dropping-particle":"","parse-names":false,"suffix":""},{"dropping-particle":"","family":"Kata","given":"Anna","non-dropping-particle":"","parse-names":false,"suffix":""},{"dropping-particle":"","family":"Larsen","given":"Craig","non-dropping-particle":"","parse-names":false,"suffix":""},{"dropping-particle":"","family":"Finlayson","given":"Emily","non-dropping-particle":"","parse-names":false,"suffix":""}],"container-title":"BMC Gastroenterology","id":"ITEM-2","issue":"1","issued":{"date-parts":[["2021","12","19"]]},"page":"347","publisher":"BioMed Central","title":"Ileostomy or ileal pouch-anal anastomosis for ulcerative colitis: patient participation and decisional needs","type":"article-journal","volume":"21"},"uris":["http://www.mendeley.com/documents/?uuid=265cbc8b-47bf-39f9-bcca-722e62974c9f"]}],"mendeley":{"formattedCitation":"&lt;sup&gt;64,66&lt;/sup&gt;","plainTextFormattedCitation":"64,66","previouslyFormattedCitation":"&lt;sup&gt;64,66&lt;/sup&gt;"},"properties":{"noteIndex":0},"schema":"https://github.com/citation-style-language/schema/raw/master/csl-citation.json"}</w:instrText>
      </w:r>
      <w:r w:rsidR="0038489C"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64,66</w:t>
      </w:r>
      <w:r w:rsidR="0038489C" w:rsidRPr="00F7620E">
        <w:rPr>
          <w:rFonts w:asciiTheme="minorHAnsi" w:hAnsiTheme="minorHAnsi"/>
          <w:color w:val="000000" w:themeColor="text1"/>
          <w:sz w:val="22"/>
          <w:szCs w:val="22"/>
        </w:rPr>
        <w:fldChar w:fldCharType="end"/>
      </w:r>
      <w:r w:rsidR="0038489C" w:rsidRPr="00F7620E">
        <w:rPr>
          <w:rFonts w:asciiTheme="minorHAnsi" w:hAnsiTheme="minorHAnsi"/>
          <w:sz w:val="22"/>
          <w:szCs w:val="22"/>
        </w:rPr>
        <w:t xml:space="preserve">. </w:t>
      </w:r>
      <w:r w:rsidR="0038489C" w:rsidRPr="00F7620E">
        <w:rPr>
          <w:rFonts w:asciiTheme="minorHAnsi" w:hAnsiTheme="minorHAnsi"/>
          <w:color w:val="000000" w:themeColor="text1"/>
          <w:sz w:val="22"/>
          <w:szCs w:val="22"/>
        </w:rPr>
        <w:t xml:space="preserve">Although consultations would </w:t>
      </w:r>
      <w:r w:rsidRPr="00F7620E">
        <w:rPr>
          <w:rFonts w:asciiTheme="minorHAnsi" w:hAnsiTheme="minorHAnsi"/>
          <w:color w:val="000000" w:themeColor="text1"/>
          <w:sz w:val="22"/>
          <w:szCs w:val="22"/>
        </w:rPr>
        <w:t xml:space="preserve">ideally </w:t>
      </w:r>
      <w:r w:rsidR="0038489C" w:rsidRPr="00F7620E">
        <w:rPr>
          <w:rFonts w:asciiTheme="minorHAnsi" w:hAnsiTheme="minorHAnsi"/>
          <w:color w:val="000000" w:themeColor="text1"/>
          <w:sz w:val="22"/>
          <w:szCs w:val="22"/>
        </w:rPr>
        <w:t xml:space="preserve">occur in either a dedicated combined/joint </w:t>
      </w:r>
      <w:r w:rsidR="0038489C" w:rsidRPr="00F7620E">
        <w:rPr>
          <w:rFonts w:asciiTheme="minorHAnsi" w:hAnsiTheme="minorHAnsi"/>
          <w:sz w:val="22"/>
          <w:szCs w:val="22"/>
        </w:rPr>
        <w:t xml:space="preserve">medical-surgical </w:t>
      </w:r>
      <w:r w:rsidR="0038489C" w:rsidRPr="00F7620E">
        <w:rPr>
          <w:rFonts w:asciiTheme="minorHAnsi" w:hAnsiTheme="minorHAnsi"/>
          <w:color w:val="000000" w:themeColor="text1"/>
          <w:sz w:val="22"/>
          <w:szCs w:val="22"/>
        </w:rPr>
        <w:t>clinic or clinics that run in parallel at the same time and location, the consensus panel recognise</w:t>
      </w:r>
      <w:r w:rsidR="0038489C" w:rsidRPr="00F7620E">
        <w:rPr>
          <w:rFonts w:asciiTheme="minorHAnsi" w:hAnsiTheme="minorHAnsi"/>
          <w:sz w:val="22"/>
          <w:szCs w:val="22"/>
        </w:rPr>
        <w:t xml:space="preserve"> the logistical challenges of delivering this aspirational recommendation in all centres.</w:t>
      </w:r>
    </w:p>
    <w:p w14:paraId="5BFC68BF" w14:textId="43736542" w:rsidR="001C5B95" w:rsidRPr="00F7620E" w:rsidRDefault="001C5B95" w:rsidP="005F596A">
      <w:pPr>
        <w:spacing w:line="276" w:lineRule="auto"/>
        <w:jc w:val="both"/>
        <w:rPr>
          <w:rFonts w:asciiTheme="minorHAnsi" w:hAnsiTheme="minorHAnsi"/>
          <w:color w:val="000000" w:themeColor="text1"/>
          <w:sz w:val="22"/>
          <w:szCs w:val="22"/>
        </w:rPr>
      </w:pPr>
    </w:p>
    <w:p w14:paraId="269FCE08" w14:textId="7B1A33D2" w:rsidR="00901D32" w:rsidRPr="00F7620E" w:rsidRDefault="00901D32" w:rsidP="005F596A">
      <w:pPr>
        <w:spacing w:line="276" w:lineRule="auto"/>
        <w:jc w:val="both"/>
        <w:rPr>
          <w:rFonts w:asciiTheme="minorHAnsi" w:hAnsiTheme="minorHAnsi"/>
          <w:color w:val="000000"/>
          <w:sz w:val="22"/>
          <w:szCs w:val="22"/>
        </w:rPr>
      </w:pPr>
      <w:r w:rsidRPr="00F7620E">
        <w:rPr>
          <w:rFonts w:asciiTheme="minorHAnsi" w:hAnsiTheme="minorHAnsi"/>
          <w:sz w:val="22"/>
          <w:szCs w:val="22"/>
        </w:rPr>
        <w:t xml:space="preserve">In the case of colonic </w:t>
      </w:r>
      <w:r w:rsidR="008B1D30" w:rsidRPr="00F7620E">
        <w:rPr>
          <w:rFonts w:asciiTheme="minorHAnsi" w:hAnsiTheme="minorHAnsi"/>
          <w:sz w:val="22"/>
          <w:szCs w:val="22"/>
        </w:rPr>
        <w:t>dysplasia,</w:t>
      </w:r>
      <w:r w:rsidRPr="00F7620E">
        <w:rPr>
          <w:rFonts w:asciiTheme="minorHAnsi" w:hAnsiTheme="minorHAnsi"/>
          <w:sz w:val="22"/>
          <w:szCs w:val="22"/>
        </w:rPr>
        <w:t xml:space="preserve"> a trade-off in risks needs to be considered when deciding between having life altering col</w:t>
      </w:r>
      <w:r w:rsidR="00F7620E">
        <w:rPr>
          <w:rFonts w:asciiTheme="minorHAnsi" w:hAnsiTheme="minorHAnsi"/>
          <w:sz w:val="22"/>
          <w:szCs w:val="22"/>
        </w:rPr>
        <w:t>ectomy</w:t>
      </w:r>
      <w:r w:rsidRPr="00F7620E">
        <w:rPr>
          <w:rFonts w:asciiTheme="minorHAnsi" w:hAnsiTheme="minorHAnsi"/>
          <w:sz w:val="22"/>
          <w:szCs w:val="22"/>
        </w:rPr>
        <w:t xml:space="preserve"> surgery or continuing surveillance with the ongoing risk of developing a metachronous cancer. </w:t>
      </w:r>
      <w:r w:rsidR="00323372" w:rsidRPr="00F7620E">
        <w:rPr>
          <w:rFonts w:asciiTheme="minorHAnsi" w:hAnsiTheme="minorHAnsi"/>
          <w:color w:val="000000"/>
          <w:sz w:val="22"/>
          <w:szCs w:val="22"/>
        </w:rPr>
        <w:t>P</w:t>
      </w:r>
      <w:r w:rsidRPr="00F7620E">
        <w:rPr>
          <w:rFonts w:asciiTheme="minorHAnsi" w:hAnsiTheme="minorHAnsi"/>
          <w:bCs/>
          <w:color w:val="000000"/>
          <w:sz w:val="22"/>
          <w:szCs w:val="22"/>
        </w:rPr>
        <w:t xml:space="preserve">atient-centred relationships with trusted </w:t>
      </w:r>
      <w:r w:rsidR="00B11A58" w:rsidRPr="00F7620E">
        <w:rPr>
          <w:rFonts w:asciiTheme="minorHAnsi" w:hAnsiTheme="minorHAnsi"/>
          <w:bCs/>
          <w:color w:val="000000"/>
          <w:sz w:val="22"/>
          <w:szCs w:val="22"/>
        </w:rPr>
        <w:t>clinici</w:t>
      </w:r>
      <w:r w:rsidRPr="00F7620E">
        <w:rPr>
          <w:rFonts w:asciiTheme="minorHAnsi" w:hAnsiTheme="minorHAnsi"/>
          <w:bCs/>
          <w:color w:val="000000"/>
          <w:sz w:val="22"/>
          <w:szCs w:val="22"/>
        </w:rPr>
        <w:t xml:space="preserve">ans engaged in </w:t>
      </w:r>
      <w:r w:rsidRPr="00F7620E">
        <w:rPr>
          <w:rFonts w:asciiTheme="minorHAnsi" w:hAnsiTheme="minorHAnsi"/>
          <w:color w:val="000000"/>
          <w:sz w:val="22"/>
          <w:szCs w:val="22"/>
        </w:rPr>
        <w:t>shared decision-making</w:t>
      </w:r>
      <w:r w:rsidRPr="00F7620E">
        <w:rPr>
          <w:rFonts w:asciiTheme="minorHAnsi" w:hAnsiTheme="minorHAnsi"/>
          <w:bCs/>
          <w:color w:val="000000"/>
          <w:sz w:val="22"/>
          <w:szCs w:val="22"/>
        </w:rPr>
        <w:t xml:space="preserve"> are associated positively with</w:t>
      </w:r>
      <w:r w:rsidR="00B11A58" w:rsidRPr="00F7620E">
        <w:rPr>
          <w:rFonts w:asciiTheme="minorHAnsi" w:hAnsiTheme="minorHAnsi"/>
          <w:bCs/>
          <w:color w:val="000000"/>
          <w:sz w:val="22"/>
          <w:szCs w:val="22"/>
        </w:rPr>
        <w:t xml:space="preserve"> increased patient comprehension of </w:t>
      </w:r>
      <w:r w:rsidRPr="00F7620E">
        <w:rPr>
          <w:rFonts w:asciiTheme="minorHAnsi" w:hAnsiTheme="minorHAnsi"/>
          <w:color w:val="000000" w:themeColor="text1"/>
          <w:sz w:val="22"/>
          <w:szCs w:val="22"/>
        </w:rPr>
        <w:t>the risks and benefits of treatments</w:t>
      </w:r>
      <w:r w:rsidRPr="00F7620E">
        <w:rPr>
          <w:rFonts w:asciiTheme="minorHAnsi" w:hAnsiTheme="minorHAnsi"/>
          <w:bCs/>
          <w:color w:val="000000"/>
          <w:sz w:val="22"/>
          <w:szCs w:val="22"/>
        </w:rPr>
        <w:t xml:space="preserve"> and increased satisfaction </w:t>
      </w:r>
      <w:r w:rsidRPr="00F7620E">
        <w:rPr>
          <w:rFonts w:asciiTheme="minorHAnsi" w:hAnsiTheme="minorHAnsi"/>
          <w:color w:val="000000" w:themeColor="text1"/>
          <w:sz w:val="22"/>
          <w:szCs w:val="22"/>
        </w:rPr>
        <w:t>with the patient’s role in decision-making</w:t>
      </w:r>
      <w:r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{"citationItems":[{"id":"ITEM-1","itemData":{"DOI":"10.1007/s40271-015-0126-z","ISSN":"1178-1653","abstract":"Limited information is available on patients’ perspectives of shared decision-making practices used in inflammatory bowel disease (IBD). The aim of this study was to examine patient insights regarding shared decision making among patients with IBD using novel statistical technology to analyze qualitative data. Two 10-patient focus groups (10 ulcerative colitis patients and 10 Crohn’s disease patients) were conducted in Chicago in January 2012 to explore patients’ experiences, concerns, and preferences related to shared decision making. Key audio excerpts of focus group insights were embedded within a 25-min online patient survey and used for moment-to-moment affect trace analysis. A total of 355 IBD patients completed the survey (ulcerative colitis 51 %; Crohn’s disease 49 %; female 54 %; 18–50 years of age 50 %). The majority of patients (66 %) reported increased satisfaction when they participated in shared decision making. Three unique patient clusters were identified based on their involvement in shared decision making: satisfied, content, and dissatisfied. Satisfied patients (18 %) had a positive physician relationship and a high level of trust with their physician. Content patients (48 %) had a moderate level of trust with their physician. Dissatisfied patients (34 %) had a life greatly affected by IBD, a low level of trust of their physician, a negative relationship with their physician, were skeptical of decisions, and did not rely on their physician for assistance. This study provides valuable insights regarding patients’ perceptions of the shared decision-making process in IBD treatment using a novel moment-to-moment hybrid technology approach. Patient perspectives in this study indicate an increased desire for shared decision making in determining an optimal IBD treatment plan.","author":[{"dropping-particle":"","family":"Siegel","given":"Corey A.","non-dropping-particle":"","parse-names":false,"suffix":""},{"dropping-particle":"","family":"Lofland","given":"Jennifer H.","non-dropping-particle":"","parse-names":false,"suffix":""},{"dropping-particle":"","family":"Naim","given":"Ahmad","non-dropping-particle":"","parse-names":false,"suffix":""},{"dropping-particle":"","family":"Gollins","given":"Jan","non-dropping-particle":"","parse-names":false,"suffix":""},{"dropping-particle":"","family":"Walls","given":"Danielle M.","non-dropping-particle":"","parse-names":false,"suffix":""},{"dropping-particle":"","family":"Rudder","given":"Laura E.","non-dropping-particle":"","parse-names":false,"suffix":""},{"dropping-particle":"","family":"Reynolds","given":"Chuck","non-dropping-particle":"","parse-names":false,"suffix":""}],"container-title":"The Patient - Patient-Centered Outcomes Research","id":"ITEM-1","issue":"1","issued":{"date-parts":[["2016","2","12"]]},"page":"79-89","publisher":"Springer","title":"Novel Statistical Approach to Determine Inflammatory Bowel Disease: Patients’ Perspectives on Shared Decision Making","type":"article-journal","volume":"9"},"uris":["http://www.mendeley.com/documents/?uuid=ddd32ba5-9bd5-3255-b5b3-03309553997c"]},{"id":"ITEM-2","itemData":{"DOI":"10.1111/codi.14759","ISBN":"6507250791","ISSN":"14631318","abstract":"Aim: Patients with inflammatory bowel disease and their physicians must navigate ever-increasing options for treatment. The aim of this study was to elucidate the key drivers of treatment decision-making in inflammatory bowel disease. Methods: We conducted qualitative semi-structured in-person interviews of 20 adult patients undergoing treatment for inflammatory bowel disease at an academic medical centre who either recently initiated biologic therapy or underwent an operation or surgical evaluation. Interviews were audio-recorded, transcribed verbatim, iteratively coded, and discussed to consensus by five researchers. We used thematic analysis to explore factors influencing decision-making. Results: Four major themes emerged as key drivers of treatment decision-making: perceived clinical state and disease severity, the patient–physician relationship, knowledge, attitudes and beliefs about treatment options, and social isolation and stigma. Patients described experiencing a clinical turning point as the impetus for proceeding with a previously undesired treatment such as infusion medication or surgery. Patients reported delays in care or diagnosis, inadequate communication with their physicians, and lack of control over their disease management. Patients often stated that they considered surgery to be the treatment of last resort, which further compounded the complexity of making treatment decisions. Conclusion: Patients described multiple barriers to making informed and collaborative decisions about treatment, especially when considering surgical options. Our study reveals a need for more comprehensive communication between the patient and their physician about the range of medical and surgical treatment options. We recommend a patient-centred approach toward the decision-making process that accounts for patient decision-making preferences, causes of social stress, and clinical status.","author":[{"dropping-particle":"","family":"Lai","given":"C.","non-dropping-particle":"","parse-names":false,"suffix":""},{"dropping-particle":"","family":"Sceats","given":"L. A.","non-dropping-particle":"","parse-names":false,"suffix":""},{"dropping-particle":"","family":"Qiu","given":"W.","non-dropping-particle":"","parse-names":false,"suffix":""},{"dropping-particle":"","family":"Park","given":"K. T.","non-dropping-particle":"","parse-names":false,"suffix":""},{"dropping-particle":"","family":"Morris","given":"A. M.","non-dropping-particle":"","parse-names":false,"suffix":""},{"dropping-particle":"","family":"Kin","given":"C.","non-dropping-particle":"","parse-names":false,"suffix":""}],"container-title":"Colorectal Disease","id":"ITEM-2","issue":"12","issued":{"date-parts":[["2019"]]},"page":"1406-1414","title":"Patient decision-making in severe inflammatory bowel disease: the need for improved communication of treatment options and preferences","type":"article-journal","volume":"21"},"uris":["http://www.mendeley.com/documents/?uuid=d2cbd8b5-40f5-48e0-95a6-317e319e7a4f"]}],"mendeley":{"formattedCitation":"&lt;sup&gt;62,67&lt;/sup&gt;","plainTextFormattedCitation":"62,67","previouslyFormattedCitation":"&lt;sup&gt;62,67&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62,67</w:t>
      </w:r>
      <w:r w:rsidRPr="00F7620E">
        <w:rPr>
          <w:rFonts w:asciiTheme="minorHAnsi" w:hAnsiTheme="minorHAnsi"/>
          <w:color w:val="000000" w:themeColor="text1"/>
          <w:sz w:val="22"/>
          <w:szCs w:val="22"/>
        </w:rPr>
        <w:fldChar w:fldCharType="end"/>
      </w:r>
      <w:r w:rsidRPr="00F7620E">
        <w:rPr>
          <w:rFonts w:asciiTheme="minorHAnsi" w:hAnsiTheme="minorHAnsi"/>
          <w:sz w:val="22"/>
          <w:szCs w:val="22"/>
        </w:rPr>
        <w:t xml:space="preserve">. </w:t>
      </w:r>
      <w:r w:rsidRPr="00F7620E">
        <w:rPr>
          <w:rFonts w:asciiTheme="minorHAnsi" w:eastAsiaTheme="minorHAnsi" w:hAnsiTheme="minorHAnsi"/>
          <w:color w:val="000000"/>
          <w:sz w:val="22"/>
          <w:szCs w:val="22"/>
          <w:lang w:eastAsia="en-US"/>
        </w:rPr>
        <w:t xml:space="preserve">IBD patients </w:t>
      </w:r>
      <w:r w:rsidRPr="00F7620E">
        <w:rPr>
          <w:rFonts w:asciiTheme="minorHAnsi" w:hAnsiTheme="minorHAnsi"/>
          <w:color w:val="000000"/>
          <w:sz w:val="22"/>
          <w:szCs w:val="22"/>
        </w:rPr>
        <w:t xml:space="preserve">value </w:t>
      </w:r>
      <w:r w:rsidR="003A6A48" w:rsidRPr="00F7620E">
        <w:rPr>
          <w:rFonts w:asciiTheme="minorHAnsi" w:hAnsiTheme="minorHAnsi"/>
          <w:color w:val="000000" w:themeColor="text1"/>
          <w:sz w:val="22"/>
          <w:szCs w:val="22"/>
        </w:rPr>
        <w:t xml:space="preserve">preference-based </w:t>
      </w:r>
      <w:r w:rsidRPr="00F7620E">
        <w:rPr>
          <w:rFonts w:asciiTheme="minorHAnsi" w:hAnsiTheme="minorHAnsi"/>
          <w:color w:val="000000"/>
          <w:sz w:val="22"/>
          <w:szCs w:val="22"/>
        </w:rPr>
        <w:t>shared decision-making highly</w:t>
      </w:r>
      <w:r w:rsidRPr="00F7620E">
        <w:rPr>
          <w:rFonts w:asciiTheme="minorHAnsi" w:hAnsiTheme="minorHAnsi"/>
          <w:b/>
          <w:color w:val="000000"/>
          <w:sz w:val="22"/>
          <w:szCs w:val="22"/>
        </w:rPr>
        <w:fldChar w:fldCharType="begin" w:fldLock="1"/>
      </w:r>
      <w:r w:rsidR="00C8608F">
        <w:rPr>
          <w:rFonts w:asciiTheme="minorHAnsi" w:hAnsiTheme="minorHAnsi"/>
          <w:b/>
          <w:color w:val="000000"/>
          <w:sz w:val="22"/>
          <w:szCs w:val="22"/>
        </w:rPr>
        <w:instrText>ADDIN CSL_CITATION {"citationItems":[{"id":"ITEM-1","itemData":{"DOI":"10.1159/000253862","ISBN":"1421-9867 (Electronic)\\n0012-2823 (Linking)","ISSN":"00122823","PMID":"20093836","abstract":"BACKGROUND: Shared decision-making is gaining favor in clinical practice, although the extent to which patients want to be involved in choosing their treatment varies substantially. Because data are lacking on the preferences of patients with chronic diseases such as inflammatory bowel disease (IBD), we wanted to assess IBD patients' preferences about being involved in such decisions.\\n\\nMETHODS: Adult IBD patients were asked to anonymously complete an online survey on their preferences. Non-parametric tests (chi(2)) were used to determine the relationship between responses and respondents.\\n\\nRESULTS: The questionnaire was completed by 1,067 patients, 617 with Crohn's disease and 450 with ulcerative colitis. Patients' mean age was 43 (SD 13.7) years; the majority were female (66%). In total, 866 patients (81%) reported it as 'very important' to be actively involved in the decision-making process, and another 177 (17%) rated it as 'quite important'. When asked how their treatment could be improved, 537 patients (50%) wanted close, equitable collaboration with their physician. This preference was significantly associated with a disease duration of &lt;or=8 years (p = 0.03). Gender and type of IBD were not significantly associated with patients' preferences.\\n\\nCONCLUSIONS: This study demonstrates IBD patients' desire to be actively involved in the decision-making process. Further research is needed on physicians' perspectives on shared decision-making, and on finding predictive factors for developing a model for shared decision-making in IBD.","author":[{"dropping-particle":"","family":"Baars","given":"Judith E.","non-dropping-particle":"","parse-names":false,"suffix":""},{"dropping-particle":"","family":"Markus","given":"Tineke","non-dropping-particle":"","parse-names":false,"suffix":""},{"dropping-particle":"","family":"Kuipers","given":"Ernst J.","non-dropping-particle":"","parse-names":false,"suffix":""},{"dropping-particle":"","family":"Woude","given":"C. Janneke","non-dropping-particle":"Van Der","parse-names":false,"suffix":""}],"container-title":"Digestion","id":"ITEM-1","issue":"2","issued":{"date-parts":[["2010"]]},"page":"113-119","title":"Patients' preferences regarding shared decision-making in the treatment of inflammatory bowel disease: Results from a patient-empowerment study","type":"article-journal","volume":"81"},"uris":["http://www.mendeley.com/documents/?uuid=31303e47-1c5d-4968-9e84-aff26c0322e1"]}],"mendeley":{"formattedCitation":"&lt;sup&gt;68&lt;/sup&gt;","plainTextFormattedCitation":"68","previouslyFormattedCitation":"&lt;sup&gt;68&lt;/sup&gt;"},"properties":{"noteIndex":0},"schema":"https://github.com/citation-style-language/schema/raw/master/csl-citation.json"}</w:instrText>
      </w:r>
      <w:r w:rsidRPr="00F7620E">
        <w:rPr>
          <w:rFonts w:asciiTheme="minorHAnsi" w:hAnsiTheme="minorHAnsi"/>
          <w:b/>
          <w:color w:val="000000"/>
          <w:sz w:val="22"/>
          <w:szCs w:val="22"/>
        </w:rPr>
        <w:fldChar w:fldCharType="separate"/>
      </w:r>
      <w:r w:rsidR="00521B71" w:rsidRPr="00521B71">
        <w:rPr>
          <w:rFonts w:asciiTheme="minorHAnsi" w:hAnsiTheme="minorHAnsi"/>
          <w:noProof/>
          <w:color w:val="000000"/>
          <w:sz w:val="22"/>
          <w:szCs w:val="22"/>
          <w:vertAlign w:val="superscript"/>
        </w:rPr>
        <w:t>68</w:t>
      </w:r>
      <w:r w:rsidRPr="00F7620E">
        <w:rPr>
          <w:rFonts w:asciiTheme="minorHAnsi" w:hAnsiTheme="minorHAnsi"/>
          <w:b/>
          <w:color w:val="000000"/>
          <w:sz w:val="22"/>
          <w:szCs w:val="22"/>
        </w:rPr>
        <w:fldChar w:fldCharType="end"/>
      </w:r>
      <w:r w:rsidRPr="00F7620E">
        <w:rPr>
          <w:rFonts w:asciiTheme="minorHAnsi" w:hAnsiTheme="minorHAnsi"/>
          <w:color w:val="000000"/>
          <w:sz w:val="22"/>
          <w:szCs w:val="22"/>
        </w:rPr>
        <w:t xml:space="preserve">, </w:t>
      </w:r>
      <w:r w:rsidR="003A6A48" w:rsidRPr="00F7620E">
        <w:rPr>
          <w:rFonts w:asciiTheme="minorHAnsi" w:hAnsiTheme="minorHAnsi"/>
          <w:color w:val="000000" w:themeColor="text1"/>
          <w:sz w:val="22"/>
          <w:szCs w:val="22"/>
        </w:rPr>
        <w:t>but it</w:t>
      </w:r>
      <w:r w:rsidRPr="00F7620E">
        <w:rPr>
          <w:rFonts w:asciiTheme="minorHAnsi" w:hAnsiTheme="minorHAnsi"/>
          <w:color w:val="000000" w:themeColor="text1"/>
          <w:sz w:val="22"/>
          <w:szCs w:val="22"/>
        </w:rPr>
        <w:t xml:space="preserve"> does not appear to be routinely practised</w:t>
      </w:r>
      <w:r w:rsidR="003A6A48"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{"citationItems":[{"id":"ITEM-1","itemData":{"DOI":"10.1093/ibd/izaa257","ISSN":"1078-0998","author":[{"dropping-particle":"","family":"Rubin","given":"David T","non-dropping-particle":"","parse-names":false,"suffix":""},{"dropping-particle":"","family":"Hart","given":"Ailsa","non-dropping-particle":"","parse-names":false,"suffix":""},{"dropping-particle":"","family":"Panaccione","given":"Remo","non-dropping-particle":"","parse-names":false,"suffix":""},{"dropping-particle":"","family":"Armuzzi","given":"Alessandro","non-dropping-particle":"","parse-names":false,"suffix":""},{"dropping-particle":"","family":"Suvanto","given":"Ulla","non-dropping-particle":"","parse-names":false,"suffix":""},{"dropping-particle":"","family":"Deuring","given":"J Jasper","non-dropping-particle":"","parse-names":false,"suffix":""},{"dropping-particle":"","family":"Woolcott","given":"John","non-dropping-particle":"","parse-names":false,"suffix":""},{"dropping-particle":"","family":"Cappelleri","given":"Joseph C","non-dropping-particle":"","parse-names":false,"suffix":""},{"dropping-particle":"","family":"Steinberg","given":"Kathy","non-dropping-particle":"","parse-names":false,"suffix":""},{"dropping-particle":"","family":"Wingate","given":"Laura","non-dropping-particle":"","parse-names":false,"suffix":""},{"dropping-particle":"","family":"Schreiber","given":"Stefan","non-dropping-particle":"","parse-names":false,"suffix":""}],"container-title":"Inflammatory Bowel Diseases","id":"ITEM-1","issued":{"date-parts":[["2020","10","15"]]},"title":"Ulcerative Colitis Narrative Global Survey Findings: Communication Gaps and Agreements Between Patients and Physicians","type":"article-journal"},"uris":["http://www.mendeley.com/documents/?uuid=0444457a-c1a4-347d-a1dd-fb423b2d6961"]}],"mendeley":{"formattedCitation":"&lt;sup&gt;69&lt;/sup&gt;","plainTextFormattedCitation":"69","previouslyFormattedCitation":"&lt;sup&gt;69&lt;/sup&gt;"},"properties":{"noteIndex":0},"schema":"https://github.com/citation-style-language/schema/raw/master/csl-citation.json"}</w:instrText>
      </w:r>
      <w:r w:rsidR="003A6A48"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69</w:t>
      </w:r>
      <w:r w:rsidR="003A6A48" w:rsidRPr="00F7620E">
        <w:rPr>
          <w:rFonts w:asciiTheme="minorHAnsi" w:hAnsiTheme="minorHAnsi"/>
          <w:color w:val="000000" w:themeColor="text1"/>
          <w:sz w:val="22"/>
          <w:szCs w:val="22"/>
        </w:rPr>
        <w:fldChar w:fldCharType="end"/>
      </w:r>
      <w:r w:rsidRPr="00F7620E">
        <w:rPr>
          <w:rFonts w:asciiTheme="minorHAnsi" w:hAnsiTheme="minorHAnsi"/>
          <w:color w:val="000000" w:themeColor="text1"/>
          <w:sz w:val="22"/>
          <w:szCs w:val="22"/>
        </w:rPr>
        <w:t>.</w:t>
      </w:r>
      <w:r w:rsidR="005A6C47" w:rsidRPr="00F7620E">
        <w:rPr>
          <w:rFonts w:asciiTheme="minorHAnsi" w:hAnsiTheme="minorHAnsi"/>
          <w:color w:val="000000"/>
          <w:sz w:val="22"/>
          <w:szCs w:val="22"/>
        </w:rPr>
        <w:t xml:space="preserve"> </w:t>
      </w:r>
      <w:r w:rsidR="00CE063A" w:rsidRPr="00F7620E">
        <w:rPr>
          <w:rFonts w:asciiTheme="minorHAnsi" w:hAnsiTheme="minorHAnsi"/>
          <w:color w:val="000000"/>
          <w:sz w:val="22"/>
          <w:szCs w:val="22"/>
        </w:rPr>
        <w:t>To facilitate shared decision-making a multi-step process should occur (</w:t>
      </w:r>
      <w:r w:rsidR="00977ECA" w:rsidRPr="00F7620E">
        <w:rPr>
          <w:rFonts w:asciiTheme="minorHAnsi" w:hAnsiTheme="minorHAnsi"/>
          <w:color w:val="000000"/>
          <w:sz w:val="22"/>
          <w:szCs w:val="22"/>
        </w:rPr>
        <w:t>Figure 1</w:t>
      </w:r>
      <w:r w:rsidR="00CE063A" w:rsidRPr="00F7620E">
        <w:rPr>
          <w:rFonts w:asciiTheme="minorHAnsi" w:hAnsiTheme="minorHAnsi"/>
          <w:color w:val="000000"/>
          <w:sz w:val="22"/>
          <w:szCs w:val="22"/>
        </w:rPr>
        <w:t>)</w:t>
      </w:r>
      <w:r w:rsidR="00CE063A" w:rsidRPr="00F7620E">
        <w:rPr>
          <w:rFonts w:asciiTheme="minorHAnsi" w:hAnsiTheme="minorHAnsi"/>
          <w:color w:val="000000"/>
          <w:sz w:val="22"/>
          <w:szCs w:val="22"/>
        </w:rPr>
        <w:fldChar w:fldCharType="begin" w:fldLock="1"/>
      </w:r>
      <w:r w:rsidR="00C8608F">
        <w:rPr>
          <w:rFonts w:asciiTheme="minorHAnsi" w:hAnsiTheme="minorHAnsi"/>
          <w:color w:val="000000"/>
          <w:sz w:val="22"/>
          <w:szCs w:val="22"/>
        </w:rPr>
        <w:instrText>ADDIN CSL_CITATION {"citationItems":[{"id":"ITEM-1","itemData":{"DOI":"10.1136/bmj.j4891","ISSN":"17561833","abstract":"Objectives To revise an existing three-talk model for learning how to achieve shared decision making, and to consult with relevant stakeholders to update and obtain wider engagement. Design Multistage consultation process. Setting Key informant group, communities of interest, and survey of clinical specialties. Participants 19 key informants, 153 member responses from multiple communities of interest, and 316 responses to an online survey from medically qualified clinicians from six specialties. Results After extended consultation over three iterations, we revised the three-talk model by making changes to one talk category, adding the need to elicit patient goals, providing a clear set of tasks for each talk category, and adding suggested scripts to illustrate each step. A new three-talk model of shared decision making is proposed, based on \"team talk,\" \"option talk,\" and \"decision talk,\" to depict a process of collaboration and deliberation. Team talk places emphasis on the need to provide support to patients when they are made aware of choices, and to elicit their goals as a means of guiding decision making processes. Option talk refers to the task of comparing alternatives, using risk communication principles. Decision talk refers to the task of arriving at decisions that reflect the informed preferences of patients, guided by the experience and expertise of health professionals. Conclusions The revised three-talk model of shared decision making depicts conversational steps, initiated by providing support when introducing options, followed by strategies to compare and discuss trade-offs, before deliberation based on informed preferences.","author":[{"dropping-particle":"","family":"Elwyn","given":"Glyn","non-dropping-particle":"","parse-names":false,"suffix":""},{"dropping-particle":"","family":"Durand","given":"Marie Anne","non-dropping-particle":"","parse-names":false,"suffix":""},{"dropping-particle":"","family":"Song","given":"Julia","non-dropping-particle":"","parse-names":false,"suffix":""},{"dropping-particle":"","family":"Aarts","given":"Johanna","non-dropping-particle":"","parse-names":false,"suffix":""},{"dropping-particle":"","family":"Barr","given":"Paul J","non-dropping-particle":"","parse-names":false,"suffix":""},{"dropping-particle":"","family":"Berger","given":"Zackary","non-dropping-particle":"","parse-names":false,"suffix":""},{"dropping-particle":"","family":"Cochran","given":"Nan","non-dropping-particle":"","parse-names":false,"suffix":""},{"dropping-particle":"","family":"Frosch","given":"Dominick","non-dropping-particle":"","parse-names":false,"suffix":""},{"dropping-particle":"","family":"Galasiski","given":"Dariusz","non-dropping-particle":"","parse-names":false,"suffix":""},{"dropping-particle":"","family":"Gulbrandsen","given":"Pål","non-dropping-particle":"","parse-names":false,"suffix":""},{"dropping-particle":"","family":"Han","given":"Paul K.J.","non-dropping-particle":"","parse-names":false,"suffix":""},{"dropping-particle":"","family":"Härter","given":"Martin","non-dropping-particle":"","parse-names":false,"suffix":""},{"dropping-particle":"","family":"Kinnersley","given":"Paul","non-dropping-particle":"","parse-names":false,"suffix":""},{"dropping-particle":"","family":"Lloyd","given":"Amy","non-dropping-particle":"","parse-names":false,"suffix":""},{"dropping-particle":"","family":"Mishra","given":"Manish","non-dropping-particle":"","parse-names":false,"suffix":""},{"dropping-particle":"","family":"Perestelo-Perez","given":"Lilisbeth","non-dropping-particle":"","parse-names":false,"suffix":""},{"dropping-particle":"","family":"Scholl","given":"Isabelle","non-dropping-particle":"","parse-names":false,"suffix":""},{"dropping-particle":"","family":"Tomori","given":"Kounosuke","non-dropping-particle":"","parse-names":false,"suffix":""},{"dropping-particle":"","family":"Trevena","given":"Lyndal","non-dropping-particle":"","parse-names":false,"suffix":""},{"dropping-particle":"","family":"Witteman","given":"Holly O.","non-dropping-particle":"","parse-names":false,"suffix":""},{"dropping-particle":"","family":"Weijden","given":"Trudy","non-dropping-particle":"Van Der","parse-names":false,"suffix":""}],"container-title":"BMJ (Online)","id":"ITEM-1","issued":{"date-parts":[["2017"]]},"title":"A three-talk model for shared decision making: Multistage consultation process","type":"article-journal","volume":"359"},"uris":["http://www.mendeley.com/documents/?uuid=2e39811f-8b40-3dac-ac9a-bf8507f0b781"]},{"id":"ITEM-2","itemData":{"DOI":"10.1002/chp.21197.Core","ISSN":"1554-558X","PMID":"24347105","abstract":"Shared decision making is now making inroads in health care professionals' continuing education curriculum, but there is no consensus on what core competencies are required by clinicians for effectively involving patients in health-related decisions. Ready-made programs for training clinicians in shared decision making are in high demand, but existing programs vary widely in their theoretical foundations, length, and content. An international, interdisciplinary group of 25 individuals met in 2012 to discuss theoretical approaches to making health-related decisions, compare notes on existing programs, take stock of stakeholders concerns, and deliberate on core competencies. This article summarizes the results of those discussions. Some participants believed that existing models already provide a sufficient conceptual basis for developing and implementing shared decision making competency-based training programs on a wide scale. Others argued that this would be premature as there is still no consensus on the definition of shared decision making or sufficient evidence to recommend specific competencies for implementing shared decision making. However, all participants agreed that there were 2 broad types of competencies that clinicians need for implementing shared decision making: relational competencies and risk communication competencies. Further multidisciplinary research could broaden and deepen our understanding of core competencies for shared decision making training. Copyright © 2013 The Alliance for Continuing Education in the Health Professions, the Society for Academic Continuing Medical Education, and the Council on CME, Association for Hospital Medical Education.","author":[{"dropping-particle":"","family":"Legare","given":"F","non-dropping-particle":"","parse-names":false,"suffix":""},{"dropping-particle":"","family":"Moumjid-Ferdjaoui","given":"N","non-dropping-particle":"","parse-names":false,"suffix":""},{"dropping-particle":"","family":"Drolet","given":"D","non-dropping-particle":"","parse-names":false,"suffix":""},{"dropping-particle":"","family":"Stacey","given":"D","non-dropping-particle":"","parse-names":false,"suffix":""},{"dropping-particle":"","family":"Harter","given":"M","non-dropping-particle":"","parse-names":false,"suffix":""},{"dropping-particle":"","family":"Bastian","given":"H","non-dropping-particle":"","parse-names":false,"suffix":""},{"dropping-particle":"","family":"Beaulieu","given":"M-D","non-dropping-particle":"","parse-names":false,"suffix":""},{"dropping-particle":"","family":"Borduas","given":"F","non-dropping-particle":"","parse-names":false,"suffix":""},{"dropping-particle":"","family":"Charles","given":"C","non-dropping-particle":"","parse-names":false,"suffix":""},{"dropping-particle":"","family":"Coulter","given":"A","non-dropping-particle":"","parse-names":false,"suffix":""},{"dropping-particle":"","family":"Desroches","given":"S","non-dropping-particle":"","parse-names":false,"suffix":""},{"dropping-particle":"","family":"Friedrich","given":"G","non-dropping-particle":"","parse-names":false,"suffix":""},{"dropping-particle":"","family":"Gafni","given":"A","non-dropping-particle":"","parse-names":false,"suffix":""},{"dropping-particle":"","family":"Graham","given":"ID","non-dropping-particle":"","parse-names":false,"suffix":""},{"dropping-particle":"","family":"Labrecque","given":"M","non-dropping-particle":"","parse-names":false,"suffix":""},{"dropping-particle":"","family":"LeBlanc","given":"A","non-dropping-particle":"","parse-names":false,"suffix":""},{"dropping-particle":"","family":"Legare","given":"J","non-dropping-particle":"","parse-names":false,"suffix":""},{"dropping-particle":"","family":"Politi","given":"M","non-dropping-particle":"","parse-names":false,"suffix":""},{"dropping-particle":"","family":"Sargeant","given":"J","non-dropping-particle":"","parse-names":false,"suffix":""}],"container-title":"The Journal of continuing education in the health professions","id":"ITEM-2","issue":"4","issued":{"date-parts":[["2013"]]},"page":"267-273","publisher":"PMC Canada manuscript submission","title":"Core competencies for shared decision making training programs: insights from an international, interdisciplinary working group","type":"article-journal","volume":"33"},"uris":["http://www.mendeley.com/documents/?uuid=1c5cae80-a66b-36f7-a061-0ec99dd474ee"]},{"id":"ITEM-3","itemData":{"DOI":"10.1007/s11606-012-2077-6","ISSN":"08848734","PMID":"22618581","abstract":"The principles of shared decision making are well documented but there is a lack of guidance about how to accomplish the approach in routine clinical practice. Our aim here is to translate existing conceptual descriptions into a three-step model that is practical, easy to remember, and can act as a guide to skill development. Achieving shared decision making depends on building a good relationship in the clinical encounter so that information is shared and patients are supported to deliberate and express their preferences and views during the decision making process. To accomplish these tasks, we propose a model of how to do shared decision making that is based on choice, option and decision talk. The model has three steps: a) introducing choice, b) describing options, often by integrating the use of patient decision support, and c) helping patients explore preferences and make decisions. This model rests on supporting a process of deliberation, and on understanding that decisions should be influenced by exploring and respecting \"what matters most\" to patients as individuals, and that this exploration in turn depends on them developing informed preferences. © The Author(s) 2012.","author":[{"dropping-particle":"","family":"Elwyn","given":"Glyn","non-dropping-particle":"","parse-names":false,"suffix":""},{"dropping-particle":"","family":"Frosch","given":"Dominick","non-dropping-particle":"","parse-names":false,"suffix":""},{"dropping-particle":"","family":"Thomson","given":"Richard","non-dropping-particle":"","parse-names":false,"suffix":""},{"dropping-particle":"","family":"Joseph-Williams","given":"Natalie","non-dropping-particle":"","parse-names":false,"suffix":""},{"dropping-particle":"","family":"Lloyd","given":"Amy","non-dropping-particle":"","parse-names":false,"suffix":""},{"dropping-particle":"","family":"Kinnersley","given":"Paul","non-dropping-particle":"","parse-names":false,"suffix":""},{"dropping-particle":"","family":"Cording","given":"Emma","non-dropping-particle":"","parse-names":false,"suffix":""},{"dropping-particle":"","family":"Tomson","given":"Dave","non-dropping-particle":"","parse-names":false,"suffix":""},{"dropping-particle":"","family":"Dodd","given":"Carole","non-dropping-particle":"","parse-names":false,"suffix":""},{"dropping-particle":"","family":"Rollnick","given":"Stephen","non-dropping-particle":"","parse-names":false,"suffix":""},{"dropping-particle":"","family":"Edwards","given":"Adrian","non-dropping-particle":"","parse-names":false,"suffix":""},{"dropping-particle":"","family":"Barry","given":"Michael","non-dropping-particle":"","parse-names":false,"suffix":""}],"container-title":"Journal of General Internal Medicine","id":"ITEM-3","issue":"10","issued":{"date-parts":[["2012"]]},"page":"1361-1367","title":"Shared decision making: A model for clinical practice","type":"article","volume":"27"},"uris":["http://www.mendeley.com/documents/?uuid=0b80fdc6-398f-39d8-85fd-917fa194dc3c"]},{"id":"ITEM-4","itemData":{"ISSN":"09601643","PMID":"11141876","abstract":"Background. Involving patients in healthcare decisions makes a potentially significantly and enduring difference to healthcare outcomes. One difficulty (among many) is that the 'involvement' of patients in decisions has been left undefined. It is usually conceptualised as 'patient centredness', which is a broad and variably interpreted concept that is difficult to assess using current tools. This paper attempts to gauge general practitioners' (GPs') attitudes to patient involvement in decision making and their views about the contextual factors, competences, and stages required to achieve shared decisions within consultations. Aim. To explore and understand what constitutes the appropriate involvement of patients in decision making within consultations, to consider previous theory in this field, and to propose a set of competences (skills) and steps that would enable clinical practitioners (generalists) to undertake 'shared decision making' in their clinical environment. Method. Qualitative study using focus group inteviews of key informants. Results. Experienced GPs with educational roles have positive attitudes to the involvement of patients in decisions, provided the process matches the role individuals wish to play. They perceive some clinical problems as being more suited to a cooperative approach to decision making and conceptualised the existence of professional equipose towards the existence of legitimate treatment options as an important facilitative factor. A sequence of skills was proposed as follows: 1) implicit or explicit involvement of patients in the decision-making process; 2) explore ideas, fears, and expectations of the problem and possible treatments; 3) portrayal of equipoise and options; 4) identify preferred data format and provide tailor-made information; 5) checking process; understanding of information and reactions (e.g. ideas, fears, and expectations of possible options); 6) acceptance of process and decision making role preference; 7) make, discuss or defer decisions; 8) arrange follow-up. Conclusions. These clinicians viewed involvement as an implicit ethos that should permeate medical practice, provided that clinicians respect and remain alert to patients' individual preferred roles in decision making. The interpersonal skills and the information requirements needed to successfully share decisions are major challenges to the clinical consultation process in medical practice. The benefits of patients involvement and the ski…","author":[{"dropping-particle":"","family":"Elwyn","given":"G. J.","non-dropping-particle":"","parse-names":false,"suffix":""},{"dropping-particle":"","family":"Edwards","given":"Adrian","non-dropping-particle":"","parse-names":false,"suffix":""},{"dropping-particle":"","family":"Kinnersley","given":"Paul","non-dropping-particle":"","parse-names":false,"suffix":""},{"dropping-particle":"","family":"Grol","given":"Richard","non-dropping-particle":"","parse-names":false,"suffix":""}],"container-title":"British Journal of General Practice","id":"ITEM-4","issue":"460","issued":{"date-parts":[["2000"]]},"page":"892-897","title":"Shared decision making and the concept of equipoise: The competences of involving patients in healthcare choices","type":"article-journal","volume":"50"},"uris":["http://www.mendeley.com/documents/?uuid=7162af45-21fa-329d-8b13-55c990e37bf3"]},{"id":"ITEM-5","itemData":{"DOI":"10.1016/j.pec.2013.10.031","ISBN":"1873-5134 (Electronic)\\n0738-3991 (Linking)","ISSN":"07383991","PMID":"24305642","abstract":"Objective: To systematically review patient-reported barriers and facilitators to shared decision making (SDM) and develop a taxonomy of patient-reported barriers. Methods: Systematic review and thematic synthesis. Study findings/results for each included paper were extracted verbatim and entered into qualitative software for inductive analysis. Results: Electronic and follow-up searches yielded 2956 unique references; 289 full-text articles were retrieved, of which 45 articles from 44 unique studies met inclusion criteria. Key descriptive themes were grouped under two broad analytical themes: how the healthcare system is organized (4 descriptive themes) and what happens during the decision-making interaction (4 descriptive themes, 10 sub-themes). Predominant emergent themes related to patients' knowledge and the power imbalance in the doctor-patient relationship. Patients need knowledge and power to participate in SDM - knowledge alone is insufficient and power is more difficult to attain. Conclusion: Many barriers are potentially modifiable, and can be addressed by attitudinal changes at the levels of patient, clinician/healthcare team, and the organization. The results support the view that many patients currently can't participate in SDM, rather than they won't participate because they do not want to. Practice implications: Future implementation efforts should address patient-reported factors together with known clinician-reported barriers and the wider organizational context. © 2013 Elsevier Ireland Ltd.","author":[{"dropping-particle":"","family":"Joseph-Williams","given":"Natalie","non-dropping-particle":"","parse-names":false,"suffix":""},{"dropping-particle":"","family":"Elwyn","given":"Glyn","non-dropping-particle":"","parse-names":false,"suffix":""},{"dropping-particle":"","family":"Edwards","given":"Adrian","non-dropping-particle":"","parse-names":false,"suffix":""}],"container-title":"Patient Education and Counseling","id":"ITEM-5","issue":"3","issued":{"date-parts":[["2014","3","1"]]},"page":"291-309","publisher":"Elsevier","title":"Knowledge is not power for patients: A systematic review and thematic synthesis of patient-reported barriers and facilitators to shared decision making","type":"article","volume":"94"},"uris":["http://www.mendeley.com/documents/?uuid=c86ff228-2275-3eff-946f-2e0fbe8270cb"]}],"mendeley":{"formattedCitation":"&lt;sup&gt;14,15,70–72&lt;/sup&gt;","plainTextFormattedCitation":"14,15,70–72","previouslyFormattedCitation":"&lt;sup&gt;14,15,70–72&lt;/sup&gt;"},"properties":{"noteIndex":0},"schema":"https://github.com/citation-style-language/schema/raw/master/csl-citation.json"}</w:instrText>
      </w:r>
      <w:r w:rsidR="00CE063A" w:rsidRPr="00F7620E">
        <w:rPr>
          <w:rFonts w:asciiTheme="minorHAnsi" w:hAnsiTheme="minorHAnsi"/>
          <w:color w:val="000000"/>
          <w:sz w:val="22"/>
          <w:szCs w:val="22"/>
        </w:rPr>
        <w:fldChar w:fldCharType="separate"/>
      </w:r>
      <w:r w:rsidR="00521B71" w:rsidRPr="00521B71">
        <w:rPr>
          <w:rFonts w:asciiTheme="minorHAnsi" w:hAnsiTheme="minorHAnsi"/>
          <w:noProof/>
          <w:color w:val="000000"/>
          <w:sz w:val="22"/>
          <w:szCs w:val="22"/>
          <w:vertAlign w:val="superscript"/>
        </w:rPr>
        <w:t>14,15,70–72</w:t>
      </w:r>
      <w:r w:rsidR="00CE063A" w:rsidRPr="00F7620E">
        <w:rPr>
          <w:rFonts w:asciiTheme="minorHAnsi" w:hAnsiTheme="minorHAnsi"/>
          <w:color w:val="000000"/>
          <w:sz w:val="22"/>
          <w:szCs w:val="22"/>
        </w:rPr>
        <w:fldChar w:fldCharType="end"/>
      </w:r>
      <w:r w:rsidR="00CE063A" w:rsidRPr="00F7620E">
        <w:rPr>
          <w:rFonts w:asciiTheme="minorHAnsi" w:hAnsiTheme="minorHAnsi"/>
          <w:color w:val="000000"/>
          <w:sz w:val="22"/>
          <w:szCs w:val="22"/>
        </w:rPr>
        <w:t xml:space="preserve">. </w:t>
      </w:r>
      <w:r w:rsidRPr="00F7620E">
        <w:rPr>
          <w:rFonts w:asciiTheme="minorHAnsi" w:hAnsiTheme="minorHAnsi"/>
          <w:color w:val="000000" w:themeColor="text1"/>
          <w:sz w:val="22"/>
          <w:szCs w:val="22"/>
          <w:shd w:val="clear" w:color="auto" w:fill="FFFFFF"/>
        </w:rPr>
        <w:t>The risks and attributes that IBD patients most highly value</w:t>
      </w:r>
      <w:r w:rsidRPr="00F7620E">
        <w:rPr>
          <w:rFonts w:asciiTheme="minorHAnsi" w:hAnsiTheme="minorHAnsi"/>
          <w:sz w:val="22"/>
          <w:szCs w:val="22"/>
        </w:rPr>
        <w:t xml:space="preserve"> </w:t>
      </w:r>
      <w:r w:rsidRPr="00F7620E">
        <w:rPr>
          <w:rFonts w:asciiTheme="minorHAnsi" w:hAnsiTheme="minorHAnsi"/>
          <w:color w:val="000000" w:themeColor="text1"/>
          <w:sz w:val="22"/>
          <w:szCs w:val="22"/>
        </w:rPr>
        <w:t>when making decisions about their treatment include (</w:t>
      </w:r>
      <w:proofErr w:type="spellStart"/>
      <w:r w:rsidRPr="00F7620E">
        <w:rPr>
          <w:rFonts w:asciiTheme="minorHAnsi" w:hAnsiTheme="minorHAnsi"/>
          <w:color w:val="000000" w:themeColor="text1"/>
          <w:sz w:val="22"/>
          <w:szCs w:val="22"/>
        </w:rPr>
        <w:t>i</w:t>
      </w:r>
      <w:proofErr w:type="spellEnd"/>
      <w:r w:rsidRPr="00F7620E">
        <w:rPr>
          <w:rFonts w:asciiTheme="minorHAnsi" w:hAnsiTheme="minorHAnsi"/>
          <w:color w:val="000000" w:themeColor="text1"/>
          <w:sz w:val="22"/>
          <w:szCs w:val="22"/>
        </w:rPr>
        <w:t>) the impact on symptoms including pain, bowel urgency and fatigue, (ii) the risks of cancer and serious infections within the next 10 years, a</w:t>
      </w:r>
      <w:r w:rsidR="00DA379E">
        <w:rPr>
          <w:rFonts w:asciiTheme="minorHAnsi" w:hAnsiTheme="minorHAnsi"/>
          <w:color w:val="000000" w:themeColor="text1"/>
          <w:sz w:val="22"/>
          <w:szCs w:val="22"/>
        </w:rPr>
        <w:t>na</w:t>
      </w:r>
      <w:r w:rsidRPr="00F7620E">
        <w:rPr>
          <w:rFonts w:asciiTheme="minorHAnsi" w:hAnsiTheme="minorHAnsi"/>
          <w:color w:val="000000" w:themeColor="text1"/>
          <w:sz w:val="22"/>
          <w:szCs w:val="22"/>
        </w:rPr>
        <w:t xml:space="preserve">esthetic-related complications, and other mild-moderate complications, (iii) and the impact on </w:t>
      </w:r>
      <w:r w:rsidR="00323372" w:rsidRPr="00F7620E">
        <w:rPr>
          <w:rFonts w:asciiTheme="minorHAnsi" w:hAnsiTheme="minorHAnsi"/>
          <w:color w:val="000000" w:themeColor="text1"/>
          <w:sz w:val="22"/>
          <w:szCs w:val="22"/>
        </w:rPr>
        <w:t xml:space="preserve">longer-term </w:t>
      </w:r>
      <w:r w:rsidRPr="00F7620E">
        <w:rPr>
          <w:rFonts w:asciiTheme="minorHAnsi" w:hAnsiTheme="minorHAnsi"/>
          <w:color w:val="000000" w:themeColor="text1"/>
          <w:sz w:val="22"/>
          <w:szCs w:val="22"/>
        </w:rPr>
        <w:t>health-related QOL</w:t>
      </w:r>
      <w:r w:rsidR="00323372" w:rsidRPr="00F7620E">
        <w:rPr>
          <w:rFonts w:asciiTheme="minorHAnsi" w:hAnsiTheme="minorHAnsi"/>
          <w:color w:val="000000" w:themeColor="text1"/>
          <w:sz w:val="22"/>
          <w:szCs w:val="22"/>
        </w:rPr>
        <w:t xml:space="preserve"> including </w:t>
      </w:r>
      <w:r w:rsidRPr="00F7620E">
        <w:rPr>
          <w:rFonts w:asciiTheme="minorHAnsi" w:hAnsiTheme="minorHAnsi"/>
          <w:color w:val="000000" w:themeColor="text1"/>
          <w:sz w:val="22"/>
          <w:szCs w:val="22"/>
        </w:rPr>
        <w:t xml:space="preserve">their emotional status, </w:t>
      </w:r>
      <w:r w:rsidR="00323372" w:rsidRPr="00F7620E">
        <w:rPr>
          <w:rFonts w:asciiTheme="minorHAnsi" w:hAnsiTheme="minorHAnsi"/>
          <w:color w:val="000000" w:themeColor="text1"/>
          <w:sz w:val="22"/>
          <w:szCs w:val="22"/>
        </w:rPr>
        <w:t xml:space="preserve">diet, </w:t>
      </w:r>
      <w:r w:rsidR="00323372" w:rsidRPr="00F7620E">
        <w:rPr>
          <w:rFonts w:asciiTheme="minorHAnsi" w:hAnsiTheme="minorHAnsi"/>
          <w:bCs/>
          <w:color w:val="000000"/>
          <w:sz w:val="22"/>
          <w:szCs w:val="22"/>
        </w:rPr>
        <w:t xml:space="preserve">ability to complete daily tasks, </w:t>
      </w:r>
      <w:r w:rsidRPr="00F7620E">
        <w:rPr>
          <w:rFonts w:asciiTheme="minorHAnsi" w:hAnsiTheme="minorHAnsi"/>
          <w:color w:val="000000" w:themeColor="text1"/>
          <w:sz w:val="22"/>
          <w:szCs w:val="22"/>
        </w:rPr>
        <w:t>their sexual and social life and interpersonal interactions</w:t>
      </w:r>
      <w:r w:rsidR="00323372"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{"citationItems":[{"id":"ITEM-1","itemData":{"DOI":"10.1007/s40271-019-00407-5","ISSN":"1178-1653","PMID":"31997116","abstract":"INTRODUCTION Crohn's disease (CD) and ulcerative colitis (UC) are chronic, inflammatory bowel diseases (IBD). Each class and type of medication available for the treatment of IBD has distinct characteristics and long-term effects that a patient may consider. We present the results of qualitative research that aimed to develop a descriptive framework that outlines the most relevant disease and/or treatment attributes for IBD treatment decisions and focuses on the patient perspective. METHODS This research employed a three-step approach: a literature review to identify a broad list of attributes, a focus group meeting including patients and clinicians to assess the relevance of the attributes, and two rounds of voting to name and define each attribute. The literature review was used to develop the initial list of attributes. Although the same attributes were defined for both UC and CD, the relative importance of each attribute to UC or CD was considered. The list of attributes was discussed and evaluated in the focus group meeting, which included eight patient representatives and nine gastroenterologists. Using feedback elicited from the focus group meeting, the research team developed a draft of the descriptive framework that grouped the attributes into domain subsets. All members of the focus group participated in two subsequent rounds of structured, online voting, which was used to refine the wording to name and define each attribute. Additionally, participants ranked all the attributes included in the descriptive framework to suggest which attributes were less relevant and could be omitted. RESULTS Among 574 publications retrieved from the databases and registries, we identified 32 eligible publications, and an initial list of attributes was developed. This list was refined during the focus group meeting, resulting in a draft descriptive framework of attributes within subsets of domains. The final descriptive framework was developed based on structured rounds of online voting to further refine attribute names and definitions. In the final descriptive framework, a total of ten attributes were identified: abdominal pain, other disease-related pain, bowel urgency, fatigue, risk of cancer and serious infections within the next 10 years, risk of mild to moderate complications, aesthetic complications related to treatment, emotional status, sexual life, and social life and relationships. These attributes were distributed across three domains: efficacy, comp…","author":[{"dropping-particle":"","family":"Louis","given":"Edouard","non-dropping-particle":"","parse-names":false,"suffix":""},{"dropping-particle":"","family":"Ramos-Goñi","given":"Juan M.","non-dropping-particle":"","parse-names":false,"suffix":""},{"dropping-particle":"","family":"Cuervo","given":"Jesus","non-dropping-particle":"","parse-names":false,"suffix":""},{"dropping-particle":"","family":"Kopylov","given":"Uri","non-dropping-particle":"","parse-names":false,"suffix":""},{"dropping-particle":"","family":"Barreiro-de Acosta","given":"Manuel","non-dropping-particle":"","parse-names":false,"suffix":""},{"dropping-particle":"","family":"McCartney","given":"Sara","non-dropping-particle":"","parse-names":false,"suffix":""},{"dropping-particle":"","family":"Rosenfeld","given":"Greg","non-dropping-particle":"","parse-names":false,"suffix":""},{"dropping-particle":"","family":"Bettenworth","given":"Dominik","non-dropping-particle":"","parse-names":false,"suffix":""},{"dropping-particle":"","family":"Hart","given":"Ailsa","non-dropping-particle":"","parse-names":false,"suffix":""},{"dropping-particle":"","family":"Novak","given":"Kerri","non-dropping-particle":"","parse-names":false,"suffix":""},{"dropping-particle":"","family":"Donnet","given":"Xavier","non-dropping-particle":"","parse-names":false,"suffix":""},{"dropping-particle":"","family":"Easton","given":"David","non-dropping-particle":"","parse-names":false,"suffix":""},{"dropping-particle":"","family":"Saldaña","given":"Roberto","non-dropping-particle":"","parse-names":false,"suffix":""},{"dropping-particle":"","family":"Protze","given":"Katja","non-dropping-particle":"","parse-names":false,"suffix":""},{"dropping-particle":"","family":"Tzur","given":"Eyal","non-dropping-particle":"","parse-names":false,"suffix":""},{"dropping-particle":"","family":"Alperovich","given":"Gabriela","non-dropping-particle":"","parse-names":false,"suffix":""},{"dropping-particle":"","family":"Casellas","given":"Francesc","non-dropping-particle":"","parse-names":false,"suffix":""}],"container-title":"The Patient - Patient-Centered Outcomes Research","id":"ITEM-1","issue":"3","issued":{"date-parts":[["2020","6","30"]]},"page":"317-325","publisher":"Springer","title":"A Qualitative Research for Defining Meaningful Attributes for the Treatment of Inflammatory Bowel Disease from the Patient Perspective","type":"article-journal","volume":"13"},"uris":["http://www.mendeley.com/documents/?uuid=6005528b-a4ce-3736-a160-d3f78e872f74"]},{"id":"ITEM-2","itemData":{"DOI":"10.1093/ibd/izx026","ISSN":"15364844","PMID":"29272489","abstract":"Background: Patients considering surgery for ulcerative colitis (UC) face a difficult decision as surgery may or may not improve quality of life. National Institute for Health and Care Excellence guidelines for UC emphasize the importance of providing quality preoperative information to patients but note no quality studies for the desired content of this information. Our aim was to explore patient information preferences prior to undergoing surgery for ulcerative colitis. Methods: Semistructured interviews with patients who underwent an operation and patients who considered but declined an operation were conducted. Interviews explored informational preferences, with emphasis on preoperative information given, preoperative information desired but not received, and retrospective informational desires. Interviews were transcribed and coded using an inductive thematic analysis using NVivo software. Data saturation was assessed after 12 interviews, with interviews continuing until saturation was achieved. Ethical approval was gained prior to interviews commencing (16/NW/0639). Results: A total of 16 interviews were conducted before data saturation was achieved (male n = 7, female n = 9). Eight patients declined surgery, and 8 opted for subtotal colectomy with permanent end ileostomy (n = 5) or ileoanal pouch (n = 3). A total of 4 themes and 14 subthemes were identified. Three dominant subthemes of informational shortcomings emerged: \"long-term effects of surgery,\" \"practicalities of daily living,\" and \"long-term support.\" Peer support was desired by patients but was infrequently supported by health care professionals. Conclusions: Current preoperative information does not address patient informational needs. Surgical consultations should be adapted to suit patient preferences. Clinical practice may need to be altered to ensure that patients are better supported following surgery.","author":[{"dropping-particle":"","family":"Baker","given":"Daniel Mark","non-dropping-particle":"","parse-names":false,"suffix":""},{"dropping-particle":"","family":"Lee","given":"Matthew James","non-dropping-particle":"","parse-names":false,"suffix":""},{"dropping-particle":"","family":"Jones","given":"Georgina Louise","non-dropping-particle":"","parse-names":false,"suffix":""},{"dropping-particle":"","family":"Brown","given":"Steven Ross","non-dropping-particle":"","parse-names":false,"suffix":""},{"dropping-particle":"","family":"Lobo","given":"Alan Joseph","non-dropping-particle":"","parse-names":false,"suffix":""}],"container-title":"Inflammatory Bowel Diseases","id":"ITEM-2","issue":"1","issued":{"date-parts":[["2018"]]},"page":"179-190","title":"The Informational Needs and Preferences of Patients Considering Surgery for Ulcerative Colitis: Results of a Qualitative Study","type":"article-journal","volume":"24"},"uris":["http://www.mendeley.com/documents/?uuid=d4e4f2e7-b4f6-34fc-96ce-7f7c44b133ad"]}],"mendeley":{"formattedCitation":"&lt;sup&gt;73,74&lt;/sup&gt;","plainTextFormattedCitation":"73,74","previouslyFormattedCitation":"&lt;sup&gt;73,74&lt;/sup&gt;"},"properties":{"noteIndex":0},"schema":"https://github.com/citation-style-language/schema/raw/master/csl-citation.json"}</w:instrText>
      </w:r>
      <w:r w:rsidR="00323372"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73,74</w:t>
      </w:r>
      <w:r w:rsidR="00323372" w:rsidRPr="00F7620E">
        <w:rPr>
          <w:rFonts w:asciiTheme="minorHAnsi" w:hAnsiTheme="minorHAnsi"/>
          <w:color w:val="000000" w:themeColor="text1"/>
          <w:sz w:val="22"/>
          <w:szCs w:val="22"/>
        </w:rPr>
        <w:fldChar w:fldCharType="end"/>
      </w:r>
      <w:r w:rsidRPr="00F7620E">
        <w:rPr>
          <w:rFonts w:asciiTheme="minorHAnsi" w:hAnsiTheme="minorHAnsi"/>
          <w:bCs/>
          <w:color w:val="000000"/>
          <w:sz w:val="22"/>
          <w:szCs w:val="22"/>
        </w:rPr>
        <w:t xml:space="preserve">. </w:t>
      </w:r>
    </w:p>
    <w:p w14:paraId="45735871" w14:textId="17D51525" w:rsidR="0061016F" w:rsidRPr="00F7620E" w:rsidRDefault="0061016F" w:rsidP="005F596A">
      <w:pPr>
        <w:spacing w:line="276" w:lineRule="auto"/>
        <w:jc w:val="both"/>
        <w:rPr>
          <w:rFonts w:asciiTheme="minorHAnsi" w:hAnsiTheme="minorHAnsi"/>
          <w:bCs/>
          <w:color w:val="000000"/>
          <w:sz w:val="22"/>
          <w:szCs w:val="22"/>
        </w:rPr>
      </w:pPr>
    </w:p>
    <w:p w14:paraId="6D29D76C" w14:textId="33689000" w:rsidR="00347EF1" w:rsidRPr="00F7620E" w:rsidRDefault="00CE063A" w:rsidP="005F596A">
      <w:pPr>
        <w:spacing w:line="276" w:lineRule="auto"/>
        <w:jc w:val="both"/>
        <w:rPr>
          <w:rFonts w:asciiTheme="minorHAnsi" w:eastAsiaTheme="minorHAnsi" w:hAnsiTheme="minorHAnsi"/>
          <w:color w:val="000000"/>
          <w:sz w:val="22"/>
          <w:szCs w:val="22"/>
          <w:lang w:eastAsia="en-US"/>
        </w:rPr>
      </w:pPr>
      <w:r w:rsidRPr="00F7620E">
        <w:rPr>
          <w:rFonts w:asciiTheme="minorHAnsi" w:eastAsiaTheme="minorHAnsi" w:hAnsiTheme="minorHAnsi"/>
          <w:color w:val="000000"/>
          <w:sz w:val="22"/>
          <w:szCs w:val="22"/>
          <w:lang w:eastAsia="en-US"/>
        </w:rPr>
        <w:t>Procedural and cancer r</w:t>
      </w:r>
      <w:r w:rsidR="005B373C" w:rsidRPr="00F7620E">
        <w:rPr>
          <w:rFonts w:asciiTheme="minorHAnsi" w:eastAsiaTheme="minorHAnsi" w:hAnsiTheme="minorHAnsi"/>
          <w:color w:val="000000"/>
          <w:sz w:val="22"/>
          <w:szCs w:val="22"/>
          <w:lang w:eastAsia="en-US"/>
        </w:rPr>
        <w:t>isks should be communicated effectively to maximise patient comprehension (</w:t>
      </w:r>
      <w:r w:rsidR="00521B71">
        <w:rPr>
          <w:rFonts w:asciiTheme="minorHAnsi" w:eastAsiaTheme="minorHAnsi" w:hAnsiTheme="minorHAnsi"/>
          <w:color w:val="000000"/>
          <w:sz w:val="22"/>
          <w:szCs w:val="22"/>
          <w:lang w:eastAsia="en-US"/>
        </w:rPr>
        <w:t>Supplementary Table 5</w:t>
      </w:r>
      <w:r w:rsidR="005B373C" w:rsidRPr="00F7620E">
        <w:rPr>
          <w:rFonts w:asciiTheme="minorHAnsi" w:eastAsiaTheme="minorHAnsi" w:hAnsiTheme="minorHAnsi"/>
          <w:color w:val="000000"/>
          <w:sz w:val="22"/>
          <w:szCs w:val="22"/>
          <w:lang w:eastAsia="en-US"/>
        </w:rPr>
        <w:t xml:space="preserve">). </w:t>
      </w:r>
      <w:r w:rsidR="00323372" w:rsidRPr="00F7620E">
        <w:rPr>
          <w:rFonts w:asciiTheme="minorHAnsi" w:hAnsiTheme="minorHAnsi"/>
          <w:color w:val="000000"/>
          <w:sz w:val="22"/>
          <w:szCs w:val="22"/>
        </w:rPr>
        <w:t xml:space="preserve">The majority </w:t>
      </w:r>
      <w:r w:rsidR="00347EF1" w:rsidRPr="00F7620E">
        <w:rPr>
          <w:rFonts w:asciiTheme="minorHAnsi" w:hAnsiTheme="minorHAnsi"/>
          <w:color w:val="000000"/>
          <w:sz w:val="22"/>
          <w:szCs w:val="22"/>
        </w:rPr>
        <w:t xml:space="preserve">of the </w:t>
      </w:r>
      <w:r w:rsidR="008B1D30" w:rsidRPr="00F7620E">
        <w:rPr>
          <w:rFonts w:asciiTheme="minorHAnsi" w:hAnsiTheme="minorHAnsi"/>
          <w:color w:val="000000"/>
          <w:sz w:val="22"/>
          <w:szCs w:val="22"/>
        </w:rPr>
        <w:t>DECIDE</w:t>
      </w:r>
      <w:r w:rsidR="00347EF1" w:rsidRPr="00F7620E">
        <w:rPr>
          <w:rFonts w:asciiTheme="minorHAnsi" w:hAnsiTheme="minorHAnsi"/>
          <w:color w:val="000000"/>
          <w:sz w:val="22"/>
          <w:szCs w:val="22"/>
        </w:rPr>
        <w:t xml:space="preserve"> patient stakeholders</w:t>
      </w:r>
      <w:r w:rsidR="00347EF1" w:rsidRPr="00F7620E">
        <w:rPr>
          <w:rFonts w:asciiTheme="minorHAnsi" w:hAnsiTheme="minorHAnsi"/>
          <w:sz w:val="22"/>
          <w:szCs w:val="22"/>
        </w:rPr>
        <w:t xml:space="preserve"> </w:t>
      </w:r>
      <w:r w:rsidR="00323372" w:rsidRPr="00F7620E">
        <w:rPr>
          <w:rFonts w:asciiTheme="minorHAnsi" w:hAnsiTheme="minorHAnsi"/>
          <w:sz w:val="22"/>
          <w:szCs w:val="22"/>
        </w:rPr>
        <w:t>indicated</w:t>
      </w:r>
      <w:r w:rsidR="00347EF1" w:rsidRPr="00F7620E">
        <w:rPr>
          <w:rFonts w:asciiTheme="minorHAnsi" w:hAnsiTheme="minorHAnsi"/>
          <w:sz w:val="22"/>
          <w:szCs w:val="22"/>
        </w:rPr>
        <w:t xml:space="preserve"> that</w:t>
      </w:r>
      <w:r w:rsidR="00347EF1" w:rsidRPr="00F7620E">
        <w:rPr>
          <w:rFonts w:asciiTheme="minorHAnsi" w:hAnsiTheme="minorHAnsi"/>
          <w:color w:val="000000"/>
          <w:sz w:val="22"/>
          <w:szCs w:val="22"/>
        </w:rPr>
        <w:t xml:space="preserve"> personalised</w:t>
      </w:r>
      <w:r w:rsidR="005B373C" w:rsidRPr="00F7620E">
        <w:rPr>
          <w:rFonts w:asciiTheme="minorHAnsi" w:hAnsiTheme="minorHAnsi"/>
          <w:color w:val="000000"/>
          <w:sz w:val="22"/>
          <w:szCs w:val="22"/>
        </w:rPr>
        <w:t xml:space="preserve"> </w:t>
      </w:r>
      <w:r w:rsidR="00347EF1" w:rsidRPr="00F7620E">
        <w:rPr>
          <w:rFonts w:asciiTheme="minorHAnsi" w:hAnsiTheme="minorHAnsi"/>
          <w:color w:val="000000"/>
          <w:sz w:val="22"/>
          <w:szCs w:val="22"/>
        </w:rPr>
        <w:t xml:space="preserve">cancer risk communication </w:t>
      </w:r>
      <w:r w:rsidR="005B373C" w:rsidRPr="00F7620E">
        <w:rPr>
          <w:rFonts w:asciiTheme="minorHAnsi" w:hAnsiTheme="minorHAnsi"/>
          <w:color w:val="000000"/>
          <w:sz w:val="22"/>
          <w:szCs w:val="22"/>
        </w:rPr>
        <w:t>would make them feel better informed and more</w:t>
      </w:r>
      <w:r w:rsidR="00347EF1" w:rsidRPr="00F7620E">
        <w:rPr>
          <w:rFonts w:asciiTheme="minorHAnsi" w:hAnsiTheme="minorHAnsi"/>
          <w:color w:val="000000"/>
          <w:sz w:val="22"/>
          <w:szCs w:val="22"/>
        </w:rPr>
        <w:t xml:space="preserve"> confident </w:t>
      </w:r>
      <w:r w:rsidR="005B373C" w:rsidRPr="00F7620E">
        <w:rPr>
          <w:rFonts w:asciiTheme="minorHAnsi" w:hAnsiTheme="minorHAnsi"/>
          <w:color w:val="000000"/>
          <w:sz w:val="22"/>
          <w:szCs w:val="22"/>
        </w:rPr>
        <w:t>in their</w:t>
      </w:r>
      <w:r w:rsidR="00347EF1" w:rsidRPr="00F7620E">
        <w:rPr>
          <w:rFonts w:asciiTheme="minorHAnsi" w:hAnsiTheme="minorHAnsi"/>
          <w:color w:val="000000"/>
          <w:sz w:val="22"/>
          <w:szCs w:val="22"/>
        </w:rPr>
        <w:t xml:space="preserve"> decision-making</w:t>
      </w:r>
      <w:r w:rsidR="00C17A0B" w:rsidRPr="00F7620E">
        <w:rPr>
          <w:rFonts w:asciiTheme="minorHAnsi" w:hAnsiTheme="minorHAnsi"/>
          <w:color w:val="000000"/>
          <w:sz w:val="22"/>
          <w:szCs w:val="22"/>
        </w:rPr>
        <w:t xml:space="preserve"> (</w:t>
      </w:r>
      <w:r w:rsidR="00C17A0B" w:rsidRPr="00F7620E">
        <w:rPr>
          <w:rFonts w:asciiTheme="minorHAnsi" w:hAnsiTheme="minorHAnsi"/>
          <w:color w:val="000000" w:themeColor="text1"/>
          <w:sz w:val="22"/>
          <w:szCs w:val="22"/>
        </w:rPr>
        <w:t>Supplementary Appendices 2)</w:t>
      </w:r>
      <w:r w:rsidR="00347EF1" w:rsidRPr="00F7620E">
        <w:rPr>
          <w:rFonts w:asciiTheme="minorHAnsi" w:hAnsiTheme="minorHAnsi"/>
          <w:color w:val="000000"/>
          <w:sz w:val="22"/>
          <w:szCs w:val="22"/>
        </w:rPr>
        <w:t>.</w:t>
      </w:r>
      <w:r w:rsidR="00C17A0B" w:rsidRPr="00F7620E">
        <w:rPr>
          <w:rFonts w:asciiTheme="minorHAnsi" w:hAnsiTheme="minorHAnsi"/>
          <w:color w:val="000000"/>
          <w:sz w:val="22"/>
          <w:szCs w:val="22"/>
        </w:rPr>
        <w:t xml:space="preserve"> </w:t>
      </w:r>
      <w:r w:rsidR="00A86C96" w:rsidRPr="00F7620E">
        <w:rPr>
          <w:rFonts w:asciiTheme="minorHAnsi" w:hAnsiTheme="minorHAnsi"/>
          <w:color w:val="000000" w:themeColor="text1"/>
          <w:sz w:val="22"/>
          <w:szCs w:val="22"/>
        </w:rPr>
        <w:t xml:space="preserve">In order to support more individualised cancer risk communication, a risk prediction tool which displays cancer risk </w:t>
      </w:r>
      <w:r w:rsidR="00003910" w:rsidRPr="00F7620E">
        <w:rPr>
          <w:rFonts w:asciiTheme="minorHAnsi" w:hAnsiTheme="minorHAnsi"/>
          <w:color w:val="000000" w:themeColor="text1"/>
          <w:sz w:val="22"/>
          <w:szCs w:val="22"/>
        </w:rPr>
        <w:t>in</w:t>
      </w:r>
      <w:r w:rsidR="00A86C96" w:rsidRPr="00F7620E">
        <w:rPr>
          <w:rFonts w:asciiTheme="minorHAnsi" w:hAnsiTheme="minorHAnsi"/>
          <w:color w:val="000000" w:themeColor="text1"/>
          <w:sz w:val="22"/>
          <w:szCs w:val="22"/>
        </w:rPr>
        <w:t xml:space="preserve"> a Paling chart </w:t>
      </w:r>
      <w:r w:rsidR="00003910" w:rsidRPr="00F7620E">
        <w:rPr>
          <w:rFonts w:asciiTheme="minorHAnsi" w:hAnsiTheme="minorHAnsi"/>
          <w:color w:val="000000" w:themeColor="text1"/>
          <w:sz w:val="22"/>
          <w:szCs w:val="22"/>
        </w:rPr>
        <w:t xml:space="preserve">format </w:t>
      </w:r>
      <w:r w:rsidR="00A86C96" w:rsidRPr="00F7620E">
        <w:rPr>
          <w:rFonts w:asciiTheme="minorHAnsi" w:hAnsiTheme="minorHAnsi"/>
          <w:color w:val="000000" w:themeColor="text1"/>
          <w:sz w:val="22"/>
          <w:szCs w:val="22"/>
        </w:rPr>
        <w:t xml:space="preserve">for UC patients with </w:t>
      </w:r>
      <w:r w:rsidR="007E41C7" w:rsidRPr="00F7620E">
        <w:rPr>
          <w:rFonts w:asciiTheme="minorHAnsi" w:hAnsiTheme="minorHAnsi"/>
          <w:color w:val="000000" w:themeColor="text1"/>
          <w:sz w:val="22"/>
          <w:szCs w:val="22"/>
        </w:rPr>
        <w:t xml:space="preserve">LGD </w:t>
      </w:r>
      <w:r w:rsidR="00A86C96" w:rsidRPr="00F7620E">
        <w:rPr>
          <w:rFonts w:asciiTheme="minorHAnsi" w:hAnsiTheme="minorHAnsi"/>
          <w:color w:val="000000" w:themeColor="text1"/>
          <w:sz w:val="22"/>
          <w:szCs w:val="22"/>
        </w:rPr>
        <w:t>has been developed and externally validated (</w:t>
      </w:r>
      <w:hyperlink r:id="rId8" w:history="1">
        <w:r w:rsidR="00A86C96" w:rsidRPr="00F7620E">
          <w:rPr>
            <w:rStyle w:val="Hyperlink"/>
            <w:rFonts w:asciiTheme="minorHAnsi" w:hAnsiTheme="minorHAnsi"/>
            <w:sz w:val="22"/>
            <w:szCs w:val="22"/>
          </w:rPr>
          <w:t>www.uc-care.uk</w:t>
        </w:r>
      </w:hyperlink>
      <w:r w:rsidR="00A86C96" w:rsidRPr="00F7620E">
        <w:rPr>
          <w:rFonts w:asciiTheme="minorHAnsi" w:hAnsiTheme="minorHAnsi"/>
          <w:color w:val="000000" w:themeColor="text1"/>
          <w:sz w:val="22"/>
          <w:szCs w:val="22"/>
        </w:rPr>
        <w:t>)</w:t>
      </w:r>
      <w:r w:rsidR="00A86C96" w:rsidRPr="00F7620E">
        <w:rPr>
          <w:rFonts w:asciiTheme="minorHAnsi" w:hAnsiTheme="minorHAnsi"/>
          <w:sz w:val="22"/>
          <w:szCs w:val="22"/>
          <w:shd w:val="clear" w:color="auto" w:fill="FFFFFF"/>
        </w:rPr>
        <w:fldChar w:fldCharType="begin" w:fldLock="1"/>
      </w:r>
      <w:r w:rsidR="007B2D67">
        <w:rPr>
          <w:rFonts w:asciiTheme="minorHAnsi" w:hAnsiTheme="minorHAnsi"/>
          <w:sz w:val="22"/>
          <w:szCs w:val="22"/>
          <w:shd w:val="clear" w:color="auto" w:fill="FFFFFF"/>
        </w:rPr>
        <w:instrText>ADDIN CSL_CITATION {"citationItems":[{"id":"ITEM-1","itemData":{"DOI":"10.1136/gutjnl-2020-323546","ISSN":"14683288","PMID":"33990383","abstract":"Objective: Patients with ulcerative colitis (UC) diagnosed with low-grade dysplasia (LGD) have increased risk of developing advanced neoplasia (AN: high-grade dysplasia or colorectal cancer). We aimed to develop and validate a predictor of AN risk in patients with UC with LGD and create a visual web tool to effectively communicate the risk. Design: In our retrospective multicentre validated cohort study, adult patients with UC with an index diagnosis of LGD, identified from four UK centres between 2001 and 2019, were followed until progression to AN. In the discovery cohort (n=246), a multivariate risk prediction model was derived from clinicopathological features using Cox regression. Validation used data from three external centres (n=198). The validated model was embedded in a web tool to calculate patient-specific risk. Results: Four clinicopathological variables were significantly associated with AN progression in the discovery cohort: endoscopically visible LGD &gt;1 cm (HR 2.7; 95% CI 1.2 to 5.9), unresectable or incomplete endoscopic resection (HR 3.4; 95% CI 1.6 to 7.4), moderate/severe histological inflammation within 5 years of LGD diagnosis (HR 3.1; 95% CI 1.5 to 6.7) and multifocality (HR 2.9; 95% CI 1.3 to 6.2). In the validation cohort, this four-variable model accurately predicted future AN cases with overall calibration Observed/Expected=1.01 (95% CI 0.64 to 1.52), and achieved 100% specificity for the lowest risk group over 13 years of available follow-up. Conclusion: Multicohort validation confirms that patients with large, unresected, multifocal LGD and recent moderate/severe inflammation are at highest risk of developing AN. Personalised risk prediction provided via the Ulcerative Colitis-Cancer Risk Estimator (www.UC-CaRE.uk) can support treatment decision-making.","author":[{"dropping-particle":"","family":"Curtius","given":"Kit","non-dropping-particle":"","parse-names":false,"suffix":""},{"dropping-particle":"","family":"Kabir","given":"Misha","non-dropping-particle":"","parse-names":false,"suffix":""},{"dropping-particle":"","family":"Bakir","given":"Ibrahim","non-dropping-particle":"Al","parse-names":false,"suffix":""},{"dropping-particle":"","family":"Choi","given":"Chang Ho Ryan","non-dropping-particle":"","parse-names":false,"suffix":""},{"dropping-particle":"","family":"Hartono","given":"Juanda L","non-dropping-particle":"","parse-names":false,"suffix":""},{"dropping-particle":"","family":"Johnson","given":"Michael","non-dropping-particle":"","parse-names":false,"suffix":""},{"dropping-particle":"","family":"East","given":"James E","non-dropping-particle":"","parse-names":false,"suffix":""},{"dropping-particle":"","family":"Lindsay","given":"James O","non-dropping-particle":"","parse-names":false,"suffix":""},{"dropping-particle":"","family":"Vega","given":"Roser","non-dropping-particle":"","parse-names":false,"suffix":""},{"dropping-particle":"","family":"Thomas-Gibson","given":"Siwan","non-dropping-particle":"","parse-names":false,"suffix":""},{"dropping-particle":"","family":"Warusavitarne","given":"Janindra","non-dropping-particle":"","parse-names":false,"suffix":""},{"dropping-particle":"","family":"Wilson","given":"Ana","non-dropping-particle":"","parse-names":false,"suffix":""},{"dropping-particle":"","family":"Graham","given":"Trevor A","non-dropping-particle":"","parse-names":false,"suffix":""},{"dropping-particle":"","family":"Hart","given":"Ailsa","non-dropping-particle":"","parse-names":false,"suffix":""}],"container-title":"Gut","id":"ITEM-1","issued":{"date-parts":[["2022","5","14"]]},"page":"705-715","publisher":"BMJ Publishing Group","title":"Multicentre derivation and validation of a colitis-associated colorectal cancer risk prediction web tool","type":"article-journal","volume":"705-715"},"uris":["http://www.mendeley.com/documents/?uuid=c82f99b9-08f7-3301-a3e1-65afa294967a"]}],"mendeley":{"formattedCitation":"&lt;sup&gt;25&lt;/sup&gt;","plainTextFormattedCitation":"25","previouslyFormattedCitation":"&lt;sup&gt;25&lt;/sup&gt;"},"properties":{"noteIndex":0},"schema":"https://github.com/citation-style-language/schema/raw/master/csl-citation.json"}</w:instrText>
      </w:r>
      <w:r w:rsidR="00A86C96" w:rsidRPr="00F7620E">
        <w:rPr>
          <w:rFonts w:asciiTheme="minorHAnsi" w:hAnsiTheme="minorHAnsi"/>
          <w:sz w:val="22"/>
          <w:szCs w:val="22"/>
          <w:shd w:val="clear" w:color="auto" w:fill="FFFFFF"/>
        </w:rPr>
        <w:fldChar w:fldCharType="separate"/>
      </w:r>
      <w:r w:rsidR="009C7E79" w:rsidRPr="00F7620E">
        <w:rPr>
          <w:rFonts w:asciiTheme="minorHAnsi" w:hAnsiTheme="minorHAnsi"/>
          <w:noProof/>
          <w:sz w:val="22"/>
          <w:szCs w:val="22"/>
          <w:shd w:val="clear" w:color="auto" w:fill="FFFFFF"/>
          <w:vertAlign w:val="superscript"/>
        </w:rPr>
        <w:t>25</w:t>
      </w:r>
      <w:r w:rsidR="00A86C96" w:rsidRPr="00F7620E">
        <w:rPr>
          <w:rFonts w:asciiTheme="minorHAnsi" w:hAnsiTheme="minorHAnsi"/>
          <w:sz w:val="22"/>
          <w:szCs w:val="22"/>
          <w:shd w:val="clear" w:color="auto" w:fill="FFFFFF"/>
        </w:rPr>
        <w:fldChar w:fldCharType="end"/>
      </w:r>
      <w:r w:rsidR="00A86C96" w:rsidRPr="00F7620E">
        <w:rPr>
          <w:rFonts w:asciiTheme="minorHAnsi" w:hAnsiTheme="minorHAnsi"/>
          <w:color w:val="000000" w:themeColor="text1"/>
          <w:sz w:val="22"/>
          <w:szCs w:val="22"/>
        </w:rPr>
        <w:t>.</w:t>
      </w:r>
    </w:p>
    <w:p w14:paraId="6088166D" w14:textId="49FE8F14" w:rsidR="00387857" w:rsidRPr="00F7620E" w:rsidRDefault="00387857" w:rsidP="008D3ADB">
      <w:pPr>
        <w:spacing w:line="276" w:lineRule="auto"/>
        <w:jc w:val="both"/>
        <w:rPr>
          <w:rFonts w:asciiTheme="minorHAnsi" w:hAnsiTheme="minorHAnsi"/>
          <w:b/>
          <w:color w:val="000000"/>
          <w:sz w:val="22"/>
          <w:szCs w:val="22"/>
        </w:rPr>
      </w:pPr>
    </w:p>
    <w:p w14:paraId="6A0F1C83" w14:textId="61E3DAD9" w:rsidR="00611D41" w:rsidRDefault="00003910" w:rsidP="00003910">
      <w:pPr>
        <w:spacing w:line="276" w:lineRule="auto"/>
        <w:jc w:val="both"/>
        <w:rPr>
          <w:rFonts w:asciiTheme="minorHAnsi" w:hAnsiTheme="minorHAnsi"/>
          <w:sz w:val="22"/>
          <w:szCs w:val="22"/>
        </w:rPr>
      </w:pPr>
      <w:r w:rsidRPr="00F7620E">
        <w:rPr>
          <w:rFonts w:asciiTheme="minorHAnsi" w:hAnsiTheme="minorHAnsi"/>
          <w:color w:val="000000" w:themeColor="text1"/>
          <w:sz w:val="22"/>
          <w:szCs w:val="22"/>
          <w:lang w:val="en-US"/>
        </w:rPr>
        <w:t xml:space="preserve">Valid informed consent </w:t>
      </w:r>
      <w:r w:rsidRPr="00F7620E">
        <w:rPr>
          <w:rFonts w:asciiTheme="minorHAnsi" w:hAnsiTheme="minorHAnsi"/>
          <w:color w:val="000000" w:themeColor="text1"/>
          <w:sz w:val="22"/>
          <w:szCs w:val="22"/>
        </w:rPr>
        <w:t>requires that all alternative treatment options are discussed including riskier options such as doing nothing</w:t>
      </w:r>
      <w:r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{"citationItems":[{"id":"ITEM-1","itemData":{"URL":"www.dh.gov.uk/consent","abstract":"This document updates that issued in 2001 and provides a guide to the legal framework that all health professionals need to take account of in obtaining valid consent for any examination, treatment or care that they propose to undertake.","accessed":{"date-parts":[["2020","8","24"]]},"author":[{"dropping-particle":"","family":"Department of Health","given":"","non-dropping-particle":"","parse-names":false,"suffix":""}],"container-title":"Department of Health","id":"ITEM-1","issued":{"date-parts":[["2009"]]},"page":"2-52","title":"Reference guide to consent for examination or treatment Second edition","type":"webpage","volume":"Second edi"},"uris":["http://www.mendeley.com/documents/?uuid=333213de-7e5b-3c43-bfb8-94bacc92dbbf"]},{"id":"ITEM-2","itemData":{"URL":"https://www.rcseng.ac.uk/standards-and-research/standards-and-guidance/good-practice-guides/","accessed":{"date-parts":[["2020","11","3"]]},"author":[{"dropping-particle":"","family":"Royal College of Surgeons of England","given":"","non-dropping-particle":"","parse-names":false,"suffix":""}],"container-title":"Good Practice Guides","id":"ITEM-2","issued":{"date-parts":[["2016"]]},"title":"Consent: Supported Decision-Making","type":"webpage"},"uris":["http://www.mendeley.com/documents/?uuid=37d77737-d45b-3b97-9a4a-653da203e533"]}],"mendeley":{"formattedCitation":"&lt;sup&gt;75,76&lt;/sup&gt;","plainTextFormattedCitation":"75,76","previouslyFormattedCitation":"&lt;sup&gt;75,76&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75,76</w:t>
      </w:r>
      <w:r w:rsidRPr="00F7620E">
        <w:rPr>
          <w:rFonts w:asciiTheme="minorHAnsi" w:hAnsiTheme="minorHAnsi"/>
          <w:color w:val="000000" w:themeColor="text1"/>
          <w:sz w:val="22"/>
          <w:szCs w:val="22"/>
        </w:rPr>
        <w:fldChar w:fldCharType="end"/>
      </w:r>
      <w:r w:rsidRPr="00F7620E">
        <w:rPr>
          <w:rFonts w:asciiTheme="minorHAnsi" w:hAnsiTheme="minorHAnsi"/>
          <w:color w:val="000000" w:themeColor="text1"/>
          <w:sz w:val="22"/>
          <w:szCs w:val="22"/>
        </w:rPr>
        <w:t>.</w:t>
      </w:r>
      <w:r w:rsidRPr="00F7620E">
        <w:rPr>
          <w:rFonts w:asciiTheme="minorHAnsi" w:hAnsiTheme="minorHAnsi"/>
          <w:color w:val="000000" w:themeColor="text1"/>
          <w:sz w:val="22"/>
          <w:szCs w:val="22"/>
          <w:lang w:val="en-US"/>
        </w:rPr>
        <w:t xml:space="preserve"> IBD patients have expressed a desire to be given more information about alternative treatment options earlier in their disease course to make more informed decisions</w:t>
      </w:r>
      <w:r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{"citationItems":[{"id":"ITEM-1","itemData":{"DOI":"10.1093/ibd/izaa257","ISSN":"1078-0998","author":[{"dropping-particle":"","family":"Rubin","given":"David T","non-dropping-particle":"","parse-names":false,"suffix":""},{"dropping-particle":"","family":"Hart","given":"Ailsa","non-dropping-particle":"","parse-names":false,"suffix":""},{"dropping-particle":"","family":"Panaccione","given":"Remo","non-dropping-particle":"","parse-names":false,"suffix":""},{"dropping-particle":"","family":"Armuzzi","given":"Alessandro","non-dropping-particle":"","parse-names":false,"suffix":""},{"dropping-particle":"","family":"Suvanto","given":"Ulla","non-dropping-particle":"","parse-names":false,"suffix":""},{"dropping-particle":"","family":"Deuring","given":"J Jasper","non-dropping-particle":"","parse-names":false,"suffix":""},{"dropping-particle":"","family":"Woolcott","given":"John","non-dropping-particle":"","parse-names":false,"suffix":""},{"dropping-particle":"","family":"Cappelleri","given":"Joseph C","non-dropping-particle":"","parse-names":false,"suffix":""},{"dropping-particle":"","family":"Steinberg","given":"Kathy","non-dropping-particle":"","parse-names":false,"suffix":""},{"dropping-particle":"","family":"Wingate","given":"Laura","non-dropping-particle":"","parse-names":false,"suffix":""},{"dropping-particle":"","family":"Schreiber","given":"Stefan","non-dropping-particle":"","parse-names":false,"suffix":""}],"container-title":"Inflammatory Bowel Diseases","id":"ITEM-1","issued":{"date-parts":[["2020","10","15"]]},"title":"Ulcerative Colitis Narrative Global Survey Findings: Communication Gaps and Agreements Between Patients and Physicians","type":"article-journal"},"uris":["http://www.mendeley.com/documents/?uuid=0444457a-c1a4-347d-a1dd-fb423b2d6961"]},{"id":"ITEM-2","itemData":{"DOI":"10.1111/codi.14759","ISBN":"6507250791","ISSN":"14631318","abstract":"Aim: Patients with inflammatory bowel disease and their physicians must navigate ever-increasing options for treatment. The aim of this study was to elucidate the key drivers of treatment decision-making in inflammatory bowel disease. Methods: We conducted qualitative semi-structured in-person interviews of 20 adult patients undergoing treatment for inflammatory bowel disease at an academic medical centre who either recently initiated biologic therapy or underwent an operation or surgical evaluation. Interviews were audio-recorded, transcribed verbatim, iteratively coded, and discussed to consensus by five researchers. We used thematic analysis to explore factors influencing decision-making. Results: Four major themes emerged as key drivers of treatment decision-making: perceived clinical state and disease severity, the patient–physician relationship, knowledge, attitudes and beliefs about treatment options, and social isolation and stigma. Patients described experiencing a clinical turning point as the impetus for proceeding with a previously undesired treatment such as infusion medication or surgery. Patients reported delays in care or diagnosis, inadequate communication with their physicians, and lack of control over their disease management. Patients often stated that they considered surgery to be the treatment of last resort, which further compounded the complexity of making treatment decisions. Conclusion: Patients described multiple barriers to making informed and collaborative decisions about treatment, especially when considering surgical options. Our study reveals a need for more comprehensive communication between the patient and their physician about the range of medical and surgical treatment options. We recommend a patient-centred approach toward the decision-making process that accounts for patient decision-making preferences, causes of social stress, and clinical status.","author":[{"dropping-particle":"","family":"Lai","given":"C.","non-dropping-particle":"","parse-names":false,"suffix":""},{"dropping-particle":"","family":"Sceats","given":"L. A.","non-dropping-particle":"","parse-names":false,"suffix":""},{"dropping-particle":"","family":"Qiu","given":"W.","non-dropping-particle":"","parse-names":false,"suffix":""},{"dropping-particle":"","family":"Park","given":"K. T.","non-dropping-particle":"","parse-names":false,"suffix":""},{"dropping-particle":"","family":"Morris","given":"A. M.","non-dropping-particle":"","parse-names":false,"suffix":""},{"dropping-particle":"","family":"Kin","given":"C.","non-dropping-particle":"","parse-names":false,"suffix":""}],"container-title":"Colorectal Disease","id":"ITEM-2","issue":"12","issued":{"date-parts":[["2019"]]},"page":"1406-1414","title":"Patient decision-making in severe inflammatory bowel disease: the need for improved communication of treatment options and preferences","type":"article-journal","volume":"21"},"uris":["http://www.mendeley.com/documents/?uuid=d2cbd8b5-40f5-48e0-95a6-317e319e7a4f"]}],"mendeley":{"formattedCitation":"&lt;sup&gt;62,69&lt;/sup&gt;","plainTextFormattedCitation":"62,69","previouslyFormattedCitation":"&lt;sup&gt;62,69&lt;/sup&gt;"},"properties":{"noteIndex":0},"schema":"https://github.com/citation-style-language/schema/raw/master/csl-citation.json"}</w:instrText>
      </w:r>
      <w:r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62,69</w:t>
      </w:r>
      <w:r w:rsidRPr="00F7620E">
        <w:rPr>
          <w:rFonts w:asciiTheme="minorHAnsi" w:hAnsiTheme="minorHAnsi"/>
          <w:sz w:val="22"/>
          <w:szCs w:val="22"/>
        </w:rPr>
        <w:fldChar w:fldCharType="end"/>
      </w:r>
      <w:r w:rsidRPr="00F7620E">
        <w:rPr>
          <w:rFonts w:asciiTheme="minorHAnsi" w:hAnsiTheme="minorHAnsi"/>
          <w:color w:val="000000" w:themeColor="text1"/>
          <w:sz w:val="22"/>
          <w:szCs w:val="22"/>
          <w:lang w:val="en-US"/>
        </w:rPr>
        <w:t xml:space="preserve">. </w:t>
      </w:r>
      <w:r w:rsidR="008B1D30" w:rsidRPr="00F7620E">
        <w:rPr>
          <w:rFonts w:asciiTheme="minorHAnsi" w:hAnsiTheme="minorHAnsi"/>
          <w:color w:val="000000" w:themeColor="text1"/>
          <w:sz w:val="22"/>
          <w:szCs w:val="22"/>
          <w:lang w:val="en-US"/>
        </w:rPr>
        <w:t>E</w:t>
      </w:r>
      <w:proofErr w:type="spellStart"/>
      <w:r w:rsidRPr="00F7620E">
        <w:rPr>
          <w:rFonts w:asciiTheme="minorHAnsi" w:hAnsiTheme="minorHAnsi"/>
          <w:color w:val="000000" w:themeColor="text1"/>
          <w:sz w:val="22"/>
          <w:szCs w:val="22"/>
        </w:rPr>
        <w:t>ndoscopic</w:t>
      </w:r>
      <w:proofErr w:type="spellEnd"/>
      <w:r w:rsidRPr="00F7620E">
        <w:rPr>
          <w:rFonts w:asciiTheme="minorHAnsi" w:hAnsiTheme="minorHAnsi"/>
          <w:color w:val="000000" w:themeColor="text1"/>
          <w:sz w:val="22"/>
          <w:szCs w:val="22"/>
        </w:rPr>
        <w:t xml:space="preserve"> treatment options </w:t>
      </w:r>
      <w:r w:rsidR="008B1D30" w:rsidRPr="00F7620E">
        <w:rPr>
          <w:rFonts w:asciiTheme="minorHAnsi" w:hAnsiTheme="minorHAnsi"/>
          <w:color w:val="000000" w:themeColor="text1"/>
          <w:sz w:val="22"/>
          <w:szCs w:val="22"/>
        </w:rPr>
        <w:t xml:space="preserve">for dysplasia </w:t>
      </w:r>
      <w:r w:rsidRPr="00F7620E">
        <w:rPr>
          <w:rFonts w:asciiTheme="minorHAnsi" w:hAnsiTheme="minorHAnsi"/>
          <w:color w:val="000000" w:themeColor="text1"/>
          <w:sz w:val="22"/>
          <w:szCs w:val="22"/>
        </w:rPr>
        <w:t xml:space="preserve">include polypectomy and/or more intensive surveillance monitoring. </w:t>
      </w:r>
      <w:r w:rsidRPr="00F7620E">
        <w:rPr>
          <w:rFonts w:asciiTheme="minorHAnsi" w:hAnsiTheme="minorHAnsi"/>
          <w:color w:val="000000" w:themeColor="text1"/>
          <w:sz w:val="22"/>
          <w:szCs w:val="22"/>
          <w:lang w:val="en-US"/>
        </w:rPr>
        <w:t xml:space="preserve">Proctocolectomy (with either a permanent ileostomy or an ileoanal pouch anastomosis) is advocated as the surgical option of choice for higher cancer risk colitis patients, but </w:t>
      </w:r>
      <w:r w:rsidRPr="00F7620E">
        <w:rPr>
          <w:rFonts w:asciiTheme="minorHAnsi" w:hAnsiTheme="minorHAnsi"/>
          <w:sz w:val="22"/>
          <w:szCs w:val="22"/>
        </w:rPr>
        <w:t>the alternative surgical options of less extensive rectum-preserving colectomy (</w:t>
      </w:r>
      <w:r w:rsidRPr="00F7620E">
        <w:rPr>
          <w:rFonts w:asciiTheme="minorHAnsi" w:hAnsiTheme="minorHAnsi"/>
          <w:color w:val="000000" w:themeColor="text1"/>
          <w:sz w:val="22"/>
          <w:szCs w:val="22"/>
        </w:rPr>
        <w:t>subtotal colectomy with ileorectal anastomosis or segmental colectomy)</w:t>
      </w:r>
      <w:r w:rsidRPr="00F7620E">
        <w:rPr>
          <w:rFonts w:asciiTheme="minorHAnsi" w:hAnsiTheme="minorHAnsi"/>
          <w:color w:val="000000" w:themeColor="text1"/>
          <w:sz w:val="22"/>
          <w:szCs w:val="22"/>
          <w:lang w:val="en-US"/>
        </w:rPr>
        <w:t xml:space="preserve"> may</w:t>
      </w:r>
      <w:r w:rsidRPr="00F7620E">
        <w:rPr>
          <w:rFonts w:asciiTheme="minorHAnsi" w:hAnsiTheme="minorHAnsi"/>
          <w:sz w:val="22"/>
          <w:szCs w:val="22"/>
        </w:rPr>
        <w:t xml:space="preserve"> be discussed with selected patients</w:t>
      </w:r>
      <w:r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{"citationItems":[{"id":"ITEM-1","itemData":{"DOI":"10.1016/j.crohns.2014.08.012","ISBN":"1876-4479 (Electronic)\\r1873-9946 (Linking)","ISSN":"18764479","PMID":"25304060","abstract":"Journal of Crohn's and Colitis, Corrected proof. doi:10.1016/j.crohns.2014.08.012","author":[{"dropping-particle":"","family":"Øresland","given":"Tom","non-dropping-particle":"","parse-names":false,"suffix":""},{"dropping-particle":"","family":"Bemelman","given":"Willem A.","non-dropping-particle":"","parse-names":false,"suffix":""},{"dropping-particle":"","family":"Sampietro","given":"Gianluca M.","non-dropping-particle":"","parse-names":false,"suffix":""},{"dropping-particle":"","family":"Spinelli","given":"Antonino","non-dropping-particle":"","parse-names":false,"suffix":""},{"dropping-particle":"","family":"Windsor","given":"Alastair","non-dropping-particle":"","parse-names":false,"suffix":""},{"dropping-particle":"","family":"Ferrante","given":"Marc","non-dropping-particle":"","parse-names":false,"suffix":""},{"dropping-particle":"","family":"Marteau","given":"Philippe","non-dropping-particle":"","parse-names":false,"suffix":""},{"dropping-particle":"","family":"Zmora","given":"Oded","non-dropping-particle":"","parse-names":false,"suffix":""},{"dropping-particle":"","family":"Kotze","given":"Paulo G.ustavo","non-dropping-particle":"","parse-names":false,"suffix":""},{"dropping-particle":"","family":"Espin-Basany","given":"Eloy","non-dropping-particle":"","parse-names":false,"suffix":""},{"dropping-particle":"","family":"Tiret","given":"Emmanuel","non-dropping-particle":"","parse-names":false,"suffix":""},{"dropping-particle":"","family":"Sica","given":"Giuseppe","non-dropping-particle":"","parse-names":false,"suffix":""},{"dropping-particle":"","family":"Panis","given":"Yves","non-dropping-particle":"","parse-names":false,"suffix":""},{"dropping-particle":"","family":"Faerden","given":"Arne E.","non-dropping-particle":"","parse-names":false,"suffix":""},{"dropping-particle":"","family":"Biancone","given":"Livia","non-dropping-particle":"","parse-names":false,"suffix":""},{"dropping-particle":"","family":"Angriman","given":"Imerio","non-dropping-particle":"","parse-names":false,"suffix":""},{"dropping-particle":"","family":"Serclova","given":"Zuzana","non-dropping-particle":"","parse-names":false,"suffix":""},{"dropping-particle":"","family":"Buck van Overstraeten","given":"Anthony","non-dropping-particle":"de","parse-names":false,"suffix":""},{"dropping-particle":"","family":"Gionchetti","given":"Paolo","non-dropping-particle":"","parse-names":false,"suffix":""},{"dropping-particle":"","family":"Stassen","given":"Laurents","non-dropping-particle":"","parse-names":false,"suffix":""},{"dropping-particle":"","family":"Warusavitarne","given":"Janindra","non-dropping-particle":"","parse-names":false,"suffix":""},{"dropping-particle":"","family":"Adamina","given":"Michel","non-dropping-particle":"","parse-names":false,"suffix":""},{"dropping-particle":"","family":"Dignass","given":"Axel","non-dropping-particle":"","parse-names":false,"suffix":""},{"dropping-particle":"","family":"Eliakim","given":"Rami","non-dropping-particle":"","parse-names":false,"suffix":""},{"dropping-particle":"","family":"Magro","given":"Fernando","non-dropping-particle":"","parse-names":false,"suffix":""},{"dropping-particle":"","family":"D'Hoore","given":"André","non-dropping-particle":"","parse-names":false,"suffix":""}],"container-title":"Journal of Crohn's &amp; colitis","id":"ITEM-1","issue":"1","issued":{"date-parts":[["2015"]]},"page":"4-25","title":"European evidence based consensus on surgery for ulcerative colitis","type":"article-journal","volume":"9"},"uris":["http://www.mendeley.com/documents/?uuid=5bc10443-3fb2-4187-b892-0426b989f275"]},{"id":"ITEM-2","itemData":{"DOI":"http://dx.doi.org/10.1111/codi.14448","ISSN":"1462-8910","abstract":"Aim: There is a requirement of an expansive and up to date review of surgical management of inflammatory bowel disease (IBD) that can dovetail with the medical guidelines produced by the British Society of Gastroenterology. Method(s): Surgeons who are members of the ACPGBI with a recognised interest in IBD were invited to contribute various sections of the guidelines. They were directed to produce a procedure based document using literature searches that were systematic, comprehensible, transparent and reproducible. Levels of evidence were graded. An editorial board was convened to ensure consistency of style, presentation and quality. Each author was asked to provide a set of recommendations which were evidence based and unambiguous. These recommendations were submitted to the whole guideline group and scored. They were then refined and submitted to a second vote. Only those that achieved &gt;80% consensus at level 5 (strongly agree) or level 4 (agree) after 2 votes were included in the guidelines. Result(s): All aspects of surgical care for IBD have been included along with 157 recommendations for management. Conclusion(s): These guidelines provide an up to date and evidence based summary of the current surgical knowledge in the management of IBD and will serve as a useful practical text for clinicians performing this type of surgery.Copyright © 2018 Authors. Colorectal Disease published by John Wiley &amp; Sons Ltd on behalf of Association of Coloproctology of Great Britain and Ireland.","author":[{"dropping-particle":"","family":"Brown","given":"S.R.","non-dropping-particle":"","parse-names":false,"suffix":""},{"dropping-particle":"","family":"Fearnhead","given":"N.S.","non-dropping-particle":"","parse-names":false,"suffix":""},{"dropping-particle":"","family":"Faiz","given":"O.D.","non-dropping-particle":"","parse-names":false,"suffix":""},{"dropping-particle":"","family":"Abercrombie","given":"J.F.","non-dropping-particle":"","parse-names":false,"suffix":""},{"dropping-particle":"","family":"Acheson","given":"A.G.","non-dropping-particle":"","parse-names":false,"suffix":""},{"dropping-particle":"","family":"Arnott","given":"R.G.","non-dropping-particle":"","parse-names":false,"suffix":""},{"dropping-particle":"","family":"Clark","given":"S.K.","non-dropping-particle":"","parse-names":false,"suffix":""},{"dropping-particle":"","family":"Clifford","given":"S.","non-dropping-particle":"","parse-names":false,"suffix":""},{"dropping-particle":"","family":"Davies","given":"R.J.","non-dropping-particle":"","parse-names":false,"suffix":""},{"dropping-particle":"","family":"Davies","given":"M.M.","non-dropping-particle":"","parse-names":false,"suffix":""},{"dropping-particle":"","family":"Douie","given":"W.J.P.","non-dropping-particle":"","parse-names":false,"suffix":""},{"dropping-particle":"","family":"Dunlop","given":"M.G.","non-dropping-particle":"","parse-names":false,"suffix":""},{"dropping-particle":"","family":"Epstein","given":"J.C.","non-dropping-particle":"","parse-names":false,"suffix":""},{"dropping-particle":"","family":"Evans","given":"M.D.","non-dropping-particle":"","parse-names":false,"suffix":""},{"dropping-particle":"","family":"George","given":"B.D.","non-dropping-particle":"","parse-names":false,"suffix":""},{"dropping-particle":"","family":"Guy","given":"R.J.","non-dropping-particle":"","parse-names":false,"suffix":""},{"dropping-particle":"","family":"Hargest","given":"R.","non-dropping-particle":"","parse-names":false,"suffix":""},{"dropping-particle":"","family":"Hawthorne","given":"A.B.","non-dropping-particle":"","parse-names":false,"suffix":""},{"dropping-particle":"","family":"Hill","given":"J.","non-dropping-particle":"","parse-names":false,"suffix":""},{"dropping-particle":"","family":"Hughes","given":"G.W.","non-dropping-particle":"","parse-names":false,"suffix":""},{"dropping-particle":"","family":"Limdi","given":"J.K.","non-dropping-particle":"","parse-names":false,"suffix":""},{"dropping-particle":"","family":"Maxwell-Armstrong","given":"C.A.","non-dropping-particle":"","parse-names":false,"suffix":""},{"dropping-particle":"","family":"O'Connell","given":"P.R.","non-dropping-particle":"","parse-names":false,"suffix":""},{"dropping-particle":"","family":"Pinkney","given":"T.D.","non-dropping-particle":"","parse-names":false,"suffix":""},{"dropping-particle":"","family":"Pipe","given":"J.","non-dropping-particle":"","parse-names":false,"suffix":""},{"dropping-particle":"","family":"Sagar","given":"P.M.","non-dropping-particle":"","parse-names":false,"suffix":""},{"dropping-particle":"","family":"Singh","given":"B.","non-dropping-particle":"","parse-names":false,"suffix":""},{"dropping-particle":"","family":"Soop","given":"M.","non-dropping-particle":"","parse-names":false,"suffix":""},{"dropping-particle":"","family":"Terry","given":"H.","non-dropping-particle":"","parse-names":false,"suffix":""},{"dropping-particle":"","family":"Torkington","given":"J.","non-dropping-particle":"","parse-names":false,"suffix":""},{"dropping-particle":"","family":"Verjee","given":"A.","non-dropping-particle":"","parse-names":false,"suffix":""},{"dropping-particle":"","family":"Walsh","given":"C.J.","non-dropping-particle":"","parse-names":false,"suffix":""},{"dropping-particle":"","family":"Warusavitarne","given":"J.H.","non-dropping-particle":"","parse-names":false,"suffix":""},{"dropping-particle":"","family":"Williams","given":"A.B.","non-dropping-particle":"","parse-names":false,"suffix":""},{"dropping-particle":"","family":"Williams","given":"G.L.","non-dropping-particle":"","parse-names":false,"suffix":""}],"container-title":"Colorectal Disease","id":"ITEM-2","issue":"Supplement 8","issued":{"date-parts":[["2018"]]},"page":"3-117","publisher":"Blackwell Publishing Ltd","publisher-place":"S.R. Brown, Sheffield Teaching Hospitals NHS Foundation Trust, Sheffield, United Kingdom. E-mail: steven.brown@sth.nhs.uk","title":"The Association of Coloproctology of Great Britain and Ireland consensus guidelines in surgery for inflammatory bowel disease","type":"article-journal","volume":"20"},"uris":["http://www.mendeley.com/documents/?uuid=de4ff24a-3303-46b2-a66a-bf54df03fded"]},{"id":"ITEM-3","itemData":{"DOI":"10.1093/ecco-jcc/jjz187","ISSN":"18764479","PMID":"31742338","abstract":"This article is the second in a series of two publications relating to the European Crohn's and Colitis Organisation [ECCO] evidence-based consensus on the management of Crohn's disease. The first article covers medical management; the present article addresses surgical management, including preoperative aspects and drug management before surgery. It also provides technical advice for a variety of common clinical situations. Both articles together represent the evidence-based recommendations of the ECCO for Crohn's disease and an update of previous guidelines.","author":[{"dropping-particle":"","family":"Adamina","given":"Michel","non-dropping-particle":"","parse-names":false,"suffix":""},{"dropping-particle":"","family":"Bonovas","given":"Stefanos","non-dropping-particle":"","parse-names":false,"suffix":""},{"dropping-particle":"","family":"Raine","given":"Tim","non-dropping-particle":"","parse-names":false,"suffix":""},{"dropping-particle":"","family":"Spinelli","given":"Antonino","non-dropping-particle":"","parse-names":false,"suffix":""},{"dropping-particle":"","family":"Warusavitarne","given":"Janindra","non-dropping-particle":"","parse-names":false,"suffix":""},{"dropping-particle":"","family":"Armuzzi","given":"Alessandro","non-dropping-particle":"","parse-names":false,"suffix":""},{"dropping-particle":"","family":"Bachmann","given":"Oliver","non-dropping-particle":"","parse-names":false,"suffix":""},{"dropping-particle":"","family":"Bager","given":"Palle","non-dropping-particle":"","parse-names":false,"suffix":""},{"dropping-particle":"","family":"Biancone","given":"Livia","non-dropping-particle":"","parse-names":false,"suffix":""},{"dropping-particle":"","family":"Bokemeyer","given":"Bernd","non-dropping-particle":"","parse-names":false,"suffix":""},{"dropping-particle":"","family":"Bossuyt","given":"Peter","non-dropping-particle":"","parse-names":false,"suffix":""},{"dropping-particle":"","family":"Burisch","given":"Johan","non-dropping-particle":"","parse-names":false,"suffix":""},{"dropping-particle":"","family":"Collins","given":"Paul","non-dropping-particle":"","parse-names":false,"suffix":""},{"dropping-particle":"","family":"Doherty","given":"Glen","non-dropping-particle":"","parse-names":false,"suffix":""},{"dropping-particle":"","family":"El-Hussuna","given":"Alaa","non-dropping-particle":"","parse-names":false,"suffix":""},{"dropping-particle":"","family":"Ellul","given":"Pierre","non-dropping-particle":"","parse-names":false,"suffix":""},{"dropping-particle":"","family":"Fiorino","given":"Gionata","non-dropping-particle":"","parse-names":false,"suffix":""},{"dropping-particle":"","family":"Frei-Lanter","given":"Cornelia","non-dropping-particle":"","parse-names":false,"suffix":""},{"dropping-particle":"","family":"Furfaro","given":"Federica","non-dropping-particle":"","parse-names":false,"suffix":""},{"dropping-particle":"","family":"Gingert","given":"Christian","non-dropping-particle":"","parse-names":false,"suffix":""},{"dropping-particle":"","family":"Gionchetti","given":"Paolo","non-dropping-particle":"","parse-names":false,"suffix":""},{"dropping-particle":"","family":"Gisbert","given":"Javier P","non-dropping-particle":"","parse-names":false,"suffix":""},{"dropping-particle":"","family":"Gomollon","given":"Fernando","non-dropping-particle":"","parse-names":false,"suffix":""},{"dropping-particle":"","family":"González Lorenzo","given":"Marien","non-dropping-particle":"","parse-names":false,"suffix":""},{"dropping-particle":"","family":"Gordon","given":"Hannah","non-dropping-particle":"","parse-names":false,"suffix":""},{"dropping-particle":"","family":"Hlavaty","given":"Tibor","non-dropping-particle":"","parse-names":false,"suffix":""},{"dropping-particle":"","family":"Juillerat","given":"Pascal","non-dropping-particle":"","parse-names":false,"suffix":""},{"dropping-particle":"","family":"Katsanos","given":"Konstantinos","non-dropping-particle":"","parse-names":false,"suffix":""},{"dropping-particle":"","family":"Kopylov","given":"Uri","non-dropping-particle":"","parse-names":false,"suffix":""},{"dropping-particle":"","family":"Krustins","given":"Eduards","non-dropping-particle":"","parse-names":false,"suffix":""},{"dropping-particle":"","family":"Kucharzik","given":"Torsten","non-dropping-particle":"","parse-names":false,"suffix":""},{"dropping-particle":"","family":"Lytras","given":"Theodore","non-dropping-particle":"","parse-names":false,"suffix":""},{"dropping-particle":"","family":"Maaser","given":"Christian","non-dropping-particle":"","parse-names":false,"suffix":""},{"dropping-particle":"","family":"Magro","given":"Fernando","non-dropping-particle":"","parse-names":false,"suffix":""},{"dropping-particle":"","family":"Marshall","given":"John Kenneth","non-dropping-particle":"","parse-names":false,"suffix":""},{"dropping-particle":"","family":"Myrelid","given":"Pär","non-dropping-particle":"","parse-names":false,"suffix":""},{"dropping-particle":"","family":"Pellino","given":"Gianluca","non-dropping-particle":"","parse-names":false,"suffix":""},{"dropping-particle":"","family":"Rosa","given":"Isadora","non-dropping-particle":"","parse-names":false,"suffix":""},{"dropping-particle":"","family":"Sabino","given":"Joao","non-dropping-particle":"","parse-names":false,"suffix":""},{"dropping-particle":"","family":"Savarino","given":"Edoardo","non-dropping-particle":"","parse-names":false,"suffix":""},{"dropping-particle":"","family":"Stassen","given":"Laurents","non-dropping-particle":"","parse-names":false,"suffix":""},{"dropping-particle":"","family":"Torres","given":"Joana","non-dropping-particle":"","parse-names":false,"suffix":""},{"dropping-particle":"","family":"Uzzan","given":"Mathieu","non-dropping-particle":"","parse-names":false,"suffix":""},{"dropping-particle":"","family":"Vavricka","given":"Stephan","non-dropping-particle":"","parse-names":false,"suffix":""},{"dropping-particle":"","family":"Verstockt","given":"Bram","non-dropping-particle":"","parse-names":false,"suffix":""},{"dropping-particle":"","family":"Zmora","given":"Oded","non-dropping-particle":"","parse-names":false,"suffix":""}],"container-title":"Journal of Crohn's and Colitis","id":"ITEM-3","issue":"2","issued":{"date-parts":[["2020","2","10"]]},"page":"155-168","publisher":"Oxford Academic","title":"ECCO Guidelines on Therapeutics in Crohn's Disease: Surgical Treatment","type":"article-journal","volume":"14"},"uris":["http://www.mendeley.com/documents/?uuid=5a395d1d-5f53-352d-aeb3-762cc5c50630"]}],"mendeley":{"formattedCitation":"&lt;sup&gt;12,77,78&lt;/sup&gt;","plainTextFormattedCitation":"12,77,78","previouslyFormattedCitation":"&lt;sup&gt;12,77,78&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12,77,78</w:t>
      </w:r>
      <w:r w:rsidRPr="00F7620E">
        <w:rPr>
          <w:rFonts w:asciiTheme="minorHAnsi" w:hAnsiTheme="minorHAnsi"/>
          <w:color w:val="000000" w:themeColor="text1"/>
          <w:sz w:val="22"/>
          <w:szCs w:val="22"/>
        </w:rPr>
        <w:fldChar w:fldCharType="end"/>
      </w:r>
      <w:r w:rsidRPr="00F7620E">
        <w:rPr>
          <w:rFonts w:asciiTheme="minorHAnsi" w:hAnsiTheme="minorHAnsi"/>
          <w:sz w:val="22"/>
          <w:szCs w:val="22"/>
        </w:rPr>
        <w:t xml:space="preserve">. Discussions regarding the preferred choice of management will also be influenced by local expertise and availability. Not all centres have access to </w:t>
      </w:r>
      <w:proofErr w:type="gramStart"/>
      <w:r w:rsidRPr="00F7620E">
        <w:rPr>
          <w:rFonts w:asciiTheme="minorHAnsi" w:hAnsiTheme="minorHAnsi"/>
          <w:sz w:val="22"/>
          <w:szCs w:val="22"/>
        </w:rPr>
        <w:t>ESD</w:t>
      </w:r>
      <w:proofErr w:type="gramEnd"/>
      <w:r w:rsidRPr="00F7620E">
        <w:rPr>
          <w:rFonts w:asciiTheme="minorHAnsi" w:hAnsiTheme="minorHAnsi"/>
          <w:sz w:val="22"/>
          <w:szCs w:val="22"/>
        </w:rPr>
        <w:t xml:space="preserve"> or pouch surgery and some centres may be able to provide continent ileostomy as an alternative surgical option. A decision grid summarising the advantages and disadvantages of each management option has been constructed to aid more comprehensive communication with patients</w:t>
      </w:r>
      <w:r w:rsidR="00C12147" w:rsidRPr="00F7620E">
        <w:rPr>
          <w:rFonts w:asciiTheme="minorHAnsi" w:hAnsiTheme="minorHAnsi"/>
          <w:sz w:val="22"/>
          <w:szCs w:val="22"/>
        </w:rPr>
        <w:t xml:space="preserve"> during the consultation</w:t>
      </w:r>
      <w:r w:rsidRPr="00F7620E">
        <w:rPr>
          <w:rFonts w:asciiTheme="minorHAnsi" w:hAnsiTheme="minorHAnsi"/>
          <w:sz w:val="22"/>
          <w:szCs w:val="22"/>
        </w:rPr>
        <w:t xml:space="preserve"> (</w:t>
      </w:r>
      <w:r w:rsidR="00C12147" w:rsidRPr="00F7620E">
        <w:rPr>
          <w:rFonts w:asciiTheme="minorHAnsi" w:hAnsiTheme="minorHAnsi"/>
          <w:sz w:val="22"/>
          <w:szCs w:val="22"/>
        </w:rPr>
        <w:t>Supplementary Appendices 3</w:t>
      </w:r>
      <w:r w:rsidRPr="00F7620E">
        <w:rPr>
          <w:rFonts w:asciiTheme="minorHAnsi" w:hAnsiTheme="minorHAnsi"/>
          <w:sz w:val="22"/>
          <w:szCs w:val="22"/>
        </w:rPr>
        <w:t>).</w:t>
      </w:r>
    </w:p>
    <w:p w14:paraId="2CE8B5E0" w14:textId="77777777" w:rsidR="00611D41" w:rsidRPr="00F7620E" w:rsidRDefault="00611D41" w:rsidP="00611D41">
      <w:pPr>
        <w:spacing w:line="276" w:lineRule="auto"/>
        <w:jc w:val="both"/>
        <w:rPr>
          <w:rFonts w:asciiTheme="minorHAnsi" w:hAnsiTheme="minorHAnsi"/>
          <w:b/>
          <w:bCs/>
          <w:color w:val="000000"/>
          <w:sz w:val="22"/>
          <w:szCs w:val="22"/>
        </w:rPr>
      </w:pPr>
      <w:r w:rsidRPr="00F7620E">
        <w:rPr>
          <w:rFonts w:asciiTheme="minorHAnsi" w:hAnsiTheme="minorHAnsi"/>
          <w:b/>
          <w:bCs/>
          <w:color w:val="000000"/>
          <w:sz w:val="22"/>
          <w:szCs w:val="22"/>
        </w:rPr>
        <w:lastRenderedPageBreak/>
        <w:t>Figure 1. Multi-step process to use when making shared decisions with a patient</w:t>
      </w:r>
    </w:p>
    <w:tbl>
      <w:tblPr>
        <w:tblStyle w:val="TableGrid"/>
        <w:tblW w:w="0" w:type="auto"/>
        <w:tblLook w:val="04A0" w:firstRow="1" w:lastRow="0" w:firstColumn="1" w:lastColumn="0" w:noHBand="0" w:noVBand="1"/>
      </w:tblPr>
      <w:tblGrid>
        <w:gridCol w:w="9730"/>
      </w:tblGrid>
      <w:tr w:rsidR="00611D41" w:rsidRPr="00F7620E" w14:paraId="1E6FBCD4" w14:textId="77777777" w:rsidTr="00503416">
        <w:trPr>
          <w:trHeight w:val="2749"/>
        </w:trPr>
        <w:tc>
          <w:tcPr>
            <w:tcW w:w="9730" w:type="dxa"/>
          </w:tcPr>
          <w:p w14:paraId="769612CF" w14:textId="77777777" w:rsidR="00611D41" w:rsidRPr="00F7620E" w:rsidRDefault="00611D41" w:rsidP="00503416">
            <w:pPr>
              <w:pStyle w:val="ListParagraph"/>
              <w:numPr>
                <w:ilvl w:val="0"/>
                <w:numId w:val="19"/>
              </w:numPr>
              <w:spacing w:line="276" w:lineRule="auto"/>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Explain that a choice needs to be made between several management options, each with its own risks and benefits</w:t>
            </w:r>
          </w:p>
          <w:p w14:paraId="765C977E" w14:textId="77777777" w:rsidR="00611D41" w:rsidRPr="00F7620E" w:rsidRDefault="00611D41" w:rsidP="00503416">
            <w:pPr>
              <w:pStyle w:val="ListParagraph"/>
              <w:numPr>
                <w:ilvl w:val="0"/>
                <w:numId w:val="19"/>
              </w:numPr>
              <w:spacing w:line="276" w:lineRule="auto"/>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Make it clear that the patient has a central role in the discussion and that their preferences are essential to </w:t>
            </w:r>
            <w:proofErr w:type="gramStart"/>
            <w:r w:rsidRPr="00F7620E">
              <w:rPr>
                <w:rFonts w:asciiTheme="minorHAnsi" w:hAnsiTheme="minorHAnsi"/>
                <w:color w:val="000000" w:themeColor="text1"/>
                <w:sz w:val="20"/>
                <w:szCs w:val="20"/>
              </w:rPr>
              <w:t>make a decision</w:t>
            </w:r>
            <w:proofErr w:type="gramEnd"/>
            <w:r w:rsidRPr="00F7620E">
              <w:rPr>
                <w:rFonts w:asciiTheme="minorHAnsi" w:hAnsiTheme="minorHAnsi"/>
                <w:color w:val="000000" w:themeColor="text1"/>
                <w:sz w:val="20"/>
                <w:szCs w:val="20"/>
              </w:rPr>
              <w:t xml:space="preserve">  </w:t>
            </w:r>
          </w:p>
          <w:p w14:paraId="592CA632" w14:textId="77777777" w:rsidR="00611D41" w:rsidRPr="00F7620E" w:rsidRDefault="00611D41" w:rsidP="00503416">
            <w:pPr>
              <w:numPr>
                <w:ilvl w:val="0"/>
                <w:numId w:val="19"/>
              </w:numPr>
              <w:autoSpaceDE w:val="0"/>
              <w:autoSpaceDN w:val="0"/>
              <w:adjustRightInd w:val="0"/>
              <w:spacing w:after="61" w:line="276" w:lineRule="auto"/>
              <w:jc w:val="both"/>
              <w:rPr>
                <w:rFonts w:asciiTheme="minorHAnsi" w:eastAsiaTheme="minorHAnsi" w:hAnsiTheme="minorHAnsi"/>
                <w:color w:val="000000"/>
                <w:sz w:val="20"/>
                <w:szCs w:val="20"/>
                <w:lang w:eastAsia="en-US"/>
              </w:rPr>
            </w:pPr>
            <w:r w:rsidRPr="00F7620E">
              <w:rPr>
                <w:rFonts w:asciiTheme="minorHAnsi" w:hAnsiTheme="minorHAnsi"/>
                <w:color w:val="000000"/>
                <w:sz w:val="20"/>
                <w:szCs w:val="20"/>
              </w:rPr>
              <w:t>Relay information regarding all the management options to the patient, acknowledging where there is uncertainty</w:t>
            </w:r>
          </w:p>
          <w:p w14:paraId="20F0BBE2" w14:textId="77777777" w:rsidR="00611D41" w:rsidRPr="00F7620E" w:rsidRDefault="00611D41" w:rsidP="00503416">
            <w:pPr>
              <w:pStyle w:val="ListParagraph"/>
              <w:numPr>
                <w:ilvl w:val="0"/>
                <w:numId w:val="19"/>
              </w:numPr>
              <w:spacing w:line="276" w:lineRule="auto"/>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 xml:space="preserve">Elicit the patient’s values and goals with particular emphasis on what is important to them to maintain their long-term quality of life, </w:t>
            </w:r>
            <w:proofErr w:type="gramStart"/>
            <w:r w:rsidRPr="00F7620E">
              <w:rPr>
                <w:rFonts w:asciiTheme="minorHAnsi" w:hAnsiTheme="minorHAnsi"/>
                <w:color w:val="000000" w:themeColor="text1"/>
                <w:sz w:val="20"/>
                <w:szCs w:val="20"/>
              </w:rPr>
              <w:t>e.g.</w:t>
            </w:r>
            <w:proofErr w:type="gramEnd"/>
            <w:r w:rsidRPr="00F7620E">
              <w:rPr>
                <w:rFonts w:asciiTheme="minorHAnsi" w:hAnsiTheme="minorHAnsi"/>
                <w:color w:val="000000" w:themeColor="text1"/>
                <w:sz w:val="20"/>
                <w:szCs w:val="20"/>
              </w:rPr>
              <w:t xml:space="preserve"> bowel function, diet, work, interpersonal relationships, family life, fecundity</w:t>
            </w:r>
          </w:p>
          <w:p w14:paraId="4E64A045" w14:textId="77777777" w:rsidR="00611D41" w:rsidRPr="00F7620E" w:rsidRDefault="00611D41" w:rsidP="00503416">
            <w:pPr>
              <w:pStyle w:val="ListParagraph"/>
              <w:numPr>
                <w:ilvl w:val="0"/>
                <w:numId w:val="19"/>
              </w:numPr>
              <w:spacing w:line="276" w:lineRule="auto"/>
              <w:jc w:val="both"/>
              <w:rPr>
                <w:rFonts w:asciiTheme="minorHAnsi" w:hAnsiTheme="minorHAnsi"/>
                <w:color w:val="000000" w:themeColor="text1"/>
                <w:sz w:val="20"/>
                <w:szCs w:val="20"/>
              </w:rPr>
            </w:pPr>
            <w:r w:rsidRPr="00F7620E">
              <w:rPr>
                <w:rFonts w:asciiTheme="minorHAnsi" w:hAnsiTheme="minorHAnsi"/>
                <w:color w:val="000000" w:themeColor="text1"/>
                <w:sz w:val="20"/>
                <w:szCs w:val="20"/>
              </w:rPr>
              <w:t>Consider these values and what the patient is willing to trade-off when comparing the risks and benefits of each management option</w:t>
            </w:r>
          </w:p>
          <w:p w14:paraId="056568BD" w14:textId="77777777" w:rsidR="00611D41" w:rsidRPr="00F7620E" w:rsidRDefault="00611D41" w:rsidP="00503416">
            <w:pPr>
              <w:pStyle w:val="ListParagraph"/>
              <w:numPr>
                <w:ilvl w:val="0"/>
                <w:numId w:val="19"/>
              </w:numPr>
              <w:spacing w:line="276" w:lineRule="auto"/>
              <w:jc w:val="both"/>
              <w:rPr>
                <w:rFonts w:asciiTheme="minorHAnsi" w:hAnsiTheme="minorHAnsi"/>
                <w:color w:val="000000" w:themeColor="text1"/>
                <w:sz w:val="22"/>
                <w:szCs w:val="22"/>
              </w:rPr>
            </w:pPr>
            <w:r w:rsidRPr="00F7620E">
              <w:rPr>
                <w:rFonts w:asciiTheme="minorHAnsi" w:hAnsiTheme="minorHAnsi"/>
                <w:color w:val="000000" w:themeColor="text1"/>
                <w:sz w:val="20"/>
                <w:szCs w:val="20"/>
              </w:rPr>
              <w:t>Encourage patient engagement by limiting medical terminology, allowing time for deliberation and further questions, before agreeing on a decision based on the patient’s informed preferences.</w:t>
            </w:r>
          </w:p>
        </w:tc>
      </w:tr>
    </w:tbl>
    <w:p w14:paraId="3FABE443" w14:textId="2F24CAFD" w:rsidR="00611D41" w:rsidRDefault="00611D41" w:rsidP="00611D41">
      <w:pPr>
        <w:spacing w:line="276" w:lineRule="auto"/>
        <w:jc w:val="both"/>
        <w:rPr>
          <w:rFonts w:asciiTheme="minorHAnsi" w:hAnsiTheme="minorHAnsi"/>
          <w:color w:val="000000" w:themeColor="text1"/>
          <w:sz w:val="22"/>
          <w:szCs w:val="22"/>
        </w:rPr>
      </w:pPr>
    </w:p>
    <w:p w14:paraId="7381C9A9" w14:textId="77777777" w:rsidR="00003910" w:rsidRPr="00F7620E" w:rsidRDefault="00003910" w:rsidP="008D3ADB">
      <w:pPr>
        <w:spacing w:line="276" w:lineRule="auto"/>
        <w:jc w:val="both"/>
        <w:rPr>
          <w:rFonts w:asciiTheme="minorHAnsi" w:hAnsiTheme="minorHAnsi"/>
          <w:b/>
          <w:color w:val="000000"/>
          <w:sz w:val="22"/>
          <w:szCs w:val="22"/>
        </w:rPr>
      </w:pPr>
    </w:p>
    <w:p w14:paraId="69596CA9" w14:textId="1AC27545" w:rsidR="00FE0A51" w:rsidRPr="00F7620E" w:rsidRDefault="0038489C" w:rsidP="00F7620E">
      <w:pPr>
        <w:pStyle w:val="ListParagraph"/>
        <w:numPr>
          <w:ilvl w:val="0"/>
          <w:numId w:val="24"/>
        </w:numPr>
        <w:spacing w:line="276" w:lineRule="auto"/>
        <w:jc w:val="both"/>
        <w:rPr>
          <w:rFonts w:asciiTheme="minorHAnsi" w:hAnsiTheme="minorHAnsi"/>
          <w:b/>
          <w:bCs/>
          <w:sz w:val="22"/>
          <w:szCs w:val="22"/>
          <w:lang w:val="en-US"/>
        </w:rPr>
      </w:pPr>
      <w:r w:rsidRPr="00F7620E">
        <w:rPr>
          <w:rFonts w:asciiTheme="minorHAnsi" w:hAnsiTheme="minorHAnsi"/>
          <w:b/>
          <w:bCs/>
          <w:sz w:val="22"/>
          <w:szCs w:val="22"/>
          <w:lang w:val="en-US"/>
        </w:rPr>
        <w:t xml:space="preserve">Endoscopic management of </w:t>
      </w:r>
      <w:r w:rsidR="0065481E" w:rsidRPr="00F7620E">
        <w:rPr>
          <w:rFonts w:asciiTheme="minorHAnsi" w:hAnsiTheme="minorHAnsi"/>
          <w:b/>
          <w:bCs/>
          <w:sz w:val="22"/>
          <w:szCs w:val="22"/>
          <w:lang w:val="en-US"/>
        </w:rPr>
        <w:t xml:space="preserve">higher-risk </w:t>
      </w:r>
      <w:r w:rsidRPr="00F7620E">
        <w:rPr>
          <w:rFonts w:asciiTheme="minorHAnsi" w:hAnsiTheme="minorHAnsi"/>
          <w:b/>
          <w:bCs/>
          <w:sz w:val="22"/>
          <w:szCs w:val="22"/>
          <w:lang w:val="en-US"/>
        </w:rPr>
        <w:t>colitis-associated dysplasia</w:t>
      </w:r>
    </w:p>
    <w:p w14:paraId="141975E5" w14:textId="3FBF8C90" w:rsidR="009528CE" w:rsidRPr="00F7620E" w:rsidRDefault="009528CE" w:rsidP="005F596A">
      <w:pPr>
        <w:spacing w:line="276" w:lineRule="auto"/>
        <w:jc w:val="both"/>
        <w:rPr>
          <w:rFonts w:asciiTheme="minorHAnsi" w:hAnsiTheme="minorHAnsi"/>
          <w:sz w:val="22"/>
          <w:szCs w:val="22"/>
        </w:rPr>
      </w:pPr>
    </w:p>
    <w:p w14:paraId="7B418DD5" w14:textId="5E3E25CA" w:rsidR="0038489C" w:rsidRPr="00F7620E" w:rsidRDefault="00B11A58" w:rsidP="005F596A">
      <w:pPr>
        <w:spacing w:line="276" w:lineRule="auto"/>
        <w:jc w:val="both"/>
        <w:rPr>
          <w:rFonts w:asciiTheme="minorHAnsi" w:hAnsiTheme="minorHAnsi"/>
          <w:sz w:val="22"/>
          <w:szCs w:val="22"/>
        </w:rPr>
      </w:pPr>
      <w:r w:rsidRPr="00F7620E">
        <w:rPr>
          <w:rFonts w:asciiTheme="minorHAnsi" w:hAnsiTheme="minorHAnsi"/>
          <w:sz w:val="22"/>
          <w:szCs w:val="22"/>
        </w:rPr>
        <w:t>Colitis patients often prefer to continue surveillance and endoscopic management after a high-risk dysplasia diagnosis, especially those in clinical remission</w:t>
      </w:r>
      <w:r w:rsidRPr="00F7620E">
        <w:rPr>
          <w:rFonts w:asciiTheme="minorHAnsi" w:hAnsiTheme="minorHAnsi"/>
          <w:sz w:val="22"/>
          <w:szCs w:val="22"/>
        </w:rPr>
        <w:fldChar w:fldCharType="begin" w:fldLock="1"/>
      </w:r>
      <w:r w:rsidR="009C7E79" w:rsidRPr="00F7620E">
        <w:rPr>
          <w:rFonts w:asciiTheme="minorHAnsi" w:hAnsiTheme="minorHAnsi"/>
          <w:sz w:val="22"/>
          <w:szCs w:val="22"/>
        </w:rPr>
        <w:instrText>ADDIN CSL_CITATION {"citationItems":[{"id":"ITEM-1","itemData":{"DOI":"10.1016/j.dld.2010.03.023","ISSN":"15908658","abstract":"&lt;h2&gt;Abstract&lt;/h2&gt;&lt;h3&gt;Background/aim&lt;/h3&gt;&lt;p&gt;Limited data are available about inflammatory bowel disease-patients' knowledge of disease and associated risks. We assessed patients' knowledge of disease and its associated risks/complications, and their perspectives on current recommendations for colectomy when low-grade dysplasia is found.&lt;/p&gt;&lt;h3&gt;Methods&lt;/h3&gt;&lt;p&gt;Inflammatory bowel disease-patients at a regional patient-information-day were asked to anonymously complete a survey (group-A). A 2nd group was recruited online through the Dutch inflammatory bowel disease-patients' association (group-B).&lt;/p&gt;&lt;h3&gt;Results&lt;/h3&gt;&lt;p&gt;In group-A, 109 inflammatory bowel disease-patients completed the survey (76% Crohn's disease, 24% ulcerative colitis, 78% female). Thirty-three patients (30%) were unaware of their disease-localization; 30% thought inflammatory bowel disease shortened their life-expectancy; 26% thought it was likely for a severe complication to occur during colonoscopy. Patients estimated their 10-year colorectal carcinoma-risk at 25%. Mean perceived colorectal carcinoma-associated mortality-risk was 13%. Patients would agree to colectomy if their current colorectal carcinoma-risk was at least 53% and 70% would refuse physicians' recommendation for colectomy if dysplasia were detected with a 20% risk of concomitant colorectal carcinoma. Group-B (&lt;i&gt;n&lt;/i&gt;=393 inflammatory bowel disease-patients) verified the results above. However, fewer patients (52%) would refuse physicians' recommendation for colectomy, &lt;i&gt;p&lt;/i&gt;=0.01.&lt;/p&gt;&lt;h3&gt;Conclusion&lt;/h3&gt;&lt;p&gt;Inflammatory bowel disease-patients are ill-informed about their disease and its associated risks. Improvement of patient-education is necessary to appropriately involve patients in the decision-making process.&lt;/p&gt;","author":[{"dropping-particle":"","family":"Baars","given":"Judith E.","non-dropping-particle":"","parse-names":false,"suffix":""},{"dropping-particle":"","family":"Siegel","given":"Corey A.","non-dropping-particle":"","parse-names":false,"suffix":""},{"dropping-particle":"","family":"van’t Spijker","given":"Adriaan","non-dropping-particle":"","parse-names":false,"suffix":""},{"dropping-particle":"","family":"Markus","given":"Tineke","non-dropping-particle":"","parse-names":false,"suffix":""},{"dropping-particle":"","family":"Kuipers","given":"Ernst J.","non-dropping-particle":"","parse-names":false,"suffix":""},{"dropping-particle":"","family":"Woude","given":"C. Janneke","non-dropping-particle":"van der","parse-names":false,"suffix":""}],"container-title":"Digestive and Liver Disease","id":"ITEM-1","issue":"11","issued":{"date-parts":[["2010","11","1"]]},"page":"777-784","publisher":"Elsevier","title":"Inflammatory bowel disease-patients are insufficiently educated about the basic characteristics of their disease and the associated risk of colorectal cancer","type":"article-journal","volume":"42"},"uris":["http://www.mendeley.com/documents/?uuid=726f0030-ca58-4bdd-ab2e-b541eb82839c"]},{"id":"ITEM-2","itemData":{"DOI":"10.1002/ibd.21233","ISSN":"1536-4844","PMID":"20186940","abstract":"BACKGROUND If dysplasia is found on biopsies during surveillance colonoscopy for ulcerative colitis (UC), many experts recommend colectomy given the substantial risk of synchronous colon cancer. The objective was to learn if UC patients' perceptions of their colon cancer risk and if their preferences for elective colectomy match with physicians' recommendations if dysplasia was found. METHODS A self-administered written survey included 199 patients with UC for at least 8 years (mean age 49 years, 52% female) who were recruited from Dartmouth-Hitchcock (n = 104) and the University of Chicago (n = 95). The main outcome was the proportion of patients who disagree with physicians' recommendations for colectomy because of dysplasia. RESULTS Almost all respondents recognized that UC raised their chance of getting colon cancer. In all, 74% thought it was \"unlikely\" or \"very unlikely\" to get colon cancer within the next 10 years and they quantified this risk to be 23%; 60% of patients would refuse a physician's recommendation for elective colectomy if dysplasia was detected, despite being told that they had a 20% risk of having cancer now. On average, these patients would only agree to colectomy if their risk of colon cancer \"right now\" were at least 73%. CONCLUSIONS UC patients recognize their increased risk of colon cancer and undergo frequent surveillance to reduce their risk. Nonetheless, few seem prepared to follow standard recommendations for elective colectomy if dysplasia is found. This may reflect the belief that surveillance alone is sufficient to reduce their colon cancer risk or genuine disagreement about when it is worth undergoing colectomy.","author":[{"dropping-particle":"","family":"Siegel","given":"Corey A","non-dropping-particle":"","parse-names":false,"suffix":""},{"dropping-particle":"","family":"Schwartz","given":"Lisa M","non-dropping-particle":"","parse-names":false,"suffix":""},{"dropping-particle":"","family":"Woloshin","given":"Steven","non-dropping-particle":"","parse-names":false,"suffix":""},{"dropping-particle":"","family":"Cole","given":"Elisabeth B","non-dropping-particle":"","parse-names":false,"suffix":""},{"dropping-particle":"","family":"Rubin","given":"David T","non-dropping-particle":"","parse-names":false,"suffix":""},{"dropping-particle":"","family":"Vay","given":"Tegan","non-dropping-particle":"","parse-names":false,"suffix":""},{"dropping-particle":"","family":"Baars","given":"Judith","non-dropping-particle":"","parse-names":false,"suffix":""},{"dropping-particle":"","family":"Sands","given":"Bruce E","non-dropping-particle":"","parse-names":false,"suffix":""}],"container-title":"Inflammatory bowel diseases","id":"ITEM-2","issue":"10","issued":{"date-parts":[["2010","10"]]},"page":"1658-62","publisher":"NIH Public Access","title":"When should ulcerative colitis patients undergo colectomy for dysplasia? Mismatch between patient preferences and physician recommendations.","type":"article-journal","volume":"16"},"uris":["http://www.mendeley.com/documents/?uuid=df9bacd3-2656-325d-8052-04b04be832b2"]},{"id":"ITEM-3","itemData":{"DOI":"10.1016/S0016-5085(09)60890-8","ISSN":"00165085","abstract":"Background: Patients with chronic ulcerative colitis (UC) are at increased risk of colon cancer, yet are frequently nonadherent to dysplasia surveillance. There is growing interest in improving risk communication in IBD; however, little is known about what affects patient perception of cancer risk in UC or adherence to dysplasia surveillance. Aims: 1) To measure UC patients' perceived 1-year, 10-year, 20-year, and 30-year perceived risk of colon cancer to determine if these are lower than published estimates. 2) To determine which covariates, including numeracy, knowledge of colon cancer and ulcerative colitis, and prior history of surveillance, are associated with CRC risk perception. 3) To determine which covariates are associated with nonadherence to dysplasia surveillance. 4) To measure patients' willingness to undergo colectomy for a variety of thresholds of probability of having colon cancer. Methods: We performed a survey study of UC patients at 4 academic centers across the U.S. Patient risk perception, adherence to dysplasia surveillance, candidate covariates, and willingness to undergo colectomy were measured. Mean perceived risk was calculated for each of the time points. Predictors of risk perception and adherence were modeled. Results: Surveys were offered to 616 patients and completed by 347 (56%). Patients correctly understood their lifetime risk for CRC was significantly greater than someone without UC (RR=2.1), but their estimate of cancer risk was significantly higher than published estimates (all p&lt;0.001). The mean risk of cancer was estimated as 13% (95%CI 11-15) after 10 years, 26% (24-28) after 20 years, and 32% (29-35) after 30 years. Longer disease duration and higher education level predicted lower risk perception across all 3 measured time points. Increased worry consistently predicted higher risk perception. Other important predictors of increased risk perception were age, history of prior surveillance, knowledge, greater use of prednisone, and health care location. Predictors of non-adherence to dysplasia surveillance in patients who met criteria for surveillance were shorter disease duration and being unmarried. On average, patients reported that they would be willing to undergo colectomy if they had a probability of colon cancer of at least 49% (95% CI 46-53). Conclusions: Patients with ulcerative colitis overestimate their CRC risk. Risk perception is not a significant predictor of non-adherence. Despite their concerns abo…","author":[{"dropping-particle":"","family":"Awais","given":"Dahlia","non-dropping-particle":"","parse-names":false,"suffix":""},{"dropping-particle":"","family":"Swaminath","given":"Arun C.","non-dropping-particle":"","parse-names":false,"suffix":""},{"dropping-particle":"","family":"Velayos","given":"Fernando S.","non-dropping-particle":"","parse-names":false,"suffix":""},{"dropping-particle":"","family":"Ullman","given":"Thomas A.","non-dropping-particle":"","parse-names":false,"suffix":""},{"dropping-particle":"","family":"Isaacs","given":"Kim L.","non-dropping-particle":"","parse-names":false,"suffix":""},{"dropping-particle":"","family":"Sharabidze","given":"Annie","non-dropping-particle":"","parse-names":false,"suffix":""},{"dropping-particle":"","family":"Walkup","given":"Dolly","non-dropping-particle":"","parse-names":false,"suffix":""},{"dropping-particle":"","family":"Higgins","given":"Peter D.","non-dropping-particle":"","parse-names":false,"suffix":""}],"container-title":"Gastroenterology","id":"ITEM-3","issue":"5","issued":{"date-parts":[["2009","5"]]},"page":"A-198-A-199","title":"S1141 Colon Cancer Risk Perception in Ulcerative Colitis: Patients Overestimate the Risk, But Disagree with the Therapy","type":"article-journal","volume":"136"},"uris":["http://www.mendeley.com/documents/?uuid=ea17cf36-310f-3e6a-a1bb-59d1086f759d"]},{"id":"ITEM-4","itemData":{"DOI":"10.1111/codi.15460","ISSN":"14631318","PMID":"33245836","abstract":"Aim: In cases of prognostic uncertainty and equipoise as to the best management (prophylactic colectomy vs. surveillance) for dysplasia in inflammatory bowel disease (IBD), individualized discussion with the patient is required. Further understanding of patients' preferences is needed. Methods: A nationwide cross-sectional survey was distributed to adult IBD patients who had never been diagnosed with dysplasia (dysplasia-naïve) and those who had (dysplasia-experienced). Risk perceptions and factors that influence management choices were explored. Results: There were 123 respondents. A substantial proportion (29%) of the dysplasia-experienced respondents did not feel well informed about the associated cancer risk and/or its management by their clinical team. Contributing themes included contradictory advice and lack of personalized information regarding their cancer risk, alternative management options and impact on long-term quality of life. Decisional regret and health-related quality of life amongst those who chose either surveillance or surgery were comparable, but cancer-related worry scores were elevated in the surveillance group. The dysplasia-naïve respondents reported that they would only consider having a prophylactic colectomy if they had on average a 50% or even higher risk of developing cancer. On multivariable logistic regression analyses, predictors of colectomy or surveillance preference included ethnicity, personality traits such as health locus of control (whether health status is influenced by luck) and differences in perception of what a low risk of cancer is. Conclusions: This study identifies predictive factors that can influence decision-making and satisfaction with the counselling process when IBD dysplasia is diagnosed. Further qualitative exploration of cultural themes would be informative.","author":[{"dropping-particle":"","family":"Kabir","given":"Misha","non-dropping-particle":"","parse-names":false,"suffix":""},{"dropping-particle":"","family":"Thomas-Gibson","given":"Siwan","non-dropping-particle":"","parse-names":false,"suffix":""},{"dropping-particle":"","family":"Hart","given":"Ailsa L.","non-dropping-particle":"","parse-names":false,"suffix":""},{"dropping-particle":"","family":"Tozer","given":"Phil J.","non-dropping-particle":"","parse-names":false,"suffix":""},{"dropping-particle":"","family":"Faiz","given":"Omar","non-dropping-particle":"","parse-names":false,"suffix":""},{"dropping-particle":"","family":"Warusavitarne","given":"Janindra","non-dropping-particle":"","parse-names":false,"suffix":""},{"dropping-particle":"","family":"Wilson","given":"Ana","non-dropping-particle":"","parse-names":false,"suffix":""}],"container-title":"Colorectal Disease","id":"ITEM-4","issue":"4","issued":{"date-parts":[["2021","4","19"]]},"page":"882-893","title":"Management of inflammatory bowel disease associated colonic dysplasia: factors predictive of patient choice and satisfaction","type":"article-journal","volume":"23"},"uris":["http://www.mendeley.com/documents/?uuid=671d5a27-56c8-31f9-9cfc-5b6ca432d6d2"]}],"mendeley":{"formattedCitation":"&lt;sup&gt;5–8&lt;/sup&gt;","plainTextFormattedCitation":"5–8","previouslyFormattedCitation":"&lt;sup&gt;5–8&lt;/sup&gt;"},"properties":{"noteIndex":0},"schema":"https://github.com/citation-style-language/schema/raw/master/csl-citation.json"}</w:instrText>
      </w:r>
      <w:r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5–8</w:t>
      </w:r>
      <w:r w:rsidRPr="00F7620E">
        <w:rPr>
          <w:rFonts w:asciiTheme="minorHAnsi" w:hAnsiTheme="minorHAnsi"/>
          <w:sz w:val="22"/>
          <w:szCs w:val="22"/>
        </w:rPr>
        <w:fldChar w:fldCharType="end"/>
      </w:r>
      <w:r w:rsidRPr="00F7620E">
        <w:rPr>
          <w:rFonts w:asciiTheme="minorHAnsi" w:hAnsiTheme="minorHAnsi"/>
          <w:sz w:val="22"/>
          <w:szCs w:val="22"/>
        </w:rPr>
        <w:t>. The DECIDE patient stakeholders wanted to avoid or delay colectomy surgery due to concerns about its impact on their quality of life and mental wellbeing and due to other familial and societal pressures (Supplementary Appendices 2). Although the prospect of frequent colonoscopies is not attractive to patients due to the associated discomfort from the procedure and bowel preparation and feelings of embarrassment and vulnerability, they are reassured by the protection that colon surveillance offers</w:t>
      </w:r>
      <w:r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{"citationItems":[{"id":"ITEM-1","itemData":{"DOI":"10.1080/00365521.2019.1698649","ISSN":"0036-5521","abstract":"Background: Patients with Inflammatory Bowel Disease (IBD) undergo repeated colonoscopies to monitor their lifelong disease.Objective: To describe experiences from repeated colonoscopies in patient...","author":[{"dropping-particle":"","family":"Ryhlander","given":"Jessica","non-dropping-particle":"","parse-names":false,"suffix":""},{"dropping-particle":"","family":"Ringstrom","given":"Gisela","non-dropping-particle":"","parse-names":false,"suffix":""},{"dropping-particle":"","family":"Simrén","given":"Magnus","non-dropping-particle":"","parse-names":false,"suffix":""},{"dropping-particle":"","family":"Stotzer","given":"Per-Ove","non-dropping-particle":"","parse-names":false,"suffix":""},{"dropping-particle":"","family":"Jakobsson","given":"Sofie","non-dropping-particle":"","parse-names":false,"suffix":""}],"container-title":"Scandinavian Journal of Gastroenterology","id":"ITEM-1","issue":"12","issued":{"date-parts":[["2019","12","2"]]},"page":"1467-1472","publisher":"Taylor &amp; Francis","title":"Undergoing repeated colonoscopies – experiences from patients with inflammatory bowel disease","type":"article-journal","volume":"54"},"uris":["http://www.mendeley.com/documents/?uuid=686b6845-836c-3c3f-8416-d065f362bdf3"]}],"mendeley":{"formattedCitation":"&lt;sup&gt;79&lt;/sup&gt;","plainTextFormattedCitation":"79","previouslyFormattedCitation":"&lt;sup&gt;79&lt;/sup&gt;"},"properties":{"noteIndex":0},"schema":"https://github.com/citation-style-language/schema/raw/master/csl-citation.json"}</w:instrText>
      </w:r>
      <w:r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79</w:t>
      </w:r>
      <w:r w:rsidRPr="00F7620E">
        <w:rPr>
          <w:rFonts w:asciiTheme="minorHAnsi" w:hAnsiTheme="minorHAnsi"/>
          <w:sz w:val="22"/>
          <w:szCs w:val="22"/>
        </w:rPr>
        <w:fldChar w:fldCharType="end"/>
      </w:r>
      <w:r w:rsidRPr="00F7620E">
        <w:rPr>
          <w:rFonts w:asciiTheme="minorHAnsi" w:hAnsiTheme="minorHAnsi"/>
          <w:sz w:val="22"/>
          <w:szCs w:val="22"/>
        </w:rPr>
        <w:t>. Studies of patient-reported outcomes suggest that IBD surveillance patients overall have a good quality of life and comparable anxiety and coping ability scores to lower cancer risk patients not yet on a surveillance programme</w:t>
      </w:r>
      <w:r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{"citationItems":[{"id":"ITEM-1","itemData":{"DOI":"10.1111/codi.15460","ISSN":"14631318","PMID":"33245836","abstract":"Aim: In cases of prognostic uncertainty and equipoise as to the best management (prophylactic colectomy vs. surveillance) for dysplasia in inflammatory bowel disease (IBD), individualized discussion with the patient is required. Further understanding of patients' preferences is needed. Methods: A nationwide cross-sectional survey was distributed to adult IBD patients who had never been diagnosed with dysplasia (dysplasia-naïve) and those who had (dysplasia-experienced). Risk perceptions and factors that influence management choices were explored. Results: There were 123 respondents. A substantial proportion (29%) of the dysplasia-experienced respondents did not feel well informed about the associated cancer risk and/or its management by their clinical team. Contributing themes included contradictory advice and lack of personalized information regarding their cancer risk, alternative management options and impact on long-term quality of life. Decisional regret and health-related quality of life amongst those who chose either surveillance or surgery were comparable, but cancer-related worry scores were elevated in the surveillance group. The dysplasia-naïve respondents reported that they would only consider having a prophylactic colectomy if they had on average a 50% or even higher risk of developing cancer. On multivariable logistic regression analyses, predictors of colectomy or surveillance preference included ethnicity, personality traits such as health locus of control (whether health status is influenced by luck) and differences in perception of what a low risk of cancer is. Conclusions: This study identifies predictive factors that can influence decision-making and satisfaction with the counselling process when IBD dysplasia is diagnosed. Further qualitative exploration of cultural themes would be informative.","author":[{"dropping-particle":"","family":"Kabir","given":"Misha","non-dropping-particle":"","parse-names":false,"suffix":""},{"dropping-particle":"","family":"Thomas-Gibson","given":"Siwan","non-dropping-particle":"","parse-names":false,"suffix":""},{"dropping-particle":"","family":"Hart","given":"Ailsa L.","non-dropping-particle":"","parse-names":false,"suffix":""},{"dropping-particle":"","family":"Tozer","given":"Phil J.","non-dropping-particle":"","parse-names":false,"suffix":""},{"dropping-particle":"","family":"Faiz","given":"Omar","non-dropping-particle":"","parse-names":false,"suffix":""},{"dropping-particle":"","family":"Warusavitarne","given":"Janindra","non-dropping-particle":"","parse-names":false,"suffix":""},{"dropping-particle":"","family":"Wilson","given":"Ana","non-dropping-particle":"","parse-names":false,"suffix":""}],"container-title":"Colorectal Disease","id":"ITEM-1","issue":"4","issued":{"date-parts":[["2021","4","19"]]},"page":"882-893","title":"Management of inflammatory bowel disease associated colonic dysplasia: factors predictive of patient choice and satisfaction","type":"article-journal","volume":"23"},"uris":["http://www.mendeley.com/documents/?uuid=671d5a27-56c8-31f9-9cfc-5b6ca432d6d2"]},{"id":"ITEM-2","itemData":{"DOI":"10.1007/s10350-006-0546-x","ISSN":"0012-3706","PMID":"16763757","abstract":"PURPOSE Colonoscopic surveillance in ulcerative colitis has costs and benefits beyond cancer prevention, which might influence program efficacy. This study assesses the more intangible aspects of surveillance. METHOD A questionnaire was sent to all patients on the St. Mark's colitis surveillance program. Data on quality of life (Euroqol-5D and Hospital Anxiety and Depression Scale), complications, and preferences for surveillance and information (Kranz Health Opinion Survey) were collated with demographics and surveillance history. RESULTS Two hundred eighty-one of 329 patients (85.4 percent) responded. Median Euroqol score was 80. There were no perforations. Bleeding rate was 0.11 percent. No transfusions, endoscopic intervention, or surgeries were required. 24.0 percent were frightened before colonoscopies, correlating with anxiety (r = 0.25, P &lt; 0.0001). 60.2 percent patients found colonoscopies comfortable; experienced colonoscopists caused less discomfort (r = 0.20, P = 0.0007). 83.8 percent patients thought they had received appropriate amounts of information. 97.8 percent patients believed surveillance important, 96.4 percent thought surveillance gave them reassurance, and 67.9 percent believed surveillance greatly reduced their cancer risk. Regarding cancer risk management, one-third of patients indicated they might not necessarily opt for surveillance in its current form. CONCLUSION Colonoscopic surveillance is well tolerated with an extremely low complication rate. Patients have a good quality of life (although lower than the general population) and believe surveillance is important and reassuring. However, many are anxious before their colonoscopy. The majority are happy with information quantity and quality, although none thought they received too much. Not all patients would necessarily opt for surveillance in its current form, and we must be willing to individualize cancer risk management to comply with patient preferences.","author":[{"dropping-particle":"","family":"Rutter","given":"Matthew D.","non-dropping-particle":"","parse-names":false,"suffix":""},{"dropping-particle":"","family":"Saunders","given":"Brian P.","non-dropping-particle":"","parse-names":false,"suffix":""},{"dropping-particle":"","family":"Wilkinson","given":"Kay H.","non-dropping-particle":"","parse-names":false,"suffix":""},{"dropping-particle":"","family":"Schofield","given":"Gillian","non-dropping-particle":"","parse-names":false,"suffix":""},{"dropping-particle":"","family":"Forbes","given":"Alastair","non-dropping-particle":"","parse-names":false,"suffix":""}],"container-title":"Diseases of the Colon &amp; Rectum","id":"ITEM-2","issue":"8","issued":{"date-parts":[["2006","8","1"]]},"page":"1177-1183","title":"Intangible Costs and Benefits of Ulcerative Colitis Surveillance: A Patient Survey","type":"article-journal","volume":"49"},"uris":["http://www.mendeley.com/documents/?uuid=34968a85-fbf9-3722-9b56-edba2bdd7b17"]},{"id":"ITEM-3","itemData":{"DOI":"10.1097/00054725-200409000-00017","ISSN":"10780998","PMID":"15472523","abstract":"Background: Patients with long-standing extensive ulcerative colitis (UC) have an increased risk of developing colorectal cancer (CRC). High-risk UC patients are nowadays enrolled in surveillance programs to decrease CRC incidence and mortality, although little is known about patients' concerns and anxiety when subjected to colonoscopic surveillance. The aims of this study were to evaluate functional health status, general state of health, anxiety, and coping ability in patients with UC taking part in such a program in a university hospital setting. Methods: Forty-one patients with long-standing, extensive/total UC in remission (median disease duration, 21.0 years) undergoing surveillance comprised the study group. Twenty patients with extensive disease but with shorter disease duration (median, 8.0 years) and 19 patients with only distal involvement UC acted as controls. Four different self-administered questionnaires (SAQs) were used. The SAQ assessments were made twice in the study group and once in the controls. Results: No statistically significant differences were found in any of the SAQ assessments. The median scores obtained were well within the ranges seen in normal healthy subjects. Conclusions: Colonoscopic surveillance in long-standing UC does not seem to generate increased anxiety or impairment of functional or general health status among participating patients. Rather, UC patients in clinical remission seem to cope just as well as healthy in individuals irrespective of the CRC risk or surveillance procedures. Copyright © 2004 by Lippincott Williams &amp; Wilkins.","author":[{"dropping-particle":"","family":"Oxelmark","given":"Lena","non-dropping-particle":"","parse-names":false,"suffix":""},{"dropping-particle":"","family":"Nordström","given":"Gun","non-dropping-particle":"","parse-names":false,"suffix":""},{"dropping-particle":"","family":"Sjöqvist","given":"Urban","non-dropping-particle":"","parse-names":false,"suffix":""},{"dropping-particle":"","family":"Löfberg","given":"Robert","non-dropping-particle":"","parse-names":false,"suffix":""}],"container-title":"Inflammatory Bowel Diseases","id":"ITEM-3","issue":"5","issued":{"date-parts":[["2004","9"]]},"page":"612-617","title":"Anxiety, functional health status, and coping ability in patients with ulcerative colitis who are undergoing colonoscopic surveillance","type":"article-journal","volume":"10"},"uris":["http://www.mendeley.com/documents/?uuid=d090dc30-e34b-3996-9373-e20fc462d11b"]}],"mendeley":{"formattedCitation":"&lt;sup&gt;8,80,81&lt;/sup&gt;","plainTextFormattedCitation":"8,80,81","previouslyFormattedCitation":"&lt;sup&gt;8,80,81&lt;/sup&gt;"},"properties":{"noteIndex":0},"schema":"https://github.com/citation-style-language/schema/raw/master/csl-citation.json"}</w:instrText>
      </w:r>
      <w:r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8,80,81</w:t>
      </w:r>
      <w:r w:rsidRPr="00F7620E">
        <w:rPr>
          <w:rFonts w:asciiTheme="minorHAnsi" w:hAnsiTheme="minorHAnsi"/>
          <w:sz w:val="22"/>
          <w:szCs w:val="22"/>
        </w:rPr>
        <w:fldChar w:fldCharType="end"/>
      </w:r>
      <w:r w:rsidRPr="00F7620E">
        <w:rPr>
          <w:rFonts w:asciiTheme="minorHAnsi" w:hAnsiTheme="minorHAnsi"/>
          <w:sz w:val="22"/>
          <w:szCs w:val="22"/>
        </w:rPr>
        <w:t>. Although patients</w:t>
      </w:r>
      <w:r w:rsidR="0038489C" w:rsidRPr="00F7620E">
        <w:rPr>
          <w:rFonts w:asciiTheme="minorHAnsi" w:hAnsiTheme="minorHAnsi"/>
          <w:sz w:val="22"/>
          <w:szCs w:val="22"/>
        </w:rPr>
        <w:t xml:space="preserve"> continuing surveillance may be able to avoid surgery in the short-term and may maintain their bowel function if their colitis remains quiescent</w:t>
      </w:r>
      <w:r w:rsidRPr="00F7620E">
        <w:rPr>
          <w:rFonts w:asciiTheme="minorHAnsi" w:hAnsiTheme="minorHAnsi"/>
          <w:sz w:val="22"/>
          <w:szCs w:val="22"/>
        </w:rPr>
        <w:t xml:space="preserve">, </w:t>
      </w:r>
      <w:r w:rsidR="0038489C" w:rsidRPr="00F7620E">
        <w:rPr>
          <w:rFonts w:asciiTheme="minorHAnsi" w:hAnsiTheme="minorHAnsi"/>
          <w:sz w:val="22"/>
          <w:szCs w:val="22"/>
        </w:rPr>
        <w:t>the</w:t>
      </w:r>
      <w:r w:rsidR="008B1D30" w:rsidRPr="00F7620E">
        <w:rPr>
          <w:rFonts w:asciiTheme="minorHAnsi" w:hAnsiTheme="minorHAnsi"/>
          <w:sz w:val="22"/>
          <w:szCs w:val="22"/>
        </w:rPr>
        <w:t>y should be counselled of the</w:t>
      </w:r>
      <w:r w:rsidR="0038489C" w:rsidRPr="00F7620E">
        <w:rPr>
          <w:rFonts w:asciiTheme="minorHAnsi" w:hAnsiTheme="minorHAnsi"/>
          <w:sz w:val="22"/>
          <w:szCs w:val="22"/>
        </w:rPr>
        <w:t xml:space="preserve"> risk of developing active inflammation</w:t>
      </w:r>
      <w:r w:rsidR="0065481E" w:rsidRPr="00F7620E">
        <w:rPr>
          <w:rFonts w:asciiTheme="minorHAnsi" w:hAnsiTheme="minorHAnsi"/>
          <w:sz w:val="22"/>
          <w:szCs w:val="22"/>
        </w:rPr>
        <w:t>,</w:t>
      </w:r>
      <w:r w:rsidR="0038489C" w:rsidRPr="00F7620E">
        <w:rPr>
          <w:rFonts w:asciiTheme="minorHAnsi" w:hAnsiTheme="minorHAnsi"/>
          <w:sz w:val="22"/>
          <w:szCs w:val="22"/>
        </w:rPr>
        <w:t xml:space="preserve"> </w:t>
      </w:r>
      <w:r w:rsidRPr="00F7620E">
        <w:rPr>
          <w:rFonts w:asciiTheme="minorHAnsi" w:hAnsiTheme="minorHAnsi"/>
          <w:sz w:val="22"/>
          <w:szCs w:val="22"/>
        </w:rPr>
        <w:t xml:space="preserve">which may need medical therapies and/or surgery in </w:t>
      </w:r>
      <w:r w:rsidR="0038489C" w:rsidRPr="00F7620E">
        <w:rPr>
          <w:rFonts w:asciiTheme="minorHAnsi" w:hAnsiTheme="minorHAnsi"/>
          <w:sz w:val="22"/>
          <w:szCs w:val="22"/>
        </w:rPr>
        <w:t>the long-term</w:t>
      </w:r>
      <w:r w:rsidR="0065481E" w:rsidRPr="00F7620E">
        <w:rPr>
          <w:rFonts w:asciiTheme="minorHAnsi" w:hAnsiTheme="minorHAnsi"/>
          <w:sz w:val="22"/>
          <w:szCs w:val="22"/>
        </w:rPr>
        <w:t>,</w:t>
      </w:r>
      <w:r w:rsidR="0038489C" w:rsidRPr="00F7620E">
        <w:rPr>
          <w:rFonts w:asciiTheme="minorHAnsi" w:hAnsiTheme="minorHAnsi"/>
          <w:sz w:val="22"/>
          <w:szCs w:val="22"/>
        </w:rPr>
        <w:t xml:space="preserve"> </w:t>
      </w:r>
      <w:r w:rsidRPr="00F7620E">
        <w:rPr>
          <w:rFonts w:asciiTheme="minorHAnsi" w:hAnsiTheme="minorHAnsi"/>
          <w:sz w:val="22"/>
          <w:szCs w:val="22"/>
        </w:rPr>
        <w:t>and the associated</w:t>
      </w:r>
      <w:r w:rsidR="0038489C" w:rsidRPr="00F7620E">
        <w:rPr>
          <w:rFonts w:asciiTheme="minorHAnsi" w:hAnsiTheme="minorHAnsi"/>
          <w:sz w:val="22"/>
          <w:szCs w:val="22"/>
        </w:rPr>
        <w:t xml:space="preserve"> greater </w:t>
      </w:r>
      <w:r w:rsidRPr="00F7620E">
        <w:rPr>
          <w:rFonts w:asciiTheme="minorHAnsi" w:hAnsiTheme="minorHAnsi"/>
          <w:sz w:val="22"/>
          <w:szCs w:val="22"/>
        </w:rPr>
        <w:t xml:space="preserve">future </w:t>
      </w:r>
      <w:r w:rsidR="0038489C" w:rsidRPr="00F7620E">
        <w:rPr>
          <w:rFonts w:asciiTheme="minorHAnsi" w:hAnsiTheme="minorHAnsi"/>
          <w:sz w:val="22"/>
          <w:szCs w:val="22"/>
        </w:rPr>
        <w:t xml:space="preserve">cancer risk. </w:t>
      </w:r>
    </w:p>
    <w:p w14:paraId="05BBC4E0" w14:textId="77777777" w:rsidR="0038489C" w:rsidRPr="00F7620E" w:rsidRDefault="0038489C" w:rsidP="005F596A">
      <w:pPr>
        <w:spacing w:line="276" w:lineRule="auto"/>
        <w:jc w:val="both"/>
        <w:rPr>
          <w:rFonts w:asciiTheme="minorHAnsi" w:hAnsiTheme="minorHAnsi"/>
          <w:sz w:val="22"/>
          <w:szCs w:val="22"/>
        </w:rPr>
      </w:pPr>
    </w:p>
    <w:p w14:paraId="56468EE7" w14:textId="50C79ED6" w:rsidR="001374DA" w:rsidRPr="00F7620E" w:rsidRDefault="0038489C" w:rsidP="005F596A">
      <w:pPr>
        <w:spacing w:line="276" w:lineRule="auto"/>
        <w:jc w:val="both"/>
        <w:rPr>
          <w:rFonts w:asciiTheme="minorHAnsi" w:hAnsiTheme="minorHAnsi"/>
          <w:sz w:val="22"/>
          <w:szCs w:val="22"/>
        </w:rPr>
      </w:pPr>
      <w:r w:rsidRPr="00F7620E">
        <w:rPr>
          <w:rFonts w:asciiTheme="minorHAnsi" w:hAnsiTheme="minorHAnsi"/>
          <w:sz w:val="22"/>
          <w:szCs w:val="22"/>
        </w:rPr>
        <w:t xml:space="preserve">IBD patients tend to overestimate the benefit that colonoscopic surveillance carries in reducing their </w:t>
      </w:r>
      <w:r w:rsidR="0065481E" w:rsidRPr="00F7620E">
        <w:rPr>
          <w:rFonts w:asciiTheme="minorHAnsi" w:hAnsiTheme="minorHAnsi"/>
          <w:sz w:val="22"/>
          <w:szCs w:val="22"/>
        </w:rPr>
        <w:t xml:space="preserve">cancer </w:t>
      </w:r>
      <w:r w:rsidRPr="00F7620E">
        <w:rPr>
          <w:rFonts w:asciiTheme="minorHAnsi" w:hAnsiTheme="minorHAnsi"/>
          <w:sz w:val="22"/>
          <w:szCs w:val="22"/>
        </w:rPr>
        <w:t>risk and these expectations should be managed appropriately</w:t>
      </w:r>
      <w:r w:rsidRPr="00F7620E">
        <w:rPr>
          <w:rFonts w:asciiTheme="minorHAnsi" w:hAnsiTheme="minorHAnsi"/>
          <w:sz w:val="22"/>
          <w:szCs w:val="22"/>
        </w:rPr>
        <w:fldChar w:fldCharType="begin" w:fldLock="1"/>
      </w:r>
      <w:r w:rsidR="009C7E79" w:rsidRPr="00F7620E">
        <w:rPr>
          <w:rFonts w:asciiTheme="minorHAnsi" w:hAnsiTheme="minorHAnsi"/>
          <w:sz w:val="22"/>
          <w:szCs w:val="22"/>
        </w:rPr>
        <w:instrText>ADDIN CSL_CITATION {"citationItems":[{"id":"ITEM-1","itemData":{"DOI":"10.1016/j.dld.2010.03.023","ISSN":"15908658","abstract":"&lt;h2&gt;Abstract&lt;/h2&gt;&lt;h3&gt;Background/aim&lt;/h3&gt;&lt;p&gt;Limited data are available about inflammatory bowel disease-patients' knowledge of disease and associated risks. We assessed patients' knowledge of disease and its associated risks/complications, and their perspectives on current recommendations for colectomy when low-grade dysplasia is found.&lt;/p&gt;&lt;h3&gt;Methods&lt;/h3&gt;&lt;p&gt;Inflammatory bowel disease-patients at a regional patient-information-day were asked to anonymously complete a survey (group-A). A 2nd group was recruited online through the Dutch inflammatory bowel disease-patients' association (group-B).&lt;/p&gt;&lt;h3&gt;Results&lt;/h3&gt;&lt;p&gt;In group-A, 109 inflammatory bowel disease-patients completed the survey (76% Crohn's disease, 24% ulcerative colitis, 78% female). Thirty-three patients (30%) were unaware of their disease-localization; 30% thought inflammatory bowel disease shortened their life-expectancy; 26% thought it was likely for a severe complication to occur during colonoscopy. Patients estimated their 10-year colorectal carcinoma-risk at 25%. Mean perceived colorectal carcinoma-associated mortality-risk was 13%. Patients would agree to colectomy if their current colorectal carcinoma-risk was at least 53% and 70% would refuse physicians' recommendation for colectomy if dysplasia were detected with a 20% risk of concomitant colorectal carcinoma. Group-B (&lt;i&gt;n&lt;/i&gt;=393 inflammatory bowel disease-patients) verified the results above. However, fewer patients (52%) would refuse physicians' recommendation for colectomy, &lt;i&gt;p&lt;/i&gt;=0.01.&lt;/p&gt;&lt;h3&gt;Conclusion&lt;/h3&gt;&lt;p&gt;Inflammatory bowel disease-patients are ill-informed about their disease and its associated risks. Improvement of patient-education is necessary to appropriately involve patients in the decision-making process.&lt;/p&gt;","author":[{"dropping-particle":"","family":"Baars","given":"Judith E.","non-dropping-particle":"","parse-names":false,"suffix":""},{"dropping-particle":"","family":"Siegel","given":"Corey A.","non-dropping-particle":"","parse-names":false,"suffix":""},{"dropping-particle":"","family":"van’t Spijker","given":"Adriaan","non-dropping-particle":"","parse-names":false,"suffix":""},{"dropping-particle":"","family":"Markus","given":"Tineke","non-dropping-particle":"","parse-names":false,"suffix":""},{"dropping-particle":"","family":"Kuipers","given":"Ernst J.","non-dropping-particle":"","parse-names":false,"suffix":""},{"dropping-particle":"","family":"Woude","given":"C. Janneke","non-dropping-particle":"van der","parse-names":false,"suffix":""}],"container-title":"Digestive and Liver Disease","id":"ITEM-1","issue":"11","issued":{"date-parts":[["2010","11","1"]]},"page":"777-784","publisher":"Elsevier","title":"Inflammatory bowel disease-patients are insufficiently educated about the basic characteristics of their disease and the associated risk of colorectal cancer","type":"article-journal","volume":"42"},"uris":["http://www.mendeley.com/documents/?uuid=726f0030-ca58-4bdd-ab2e-b541eb82839c"]},{"id":"ITEM-2","itemData":{"DOI":"10.1002/ibd.21233","ISSN":"1536-4844","PMID":"20186940","abstract":"BACKGROUND If dysplasia is found on biopsies during surveillance colonoscopy for ulcerative colitis (UC), many experts recommend colectomy given the substantial risk of synchronous colon cancer. The objective was to learn if UC patients' perceptions of their colon cancer risk and if their preferences for elective colectomy match with physicians' recommendations if dysplasia was found. METHODS A self-administered written survey included 199 patients with UC for at least 8 years (mean age 49 years, 52% female) who were recruited from Dartmouth-Hitchcock (n = 104) and the University of Chicago (n = 95). The main outcome was the proportion of patients who disagree with physicians' recommendations for colectomy because of dysplasia. RESULTS Almost all respondents recognized that UC raised their chance of getting colon cancer. In all, 74% thought it was \"unlikely\" or \"very unlikely\" to get colon cancer within the next 10 years and they quantified this risk to be 23%; 60% of patients would refuse a physician's recommendation for elective colectomy if dysplasia was detected, despite being told that they had a 20% risk of having cancer now. On average, these patients would only agree to colectomy if their risk of colon cancer \"right now\" were at least 73%. CONCLUSIONS UC patients recognize their increased risk of colon cancer and undergo frequent surveillance to reduce their risk. Nonetheless, few seem prepared to follow standard recommendations for elective colectomy if dysplasia is found. This may reflect the belief that surveillance alone is sufficient to reduce their colon cancer risk or genuine disagreement about when it is worth undergoing colectomy.","author":[{"dropping-particle":"","family":"Siegel","given":"Corey A","non-dropping-particle":"","parse-names":false,"suffix":""},{"dropping-particle":"","family":"Schwartz","given":"Lisa M","non-dropping-particle":"","parse-names":false,"suffix":""},{"dropping-particle":"","family":"Woloshin","given":"Steven","non-dropping-particle":"","parse-names":false,"suffix":""},{"dropping-particle":"","family":"Cole","given":"Elisabeth B","non-dropping-particle":"","parse-names":false,"suffix":""},{"dropping-particle":"","family":"Rubin","given":"David T","non-dropping-particle":"","parse-names":false,"suffix":""},{"dropping-particle":"","family":"Vay","given":"Tegan","non-dropping-particle":"","parse-names":false,"suffix":""},{"dropping-particle":"","family":"Baars","given":"Judith","non-dropping-particle":"","parse-names":false,"suffix":""},{"dropping-particle":"","family":"Sands","given":"Bruce E","non-dropping-particle":"","parse-names":false,"suffix":""}],"container-title":"Inflammatory bowel diseases","id":"ITEM-2","issue":"10","issued":{"date-parts":[["2010","10"]]},"page":"1658-62","publisher":"NIH Public Access","title":"When should ulcerative colitis patients undergo colectomy for dysplasia? Mismatch between patient preferences and physician recommendations.","type":"article-journal","volume":"16"},"uris":["http://www.mendeley.com/documents/?uuid=df9bacd3-2656-325d-8052-04b04be832b2"]}],"mendeley":{"formattedCitation":"&lt;sup&gt;5,6&lt;/sup&gt;","plainTextFormattedCitation":"5,6","previouslyFormattedCitation":"&lt;sup&gt;5,6&lt;/sup&gt;"},"properties":{"noteIndex":0},"schema":"https://github.com/citation-style-language/schema/raw/master/csl-citation.json"}</w:instrText>
      </w:r>
      <w:r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5,6</w:t>
      </w:r>
      <w:r w:rsidRPr="00F7620E">
        <w:rPr>
          <w:rFonts w:asciiTheme="minorHAnsi" w:hAnsiTheme="minorHAnsi"/>
          <w:sz w:val="22"/>
          <w:szCs w:val="22"/>
        </w:rPr>
        <w:fldChar w:fldCharType="end"/>
      </w:r>
      <w:r w:rsidRPr="00F7620E">
        <w:rPr>
          <w:rFonts w:asciiTheme="minorHAnsi" w:hAnsiTheme="minorHAnsi"/>
          <w:sz w:val="22"/>
          <w:szCs w:val="22"/>
        </w:rPr>
        <w:t>. Post-colonoscopy colorectal cancer rates are significantly elevated at 35.5% in IBD patients and do not appear to be falling despite improvements in surveillance quality</w:t>
      </w:r>
      <w:r w:rsidRPr="00F7620E">
        <w:rPr>
          <w:rFonts w:asciiTheme="minorHAnsi" w:hAnsiTheme="minorHAnsi"/>
          <w:sz w:val="22"/>
          <w:szCs w:val="22"/>
        </w:rPr>
        <w:fldChar w:fldCharType="begin" w:fldLock="1"/>
      </w:r>
      <w:r w:rsidR="009C7E79" w:rsidRPr="00F7620E">
        <w:rPr>
          <w:rFonts w:asciiTheme="minorHAnsi" w:hAnsiTheme="minorHAnsi"/>
          <w:sz w:val="22"/>
          <w:szCs w:val="22"/>
        </w:rPr>
        <w:instrText>ADDIN CSL_CITATION {"citationItems":[{"id":"ITEM-1","itemData":{"DOI":"10.1136/bmj.l6090","ISSN":"1756-1833","PMID":"31722875","abstract":"OBJECTIVES To quantify post-colonoscopy colorectal cancer (PCCRC) rates in England by using recent World Endoscopy Organisation guidelines, compare incidence among colonoscopy providers, and explore associated factors that could benefit from quality improvement initiatives. DESIGN Population based cohort study. SETTING National Health Service in England between 2005 and 2013. POPULATION All people undergoing colonoscopy and subsequently diagnosed as having colorectal cancer up to three years after their investigation (PCCRC-3yr). MAIN OUTCOME MEASURES National trends in incidence of PCCRC (within 6-36 months of colonoscopy), univariable and multivariable analyses to explore factors associated with occurrence, and funnel plots to measure variation among providers. RESULTS The overall unadjusted PCCRC-3yr rate was 7.4% (9317/126 152), which decreased from 9.0% in 2005 to 6.5% in 2013 (P&lt;0.01). Rates were lower for colonoscopies performed under the NHS bowel cancer screening programme (593/16 640, 3.6%), while they were higher for those conducted by non-NHS providers (187/2009, 9.3%). Rates were higher in women, in older age groups, and in people with inflammatory bowel disease or diverticular disease, in those with higher comorbidity scores, and in people with previous cancers. Substantial variation in rates among colonoscopy providers remained after adjustment for case mix. CONCLUSIONS Wide variation exists in PCCRC-3yr rates across NHS colonoscopy providers in England. The lowest incidence was seen in colonoscopies performed under the NHS bowel cancer screening programme. Quality improvement initiatives are needed to address this variation in rates and prevent colorectal cancer by enabling earlier diagnosis, removing premalignant polyps, and therefore improving outcomes.","author":[{"dropping-particle":"","family":"Burr","given":"Nicholas E","non-dropping-particle":"","parse-names":false,"suffix":""},{"dropping-particle":"","family":"Derbyshire","given":"Edmund","non-dropping-particle":"","parse-names":false,"suffix":""},{"dropping-particle":"","family":"Taylor","given":"John","non-dropping-particle":"","parse-names":false,"suffix":""},{"dropping-particle":"","family":"Whalley","given":"Simon","non-dropping-particle":"","parse-names":false,"suffix":""},{"dropping-particle":"","family":"Subramanian","given":"Venkataraman","non-dropping-particle":"","parse-names":false,"suffix":""},{"dropping-particle":"","family":"Finan","given":"Paul J","non-dropping-particle":"","parse-names":false,"suffix":""},{"dropping-particle":"","family":"Rutter","given":"Matthew D","non-dropping-particle":"","parse-names":false,"suffix":""},{"dropping-particle":"","family":"Valori","given":"Roland","non-dropping-particle":"","parse-names":false,"suffix":""},{"dropping-particle":"","family":"Morris","given":"Eva J A","non-dropping-particle":"","parse-names":false,"suffix":""}],"container-title":"BMJ (Clinical research ed.)","id":"ITEM-1","issued":{"date-parts":[["2019","11","13"]]},"page":"l6090","publisher":"British Medical Journal Publishing Group","title":"Variation in post-colonoscopy colorectal cancer across colonoscopy providers in English National Health Service: population based cohort study.","type":"article-journal","volume":"367"},"uris":["http://www.mendeley.com/documents/?uuid=2fafdef3-3469-3158-a1fb-f3fa8555aa26"]}],"mendeley":{"formattedCitation":"&lt;sup&gt;17&lt;/sup&gt;","plainTextFormattedCitation":"17","previouslyFormattedCitation":"&lt;sup&gt;17&lt;/sup&gt;"},"properties":{"noteIndex":0},"schema":"https://github.com/citation-style-language/schema/raw/master/csl-citation.json"}</w:instrText>
      </w:r>
      <w:r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17</w:t>
      </w:r>
      <w:r w:rsidRPr="00F7620E">
        <w:rPr>
          <w:rFonts w:asciiTheme="minorHAnsi" w:hAnsiTheme="minorHAnsi"/>
          <w:sz w:val="22"/>
          <w:szCs w:val="22"/>
        </w:rPr>
        <w:fldChar w:fldCharType="end"/>
      </w:r>
      <w:r w:rsidRPr="00F7620E">
        <w:rPr>
          <w:rFonts w:asciiTheme="minorHAnsi" w:hAnsiTheme="minorHAnsi"/>
          <w:sz w:val="22"/>
          <w:szCs w:val="22"/>
        </w:rPr>
        <w:t xml:space="preserve">. </w:t>
      </w:r>
      <w:r w:rsidRPr="00F7620E">
        <w:rPr>
          <w:rFonts w:asciiTheme="minorHAnsi" w:hAnsiTheme="minorHAnsi"/>
          <w:color w:val="000000" w:themeColor="text1"/>
          <w:sz w:val="22"/>
          <w:szCs w:val="22"/>
        </w:rPr>
        <w:t>These are considered to occur where (</w:t>
      </w:r>
      <w:proofErr w:type="spellStart"/>
      <w:r w:rsidRPr="00F7620E">
        <w:rPr>
          <w:rFonts w:asciiTheme="minorHAnsi" w:hAnsiTheme="minorHAnsi"/>
          <w:color w:val="000000" w:themeColor="text1"/>
          <w:sz w:val="22"/>
          <w:szCs w:val="22"/>
        </w:rPr>
        <w:t>i</w:t>
      </w:r>
      <w:proofErr w:type="spellEnd"/>
      <w:r w:rsidRPr="00F7620E">
        <w:rPr>
          <w:rFonts w:asciiTheme="minorHAnsi" w:hAnsiTheme="minorHAnsi"/>
          <w:color w:val="000000" w:themeColor="text1"/>
          <w:sz w:val="22"/>
          <w:szCs w:val="22"/>
        </w:rPr>
        <w:t xml:space="preserve">) dysplastic lesions may have been missed </w:t>
      </w:r>
      <w:r w:rsidR="008B1D30" w:rsidRPr="00F7620E">
        <w:rPr>
          <w:rFonts w:asciiTheme="minorHAnsi" w:hAnsiTheme="minorHAnsi"/>
          <w:color w:val="000000" w:themeColor="text1"/>
          <w:sz w:val="22"/>
          <w:szCs w:val="22"/>
        </w:rPr>
        <w:t xml:space="preserve">often </w:t>
      </w:r>
      <w:r w:rsidRPr="00F7620E">
        <w:rPr>
          <w:rFonts w:asciiTheme="minorHAnsi" w:hAnsiTheme="minorHAnsi"/>
          <w:color w:val="000000" w:themeColor="text1"/>
          <w:sz w:val="22"/>
          <w:szCs w:val="22"/>
        </w:rPr>
        <w:t xml:space="preserve">due to inadequate bowel preparation, active inflammation or post-inflammatory </w:t>
      </w:r>
      <w:r w:rsidR="0065481E" w:rsidRPr="00F7620E">
        <w:rPr>
          <w:rFonts w:asciiTheme="minorHAnsi" w:hAnsiTheme="minorHAnsi"/>
          <w:color w:val="000000" w:themeColor="text1"/>
          <w:sz w:val="22"/>
          <w:szCs w:val="22"/>
        </w:rPr>
        <w:t>mucosal changes</w:t>
      </w:r>
      <w:r w:rsidRPr="00F7620E">
        <w:rPr>
          <w:rFonts w:asciiTheme="minorHAnsi" w:hAnsiTheme="minorHAnsi"/>
          <w:color w:val="000000" w:themeColor="text1"/>
          <w:sz w:val="22"/>
          <w:szCs w:val="22"/>
        </w:rPr>
        <w:t xml:space="preserve"> or (ii) where the colon appears to be primed for a biologically more aggressive neoplastic evolution process indicated by the presence of active inflammation or previous dysplasia or (iii) the recommended surveillance interval or surgical management has not been adhered to</w:t>
      </w:r>
      <w:r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{"citationItems":[{"id":"ITEM-1","itemData":{"DOI":"10.1007/s10620-019-05754-9","ISSN":"0163-2116","abstract":"Factors associated with interval colorectal cancer (CRC) development in the inflammatory bowel disease (IBD) population remain unclear. Among a cohort of patients with interval CRC, we aimed to evaluate IBD characteristics, colonoscopy quality indicators, and surveillance guideline adherence. We performed a retrospective review of IBD- and non-IBD-associated interval CRCs diagnosed between January 2007 and December 2014 within a large US healthcare system. We evaluated risk factors for CRC among patients with IBD. We assessed adherence to surveillance guidelines according to the American Society for Gastrointestinal Endoscopy (IBD surveillance) and the US Multi-Society Task Force on Colorectal Cancer (polyp surveillance). We compared colonoscopy quality measures between patients with and without IBD. Among 5345 cases of colonic adenocarcinoma, we detected 15 IBD-associated cases of interval CRC and 230 non-IBD-associated cases of interval CRC. Compared to patients without IBD, IBD patients were younger (54.5 vs. 70.4 years; p &lt; 0.0001) and experienced a shorter interval between index colonoscopy and CRC diagnosis (20.7 vs. 35.1 months; p = 0.0009). Fifty three percent (8/15) of interval CRCs in IBD patients were detected within surveillance guidelines. All IBD patients with interval CRC detected after guideline surveillance interval had high-risk features, including active inflammation, previous low-grade or indefinite dysplasia, multiple pseudopolyps on index colonoscopy, or a first-degree relative with CRC. There were no differences in colonoscopy quality measures between patients with and without IBD. This study stresses the importance of strict short-interval surveillance for IBD patients with high-risk features, including active inflammation on index colonoscopy.","author":[{"dropping-particle":"","family":"Burke","given":"Kristin E.","non-dropping-particle":"","parse-names":false,"suffix":""},{"dropping-particle":"","family":"Nayor","given":"Jennifer","non-dropping-particle":"","parse-names":false,"suffix":""},{"dropping-particle":"","family":"Campbell","given":"Emily J.","non-dropping-particle":"","parse-names":false,"suffix":""},{"dropping-particle":"","family":"Ananthakrishnan","given":"Ashwin N.","non-dropping-particle":"","parse-names":false,"suffix":""},{"dropping-particle":"","family":"Khalili","given":"Hamed","non-dropping-particle":"","parse-names":false,"suffix":""},{"dropping-particle":"","family":"Richter","given":"James M.","non-dropping-particle":"","parse-names":false,"suffix":""}],"container-title":"Digestive Diseases and Sciences","id":"ITEM-1","issue":"1","issued":{"date-parts":[["2020","1","1"]]},"page":"111-118","publisher":"Springer","title":"Interval Colorectal Cancer in Inflammatory Bowel Disease: The Role of Guideline Adherence","type":"article-journal","volume":"65"},"uris":["http://www.mendeley.com/documents/?uuid=b02f4bba-0f06-36be-bd2e-720f1c18bf74"]},{"id":"ITEM-2","itemData":{"DOI":"10.1136/gutjnl-2018-316651","ISSN":"1468-3288","PMID":"30554159","abstract":"OBJECTIVE The rate of postcolonoscopy colorectal cancer (PCCRC) is considered a key quality indicator of colonoscopy; little is known about PCCRC in IBD. DESIGN A population-based cohort study of colonoscopies in Sweden from 2001 to 2010 was conducted. Individuals with a colorectal cancer (CRC) detected within 36 months after a colonoscopy were identified and stratified on UC, Crohn's disease (CD) or non-IBD. The CRCs were classified as detected CRCs (dCRC) (0-6 months) or as PCCRCs (6-36 months). PCCRC rates were calculated by the number of false negative/(the number of true positive+the number of false negative) colonoscopies. Poisson regression analysis was employed to examine the association between PCCRC and IBD (CD and UC) diagnosis, age, gender, location, time period and comorbidities. RESULTS We identified 348 232 colonoscopies in 270 918 individuals. Of these, 27 123 were performed on 14 597 individuals with CD, and 51 572 were performed on 26 513 individuals with UC. There were 13 317 CRCs in the non-IBD group, 133 in the CD group and 281 in the UC group. The PCCRC rate in the CD group was 28.3% and 41.0% in the UC group. The RR for a PCCRC was 3.82 (95% CI 2.94 to 4.96) in CD and 5.89 (95% CI 5.10 to 6.80) in UC, compared with non-IBD. The highest risk was observed among rectal cancer location in CD and in younger individuals with UC. CONCLUSION The high rates of PCCRC in young patients with UC and for rectal cancer location in CD might affect future performance of IBD surveillance.","author":[{"dropping-particle":"","family":"Stjärngrim","given":"Jessica","non-dropping-particle":"","parse-names":false,"suffix":""},{"dropping-particle":"","family":"Ekbom","given":"Anders","non-dropping-particle":"","parse-names":false,"suffix":""},{"dropping-particle":"","family":"Hammar","given":"Ulf","non-dropping-particle":"","parse-names":false,"suffix":""},{"dropping-particle":"","family":"Hultcrantz","given":"Rolf","non-dropping-particle":"","parse-names":false,"suffix":""},{"dropping-particle":"","family":"Forsberg","given":"Anna M","non-dropping-particle":"","parse-names":false,"suffix":""}],"container-title":"Gut","id":"ITEM-2","issue":"9","issued":{"date-parts":[["2019","9","1"]]},"page":"1588-1596","publisher":"BMJ Publishing Group","title":"Rates and characteristics of postcolonoscopy colorectal cancer in the Swedish IBD population: what are the differences from a non-IBD population?","type":"article-journal","volume":"68"},"uris":["http://www.mendeley.com/documents/?uuid=a739fab1-73e4-309c-8142-db2f95cd1f26"]},{"id":"ITEM-3","itemData":{"DOI":"10.1093/ecco-jcc/jjy044","ISSN":"1873-9946","author":[{"dropping-particle":"","family":"Wintjens","given":"Dion S J","non-dropping-particle":"","parse-names":false,"suffix":""},{"dropping-particle":"","family":"Bogie","given":"Roel M M","non-dropping-particle":"","parse-names":false,"suffix":""},{"dropping-particle":"","family":"Heuvel","given":"Tim R A","non-dropping-particle":"van den","parse-names":false,"suffix":""},{"dropping-particle":"","family":"Clercq","given":"Chantal M C","non-dropping-particle":"le","parse-names":false,"suffix":""},{"dropping-particle":"","family":"Oostenbrug","given":"Liekele E","non-dropping-particle":"","parse-names":false,"suffix":""},{"dropping-particle":"","family":"Romberg-Camps","given":"Mariëlle J L","non-dropping-particle":"","parse-names":false,"suffix":""},{"dropping-particle":"","family":"Straathof","given":"Jan-Willem","non-dropping-particle":"","parse-names":false,"suffix":""},{"dropping-particle":"","family":"Stassen","given":"Laurents P S","non-dropping-particle":"","parse-names":false,"suffix":""},{"dropping-particle":"","family":"Masclee","given":"Ad A M","non-dropping-particle":"","parse-names":false,"suffix":""},{"dropping-particle":"","family":"Jonkers","given":"Daisy M A E","non-dropping-particle":"","parse-names":false,"suffix":""},{"dropping-particle":"","family":"Sanduleanu-Dascalescu","given":"Silvia","non-dropping-particle":"","parse-names":false,"suffix":""},{"dropping-particle":"","family":"Pierik","given":"Marie J","non-dropping-particle":"","parse-names":false,"suffix":""}],"container-title":"Journal of Crohn's and Colitis","id":"ITEM-3","issue":"7","issued":{"date-parts":[["2018","6","28"]]},"page":"777-783","publisher":"Narnia","title":"Incidence and Classification of Postcolonoscopy Colorectal Cancers in Inflammatory Bowel Disease: A Dutch Population-Based Cohort Study","type":"article-journal","volume":"12"},"uris":["http://www.mendeley.com/documents/?uuid=c1d87df3-750c-393c-9d9a-4f9e509d5b40"]},{"id":"ITEM-4","itemData":{"DOI":"http://dx.doi.org/10.1016/j.cgh.2015.04.183","ISSN":"1542-7714","abstract":"Surveillance is recommended for patients with long-term inflammatory bowel disease because they have an increased risk of colorectal cancer (CRC). To study the effectiveness of surveillance, we determined the incidence of CRC after negative findings from surveillance colonoscopies (interval CRC). Methods: We collected data from 1273 patients with ulcerative colitis or Crohn's disease, enrolled in a surveillance program at 7 hospitals in The Netherlands, who underwent 4327 surveillance colonoscopies from January 1, 2000, through January 1, 2014. Patients were followed up from their first surveillance colonoscopy until the last surveillance colonoscopy, colectomy, or CRC. Factors that might have contributed to the occurrence of CRC were categorized as inadequate procedures (ie, inadequate bowel preparation), inadequate surveillance (CRC occurring outside the appropriate surveillance interval), or inadequate management of dysplasia (CRC diagnosed in the same colonic segment as a previous diagnosis of dysplasia). The remaining CRC cases were classified as true interval CRCs. Results: CRC was diagnosed in 17 patients (1.3%), with an incidence of 2.5 per 1000 years of follow-up evaluation. Factors that might account for the occurrence of CRC were identified in 12 patients (70%). These were inadequate colonoscopies in 4 patients (24%), inadequate surveillance intervals in 9 patients (53%), and inadequate management of dysplasia in 2 patients (12%). The remaining 5 cases of CRC (30%) were classified as true interval CRCs. Conclusions: In a retrospective analysis of patients with inflammatory bowel disease participating in a surveillance program, the incidence of CRC was only 1%, which supports the implementation of longer surveillance intervals. However, the fact that 30% of CRC cases were interval cancers indicates the need for variable surveillance intervals based on risk factors for CRC.Copyright © 2015 AGA Institute.","author":[{"dropping-particle":"","family":"Mooiweer","given":"Erik","non-dropping-particle":"","parse-names":false,"suffix":""},{"dropping-particle":"","family":"Meulen-de Jong","given":"Andrea E","non-dropping-particle":"van der","parse-names":false,"suffix":""},{"dropping-particle":"","family":"Ponsioen","given":"Cyriel Y","non-dropping-particle":"","parse-names":false,"suffix":""},{"dropping-particle":"","family":"Woude","given":"C Janneke","non-dropping-particle":"van der","parse-names":false,"suffix":""},{"dropping-particle":"","family":"Bodegraven","given":"Ad A","non-dropping-particle":"van","parse-names":false,"suffix":""},{"dropping-particle":"","family":"Jansen","given":"Jeroen M","non-dropping-particle":"","parse-names":false,"suffix":""},{"dropping-particle":"","family":"Mahmmod","given":"Nofel","non-dropping-particle":"","parse-names":false,"suffix":""},{"dropping-particle":"","family":"Kremer","given":"Willemijn","non-dropping-particle":"","parse-names":false,"suffix":""},{"dropping-particle":"","family":"Siersema","given":"Peter D","non-dropping-particle":"","parse-names":false,"suffix":""},{"dropping-particle":"","family":"Oldenburg","given":"Bas","non-dropping-particle":"","parse-names":false,"suffix":""},{"dropping-particle":"","family":"Colitis","given":"Dutch Initiative on Crohn's and","non-dropping-particle":"","parse-names":false,"suffix":""},{"dropping-particle":"","family":"E.","given":"Mooiweer","non-dropping-particle":"","parse-names":false,"suffix":""},{"dropping-particle":"","family":"A.E.","given":"van der Meulen-de Jong","non-dropping-particle":"","parse-names":false,"suffix":""},{"dropping-particle":"","family":"C.Y.","given":"Ponsioen","non-dropping-particle":"","parse-names":false,"suffix":""},{"dropping-particle":"","family":"C.J.","given":"van der Woude","non-dropping-particle":"","parse-names":false,"suffix":""},{"dropping-particle":"","family":"A.A.","given":"van Bodegraven","non-dropping-particle":"","parse-names":false,"suffix":""},{"dropping-particle":"","family":"J.M.","given":"Jansen","non-dropping-particle":"","parse-names":false,"suffix":""},{"dropping-particle":"","family":"N.","given":"Mahmmod","non-dropping-particle":"","parse-names":false,"suffix":""},{"dropping-particle":"","family":"W.","given":"Kremer","non-dropping-particle":"","parse-names":false,"suffix":""},{"dropping-particle":"","family":"P.D.","given":"Siersema","non-dropping-particle":"","parse-names":false,"suffix":""}],"container-title":"Clinical gastroenterology and hepatology : the official clinical practice journal of the American Gastroenterological Association","id":"ITEM-4","issue":"9","issued":{"date-parts":[["2015"]]},"page":"1656-1661","publisher":"W.B. Saunders","publisher-place":"United States","title":"Incidence of Interval Colorectal Cancer Among Inflammatory Bowel Disease Patients Undergoing Regular Colonoscopic Surveillance","type":"article-journal","volume":"13"},"uris":["http://www.mendeley.com/documents/?uuid=d2843f2a-5580-4067-a0fc-fbf9226e9146"]},{"id":"ITEM-5","itemData":{"DOI":"10.1136/flgastro-2021-102016","ISSN":"2041-4137","abstract":"Objective Our aim was to determine aetiology of post-colonoscopy colorectal cancers (PCCRCs) identified from population-based data through local root cause analysis at a high-volume mixed secondary and tertiary referral centre. Design/method A subset of national cancer registration data, collected by the National Cancer Registration and Analysis Service, was used to determine PCCRCs diagnosed between 2005 and 2013 at our centre. Root cause analysis was performed for each identified PCCRC, using World Endoscopy Organisation recommendations, to validate it and assess most plausible explanation. We also assessed whether patient, clinician and/or service factors were primarily responsible. Results Of 107 ‘PCCRC’ cases provided from the national dataset, 20 were excluded (16 missing data, 4 duplicates). 87 ‘PCCRC’ cases were included of which 58 were true PCCRCs and 29 false PCCRCs. False PCCRCs comprised 17 detected cancers (cancer diagnosed within 6 months of negative colonoscopy) and 12 cases did not meet PCCRC criteria. Inflammatory bowel disease was the most common risk factor (18/58) and the most common site was rectum (19/58). The most common explanation was ‘possible missed lesion, prior examination negative but inadequate’ (23/58) and clinician factors were primarily responsible for PCCRC occurrence in most cases (37/58). Conclusion Our single-centre study shows, after local analysis, there was misclassification of PCCRCs identified from a population-based registry. The degree of such error will vary between registries. Most PCCRCs occurred in cases of sub-optimal examination as indicated by poor photodocumentation. Effective mechanisms to feedback root cause analyses are critical for quality improvement. All data relevant to the study are included in the article or uploaded as online supplemental information.","author":[{"dropping-particle":"","family":"Ahmad","given":"Ahmir","non-dropping-particle":"","parse-names":false,"suffix":""},{"dropping-particle":"","family":"Dhillon","given":"Angad","non-dropping-particle":"","parse-names":false,"suffix":""},{"dropping-particle":"","family":"Saunders","given":"Brian P","non-dropping-particle":"","parse-names":false,"suffix":""},{"dropping-particle":"","family":"Kabir","given":"Misha","non-dropping-particle":"","parse-names":false,"suffix":""},{"dropping-particle":"","family":"Thomas-Gibson","given":"Siwan","non-dropping-particle":"","parse-names":false,"suffix":""}],"container-title":"Frontline Gastroenterology","id":"ITEM-5","issued":{"date-parts":[["2022"]]},"page":"flgastro-2021-102016","title":"Validation of post-colonoscopy colorectal cancer (PCCRC) cases reported at national level following local root cause analysis: REFLECT study","type":"article-journal","volume":"0"},"uris":["http://www.mendeley.com/documents/?uuid=92a41360-6d3f-31cd-b712-dcd59250320c"]}],"mendeley":{"formattedCitation":"&lt;sup&gt;82–86&lt;/sup&gt;","plainTextFormattedCitation":"82–86","previouslyFormattedCitation":"&lt;sup&gt;82–86&lt;/sup&gt;"},"properties":{"noteIndex":0},"schema":"https://github.com/citation-style-language/schema/raw/master/csl-citation.json"}</w:instrText>
      </w:r>
      <w:r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82–86</w:t>
      </w:r>
      <w:r w:rsidRPr="00F7620E">
        <w:rPr>
          <w:rFonts w:asciiTheme="minorHAnsi" w:hAnsiTheme="minorHAnsi"/>
          <w:sz w:val="22"/>
          <w:szCs w:val="22"/>
        </w:rPr>
        <w:fldChar w:fldCharType="end"/>
      </w:r>
      <w:r w:rsidRPr="00F7620E">
        <w:rPr>
          <w:rFonts w:asciiTheme="minorHAnsi" w:hAnsiTheme="minorHAnsi"/>
          <w:color w:val="000000" w:themeColor="text1"/>
          <w:sz w:val="22"/>
          <w:szCs w:val="22"/>
          <w:shd w:val="clear" w:color="auto" w:fill="FFFFFF"/>
        </w:rPr>
        <w:t xml:space="preserve">. </w:t>
      </w:r>
      <w:r w:rsidRPr="00F7620E">
        <w:rPr>
          <w:rFonts w:asciiTheme="minorHAnsi" w:hAnsiTheme="minorHAnsi"/>
          <w:sz w:val="22"/>
          <w:szCs w:val="22"/>
        </w:rPr>
        <w:t xml:space="preserve">Patients who poorly tolerate bowel preparation or the procedure itself may find it difficult to comply with annual or more frequent colonoscopy. </w:t>
      </w:r>
      <w:r w:rsidR="00EF259D" w:rsidRPr="00F7620E">
        <w:rPr>
          <w:rFonts w:asciiTheme="minorHAnsi" w:hAnsiTheme="minorHAnsi"/>
          <w:color w:val="000000" w:themeColor="text1"/>
          <w:sz w:val="22"/>
          <w:szCs w:val="22"/>
          <w:shd w:val="clear" w:color="auto" w:fill="FFFFFF"/>
        </w:rPr>
        <w:t>The quality of surveillance undertaken, as dictated by factors such as the procedural frequency, quality of the mucosal visualisation, equipment availability, and the expertise of the endoscopist all need to be borne in mind when counselling patients about their long-term cancer risk and potential for missed neoplastic lesions</w:t>
      </w:r>
      <w:r w:rsidRPr="00F7620E">
        <w:rPr>
          <w:rFonts w:asciiTheme="minorHAnsi" w:hAnsiTheme="minorHAnsi"/>
          <w:color w:val="000000" w:themeColor="text1"/>
          <w:sz w:val="22"/>
          <w:szCs w:val="22"/>
          <w:shd w:val="clear" w:color="auto" w:fill="FFFFFF"/>
        </w:rPr>
        <w:t xml:space="preserve"> despite surveillance</w:t>
      </w:r>
      <w:r w:rsidR="00EF259D" w:rsidRPr="00F7620E">
        <w:rPr>
          <w:rFonts w:asciiTheme="minorHAnsi" w:hAnsiTheme="minorHAnsi"/>
          <w:color w:val="000000" w:themeColor="text1"/>
          <w:sz w:val="22"/>
          <w:szCs w:val="22"/>
          <w:shd w:val="clear" w:color="auto" w:fill="FFFFFF"/>
        </w:rPr>
        <w:t xml:space="preserve">. </w:t>
      </w:r>
      <w:r w:rsidR="00EF259D" w:rsidRPr="00F7620E">
        <w:rPr>
          <w:rFonts w:asciiTheme="minorHAnsi" w:hAnsiTheme="minorHAnsi"/>
          <w:sz w:val="22"/>
          <w:szCs w:val="22"/>
        </w:rPr>
        <w:t>Continued surveillance after a dysplasia diagnosis should be performed by an endoscopist deemed to have appropriate experience in IBD surveillance and with access to high-definition imaging and virtual or dye chromoendoscopy</w:t>
      </w:r>
      <w:r w:rsidR="00EF259D" w:rsidRPr="00F7620E">
        <w:rPr>
          <w:rFonts w:asciiTheme="minorHAnsi" w:hAnsiTheme="minorHAnsi"/>
          <w:sz w:val="22"/>
          <w:szCs w:val="22"/>
        </w:rPr>
        <w:fldChar w:fldCharType="begin" w:fldLock="1"/>
      </w:r>
      <w:r w:rsidR="007B2D67">
        <w:rPr>
          <w:rFonts w:asciiTheme="minorHAnsi" w:hAnsiTheme="minorHAnsi"/>
          <w:sz w:val="22"/>
          <w:szCs w:val="22"/>
        </w:rPr>
        <w:instrText>ADDIN CSL_CITATION {"citationItems":[{"id":"ITEM-1","itemData":{"DOI":"10.1053/j.gastro.2021.05.063","ISSN":"15280012","PMID":"34416977","abstract":"Improvements in disease management, as well as endoscopic technology and quality, have dramatically changed the way in which we conceptualize and manage inflammatory bowel disease–related dysplasia over the past 20 years. Based on evolving literature, we propose a conceptual model and best practice advice statements for the prevention, detection, and management of colorectal dysplasia in people with inflammatory bowel disease. This expert review was commissioned and approved by the American Gastroenterological Association Institute Clinical Practice Updates Committee and the American Gastroenterological Association Governing Board to provide timely guidance on a topic of high clinical importance to the American Gastroenterological Association membership. It underwent internal peer review by the Clinical Practice Updates Committee and external peer review through standard procedures of Gastroenterology.","author":[{"dropping-particle":"","family":"Murthy","given":"Sanjay K","non-dropping-particle":"","parse-names":false,"suffix":""},{"dropping-particle":"","family":"Feuerstein","given":"Joseph D","non-dropping-particle":"","parse-names":false,"suffix":""},{"dropping-particle":"","family":"Nguyen","given":"Geoffrey C","non-dropping-particle":"","parse-names":false,"suffix":""},{"dropping-particle":"","family":"Velayos","given":"Fernando S","non-dropping-particle":"","parse-names":false,"suffix":""}],"container-title":"Gastroenterology","id":"ITEM-1","issue":"3","issued":{"date-parts":[["2021","9","1"]]},"page":"1043-1051.e4","publisher":"Elsevier","title":"AGA Clinical Practice Update on Endoscopic Surveillance and Management of Colorectal Dysplasia in Inflammatory Bowel Diseases: Expert Review","type":"article-journal","volume":"161"},"uris":["http://www.mendeley.com/documents/?uuid=4ec971e9-bbe3-32a5-9006-52dd6da60575"]}],"mendeley":{"formattedCitation":"&lt;sup&gt;33&lt;/sup&gt;","plainTextFormattedCitation":"33","previouslyFormattedCitation":"&lt;sup&gt;33&lt;/sup&gt;"},"properties":{"noteIndex":0},"schema":"https://github.com/citation-style-language/schema/raw/master/csl-citation.json"}</w:instrText>
      </w:r>
      <w:r w:rsidR="00EF259D"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33</w:t>
      </w:r>
      <w:r w:rsidR="00EF259D" w:rsidRPr="00F7620E">
        <w:rPr>
          <w:rFonts w:asciiTheme="minorHAnsi" w:hAnsiTheme="minorHAnsi"/>
          <w:sz w:val="22"/>
          <w:szCs w:val="22"/>
        </w:rPr>
        <w:fldChar w:fldCharType="end"/>
      </w:r>
      <w:r w:rsidR="00EF259D" w:rsidRPr="00F7620E">
        <w:rPr>
          <w:rFonts w:asciiTheme="minorHAnsi" w:hAnsiTheme="minorHAnsi"/>
          <w:sz w:val="22"/>
          <w:szCs w:val="22"/>
        </w:rPr>
        <w:t>.</w:t>
      </w:r>
      <w:r w:rsidR="0065481E" w:rsidRPr="00F7620E">
        <w:rPr>
          <w:rFonts w:asciiTheme="minorHAnsi" w:hAnsiTheme="minorHAnsi"/>
          <w:sz w:val="22"/>
          <w:szCs w:val="22"/>
        </w:rPr>
        <w:t xml:space="preserve"> </w:t>
      </w:r>
      <w:r w:rsidR="004D7DBE" w:rsidRPr="00F7620E">
        <w:rPr>
          <w:rFonts w:asciiTheme="minorHAnsi" w:hAnsiTheme="minorHAnsi"/>
          <w:sz w:val="22"/>
          <w:szCs w:val="22"/>
        </w:rPr>
        <w:t xml:space="preserve">Patients should be counselled about the consequences of developing a </w:t>
      </w:r>
      <w:r w:rsidRPr="00F7620E">
        <w:rPr>
          <w:rFonts w:asciiTheme="minorHAnsi" w:hAnsiTheme="minorHAnsi"/>
          <w:sz w:val="22"/>
          <w:szCs w:val="22"/>
        </w:rPr>
        <w:t xml:space="preserve">colitis-associated </w:t>
      </w:r>
      <w:r w:rsidR="004D7DBE" w:rsidRPr="00F7620E">
        <w:rPr>
          <w:rFonts w:asciiTheme="minorHAnsi" w:hAnsiTheme="minorHAnsi"/>
          <w:sz w:val="22"/>
          <w:szCs w:val="22"/>
        </w:rPr>
        <w:t>colorectal cancer despite surveillance,</w:t>
      </w:r>
      <w:r w:rsidRPr="00F7620E">
        <w:rPr>
          <w:rFonts w:asciiTheme="minorHAnsi" w:hAnsiTheme="minorHAnsi"/>
          <w:sz w:val="22"/>
          <w:szCs w:val="22"/>
        </w:rPr>
        <w:t xml:space="preserve"> which is associated with a poorer prognosis compared </w:t>
      </w:r>
      <w:r w:rsidRPr="00F7620E">
        <w:rPr>
          <w:rFonts w:asciiTheme="minorHAnsi" w:hAnsiTheme="minorHAnsi"/>
          <w:sz w:val="22"/>
          <w:szCs w:val="22"/>
        </w:rPr>
        <w:lastRenderedPageBreak/>
        <w:t>to sporadic cancers</w:t>
      </w:r>
      <w:r w:rsidRPr="00F7620E">
        <w:rPr>
          <w:rFonts w:asciiTheme="minorHAnsi" w:hAnsiTheme="minorHAnsi"/>
          <w:color w:val="000000" w:themeColor="text1"/>
          <w:sz w:val="22"/>
          <w:szCs w:val="22"/>
        </w:rPr>
        <w:t xml:space="preserve"> and the possibility of it being incurable at diagnosis</w:t>
      </w:r>
      <w:r w:rsidRPr="00F7620E">
        <w:rPr>
          <w:rFonts w:asciiTheme="minorHAnsi" w:hAnsiTheme="minorHAnsi"/>
          <w:color w:val="000000"/>
          <w:sz w:val="22"/>
          <w:szCs w:val="22"/>
          <w:shd w:val="clear" w:color="auto" w:fill="FFFFFF"/>
        </w:rPr>
        <w:fldChar w:fldCharType="begin" w:fldLock="1"/>
      </w:r>
      <w:r w:rsidR="00C8608F">
        <w:rPr>
          <w:rFonts w:asciiTheme="minorHAnsi" w:hAnsiTheme="minorHAnsi"/>
          <w:color w:val="000000"/>
          <w:sz w:val="22"/>
          <w:szCs w:val="22"/>
          <w:shd w:val="clear" w:color="auto" w:fill="FFFFFF"/>
        </w:rPr>
        <w:instrText>ADDIN CSL_CITATION {"citationItems":[{"id":"ITEM-1","itemData":{"DOI":"10.1002/14651858.CD000279.pub4","ISBN":"1469-493X","ISSN":"1469493X","PMID":"28922695","abstract":"BACKGROUND Patients with longstanding ulcerative colitis and colonic Crohn's disease have an increased risk of colorectal cancer (CRC) compared with the general population. This review assessed the evidence that endoscopic surveillance may prolong life by allowing earlier detection of CRC or its pre-cursor lesion, dysplasia, in patients with inflammatory bowel disease (IBD). OBJECTIVES To assess the effectiveness of cancer surveillance programs for diagnosis of IBD-associated colorectal cancer and in reducing the mortality rate from colorectal cancer in patients with IBD. SEARCH METHODS We searched MEDLINE, EMBASE, CENTRAL and clinical clinicaltrials.gov from inception to 19 September 2016. We also searched conference abstracts and reference lists to identify additional studies. SELECTION CRITERIA Potentially relevant articles were reviewed independently and unblinded by two authors to determine eligibility. Randomised controlled trials (RCTs) or observational studies (cohort or case control) assessing any form of endoscopic surveillance aimed at early detection of CRC were considered for inclusion. Studies had to have a no surveillance comparison group to be eligible for inclusion. DATA COLLECTION AND ANALYSIS Eligible studies were reviewed in duplicate and the results of the primary research trials were independently extracted by two authors. The primary outcome was detection of CRC. Secondary outcomes included death from CRC, time to cancer detection, time to death and adverse events. Deaths from CRC were derived from life tables, survival curves or where possible, by calculating life tables from the data provided. The presence of significant heterogeneity among studies was tested by the chi-square test. Because this is a relatively insensitive test, a P value of less than 0.1 was considered statistically significant. Provided statistical heterogeneity was not present, the fixed effects model was used for the pooling of data. The 2x2 tables were combined into a summary test statistic using the pooled odds ratio (OR) and 95% confidence intervals as described by Cochrane and Mantel and Haenszel. The methodological quality of the included studies was assessed using the Newcastle-Ottawa scale for non-randomised studies The overall quality of the evidence supporting the primary and selected secondary outcomes was assessed using the GRADE criteria. MAIN RESULTS No RCTs were identified. Five observational studies (N = 7199) met the inclusion criteria. The s…","author":[{"dropping-particle":"","family":"Bye","given":"William A","non-dropping-particle":"","parse-names":false,"suffix":""},{"dropping-particle":"","family":"Nguyen","given":"Tran M","non-dropping-particle":"","parse-names":false,"suffix":""},{"dropping-particle":"","family":"Parker","given":"Claire E","non-dropping-particle":"","parse-names":false,"suffix":""},{"dropping-particle":"","family":"Jairath","given":"Vipul","non-dropping-particle":"","parse-names":false,"suffix":""},{"dropping-particle":"","family":"East","given":"James E","non-dropping-particle":"","parse-names":false,"suffix":""}],"container-title":"Cochrane Database of Systematic Reviews","id":"ITEM-1","issue":"9","issued":{"date-parts":[["2017","9","18"]]},"publisher":"John Wiley &amp; Sons, Ltd","title":"Strategies for detecting colon cancer in patients with inflammatory bowel disease","type":"article"},"uris":["http://www.mendeley.com/documents/?uuid=b94de0ce-03df-383a-af50-b75e0438c5d5"]},{"id":"ITEM-2","itemData":{"DOI":"10.1016/S0140-6736(19)32545-0","ISSN":"1474547X","PMID":"31929014","abstract":"Background: Ulcerative colitis (UC) is a risk factor for colorectal cancer (CRC). However, available studies reflect older treatment and surveillance paradigms, and most have assessed risks for incident CRC without taking surveillance and lead-time bias into account, such as by assessing CRC incidence by tumour stage, or stage-adjusted mortality from CRC. We aimed to compare both overall and country-specific risks of CRC mortality and incident CRC among patients with UC. Methods: In this population-based cohort study of 96 447 patients with UC in Denmark (n=32 919) and Sweden (n=63 528), patients were followed up for CRC incidence and CRC mortality between Jan 1, 1969, and Dec 31, 2017, and compared with matched reference individuals from the general population (n=949 207). Patients with UC were selected from national registers and included in the analysis if they had two or more records with a relevant International Classification of Disease in the patient register (in the country in question) or one such record plus a colorectal biopsy report with a morphology code suggestive of inflammatory bowel disease. For every patient with UC, we selected matched reference individuals from the total population registers of Denmark and Sweden, who were matched for sex, age, birth year, and place of residence. We used Cox regression to compute hazard ratios (HRs) for incident CRC, and for CRC mortality, taking tumour stage into account. Findings: During follow-up, we observed 1336 incident CRCs in the UC cohort (1·29 per 1000 person-years) and 9544 incident CRCs in reference individuals (0·82 per 1000 person-years; HR 1·66, 95% CI 1·57–1·76). In the UC cohort, 639 patients died from CRC (0·55 per 1000 person-years), compared with 4451 reference individuals (0·38 per 1000 person-years; HR 1·59, 95% CI 1·46–1·72) during the same time period. The CRC stage distribution in people with UC was less advanced (p&lt;0·0001) than in matched reference individuals, but taking tumour stage into account, patients with UC and CRC remained at increased risk of CRC death (HR 1·54, 95% CI 1·33–1·78). The excess risks declined over calendar periods: during the last 5 years of follow-up (2013–17, Sweden only), the HR for incident CRC in people with UC was 1·38 (95% CI 1·20–1·60, or one additional case per 1058 patients with UC per 5 years) and the HR for death from CRC was 1·25 (95% CI 1·03–1·51, or one additional case per 3041 patients with UC per 5 years). Interpretation: Compared wit…","author":[{"dropping-particle":"","family":"Olén","given":"Ola","non-dropping-particle":"","parse-names":false,"suffix":""},{"dropping-particle":"","family":"Erichsen","given":"Rune","non-dropping-particle":"","parse-names":false,"suffix":""},{"dropping-particle":"","family":"Sachs","given":"Michael C","non-dropping-particle":"","parse-names":false,"suffix":""},{"dropping-particle":"","family":"Pedersen","given":"Lars","non-dropping-particle":"","parse-names":false,"suffix":""},{"dropping-particle":"","family":"Halfvarson","given":"Jonas","non-dropping-particle":"","parse-names":false,"suffix":""},{"dropping-particle":"","family":"Askling","given":"Johan","non-dropping-particle":"","parse-names":false,"suffix":""},{"dropping-particle":"","family":"Ekbom","given":"Anders","non-dropping-particle":"","parse-names":false,"suffix":""},{"dropping-particle":"","family":"Sørensen","given":"Henrik Toft","non-dropping-particle":"","parse-names":false,"suffix":""},{"dropping-particle":"","family":"Ludvigsson","given":"Jonas F","non-dropping-particle":"","parse-names":false,"suffix":""}],"container-title":"The Lancet","id":"ITEM-2","issue":"10218","issued":{"date-parts":[["2020","1","11"]]},"page":"123-131","publisher":"Elsevier","title":"Colorectal cancer in ulcerative colitis: a Scandinavian population-based cohort study","type":"article-journal","volume":"395"},"uris":["http://www.mendeley.com/documents/?uuid=52bf2ea7-a683-3b50-b739-81161c4edc1b"]}],"mendeley":{"formattedCitation":"&lt;sup&gt;2,87&lt;/sup&gt;","plainTextFormattedCitation":"2,87","previouslyFormattedCitation":"&lt;sup&gt;2,87&lt;/sup&gt;"},"properties":{"noteIndex":0},"schema":"https://github.com/citation-style-language/schema/raw/master/csl-citation.json"}</w:instrText>
      </w:r>
      <w:r w:rsidRPr="00F7620E">
        <w:rPr>
          <w:rFonts w:asciiTheme="minorHAnsi" w:hAnsiTheme="minorHAnsi"/>
          <w:color w:val="000000"/>
          <w:sz w:val="22"/>
          <w:szCs w:val="22"/>
          <w:shd w:val="clear" w:color="auto" w:fill="FFFFFF"/>
        </w:rPr>
        <w:fldChar w:fldCharType="separate"/>
      </w:r>
      <w:r w:rsidR="00521B71" w:rsidRPr="00521B71">
        <w:rPr>
          <w:rFonts w:asciiTheme="minorHAnsi" w:hAnsiTheme="minorHAnsi"/>
          <w:noProof/>
          <w:color w:val="000000"/>
          <w:sz w:val="22"/>
          <w:szCs w:val="22"/>
          <w:shd w:val="clear" w:color="auto" w:fill="FFFFFF"/>
          <w:vertAlign w:val="superscript"/>
        </w:rPr>
        <w:t>2,87</w:t>
      </w:r>
      <w:r w:rsidRPr="00F7620E">
        <w:rPr>
          <w:rFonts w:asciiTheme="minorHAnsi" w:hAnsiTheme="minorHAnsi"/>
          <w:color w:val="000000"/>
          <w:sz w:val="22"/>
          <w:szCs w:val="22"/>
          <w:shd w:val="clear" w:color="auto" w:fill="FFFFFF"/>
        </w:rPr>
        <w:fldChar w:fldCharType="end"/>
      </w:r>
      <w:r w:rsidRPr="00F7620E">
        <w:rPr>
          <w:rFonts w:asciiTheme="minorHAnsi" w:hAnsiTheme="minorHAnsi"/>
          <w:color w:val="000000" w:themeColor="text1"/>
          <w:sz w:val="22"/>
          <w:szCs w:val="22"/>
        </w:rPr>
        <w:t>.</w:t>
      </w:r>
      <w:r w:rsidRPr="00F7620E">
        <w:rPr>
          <w:rFonts w:asciiTheme="minorHAnsi" w:hAnsiTheme="minorHAnsi"/>
          <w:sz w:val="22"/>
          <w:szCs w:val="22"/>
        </w:rPr>
        <w:t xml:space="preserve"> Compared to a proctocolectomy performed for LGD, a cancer diagnosis may require</w:t>
      </w:r>
      <w:r w:rsidR="004D7DBE" w:rsidRPr="00F7620E">
        <w:rPr>
          <w:rFonts w:asciiTheme="minorHAnsi" w:hAnsiTheme="minorHAnsi"/>
          <w:sz w:val="22"/>
          <w:szCs w:val="22"/>
        </w:rPr>
        <w:t xml:space="preserve"> more extensive surgical pelvic dissection</w:t>
      </w:r>
      <w:r w:rsidRPr="00F7620E">
        <w:rPr>
          <w:rFonts w:asciiTheme="minorHAnsi" w:hAnsiTheme="minorHAnsi"/>
          <w:sz w:val="22"/>
          <w:szCs w:val="22"/>
        </w:rPr>
        <w:t xml:space="preserve"> and chemotherapy and/or radiotherapy with a greater </w:t>
      </w:r>
      <w:r w:rsidR="008B1D30" w:rsidRPr="00F7620E">
        <w:rPr>
          <w:rFonts w:asciiTheme="minorHAnsi" w:hAnsiTheme="minorHAnsi"/>
          <w:sz w:val="22"/>
          <w:szCs w:val="22"/>
        </w:rPr>
        <w:t>consequence</w:t>
      </w:r>
      <w:r w:rsidRPr="00F7620E">
        <w:rPr>
          <w:rFonts w:asciiTheme="minorHAnsi" w:hAnsiTheme="minorHAnsi"/>
          <w:sz w:val="22"/>
          <w:szCs w:val="22"/>
        </w:rPr>
        <w:t xml:space="preserve"> on quality of life, sexual </w:t>
      </w:r>
      <w:proofErr w:type="gramStart"/>
      <w:r w:rsidRPr="00F7620E">
        <w:rPr>
          <w:rFonts w:asciiTheme="minorHAnsi" w:hAnsiTheme="minorHAnsi"/>
          <w:sz w:val="22"/>
          <w:szCs w:val="22"/>
        </w:rPr>
        <w:t>function</w:t>
      </w:r>
      <w:proofErr w:type="gramEnd"/>
      <w:r w:rsidRPr="00F7620E">
        <w:rPr>
          <w:rFonts w:asciiTheme="minorHAnsi" w:hAnsiTheme="minorHAnsi"/>
          <w:sz w:val="22"/>
          <w:szCs w:val="22"/>
        </w:rPr>
        <w:t xml:space="preserve"> and fecundity.</w:t>
      </w:r>
      <w:r w:rsidR="0099477E" w:rsidRPr="00F7620E">
        <w:rPr>
          <w:rFonts w:asciiTheme="minorHAnsi" w:hAnsiTheme="minorHAnsi"/>
          <w:sz w:val="22"/>
          <w:szCs w:val="22"/>
        </w:rPr>
        <w:t xml:space="preserve"> </w:t>
      </w:r>
    </w:p>
    <w:p w14:paraId="238A3991" w14:textId="3A940885" w:rsidR="006045EE" w:rsidRPr="00F7620E" w:rsidRDefault="006045EE" w:rsidP="005F596A">
      <w:pPr>
        <w:spacing w:line="276" w:lineRule="auto"/>
        <w:jc w:val="both"/>
        <w:rPr>
          <w:rFonts w:asciiTheme="minorHAnsi" w:hAnsiTheme="minorHAnsi"/>
          <w:color w:val="000000" w:themeColor="text1"/>
          <w:sz w:val="22"/>
          <w:szCs w:val="22"/>
        </w:rPr>
      </w:pPr>
    </w:p>
    <w:p w14:paraId="5FB5B0ED" w14:textId="0274F09C" w:rsidR="00A61EC9" w:rsidRPr="00F7620E" w:rsidRDefault="002B6582" w:rsidP="002B6582">
      <w:pPr>
        <w:spacing w:line="276" w:lineRule="auto"/>
        <w:jc w:val="both"/>
        <w:rPr>
          <w:rFonts w:asciiTheme="minorHAnsi" w:hAnsiTheme="minorHAnsi" w:cstheme="minorHAnsi"/>
          <w:color w:val="000000" w:themeColor="text1"/>
          <w:sz w:val="22"/>
          <w:szCs w:val="22"/>
          <w:shd w:val="clear" w:color="auto" w:fill="FFFFFF"/>
        </w:rPr>
      </w:pPr>
      <w:r w:rsidRPr="00F7620E">
        <w:rPr>
          <w:rFonts w:asciiTheme="minorHAnsi" w:hAnsiTheme="minorHAnsi"/>
          <w:sz w:val="22"/>
          <w:szCs w:val="22"/>
        </w:rPr>
        <w:t xml:space="preserve">The risks of a diagnostic surveillance colonoscopy are low, but the risks of </w:t>
      </w:r>
      <w:r w:rsidRPr="00F7620E">
        <w:rPr>
          <w:rFonts w:asciiTheme="minorHAnsi" w:hAnsiTheme="minorHAnsi" w:cstheme="minorHAnsi"/>
          <w:color w:val="000000" w:themeColor="text1"/>
          <w:sz w:val="22"/>
          <w:szCs w:val="22"/>
        </w:rPr>
        <w:t>peri-procedural complications</w:t>
      </w:r>
      <w:r w:rsidRPr="00F7620E">
        <w:rPr>
          <w:rFonts w:asciiTheme="minorHAnsi" w:hAnsiTheme="minorHAnsi"/>
          <w:sz w:val="22"/>
          <w:szCs w:val="22"/>
        </w:rPr>
        <w:t xml:space="preserve"> with advanced polypectomy techniques, particularly if there are large, multiple or recurrent lesions, should be explained</w:t>
      </w:r>
      <w:r w:rsidR="00993CD3">
        <w:rPr>
          <w:rFonts w:asciiTheme="minorHAnsi" w:hAnsiTheme="minorHAnsi"/>
          <w:sz w:val="22"/>
          <w:szCs w:val="22"/>
        </w:rPr>
        <w:t xml:space="preserve"> where indicated</w:t>
      </w:r>
      <w:r w:rsidRPr="00F7620E">
        <w:rPr>
          <w:rFonts w:asciiTheme="minorHAnsi" w:hAnsiTheme="minorHAnsi" w:cstheme="minorHAnsi"/>
          <w:color w:val="000000" w:themeColor="text1"/>
          <w:sz w:val="22"/>
          <w:szCs w:val="22"/>
          <w:shd w:val="clear" w:color="auto" w:fill="FFFFFF"/>
        </w:rPr>
        <w:fldChar w:fldCharType="begin" w:fldLock="1"/>
      </w:r>
      <w:r w:rsidR="00C8608F">
        <w:rPr>
          <w:rFonts w:asciiTheme="minorHAnsi" w:hAnsiTheme="minorHAnsi" w:cstheme="minorHAnsi"/>
          <w:color w:val="000000" w:themeColor="text1"/>
          <w:sz w:val="22"/>
          <w:szCs w:val="22"/>
          <w:shd w:val="clear" w:color="auto" w:fill="FFFFFF"/>
        </w:rPr>
        <w:instrText>ADDIN CSL_CITATION {"citationItems":[{"id":"ITEM-1","itemData":{"DOI":"10.1093/ecco-jcc/jjz075","ISSN":"18764479","abstract":"Background and Aims: Inflammatory bowel disease is associated with an increased risk of colorectal cancer, with estimates ranging 2-18%, depending on the duration of colitis. The management of neoplasia in colitis remains controversial. Current guidelines recommend endoscopic resection if the lesion is clearly visible with distinct margins. Colectomy is recommended if complete endoscopic resection is not guaranteed. We aimed to assess the outcomes of all neoplastic endoscopic resections in inflammatory bowel disease. Methods: This was a multicentre retrospective cohort study of 119 lesions of visible dysplasia in 93 patients, resected endoscopically in inflammatory bowel disease. Results: A total of 6/65 [9.2%] lesions &lt;20 mm in size were treated by ESD [endoscopic submucosal dissection] compared with 59/65 [90.8%] lesions &lt;20 mm treated by EMR [endoscopic mucosal resection]; 16/51 [31.4%] lesions &gt;20 mm in size were treated by EMR vs 35/51 [68.6%] by ESD. Almost all patients [97%] without fibrosis were treated by EMR, and patients with fibrosis were treated by ESD [87%], p &lt; 0.001. In all, 49/78 [63%] lesions treated by EMR were resected en-bloc and 27/41 [65.9%] of the ESD/KAR [knife-assisted resection] cases were resected en-bloc, compared with 15/41 [36.6%] resected piecemeal. Seven recurrences occurred in the cohort. Seven complications occurred in the cohort; six were managed endoscopically and one patient with a delayed perforation underwent surgery. Conclusions: Larger lesions with fibrosis are best treated by ESD, whereas smaller lesions without fibrosis are best managed by EMR. Both EMR and ESD are feasible in the management of endoscopic resections in colitis.","author":[{"dropping-particle":"","family":"Alkandari","given":"A","non-dropping-particle":"","parse-names":false,"suffix":""},{"dropping-particle":"","family":"Thayalasekaran","given":"S","non-dropping-particle":"","parse-names":false,"suffix":""},{"dropping-particle":"","family":"Bhandari","given":"M.","non-dropping-particle":"","parse-names":false,"suffix":""},{"dropping-particle":"","family":"Przybysz","given":"A","non-dropping-particle":"","parse-names":false,"suffix":""},{"dropping-particle":"","family":"Bugajski","given":"M","non-dropping-particle":"","parse-names":false,"suffix":""},{"dropping-particle":"","family":"Bassett","given":"P","non-dropping-particle":"","parse-names":false,"suffix":""},{"dropping-particle":"","family":"Kandiah","given":"K","non-dropping-particle":"","parse-names":false,"suffix":""},{"dropping-particle":"","family":"Subramaniam","given":"S","non-dropping-particle":"","parse-names":false,"suffix":""},{"dropping-particle":"","family":"Galtieri","given":"P","non-dropping-particle":"","parse-names":false,"suffix":""},{"dropping-particle":"","family":"Maselli","given":"R","non-dropping-particle":"","parse-names":false,"suffix":""},{"dropping-particle":"","family":"Spychalski","given":"M","non-dropping-particle":"","parse-names":false,"suffix":""},{"dropping-particle":"","family":"Hayee","given":"B","non-dropping-particle":"","parse-names":false,"suffix":""},{"dropping-particle":"","family":"Haji","given":"A","non-dropping-particle":"","parse-names":false,"suffix":""},{"dropping-particle":"","family":"Repici","given":"A","non-dropping-particle":"","parse-names":false,"suffix":""},{"dropping-particle":"","family":"Kaminski","given":"M","non-dropping-particle":"","parse-names":false,"suffix":""},{"dropping-particle":"","family":"Bhandari","given":"Pradeep","non-dropping-particle":"","parse-names":false,"suffix":""}],"container-title":"Journal of Crohn's and Colitis","id":"ITEM-1","issue":"11","issued":{"date-parts":[["2019"]]},"page":"1394-1400","title":"Endoscopic resections in inflammatory bowel disease: A multicentre european outcomes study","type":"article-journal","volume":"13"},"uris":["http://www.mendeley.com/documents/?uuid=7aa0599b-35e3-34f2-be1c-52b6f79637a7"]},{"id":"ITEM-2","itemData":{"DOI":"10.1016/j.gie.2018.01.013","ISSN":"10976779","PMID":"29571773","author":[{"dropping-particle":"","family":"Soetikno","given":"Roy","non-dropping-particle":"","parse-names":false,"suffix":""},{"dropping-particle":"","family":"East","given":"James","non-dropping-particle":"","parse-names":false,"suffix":""},{"dropping-particle":"","family":"Suzuki","given":"Noriko","non-dropping-particle":"","parse-names":false,"suffix":""},{"dropping-particle":"","family":"Uedo","given":"Noriya","non-dropping-particle":"","parse-names":false,"suffix":""},{"dropping-particle":"","family":"Matsumoto","given":"Takayuki","non-dropping-particle":"","parse-names":false,"suffix":""},{"dropping-particle":"","family":"Watanabe","given":"Kenji","non-dropping-particle":"","parse-names":false,"suffix":""},{"dropping-particle":"","family":"Sanduleanu","given":"Silvia","non-dropping-particle":"","parse-names":false,"suffix":""},{"dropping-particle":"","family":"Sanchez-Yague","given":"Andres","non-dropping-particle":"","parse-names":false,"suffix":""},{"dropping-particle":"","family":"Kaltenbach","given":"Tonya","non-dropping-particle":"","parse-names":false,"suffix":""}],"container-title":"Gastrointestinal Endoscopy","id":"ITEM-2","issue":"4","issued":{"date-parts":[["2018","4","1"]]},"page":"1085-1094","publisher":"Elsevier","title":"Endoscopic submucosal dissection for nonpolypoid colorectal dysplasia in patients with inflammatory bowel disease: in medias res","type":"article","volume":"87"},"uris":["http://www.mendeley.com/documents/?uuid=8bc741dc-b9fc-3490-9c3a-91721da4bd6f"]},{"id":"ITEM-3","itemData":{"DOI":"10.1177/2050640615585470","ISSN":"2050-6406","PMID":"26966519","abstract":"BACKGROUND AND AIMS This systematic review and meta-analysis compares the safety and effectiveness of endoscopic submucosal dissection (ESD) and endoscopic mucosal resection (EMR) in the treatment of flat and sessile colorectal lesions &gt;20 mm preoperatively assessed as noninvasive. METHODS We reviewed the literature published between January 2000 and March 2014. Pooled estimates of the proportion of patients with en bloc, R0 resection, complications, recurrence, and need for further treatment were compared in a meta-analysis using fixed and random effects. RESULTS A total of 11 studies and 4678 patients were included. The en bloc resection rate was 89.9% for ESD vs 34.9% for EMR patients (RR 1.93 p &lt; 0.001). The R0 resection rate was 79.6% for ESD vs 36.2% for EMR patients (RR 2.01 p &lt; 0.001). The rate of perforation was 4.9% for the ESD group and 0.9% for EMR (RR 3.19, p &lt; 0.001), while the rate of bleeding was 1.9% for ESD and 2.9% for EMR (RR 0.68, p = 0.070). Therefore, the overall need for further surgery, including surgery for oncologic reasons and surgery for complications, was 7.8% for ESD and 3.0% for EMR (RR 2.40, p &lt; 0.001). CONCLUSIONS ESD achieves a higher rate of en bloc and R0 resection compared to EMR, at the cost of a higher risk of complications. This, added to an increased need for surgery for oncologic reasons for a plausible tendency to extend indication for endoscopic excision, increases the risk of further surgery after ESD.","author":[{"dropping-particle":"","family":"Arezzo","given":"Alberto","non-dropping-particle":"","parse-names":false,"suffix":""},{"dropping-particle":"","family":"Passera","given":"Roberto","non-dropping-particle":"","parse-names":false,"suffix":""},{"dropping-particle":"","family":"Marchese","given":"Nicola","non-dropping-particle":"","parse-names":false,"suffix":""},{"dropping-particle":"","family":"Galloro","given":"Giuseppe","non-dropping-particle":"","parse-names":false,"suffix":""},{"dropping-particle":"","family":"Manta","given":"Raffaele","non-dropping-particle":"","parse-names":false,"suffix":""},{"dropping-particle":"","family":"Cirocchi","given":"Roberto","non-dropping-particle":"","parse-names":false,"suffix":""}],"container-title":"United European gastroenterology journal","id":"ITEM-3","issue":"1","issued":{"date-parts":[["2016","2"]]},"page":"18-29","publisher":"SAGE Publications","title":"Systematic review and meta-analysis of endoscopic submucosal dissection vs endoscopic mucosal resection for colorectal lesions.","type":"article-journal","volume":"4"},"uris":["http://www.mendeley.com/documents/?uuid=81216568-a030-3100-8032-15816148f09e"]}],"mendeley":{"formattedCitation":"&lt;sup&gt;26,27,88&lt;/sup&gt;","plainTextFormattedCitation":"26,27,88","previouslyFormattedCitation":"&lt;sup&gt;26,27,88&lt;/sup&gt;"},"properties":{"noteIndex":0},"schema":"https://github.com/citation-style-language/schema/raw/master/csl-citation.json"}</w:instrText>
      </w:r>
      <w:r w:rsidRPr="00F7620E">
        <w:rPr>
          <w:rFonts w:asciiTheme="minorHAnsi" w:hAnsiTheme="minorHAnsi" w:cstheme="minorHAnsi"/>
          <w:color w:val="000000" w:themeColor="text1"/>
          <w:sz w:val="22"/>
          <w:szCs w:val="22"/>
          <w:shd w:val="clear" w:color="auto" w:fill="FFFFFF"/>
        </w:rPr>
        <w:fldChar w:fldCharType="separate"/>
      </w:r>
      <w:r w:rsidR="00521B71" w:rsidRPr="00521B71">
        <w:rPr>
          <w:rFonts w:asciiTheme="minorHAnsi" w:hAnsiTheme="minorHAnsi" w:cstheme="minorHAnsi"/>
          <w:noProof/>
          <w:color w:val="000000" w:themeColor="text1"/>
          <w:sz w:val="22"/>
          <w:szCs w:val="22"/>
          <w:shd w:val="clear" w:color="auto" w:fill="FFFFFF"/>
          <w:vertAlign w:val="superscript"/>
        </w:rPr>
        <w:t>26,27,88</w:t>
      </w:r>
      <w:r w:rsidRPr="00F7620E">
        <w:rPr>
          <w:rFonts w:asciiTheme="minorHAnsi" w:hAnsiTheme="minorHAnsi" w:cstheme="minorHAnsi"/>
          <w:color w:val="000000" w:themeColor="text1"/>
          <w:sz w:val="22"/>
          <w:szCs w:val="22"/>
          <w:shd w:val="clear" w:color="auto" w:fill="FFFFFF"/>
        </w:rPr>
        <w:fldChar w:fldCharType="end"/>
      </w:r>
      <w:r w:rsidRPr="00F7620E">
        <w:rPr>
          <w:rFonts w:asciiTheme="minorHAnsi" w:hAnsiTheme="minorHAnsi" w:cstheme="minorHAnsi"/>
          <w:color w:val="000000" w:themeColor="text1"/>
          <w:sz w:val="22"/>
          <w:szCs w:val="22"/>
          <w:shd w:val="clear" w:color="auto" w:fill="FFFFFF"/>
        </w:rPr>
        <w:t xml:space="preserve">. </w:t>
      </w:r>
      <w:r w:rsidR="00DC6E40">
        <w:rPr>
          <w:rFonts w:asciiTheme="minorHAnsi" w:hAnsiTheme="minorHAnsi" w:cstheme="minorHAnsi"/>
          <w:color w:val="000000" w:themeColor="text1"/>
          <w:sz w:val="22"/>
          <w:szCs w:val="22"/>
          <w:shd w:val="clear" w:color="auto" w:fill="FFFFFF"/>
        </w:rPr>
        <w:t>In a meta-analysis</w:t>
      </w:r>
      <w:r w:rsidR="00DC6E40">
        <w:rPr>
          <w:rFonts w:asciiTheme="minorHAnsi" w:hAnsiTheme="minorHAnsi" w:cstheme="minorHAnsi"/>
          <w:color w:val="000000" w:themeColor="text1"/>
          <w:sz w:val="22"/>
          <w:szCs w:val="22"/>
          <w:shd w:val="clear" w:color="auto" w:fill="FFFFFF"/>
        </w:rPr>
        <w:fldChar w:fldCharType="begin" w:fldLock="1"/>
      </w:r>
      <w:r w:rsidR="00C8608F">
        <w:rPr>
          <w:rFonts w:asciiTheme="minorHAnsi" w:hAnsiTheme="minorHAnsi" w:cstheme="minorHAnsi"/>
          <w:color w:val="000000" w:themeColor="text1"/>
          <w:sz w:val="22"/>
          <w:szCs w:val="22"/>
          <w:shd w:val="clear" w:color="auto" w:fill="FFFFFF"/>
        </w:rPr>
        <w:instrText>ADDIN CSL_CITATION {"citationItems":[{"id":"ITEM-1","itemData":{"DOI":"10.1055/a-1784-7063","ISSN":"2364-3722","PMID":"35571465","abstract":"Background and study aims Little is known about outcomes of advanced endoscopic resection (ER) for patients with inflammatory bowel disease (IBD) with dysplasia. The aim of our meta-analysis was to estimate the safety and efficacy of endoscopic mucosal resection (EMR) and endoscopic submucosal dissection (ESD) for dysplastic lesions in patients with IBD.Methods We performed a systematic review through Jan 2021 to identify studies of IBD with dysplasia that was treated by EMR or ESD. We estimated the pooled rates of complete ER, adverse events, post-ER surgery, and recurrence. Proportions were pooled by random effect models.Results Eleven studies including 506 patients and 610 lesions were included. Mean lesion size was 23 mm. The pooled rate of complete ER was 97.9 % (95 % confidence interval [CI]: 95.3 % to 99.7 %). The pooled rate of endoscopic perforation was 0.8 % (95 % CI:0.1 % to 2.2 %) while bleeding occurred in 1.6 % of patients (95 %CI:0.4 % to 3.3 %). Overall, 6.6 % of patients (95 %CI:3.6 % to 10.2 %) underwent surgery after an ER. Among 471 patients who underwent surveillance, local recurrence occurred in 4.9 % patients (95 % CI:1.0 % to 10.7 %) and metachronous lesions occurred in 7.4 % patients (95 %CI:1.5 % to 16 %) over a median follow-up of 33 months. Metachronous colorectal cancer (CRC) was detected in 0.2 % of patients (95 %CI:0 % to 2.2 %) during the surveillance period.Conclusions Advanced ER is safe and effective in the management of large dysplastic lesions in IBD and warrants consideration as first-line therapy. Although the risk of developing CRC after ER is low, meticulous endoscopic surveillance is crucial to monitor for local or metachronous recurrence of dysplasia.","author":[{"dropping-particle":"","family":"Mohapatra","given":"Sonmoon","non-dropping-particle":"","parse-names":false,"suffix":""},{"dropping-particle":"","family":"Sankaramangalam","given":"Kesavan","non-dropping-particle":"","parse-names":false,"suffix":""},{"dropping-particle":"","family":"Lopimpisuth","given":"Chawin","non-dropping-particle":"","parse-names":false,"suffix":""},{"dropping-particle":"","family":"Moninuola","given":"Oluwatoba","non-dropping-particle":"","parse-names":false,"suffix":""},{"dropping-particle":"","family":"Simons","given":"Malorie","non-dropping-particle":"","parse-names":false,"suffix":""},{"dropping-particle":"","family":"Nanavati","given":"Julie","non-dropping-particle":"","parse-names":false,"suffix":""},{"dropping-particle":"","family":"Jager","given":"Leah","non-dropping-particle":"","parse-names":false,"suffix":""},{"dropping-particle":"","family":"Goldstein","given":"Debra","non-dropping-particle":"","parse-names":false,"suffix":""},{"dropping-particle":"","family":"Broder","given":"Arkady","non-dropping-particle":"","parse-names":false,"suffix":""},{"dropping-particle":"","family":"Akshintala","given":"Venkata","non-dropping-particle":"","parse-names":false,"suffix":""},{"dropping-particle":"","family":"Chowdhury","given":"Reezwana","non-dropping-particle":"","parse-names":false,"suffix":""},{"dropping-particle":"","family":"Parian","given":"Alyssa","non-dropping-particle":"","parse-names":false,"suffix":""},{"dropping-particle":"","family":"Lazarev","given":"Mark G","non-dropping-particle":"","parse-names":false,"suffix":""},{"dropping-particle":"","family":"Ngamruengphong","given":"Saowanee","non-dropping-particle":"","parse-names":false,"suffix":""}],"container-title":"Endoscopy International Open","id":"ITEM-1","issue":"05","issued":{"date-parts":[["2022","5"]]},"page":"E593-E601","publisher":"Thieme Medical Publishers","title":"Advanced endoscopic resection for colorectal dysplasia in inflammatory bowel disease: a meta-analysis","type":"article-journal","volume":"10"},"uris":["http://www.mendeley.com/documents/?uuid=c74f326e-5d0a-3667-9408-580b84f8b4da"]}],"mendeley":{"formattedCitation":"&lt;sup&gt;89&lt;/sup&gt;","plainTextFormattedCitation":"89","previouslyFormattedCitation":"&lt;sup&gt;89&lt;/sup&gt;"},"properties":{"noteIndex":0},"schema":"https://github.com/citation-style-language/schema/raw/master/csl-citation.json"}</w:instrText>
      </w:r>
      <w:r w:rsidR="00DC6E40">
        <w:rPr>
          <w:rFonts w:asciiTheme="minorHAnsi" w:hAnsiTheme="minorHAnsi" w:cstheme="minorHAnsi"/>
          <w:color w:val="000000" w:themeColor="text1"/>
          <w:sz w:val="22"/>
          <w:szCs w:val="22"/>
          <w:shd w:val="clear" w:color="auto" w:fill="FFFFFF"/>
        </w:rPr>
        <w:fldChar w:fldCharType="separate"/>
      </w:r>
      <w:r w:rsidR="00521B71" w:rsidRPr="00521B71">
        <w:rPr>
          <w:rFonts w:asciiTheme="minorHAnsi" w:hAnsiTheme="minorHAnsi" w:cstheme="minorHAnsi"/>
          <w:noProof/>
          <w:color w:val="000000" w:themeColor="text1"/>
          <w:sz w:val="22"/>
          <w:szCs w:val="22"/>
          <w:shd w:val="clear" w:color="auto" w:fill="FFFFFF"/>
          <w:vertAlign w:val="superscript"/>
        </w:rPr>
        <w:t>89</w:t>
      </w:r>
      <w:r w:rsidR="00DC6E40">
        <w:rPr>
          <w:rFonts w:asciiTheme="minorHAnsi" w:hAnsiTheme="minorHAnsi" w:cstheme="minorHAnsi"/>
          <w:color w:val="000000" w:themeColor="text1"/>
          <w:sz w:val="22"/>
          <w:szCs w:val="22"/>
          <w:shd w:val="clear" w:color="auto" w:fill="FFFFFF"/>
        </w:rPr>
        <w:fldChar w:fldCharType="end"/>
      </w:r>
      <w:r w:rsidR="00DC6E40">
        <w:rPr>
          <w:rFonts w:asciiTheme="minorHAnsi" w:hAnsiTheme="minorHAnsi" w:cstheme="minorHAnsi"/>
          <w:color w:val="000000" w:themeColor="text1"/>
          <w:sz w:val="22"/>
          <w:szCs w:val="22"/>
          <w:shd w:val="clear" w:color="auto" w:fill="FFFFFF"/>
        </w:rPr>
        <w:t xml:space="preserve"> of 11 studies with 506 IBD patients (610 dysplastic lesions; mean diameter 23mm) who underwent EMR, ESD or hybrid ESD, pooled perforation rates were 0%, 3.8% and 4.1% respectively and pooled bleeding rates were 1.4%, 2.3% and 9.5% respectively. </w:t>
      </w:r>
      <w:r w:rsidRPr="00F7620E">
        <w:rPr>
          <w:rFonts w:asciiTheme="minorHAnsi" w:hAnsiTheme="minorHAnsi" w:cstheme="minorHAnsi"/>
          <w:color w:val="000000" w:themeColor="text1"/>
          <w:sz w:val="22"/>
          <w:szCs w:val="22"/>
          <w:shd w:val="clear" w:color="auto" w:fill="FFFFFF"/>
        </w:rPr>
        <w:t xml:space="preserve">Reassuringly, however, most of these complications can be managed endoscopically without the need for surgical intervention. </w:t>
      </w:r>
      <w:r w:rsidR="00A61EC9" w:rsidRPr="00F7620E">
        <w:rPr>
          <w:rFonts w:asciiTheme="minorHAnsi" w:hAnsiTheme="minorHAnsi"/>
          <w:sz w:val="22"/>
          <w:szCs w:val="22"/>
        </w:rPr>
        <w:t>Patients may need to travel to a regional centre if they have a complex dysplastic lesion requiring EMR or ESD.</w:t>
      </w:r>
      <w:r w:rsidR="00A61EC9" w:rsidRPr="00F7620E">
        <w:rPr>
          <w:rFonts w:asciiTheme="minorHAnsi" w:hAnsiTheme="minorHAnsi" w:cstheme="minorHAnsi"/>
          <w:color w:val="000000" w:themeColor="text1"/>
          <w:sz w:val="22"/>
          <w:szCs w:val="22"/>
          <w:shd w:val="clear" w:color="auto" w:fill="FFFFFF"/>
        </w:rPr>
        <w:t xml:space="preserve"> T</w:t>
      </w:r>
      <w:r w:rsidR="00A61EC9" w:rsidRPr="00F7620E">
        <w:rPr>
          <w:rFonts w:asciiTheme="minorHAnsi" w:hAnsiTheme="minorHAnsi"/>
          <w:sz w:val="22"/>
          <w:szCs w:val="22"/>
        </w:rPr>
        <w:t xml:space="preserve">he patient’s preferences should be obtained prior to the referral as they may not wish to travel if </w:t>
      </w:r>
      <w:r w:rsidR="00993CD3">
        <w:rPr>
          <w:rFonts w:asciiTheme="minorHAnsi" w:hAnsiTheme="minorHAnsi"/>
          <w:sz w:val="22"/>
          <w:szCs w:val="22"/>
        </w:rPr>
        <w:t xml:space="preserve">the </w:t>
      </w:r>
      <w:r w:rsidR="00993CD3" w:rsidRPr="00F7620E">
        <w:rPr>
          <w:rFonts w:asciiTheme="minorHAnsi" w:hAnsiTheme="minorHAnsi"/>
          <w:sz w:val="22"/>
          <w:szCs w:val="22"/>
        </w:rPr>
        <w:t>centre</w:t>
      </w:r>
      <w:r w:rsidR="00993CD3">
        <w:rPr>
          <w:rFonts w:asciiTheme="minorHAnsi" w:hAnsiTheme="minorHAnsi"/>
          <w:sz w:val="22"/>
          <w:szCs w:val="22"/>
        </w:rPr>
        <w:t xml:space="preserve"> is</w:t>
      </w:r>
      <w:r w:rsidR="00993CD3" w:rsidRPr="00F7620E">
        <w:rPr>
          <w:rFonts w:asciiTheme="minorHAnsi" w:hAnsiTheme="minorHAnsi"/>
          <w:sz w:val="22"/>
          <w:szCs w:val="22"/>
        </w:rPr>
        <w:t xml:space="preserve"> </w:t>
      </w:r>
      <w:r w:rsidR="00A61EC9" w:rsidRPr="00F7620E">
        <w:rPr>
          <w:rFonts w:asciiTheme="minorHAnsi" w:hAnsiTheme="minorHAnsi"/>
          <w:sz w:val="22"/>
          <w:szCs w:val="22"/>
        </w:rPr>
        <w:t xml:space="preserve">far from home and there is a risk of needing admission post-procedure. Despite the practical difficulties, the IBD patient stakeholders informing these consensus statements welcomed a referral for a second opinion in a regional centre if it could mean safely avoiding colectomy </w:t>
      </w:r>
      <w:r w:rsidR="00A61EC9" w:rsidRPr="00F7620E">
        <w:rPr>
          <w:rFonts w:asciiTheme="minorHAnsi" w:hAnsiTheme="minorHAnsi"/>
          <w:color w:val="000000" w:themeColor="text1"/>
          <w:sz w:val="22"/>
          <w:szCs w:val="22"/>
        </w:rPr>
        <w:t>(Supplementary Appendices 2).</w:t>
      </w:r>
    </w:p>
    <w:p w14:paraId="65FB9C46" w14:textId="00A70A2B" w:rsidR="005A63BA" w:rsidRDefault="005A63BA" w:rsidP="005F596A">
      <w:pPr>
        <w:spacing w:line="276" w:lineRule="auto"/>
        <w:jc w:val="both"/>
        <w:rPr>
          <w:rFonts w:asciiTheme="minorHAnsi" w:hAnsiTheme="minorHAnsi"/>
          <w:color w:val="000000" w:themeColor="text1"/>
          <w:sz w:val="22"/>
          <w:szCs w:val="22"/>
        </w:rPr>
      </w:pPr>
    </w:p>
    <w:p w14:paraId="233DB3D8" w14:textId="77777777" w:rsidR="005A63BA" w:rsidRPr="00F7620E" w:rsidRDefault="005A63BA" w:rsidP="005F596A">
      <w:pPr>
        <w:spacing w:line="276" w:lineRule="auto"/>
        <w:jc w:val="both"/>
        <w:rPr>
          <w:rFonts w:asciiTheme="minorHAnsi" w:hAnsiTheme="minorHAnsi"/>
          <w:color w:val="000000" w:themeColor="text1"/>
          <w:sz w:val="22"/>
          <w:szCs w:val="22"/>
        </w:rPr>
      </w:pPr>
    </w:p>
    <w:p w14:paraId="6DA2A78D" w14:textId="48C109A9" w:rsidR="001C5B95" w:rsidRPr="00F7620E" w:rsidRDefault="0038489C" w:rsidP="00F7620E">
      <w:pPr>
        <w:pStyle w:val="ListParagraph"/>
        <w:numPr>
          <w:ilvl w:val="0"/>
          <w:numId w:val="24"/>
        </w:numPr>
        <w:spacing w:line="276" w:lineRule="auto"/>
        <w:jc w:val="both"/>
        <w:rPr>
          <w:rFonts w:asciiTheme="minorHAnsi" w:hAnsiTheme="minorHAnsi"/>
          <w:color w:val="000000" w:themeColor="text1"/>
          <w:sz w:val="22"/>
          <w:szCs w:val="22"/>
        </w:rPr>
      </w:pPr>
      <w:r w:rsidRPr="00F7620E">
        <w:rPr>
          <w:rFonts w:asciiTheme="minorHAnsi" w:hAnsiTheme="minorHAnsi"/>
          <w:b/>
          <w:bCs/>
          <w:sz w:val="22"/>
          <w:szCs w:val="22"/>
          <w:lang w:val="en-US"/>
        </w:rPr>
        <w:t xml:space="preserve">Surgical management of </w:t>
      </w:r>
      <w:r w:rsidR="00A61EC9" w:rsidRPr="00F7620E">
        <w:rPr>
          <w:rFonts w:asciiTheme="minorHAnsi" w:hAnsiTheme="minorHAnsi"/>
          <w:b/>
          <w:bCs/>
          <w:sz w:val="22"/>
          <w:szCs w:val="22"/>
          <w:lang w:val="en-US"/>
        </w:rPr>
        <w:t xml:space="preserve">higher-risk </w:t>
      </w:r>
      <w:r w:rsidRPr="00F7620E">
        <w:rPr>
          <w:rFonts w:asciiTheme="minorHAnsi" w:hAnsiTheme="minorHAnsi"/>
          <w:b/>
          <w:bCs/>
          <w:sz w:val="22"/>
          <w:szCs w:val="22"/>
          <w:lang w:val="en-US"/>
        </w:rPr>
        <w:t>colitis-associated dysplasia</w:t>
      </w:r>
    </w:p>
    <w:p w14:paraId="56581214" w14:textId="5326876C" w:rsidR="00D3748E" w:rsidRPr="00F7620E" w:rsidRDefault="00D3748E" w:rsidP="005F596A">
      <w:pPr>
        <w:spacing w:line="276" w:lineRule="auto"/>
        <w:jc w:val="both"/>
        <w:rPr>
          <w:rFonts w:asciiTheme="minorHAnsi" w:hAnsiTheme="minorHAnsi"/>
          <w:color w:val="000000"/>
          <w:sz w:val="22"/>
          <w:szCs w:val="22"/>
        </w:rPr>
      </w:pPr>
    </w:p>
    <w:p w14:paraId="70500BA1" w14:textId="44B4EF6F" w:rsidR="00003910" w:rsidRPr="00F7620E" w:rsidRDefault="00003910" w:rsidP="00003910">
      <w:pPr>
        <w:spacing w:line="276" w:lineRule="auto"/>
        <w:jc w:val="both"/>
        <w:rPr>
          <w:rFonts w:asciiTheme="minorHAnsi" w:hAnsiTheme="minorHAnsi"/>
          <w:bCs/>
          <w:sz w:val="22"/>
          <w:szCs w:val="22"/>
        </w:rPr>
      </w:pPr>
      <w:r w:rsidRPr="00F7620E">
        <w:rPr>
          <w:rFonts w:asciiTheme="minorHAnsi" w:hAnsiTheme="minorHAnsi"/>
          <w:color w:val="000000" w:themeColor="text1"/>
          <w:sz w:val="22"/>
          <w:szCs w:val="22"/>
        </w:rPr>
        <w:t>The recommended surgical option for colitis-associated dysplasia is proctocolectomy</w:t>
      </w:r>
      <w:r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{"citationItems":[{"id":"ITEM-1","itemData":{"DOI":"http://dx.doi.org/10.1111/codi.14448","ISSN":"1462-8910","abstract":"Aim: There is a requirement of an expansive and up to date review of surgical management of inflammatory bowel disease (IBD) that can dovetail with the medical guidelines produced by the British Society of Gastroenterology. Method(s): Surgeons who are members of the ACPGBI with a recognised interest in IBD were invited to contribute various sections of the guidelines. They were directed to produce a procedure based document using literature searches that were systematic, comprehensible, transparent and reproducible. Levels of evidence were graded. An editorial board was convened to ensure consistency of style, presentation and quality. Each author was asked to provide a set of recommendations which were evidence based and unambiguous. These recommendations were submitted to the whole guideline group and scored. They were then refined and submitted to a second vote. Only those that achieved &gt;80% consensus at level 5 (strongly agree) or level 4 (agree) after 2 votes were included in the guidelines. Result(s): All aspects of surgical care for IBD have been included along with 157 recommendations for management. Conclusion(s): These guidelines provide an up to date and evidence based summary of the current surgical knowledge in the management of IBD and will serve as a useful practical text for clinicians performing this type of surgery.Copyright © 2018 Authors. Colorectal Disease published by John Wiley &amp; Sons Ltd on behalf of Association of Coloproctology of Great Britain and Ireland.","author":[{"dropping-particle":"","family":"Brown","given":"S.R.","non-dropping-particle":"","parse-names":false,"suffix":""},{"dropping-particle":"","family":"Fearnhead","given":"N.S.","non-dropping-particle":"","parse-names":false,"suffix":""},{"dropping-particle":"","family":"Faiz","given":"O.D.","non-dropping-particle":"","parse-names":false,"suffix":""},{"dropping-particle":"","family":"Abercrombie","given":"J.F.","non-dropping-particle":"","parse-names":false,"suffix":""},{"dropping-particle":"","family":"Acheson","given":"A.G.","non-dropping-particle":"","parse-names":false,"suffix":""},{"dropping-particle":"","family":"Arnott","given":"R.G.","non-dropping-particle":"","parse-names":false,"suffix":""},{"dropping-particle":"","family":"Clark","given":"S.K.","non-dropping-particle":"","parse-names":false,"suffix":""},{"dropping-particle":"","family":"Clifford","given":"S.","non-dropping-particle":"","parse-names":false,"suffix":""},{"dropping-particle":"","family":"Davies","given":"R.J.","non-dropping-particle":"","parse-names":false,"suffix":""},{"dropping-particle":"","family":"Davies","given":"M.M.","non-dropping-particle":"","parse-names":false,"suffix":""},{"dropping-particle":"","family":"Douie","given":"W.J.P.","non-dropping-particle":"","parse-names":false,"suffix":""},{"dropping-particle":"","family":"Dunlop","given":"M.G.","non-dropping-particle":"","parse-names":false,"suffix":""},{"dropping-particle":"","family":"Epstein","given":"J.C.","non-dropping-particle":"","parse-names":false,"suffix":""},{"dropping-particle":"","family":"Evans","given":"M.D.","non-dropping-particle":"","parse-names":false,"suffix":""},{"dropping-particle":"","family":"George","given":"B.D.","non-dropping-particle":"","parse-names":false,"suffix":""},{"dropping-particle":"","family":"Guy","given":"R.J.","non-dropping-particle":"","parse-names":false,"suffix":""},{"dropping-particle":"","family":"Hargest","given":"R.","non-dropping-particle":"","parse-names":false,"suffix":""},{"dropping-particle":"","family":"Hawthorne","given":"A.B.","non-dropping-particle":"","parse-names":false,"suffix":""},{"dropping-particle":"","family":"Hill","given":"J.","non-dropping-particle":"","parse-names":false,"suffix":""},{"dropping-particle":"","family":"Hughes","given":"G.W.","non-dropping-particle":"","parse-names":false,"suffix":""},{"dropping-particle":"","family":"Limdi","given":"J.K.","non-dropping-particle":"","parse-names":false,"suffix":""},{"dropping-particle":"","family":"Maxwell-Armstrong","given":"C.A.","non-dropping-particle":"","parse-names":false,"suffix":""},{"dropping-particle":"","family":"O'Connell","given":"P.R.","non-dropping-particle":"","parse-names":false,"suffix":""},{"dropping-particle":"","family":"Pinkney","given":"T.D.","non-dropping-particle":"","parse-names":false,"suffix":""},{"dropping-particle":"","family":"Pipe","given":"J.","non-dropping-particle":"","parse-names":false,"suffix":""},{"dropping-particle":"","family":"Sagar","given":"P.M.","non-dropping-particle":"","parse-names":false,"suffix":""},{"dropping-particle":"","family":"Singh","given":"B.","non-dropping-particle":"","parse-names":false,"suffix":""},{"dropping-particle":"","family":"Soop","given":"M.","non-dropping-particle":"","parse-names":false,"suffix":""},{"dropping-particle":"","family":"Terry","given":"H.","non-dropping-particle":"","parse-names":false,"suffix":""},{"dropping-particle":"","family":"Torkington","given":"J.","non-dropping-particle":"","parse-names":false,"suffix":""},{"dropping-particle":"","family":"Verjee","given":"A.","non-dropping-particle":"","parse-names":false,"suffix":""},{"dropping-particle":"","family":"Walsh","given":"C.J.","non-dropping-particle":"","parse-names":false,"suffix":""},{"dropping-particle":"","family":"Warusavitarne","given":"J.H.","non-dropping-particle":"","parse-names":false,"suffix":""},{"dropping-particle":"","family":"Williams","given":"A.B.","non-dropping-particle":"","parse-names":false,"suffix":""},{"dropping-particle":"","family":"Williams","given":"G.L.","non-dropping-particle":"","parse-names":false,"suffix":""}],"container-title":"Colorectal Disease","id":"ITEM-1","issue":"Supplement 8","issued":{"date-parts":[["2018"]]},"page":"3-117","publisher":"Blackwell Publishing Ltd","publisher-place":"S.R. Brown, Sheffield Teaching Hospitals NHS Foundation Trust, Sheffield, United Kingdom. E-mail: steven.brown@sth.nhs.uk","title":"The Association of Coloproctology of Great Britain and Ireland consensus guidelines in surgery for inflammatory bowel disease","type":"article-journal","volume":"20"},"uris":["http://www.mendeley.com/documents/?uuid=de4ff24a-3303-46b2-a66a-bf54df03fded"]},{"id":"ITEM-2","itemData":{"DOI":"10.1016/j.crohns.2014.08.012","ISBN":"1876-4479 (Electronic)\\r1873-9946 (Linking)","ISSN":"18764479","PMID":"25304060","abstract":"Journal of Crohn's and Colitis, Corrected proof. doi:10.1016/j.crohns.2014.08.012","author":[{"dropping-particle":"","family":"Øresland","given":"Tom","non-dropping-particle":"","parse-names":false,"suffix":""},{"dropping-particle":"","family":"Bemelman","given":"Willem A.","non-dropping-particle":"","parse-names":false,"suffix":""},{"dropping-particle":"","family":"Sampietro","given":"Gianluca M.","non-dropping-particle":"","parse-names":false,"suffix":""},{"dropping-particle":"","family":"Spinelli","given":"Antonino","non-dropping-particle":"","parse-names":false,"suffix":""},{"dropping-particle":"","family":"Windsor","given":"Alastair","non-dropping-particle":"","parse-names":false,"suffix":""},{"dropping-particle":"","family":"Ferrante","given":"Marc","non-dropping-particle":"","parse-names":false,"suffix":""},{"dropping-particle":"","family":"Marteau","given":"Philippe","non-dropping-particle":"","parse-names":false,"suffix":""},{"dropping-particle":"","family":"Zmora","given":"Oded","non-dropping-particle":"","parse-names":false,"suffix":""},{"dropping-particle":"","family":"Kotze","given":"Paulo G.ustavo","non-dropping-particle":"","parse-names":false,"suffix":""},{"dropping-particle":"","family":"Espin-Basany","given":"Eloy","non-dropping-particle":"","parse-names":false,"suffix":""},{"dropping-particle":"","family":"Tiret","given":"Emmanuel","non-dropping-particle":"","parse-names":false,"suffix":""},{"dropping-particle":"","family":"Sica","given":"Giuseppe","non-dropping-particle":"","parse-names":false,"suffix":""},{"dropping-particle":"","family":"Panis","given":"Yves","non-dropping-particle":"","parse-names":false,"suffix":""},{"dropping-particle":"","family":"Faerden","given":"Arne E.","non-dropping-particle":"","parse-names":false,"suffix":""},{"dropping-particle":"","family":"Biancone","given":"Livia","non-dropping-particle":"","parse-names":false,"suffix":""},{"dropping-particle":"","family":"Angriman","given":"Imerio","non-dropping-particle":"","parse-names":false,"suffix":""},{"dropping-particle":"","family":"Serclova","given":"Zuzana","non-dropping-particle":"","parse-names":false,"suffix":""},{"dropping-particle":"","family":"Buck van Overstraeten","given":"Anthony","non-dropping-particle":"de","parse-names":false,"suffix":""},{"dropping-particle":"","family":"Gionchetti","given":"Paolo","non-dropping-particle":"","parse-names":false,"suffix":""},{"dropping-particle":"","family":"Stassen","given":"Laurents","non-dropping-particle":"","parse-names":false,"suffix":""},{"dropping-particle":"","family":"Warusavitarne","given":"Janindra","non-dropping-particle":"","parse-names":false,"suffix":""},{"dropping-particle":"","family":"Adamina","given":"Michel","non-dropping-particle":"","parse-names":false,"suffix":""},{"dropping-particle":"","family":"Dignass","given":"Axel","non-dropping-particle":"","parse-names":false,"suffix":""},{"dropping-particle":"","family":"Eliakim","given":"Rami","non-dropping-particle":"","parse-names":false,"suffix":""},{"dropping-particle":"","family":"Magro","given":"Fernando","non-dropping-particle":"","parse-names":false,"suffix":""},{"dropping-particle":"","family":"D'Hoore","given":"André","non-dropping-particle":"","parse-names":false,"suffix":""}],"container-title":"Journal of Crohn's &amp; colitis","id":"ITEM-2","issue":"1","issued":{"date-parts":[["2015"]]},"page":"4-25","title":"European evidence based consensus on surgery for ulcerative colitis","type":"article-journal","volume":"9"},"uris":["http://www.mendeley.com/documents/?uuid=5bc10443-3fb2-4187-b892-0426b989f275"]},{"id":"ITEM-3","itemData":{"DOI":"10.1097/DCR.0000000000000030","ISSN":"15300358","PMID":"24316941","author":[{"dropping-particle":"","family":"Ross","given":"Howard","non-dropping-particle":"","parse-names":false,"suffix":""},{"dropping-particle":"","family":"Steele","given":"Scott R.","non-dropping-particle":"","parse-names":false,"suffix":""},{"dropping-particle":"","family":"Varma","given":"Mika","non-dropping-particle":"","parse-names":false,"suffix":""},{"dropping-particle":"","family":"Dykes","given":"Sharon","non-dropping-particle":"","parse-names":false,"suffix":""},{"dropping-particle":"","family":"Cima","given":"Robert","non-dropping-particle":"","parse-names":false,"suffix":""},{"dropping-particle":"","family":"Buie","given":"W. Donald","non-dropping-particle":"","parse-names":false,"suffix":""},{"dropping-particle":"","family":"Rafferty","given":"Janice","non-dropping-particle":"","parse-names":false,"suffix":""}],"container-title":"Diseases of the Colon and Rectum","id":"ITEM-3","issue":"1","issued":{"date-parts":[["2014"]]},"page":"5-22","title":"Practice parameters for the surgical treatment of ulcerative colitis","type":"article-journal","volume":"57"},"uris":["http://www.mendeley.com/documents/?uuid=2f595e87-a6cc-3fc4-bc4c-e977bfb78efc"]},{"id":"ITEM-4","itemData":{"DOI":"10.1093/ecco-jcc/jjz187","ISSN":"18764479","PMID":"31742338","abstract":"This article is the second in a series of two publications relating to the European Crohn's and Colitis Organisation [ECCO] evidence-based consensus on the management of Crohn's disease. The first article covers medical management; the present article addresses surgical management, including preoperative aspects and drug management before surgery. It also provides technical advice for a variety of common clinical situations. Both articles together represent the evidence-based recommendations of the ECCO for Crohn's disease and an update of previous guidelines.","author":[{"dropping-particle":"","family":"Adamina","given":"Michel","non-dropping-particle":"","parse-names":false,"suffix":""},{"dropping-particle":"","family":"Bonovas","given":"Stefanos","non-dropping-particle":"","parse-names":false,"suffix":""},{"dropping-particle":"","family":"Raine","given":"Tim","non-dropping-particle":"","parse-names":false,"suffix":""},{"dropping-particle":"","family":"Spinelli","given":"Antonino","non-dropping-particle":"","parse-names":false,"suffix":""},{"dropping-particle":"","family":"Warusavitarne","given":"Janindra","non-dropping-particle":"","parse-names":false,"suffix":""},{"dropping-particle":"","family":"Armuzzi","given":"Alessandro","non-dropping-particle":"","parse-names":false,"suffix":""},{"dropping-particle":"","family":"Bachmann","given":"Oliver","non-dropping-particle":"","parse-names":false,"suffix":""},{"dropping-particle":"","family":"Bager","given":"Palle","non-dropping-particle":"","parse-names":false,"suffix":""},{"dropping-particle":"","family":"Biancone","given":"Livia","non-dropping-particle":"","parse-names":false,"suffix":""},{"dropping-particle":"","family":"Bokemeyer","given":"Bernd","non-dropping-particle":"","parse-names":false,"suffix":""},{"dropping-particle":"","family":"Bossuyt","given":"Peter","non-dropping-particle":"","parse-names":false,"suffix":""},{"dropping-particle":"","family":"Burisch","given":"Johan","non-dropping-particle":"","parse-names":false,"suffix":""},{"dropping-particle":"","family":"Collins","given":"Paul","non-dropping-particle":"","parse-names":false,"suffix":""},{"dropping-particle":"","family":"Doherty","given":"Glen","non-dropping-particle":"","parse-names":false,"suffix":""},{"dropping-particle":"","family":"El-Hussuna","given":"Alaa","non-dropping-particle":"","parse-names":false,"suffix":""},{"dropping-particle":"","family":"Ellul","given":"Pierre","non-dropping-particle":"","parse-names":false,"suffix":""},{"dropping-particle":"","family":"Fiorino","given":"Gionata","non-dropping-particle":"","parse-names":false,"suffix":""},{"dropping-particle":"","family":"Frei-Lanter","given":"Cornelia","non-dropping-particle":"","parse-names":false,"suffix":""},{"dropping-particle":"","family":"Furfaro","given":"Federica","non-dropping-particle":"","parse-names":false,"suffix":""},{"dropping-particle":"","family":"Gingert","given":"Christian","non-dropping-particle":"","parse-names":false,"suffix":""},{"dropping-particle":"","family":"Gionchetti","given":"Paolo","non-dropping-particle":"","parse-names":false,"suffix":""},{"dropping-particle":"","family":"Gisbert","given":"Javier P","non-dropping-particle":"","parse-names":false,"suffix":""},{"dropping-particle":"","family":"Gomollon","given":"Fernando","non-dropping-particle":"","parse-names":false,"suffix":""},{"dropping-particle":"","family":"González Lorenzo","given":"Marien","non-dropping-particle":"","parse-names":false,"suffix":""},{"dropping-particle":"","family":"Gordon","given":"Hannah","non-dropping-particle":"","parse-names":false,"suffix":""},{"dropping-particle":"","family":"Hlavaty","given":"Tibor","non-dropping-particle":"","parse-names":false,"suffix":""},{"dropping-particle":"","family":"Juillerat","given":"Pascal","non-dropping-particle":"","parse-names":false,"suffix":""},{"dropping-particle":"","family":"Katsanos","given":"Konstantinos","non-dropping-particle":"","parse-names":false,"suffix":""},{"dropping-particle":"","family":"Kopylov","given":"Uri","non-dropping-particle":"","parse-names":false,"suffix":""},{"dropping-particle":"","family":"Krustins","given":"Eduards","non-dropping-particle":"","parse-names":false,"suffix":""},{"dropping-particle":"","family":"Kucharzik","given":"Torsten","non-dropping-particle":"","parse-names":false,"suffix":""},{"dropping-particle":"","family":"Lytras","given":"Theodore","non-dropping-particle":"","parse-names":false,"suffix":""},{"dropping-particle":"","family":"Maaser","given":"Christian","non-dropping-particle":"","parse-names":false,"suffix":""},{"dropping-particle":"","family":"Magro","given":"Fernando","non-dropping-particle":"","parse-names":false,"suffix":""},{"dropping-particle":"","family":"Marshall","given":"John Kenneth","non-dropping-particle":"","parse-names":false,"suffix":""},{"dropping-particle":"","family":"Myrelid","given":"Pär","non-dropping-particle":"","parse-names":false,"suffix":""},{"dropping-particle":"","family":"Pellino","given":"Gianluca","non-dropping-particle":"","parse-names":false,"suffix":""},{"dropping-particle":"","family":"Rosa","given":"Isadora","non-dropping-particle":"","parse-names":false,"suffix":""},{"dropping-particle":"","family":"Sabino","given":"Joao","non-dropping-particle":"","parse-names":false,"suffix":""},{"dropping-particle":"","family":"Savarino","given":"Edoardo","non-dropping-particle":"","parse-names":false,"suffix":""},{"dropping-particle":"","family":"Stassen","given":"Laurents","non-dropping-particle":"","parse-names":false,"suffix":""},{"dropping-particle":"","family":"Torres","given":"Joana","non-dropping-particle":"","parse-names":false,"suffix":""},{"dropping-particle":"","family":"Uzzan","given":"Mathieu","non-dropping-particle":"","parse-names":false,"suffix":""},{"dropping-particle":"","family":"Vavricka","given":"Stephan","non-dropping-particle":"","parse-names":false,"suffix":""},{"dropping-particle":"","family":"Verstockt","given":"Bram","non-dropping-particle":"","parse-names":false,"suffix":""},{"dropping-particle":"","family":"Zmora","given":"Oded","non-dropping-particle":"","parse-names":false,"suffix":""}],"container-title":"Journal of Crohn's and Colitis","id":"ITEM-4","issue":"2","issued":{"date-parts":[["2020","2","10"]]},"page":"155-168","publisher":"Oxford Academic","title":"ECCO Guidelines on Therapeutics in Crohn's Disease: Surgical Treatment","type":"article-journal","volume":"14"},"uris":["http://www.mendeley.com/documents/?uuid=5a395d1d-5f53-352d-aeb3-762cc5c50630"]},{"id":"ITEM-5","itemData":{"DOI":"10.1097/DCR.0000000000001716","ISSN":"15300358","PMID":"32692069","author":[{"dropping-particle":"","family":"Lightner","given":"Amy L.","non-dropping-particle":"","parse-names":false,"suffix":""},{"dropping-particle":"","family":"Vogel","given":"Jon D.","non-dropping-particle":"","parse-names":false,"suffix":""},{"dropping-particle":"","family":"Carmichael","given":"Joseph C.","non-dropping-particle":"","parse-names":false,"suffix":""},{"dropping-particle":"","family":"Keller","given":"Deborah S.","non-dropping-particle":"","parse-names":false,"suffix":""},{"dropping-particle":"","family":"Shah","given":"Samir A.","non-dropping-particle":"","parse-names":false,"suffix":""},{"dropping-particle":"","family":"Mahadevan","given":"Uma","non-dropping-particle":"","parse-names":false,"suffix":""},{"dropping-particle":"V.","family":"Kane","given":"Sunanda","non-dropping-particle":"","parse-names":false,"suffix":""},{"dropping-particle":"","family":"Paquette","given":"Ian M.","non-dropping-particle":"","parse-names":false,"suffix":""},{"dropping-particle":"","family":"Steele","given":"Scott R.","non-dropping-particle":"","parse-names":false,"suffix":""},{"dropping-particle":"","family":"Feingold","given":"Daniel L.","non-dropping-particle":"","parse-names":false,"suffix":""}],"container-title":"Diseases of the Colon and Rectum","id":"ITEM-5","issued":{"date-parts":[["2020"]]},"page":"1028-1052","publisher":"Lippincott Williams and Wilkins","title":"The American Society of Colon and Rectal Surgeons Clinical Practice Guidelines for the Surgical Management of Crohn's Disease","type":"article-journal"},"uris":["http://www.mendeley.com/documents/?uuid=e6e55514-a1b4-3d88-ba45-30e1e3433cd1"]},{"id":"ITEM-6","itemData":{"DOI":"10.1093/ecco-jcc/jjx061","ISSN":"1873-9946","author":[{"dropping-particle":"","family":"Bemelman","given":"Willem A.","non-dropping-particle":"","parse-names":false,"suffix":""},{"dropping-particle":"","family":"Warusavitarne","given":"Janindra","non-dropping-particle":"","parse-names":false,"suffix":""},{"dropping-particle":"","family":"Sampietro","given":"Gianluca M.","non-dropping-particle":"","parse-names":false,"suffix":""},{"dropping-particle":"","family":"Serclova","given":"Zuzana","non-dropping-particle":"","parse-names":false,"suffix":""},{"dropping-particle":"","family":"Zmora","given":"Oded","non-dropping-particle":"","parse-names":false,"suffix":""},{"dropping-particle":"","family":"Luglio","given":"Gaetano","non-dropping-particle":"","parse-names":false,"suffix":""},{"dropping-particle":"","family":"Buck van Overstraeten","given":"Anthony","non-dropping-particle":"de","parse-names":false,"suffix":""},{"dropping-particle":"","family":"Burke","given":"John P.","non-dropping-particle":"","parse-names":false,"suffix":""},{"dropping-particle":"","family":"Buskens","given":"Christianne J.","non-dropping-particle":"","parse-names":false,"suffix":""},{"dropping-particle":"","family":"Francesco","given":"Colombo","non-dropping-particle":"","parse-names":false,"suffix":""},{"dropping-particle":"","family":"Amil Dias","given":"Jorge","non-dropping-particle":"","parse-names":false,"suffix":""},{"dropping-particle":"","family":"Eliakim","given":"Rami","non-dropping-particle":"","parse-names":false,"suffix":""},{"dropping-particle":"","family":"Elosua","given":"Tomás","non-dropping-particle":"","parse-names":false,"suffix":""},{"dropping-particle":"","family":"Gecim","given":"I. Ethem","non-dropping-particle":"","parse-names":false,"suffix":""},{"dropping-particle":"","family":"Kolacek","given":"Sanja","non-dropping-particle":"","parse-names":false,"suffix":""},{"dropping-particle":"","family":"Kierkus","given":"Jaroslaw","non-dropping-particle":"","parse-names":false,"suffix":""},{"dropping-particle":"","family":"Kolho","given":"Kaija-Leena","non-dropping-particle":"","parse-names":false,"suffix":""},{"dropping-particle":"","family":"Lefevre","given":"Jérémie H.","non-dropping-particle":"","parse-names":false,"suffix":""},{"dropping-particle":"","family":"Millan","given":"Monica","non-dropping-particle":"","parse-names":false,"suffix":""},{"dropping-particle":"","family":"Panis","given":"Yves","non-dropping-particle":"","parse-names":false,"suffix":""},{"dropping-particle":"","family":"Pinkney","given":"Thomas","non-dropping-particle":"","parse-names":false,"suffix":""},{"dropping-particle":"","family":"Russell","given":"Richard K.","non-dropping-particle":"","parse-names":false,"suffix":""},{"dropping-particle":"","family":"Shwaartz","given":"Chaya","non-dropping-particle":"","parse-names":false,"suffix":""},{"dropping-particle":"","family":"Vaizey","given":"Carolynne","non-dropping-particle":"","parse-names":false,"suffix":""},{"dropping-particle":"","family":"Yassin","given":"Nuha","non-dropping-particle":"","parse-names":false,"suffix":""},{"dropping-particle":"","family":"D’Hoore","given":"André","non-dropping-particle":"","parse-names":false,"suffix":""},{"dropping-particle":"","family":"[ESCP]","given":"on behalf of the European Crohn’s and Colitis Organisation [ECCO] and the European Society of Colo-Proctology","non-dropping-particle":"","parse-names":false,"suffix":""}],"container-title":"Journal of Crohn's and Colitis","id":"ITEM-6","issue":"1","issued":{"date-parts":[["2017","5","11"]]},"page":"1-16","publisher":"Oxford Academic","title":"ECCO-ESCP Consensus on Surgery for Crohn’s Disease","type":"article-journal","volume":"12"},"uris":["http://www.mendeley.com/documents/?uuid=60ad54ec-1ab6-35a3-bb2d-5739212c46f6"]}],"mendeley":{"formattedCitation":"&lt;sup&gt;12,77,78,90–92&lt;/sup&gt;","plainTextFormattedCitation":"12,77,78,90–92","previouslyFormattedCitation":"&lt;sup&gt;12,77,78,90–92&lt;/sup&gt;"},"properties":{"noteIndex":0},"schema":"https://github.com/citation-style-language/schema/raw/master/csl-citation.json"}</w:instrText>
      </w:r>
      <w:r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12,77,78,90–92</w:t>
      </w:r>
      <w:r w:rsidRPr="00F7620E">
        <w:rPr>
          <w:rFonts w:asciiTheme="minorHAnsi" w:hAnsiTheme="minorHAnsi"/>
          <w:sz w:val="22"/>
          <w:szCs w:val="22"/>
        </w:rPr>
        <w:fldChar w:fldCharType="end"/>
      </w:r>
      <w:r w:rsidRPr="00F7620E">
        <w:rPr>
          <w:rFonts w:asciiTheme="minorHAnsi" w:hAnsiTheme="minorHAnsi"/>
          <w:sz w:val="22"/>
          <w:szCs w:val="22"/>
        </w:rPr>
        <w:t xml:space="preserve">. Panproctocolectomy </w:t>
      </w:r>
      <w:r w:rsidRPr="00F7620E">
        <w:rPr>
          <w:rFonts w:asciiTheme="minorHAnsi" w:hAnsiTheme="minorHAnsi"/>
          <w:bCs/>
          <w:sz w:val="22"/>
          <w:szCs w:val="22"/>
        </w:rPr>
        <w:t xml:space="preserve">with excision of all anorectal tissue and perineal closure </w:t>
      </w:r>
      <w:r w:rsidRPr="00F7620E">
        <w:rPr>
          <w:rFonts w:asciiTheme="minorHAnsi" w:hAnsiTheme="minorHAnsi"/>
          <w:sz w:val="22"/>
          <w:szCs w:val="22"/>
        </w:rPr>
        <w:t>and formation of a permanent ileostomy may be preferred over restorative proctocolectomy with ileoanal pouch anastomosis (IPAA) as it eradicates UC and long-term colorectal cancer risk</w:t>
      </w:r>
      <w:r w:rsidRPr="00F7620E">
        <w:rPr>
          <w:rFonts w:asciiTheme="minorHAnsi" w:hAnsiTheme="minorHAnsi"/>
          <w:sz w:val="22"/>
          <w:szCs w:val="22"/>
        </w:rPr>
        <w:fldChar w:fldCharType="begin" w:fldLock="1"/>
      </w:r>
      <w:r w:rsidR="009C7E79" w:rsidRPr="00F7620E">
        <w:rPr>
          <w:rFonts w:asciiTheme="minorHAnsi" w:hAnsiTheme="minorHAnsi"/>
          <w:sz w:val="22"/>
          <w:szCs w:val="22"/>
        </w:rPr>
        <w:instrText>ADDIN CSL_CITATION {"citationItems":[{"id":"ITEM-1","itemData":{"DOI":"http://dx.doi.org/10.1111/codi.14448","ISSN":"1462-8910","abstract":"Aim: There is a requirement of an expansive and up to date review of surgical management of inflammatory bowel disease (IBD) that can dovetail with the medical guidelines produced by the British Society of Gastroenterology. Method(s): Surgeons who are members of the ACPGBI with a recognised interest in IBD were invited to contribute various sections of the guidelines. They were directed to produce a procedure based document using literature searches that were systematic, comprehensible, transparent and reproducible. Levels of evidence were graded. An editorial board was convened to ensure consistency of style, presentation and quality. Each author was asked to provide a set of recommendations which were evidence based and unambiguous. These recommendations were submitted to the whole guideline group and scored. They were then refined and submitted to a second vote. Only those that achieved &gt;80% consensus at level 5 (strongly agree) or level 4 (agree) after 2 votes were included in the guidelines. Result(s): All aspects of surgical care for IBD have been included along with 157 recommendations for management. Conclusion(s): These guidelines provide an up to date and evidence based summary of the current surgical knowledge in the management of IBD and will serve as a useful practical text for clinicians performing this type of surgery.Copyright © 2018 Authors. Colorectal Disease published by John Wiley &amp; Sons Ltd on behalf of Association of Coloproctology of Great Britain and Ireland.","author":[{"dropping-particle":"","family":"Brown","given":"S.R.","non-dropping-particle":"","parse-names":false,"suffix":""},{"dropping-particle":"","family":"Fearnhead","given":"N.S.","non-dropping-particle":"","parse-names":false,"suffix":""},{"dropping-particle":"","family":"Faiz","given":"O.D.","non-dropping-particle":"","parse-names":false,"suffix":""},{"dropping-particle":"","family":"Abercrombie","given":"J.F.","non-dropping-particle":"","parse-names":false,"suffix":""},{"dropping-particle":"","family":"Acheson","given":"A.G.","non-dropping-particle":"","parse-names":false,"suffix":""},{"dropping-particle":"","family":"Arnott","given":"R.G.","non-dropping-particle":"","parse-names":false,"suffix":""},{"dropping-particle":"","family":"Clark","given":"S.K.","non-dropping-particle":"","parse-names":false,"suffix":""},{"dropping-particle":"","family":"Clifford","given":"S.","non-dropping-particle":"","parse-names":false,"suffix":""},{"dropping-particle":"","family":"Davies","given":"R.J.","non-dropping-particle":"","parse-names":false,"suffix":""},{"dropping-particle":"","family":"Davies","given":"M.M.","non-dropping-particle":"","parse-names":false,"suffix":""},{"dropping-particle":"","family":"Douie","given":"W.J.P.","non-dropping-particle":"","parse-names":false,"suffix":""},{"dropping-particle":"","family":"Dunlop","given":"M.G.","non-dropping-particle":"","parse-names":false,"suffix":""},{"dropping-particle":"","family":"Epstein","given":"J.C.","non-dropping-particle":"","parse-names":false,"suffix":""},{"dropping-particle":"","family":"Evans","given":"M.D.","non-dropping-particle":"","parse-names":false,"suffix":""},{"dropping-particle":"","family":"George","given":"B.D.","non-dropping-particle":"","parse-names":false,"suffix":""},{"dropping-particle":"","family":"Guy","given":"R.J.","non-dropping-particle":"","parse-names":false,"suffix":""},{"dropping-particle":"","family":"Hargest","given":"R.","non-dropping-particle":"","parse-names":false,"suffix":""},{"dropping-particle":"","family":"Hawthorne","given":"A.B.","non-dropping-particle":"","parse-names":false,"suffix":""},{"dropping-particle":"","family":"Hill","given":"J.","non-dropping-particle":"","parse-names":false,"suffix":""},{"dropping-particle":"","family":"Hughes","given":"G.W.","non-dropping-particle":"","parse-names":false,"suffix":""},{"dropping-particle":"","family":"Limdi","given":"J.K.","non-dropping-particle":"","parse-names":false,"suffix":""},{"dropping-particle":"","family":"Maxwell-Armstrong","given":"C.A.","non-dropping-particle":"","parse-names":false,"suffix":""},{"dropping-particle":"","family":"O'Connell","given":"P.R.","non-dropping-particle":"","parse-names":false,"suffix":""},{"dropping-particle":"","family":"Pinkney","given":"T.D.","non-dropping-particle":"","parse-names":false,"suffix":""},{"dropping-particle":"","family":"Pipe","given":"J.","non-dropping-particle":"","parse-names":false,"suffix":""},{"dropping-particle":"","family":"Sagar","given":"P.M.","non-dropping-particle":"","parse-names":false,"suffix":""},{"dropping-particle":"","family":"Singh","given":"B.","non-dropping-particle":"","parse-names":false,"suffix":""},{"dropping-particle":"","family":"Soop","given":"M.","non-dropping-particle":"","parse-names":false,"suffix":""},{"dropping-particle":"","family":"Terry","given":"H.","non-dropping-particle":"","parse-names":false,"suffix":""},{"dropping-particle":"","family":"Torkington","given":"J.","non-dropping-particle":"","parse-names":false,"suffix":""},{"dropping-particle":"","family":"Verjee","given":"A.","non-dropping-particle":"","parse-names":false,"suffix":""},{"dropping-particle":"","family":"Walsh","given":"C.J.","non-dropping-particle":"","parse-names":false,"suffix":""},{"dropping-particle":"","family":"Warusavitarne","given":"J.H.","non-dropping-particle":"","parse-names":false,"suffix":""},{"dropping-particle":"","family":"Williams","given":"A.B.","non-dropping-particle":"","parse-names":false,"suffix":""},{"dropping-particle":"","family":"Williams","given":"G.L.","non-dropping-particle":"","parse-names":false,"suffix":""}],"container-title":"Colorectal Disease","id":"ITEM-1","issue":"Supplement 8","issued":{"date-parts":[["2018"]]},"page":"3-117","publisher":"Blackwell Publishing Ltd","publisher-place":"S.R. Brown, Sheffield Teaching Hospitals NHS Foundation Trust, Sheffield, United Kingdom. E-mail: steven.brown@sth.nhs.uk","title":"The Association of Coloproctology of Great Britain and Ireland consensus guidelines in surgery for inflammatory bowel disease","type":"article-journal","volume":"20"},"uris":["http://www.mendeley.com/documents/?uuid=de4ff24a-3303-46b2-a66a-bf54df03fded"]}],"mendeley":{"formattedCitation":"&lt;sup&gt;12&lt;/sup&gt;","plainTextFormattedCitation":"12","previouslyFormattedCitation":"&lt;sup&gt;12&lt;/sup&gt;"},"properties":{"noteIndex":0},"schema":"https://github.com/citation-style-language/schema/raw/master/csl-citation.json"}</w:instrText>
      </w:r>
      <w:r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12</w:t>
      </w:r>
      <w:r w:rsidRPr="00F7620E">
        <w:rPr>
          <w:rFonts w:asciiTheme="minorHAnsi" w:hAnsiTheme="minorHAnsi"/>
          <w:sz w:val="22"/>
          <w:szCs w:val="22"/>
        </w:rPr>
        <w:fldChar w:fldCharType="end"/>
      </w:r>
      <w:r w:rsidRPr="00F7620E">
        <w:rPr>
          <w:rFonts w:asciiTheme="minorHAnsi" w:hAnsiTheme="minorHAnsi"/>
          <w:sz w:val="22"/>
          <w:szCs w:val="22"/>
        </w:rPr>
        <w:t>. Given the segmental nature of Crohn’s colitis and the risk of recurrence throughout the gastrointestinal tract, less extensive (including segmental) colectomy, may be considered in selected cases</w:t>
      </w:r>
      <w:r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{"citationItems":[{"id":"ITEM-1","itemData":{"DOI":"10.1093/ecco-jcc/jjz187","ISSN":"18764479","PMID":"31742338","abstract":"This article is the second in a series of two publications relating to the European Crohn's and Colitis Organisation [ECCO] evidence-based consensus on the management of Crohn's disease. The first article covers medical management; the present article addresses surgical management, including preoperative aspects and drug management before surgery. It also provides technical advice for a variety of common clinical situations. Both articles together represent the evidence-based recommendations of the ECCO for Crohn's disease and an update of previous guidelines.","author":[{"dropping-particle":"","family":"Adamina","given":"Michel","non-dropping-particle":"","parse-names":false,"suffix":""},{"dropping-particle":"","family":"Bonovas","given":"Stefanos","non-dropping-particle":"","parse-names":false,"suffix":""},{"dropping-particle":"","family":"Raine","given":"Tim","non-dropping-particle":"","parse-names":false,"suffix":""},{"dropping-particle":"","family":"Spinelli","given":"Antonino","non-dropping-particle":"","parse-names":false,"suffix":""},{"dropping-particle":"","family":"Warusavitarne","given":"Janindra","non-dropping-particle":"","parse-names":false,"suffix":""},{"dropping-particle":"","family":"Armuzzi","given":"Alessandro","non-dropping-particle":"","parse-names":false,"suffix":""},{"dropping-particle":"","family":"Bachmann","given":"Oliver","non-dropping-particle":"","parse-names":false,"suffix":""},{"dropping-particle":"","family":"Bager","given":"Palle","non-dropping-particle":"","parse-names":false,"suffix":""},{"dropping-particle":"","family":"Biancone","given":"Livia","non-dropping-particle":"","parse-names":false,"suffix":""},{"dropping-particle":"","family":"Bokemeyer","given":"Bernd","non-dropping-particle":"","parse-names":false,"suffix":""},{"dropping-particle":"","family":"Bossuyt","given":"Peter","non-dropping-particle":"","parse-names":false,"suffix":""},{"dropping-particle":"","family":"Burisch","given":"Johan","non-dropping-particle":"","parse-names":false,"suffix":""},{"dropping-particle":"","family":"Collins","given":"Paul","non-dropping-particle":"","parse-names":false,"suffix":""},{"dropping-particle":"","family":"Doherty","given":"Glen","non-dropping-particle":"","parse-names":false,"suffix":""},{"dropping-particle":"","family":"El-Hussuna","given":"Alaa","non-dropping-particle":"","parse-names":false,"suffix":""},{"dropping-particle":"","family":"Ellul","given":"Pierre","non-dropping-particle":"","parse-names":false,"suffix":""},{"dropping-particle":"","family":"Fiorino","given":"Gionata","non-dropping-particle":"","parse-names":false,"suffix":""},{"dropping-particle":"","family":"Frei-Lanter","given":"Cornelia","non-dropping-particle":"","parse-names":false,"suffix":""},{"dropping-particle":"","family":"Furfaro","given":"Federica","non-dropping-particle":"","parse-names":false,"suffix":""},{"dropping-particle":"","family":"Gingert","given":"Christian","non-dropping-particle":"","parse-names":false,"suffix":""},{"dropping-particle":"","family":"Gionchetti","given":"Paolo","non-dropping-particle":"","parse-names":false,"suffix":""},{"dropping-particle":"","family":"Gisbert","given":"Javier P","non-dropping-particle":"","parse-names":false,"suffix":""},{"dropping-particle":"","family":"Gomollon","given":"Fernando","non-dropping-particle":"","parse-names":false,"suffix":""},{"dropping-particle":"","family":"González Lorenzo","given":"Marien","non-dropping-particle":"","parse-names":false,"suffix":""},{"dropping-particle":"","family":"Gordon","given":"Hannah","non-dropping-particle":"","parse-names":false,"suffix":""},{"dropping-particle":"","family":"Hlavaty","given":"Tibor","non-dropping-particle":"","parse-names":false,"suffix":""},{"dropping-particle":"","family":"Juillerat","given":"Pascal","non-dropping-particle":"","parse-names":false,"suffix":""},{"dropping-particle":"","family":"Katsanos","given":"Konstantinos","non-dropping-particle":"","parse-names":false,"suffix":""},{"dropping-particle":"","family":"Kopylov","given":"Uri","non-dropping-particle":"","parse-names":false,"suffix":""},{"dropping-particle":"","family":"Krustins","given":"Eduards","non-dropping-particle":"","parse-names":false,"suffix":""},{"dropping-particle":"","family":"Kucharzik","given":"Torsten","non-dropping-particle":"","parse-names":false,"suffix":""},{"dropping-particle":"","family":"Lytras","given":"Theodore","non-dropping-particle":"","parse-names":false,"suffix":""},{"dropping-particle":"","family":"Maaser","given":"Christian","non-dropping-particle":"","parse-names":false,"suffix":""},{"dropping-particle":"","family":"Magro","given":"Fernando","non-dropping-particle":"","parse-names":false,"suffix":""},{"dropping-particle":"","family":"Marshall","given":"John Kenneth","non-dropping-particle":"","parse-names":false,"suffix":""},{"dropping-particle":"","family":"Myrelid","given":"Pär","non-dropping-particle":"","parse-names":false,"suffix":""},{"dropping-particle":"","family":"Pellino","given":"Gianluca","non-dropping-particle":"","parse-names":false,"suffix":""},{"dropping-particle":"","family":"Rosa","given":"Isadora","non-dropping-particle":"","parse-names":false,"suffix":""},{"dropping-particle":"","family":"Sabino","given":"Joao","non-dropping-particle":"","parse-names":false,"suffix":""},{"dropping-particle":"","family":"Savarino","given":"Edoardo","non-dropping-particle":"","parse-names":false,"suffix":""},{"dropping-particle":"","family":"Stassen","given":"Laurents","non-dropping-particle":"","parse-names":false,"suffix":""},{"dropping-particle":"","family":"Torres","given":"Joana","non-dropping-particle":"","parse-names":false,"suffix":""},{"dropping-particle":"","family":"Uzzan","given":"Mathieu","non-dropping-particle":"","parse-names":false,"suffix":""},{"dropping-particle":"","family":"Vavricka","given":"Stephan","non-dropping-particle":"","parse-names":false,"suffix":""},{"dropping-particle":"","family":"Verstockt","given":"Bram","non-dropping-particle":"","parse-names":false,"suffix":""},{"dropping-particle":"","family":"Zmora","given":"Oded","non-dropping-particle":"","parse-names":false,"suffix":""}],"container-title":"Journal of Crohn's and Colitis","id":"ITEM-1","issue":"2","issued":{"date-parts":[["2020","2","10"]]},"page":"155-168","publisher":"Oxford Academic","title":"ECCO Guidelines on Therapeutics in Crohn's Disease: Surgical Treatment","type":"article-journal","volume":"14"},"uris":["http://www.mendeley.com/documents/?uuid=5a395d1d-5f53-352d-aeb3-762cc5c50630"]},{"id":"ITEM-2","itemData":{"DOI":"10.1097/DCR.0000000000001716","ISSN":"15300358","PMID":"32692069","author":[{"dropping-particle":"","family":"Lightner","given":"Amy L.","non-dropping-particle":"","parse-names":false,"suffix":""},{"dropping-particle":"","family":"Vogel","given":"Jon D.","non-dropping-particle":"","parse-names":false,"suffix":""},{"dropping-particle":"","family":"Carmichael","given":"Joseph C.","non-dropping-particle":"","parse-names":false,"suffix":""},{"dropping-particle":"","family":"Keller","given":"Deborah S.","non-dropping-particle":"","parse-names":false,"suffix":""},{"dropping-particle":"","family":"Shah","given":"Samir A.","non-dropping-particle":"","parse-names":false,"suffix":""},{"dropping-particle":"","family":"Mahadevan","given":"Uma","non-dropping-particle":"","parse-names":false,"suffix":""},{"dropping-particle":"V.","family":"Kane","given":"Sunanda","non-dropping-particle":"","parse-names":false,"suffix":""},{"dropping-particle":"","family":"Paquette","given":"Ian M.","non-dropping-particle":"","parse-names":false,"suffix":""},{"dropping-particle":"","family":"Steele","given":"Scott R.","non-dropping-particle":"","parse-names":false,"suffix":""},{"dropping-particle":"","family":"Feingold","given":"Daniel L.","non-dropping-particle":"","parse-names":false,"suffix":""}],"container-title":"Diseases of the Colon and Rectum","id":"ITEM-2","issued":{"date-parts":[["2020"]]},"page":"1028-1052","publisher":"Lippincott Williams and Wilkins","title":"The American Society of Colon and Rectal Surgeons Clinical Practice Guidelines for the Surgical Management of Crohn's Disease","type":"article-journal"},"uris":["http://www.mendeley.com/documents/?uuid=e6e55514-a1b4-3d88-ba45-30e1e3433cd1"]},{"id":"ITEM-3","itemData":{"DOI":"10.1093/ecco-jcc/jjx061","ISSN":"1873-9946","author":[{"dropping-particle":"","family":"Bemelman","given":"Willem A.","non-dropping-particle":"","parse-names":false,"suffix":""},{"dropping-particle":"","family":"Warusavitarne","given":"Janindra","non-dropping-particle":"","parse-names":false,"suffix":""},{"dropping-particle":"","family":"Sampietro","given":"Gianluca M.","non-dropping-particle":"","parse-names":false,"suffix":""},{"dropping-particle":"","family":"Serclova","given":"Zuzana","non-dropping-particle":"","parse-names":false,"suffix":""},{"dropping-particle":"","family":"Zmora","given":"Oded","non-dropping-particle":"","parse-names":false,"suffix":""},{"dropping-particle":"","family":"Luglio","given":"Gaetano","non-dropping-particle":"","parse-names":false,"suffix":""},{"dropping-particle":"","family":"Buck van Overstraeten","given":"Anthony","non-dropping-particle":"de","parse-names":false,"suffix":""},{"dropping-particle":"","family":"Burke","given":"John P.","non-dropping-particle":"","parse-names":false,"suffix":""},{"dropping-particle":"","family":"Buskens","given":"Christianne J.","non-dropping-particle":"","parse-names":false,"suffix":""},{"dropping-particle":"","family":"Francesco","given":"Colombo","non-dropping-particle":"","parse-names":false,"suffix":""},{"dropping-particle":"","family":"Amil Dias","given":"Jorge","non-dropping-particle":"","parse-names":false,"suffix":""},{"dropping-particle":"","family":"Eliakim","given":"Rami","non-dropping-particle":"","parse-names":false,"suffix":""},{"dropping-particle":"","family":"Elosua","given":"Tomás","non-dropping-particle":"","parse-names":false,"suffix":""},{"dropping-particle":"","family":"Gecim","given":"I. Ethem","non-dropping-particle":"","parse-names":false,"suffix":""},{"dropping-particle":"","family":"Kolacek","given":"Sanja","non-dropping-particle":"","parse-names":false,"suffix":""},{"dropping-particle":"","family":"Kierkus","given":"Jaroslaw","non-dropping-particle":"","parse-names":false,"suffix":""},{"dropping-particle":"","family":"Kolho","given":"Kaija-Leena","non-dropping-particle":"","parse-names":false,"suffix":""},{"dropping-particle":"","family":"Lefevre","given":"Jérémie H.","non-dropping-particle":"","parse-names":false,"suffix":""},{"dropping-particle":"","family":"Millan","given":"Monica","non-dropping-particle":"","parse-names":false,"suffix":""},{"dropping-particle":"","family":"Panis","given":"Yves","non-dropping-particle":"","parse-names":false,"suffix":""},{"dropping-particle":"","family":"Pinkney","given":"Thomas","non-dropping-particle":"","parse-names":false,"suffix":""},{"dropping-particle":"","family":"Russell","given":"Richard K.","non-dropping-particle":"","parse-names":false,"suffix":""},{"dropping-particle":"","family":"Shwaartz","given":"Chaya","non-dropping-particle":"","parse-names":false,"suffix":""},{"dropping-particle":"","family":"Vaizey","given":"Carolynne","non-dropping-particle":"","parse-names":false,"suffix":""},{"dropping-particle":"","family":"Yassin","given":"Nuha","non-dropping-particle":"","parse-names":false,"suffix":""},{"dropping-particle":"","family":"D’Hoore","given":"André","non-dropping-particle":"","parse-names":false,"suffix":""},{"dropping-particle":"","family":"[ESCP]","given":"on behalf of the European Crohn’s and Colitis Organisation [ECCO] and the European Society of Colo-Proctology","non-dropping-particle":"","parse-names":false,"suffix":""}],"container-title":"Journal of Crohn's and Colitis","id":"ITEM-3","issue":"1","issued":{"date-parts":[["2017","5","11"]]},"page":"1-16","publisher":"Oxford Academic","title":"ECCO-ESCP Consensus on Surgery for Crohn’s Disease","type":"article-journal","volume":"12"},"uris":["http://www.mendeley.com/documents/?uuid=60ad54ec-1ab6-35a3-bb2d-5739212c46f6"]}],"mendeley":{"formattedCitation":"&lt;sup&gt;78,91,92&lt;/sup&gt;","plainTextFormattedCitation":"78,91,92","previouslyFormattedCitation":"&lt;sup&gt;78,91,92&lt;/sup&gt;"},"properties":{"noteIndex":0},"schema":"https://github.com/citation-style-language/schema/raw/master/csl-citation.json"}</w:instrText>
      </w:r>
      <w:r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78,91,92</w:t>
      </w:r>
      <w:r w:rsidRPr="00F7620E">
        <w:rPr>
          <w:rFonts w:asciiTheme="minorHAnsi" w:hAnsiTheme="minorHAnsi"/>
          <w:sz w:val="22"/>
          <w:szCs w:val="22"/>
        </w:rPr>
        <w:fldChar w:fldCharType="end"/>
      </w:r>
      <w:r w:rsidRPr="00F7620E">
        <w:rPr>
          <w:rFonts w:asciiTheme="minorHAnsi" w:hAnsiTheme="minorHAnsi"/>
          <w:sz w:val="22"/>
          <w:szCs w:val="22"/>
        </w:rPr>
        <w:t xml:space="preserve">. </w:t>
      </w:r>
      <w:r w:rsidRPr="00F7620E">
        <w:rPr>
          <w:rFonts w:asciiTheme="minorHAnsi" w:hAnsiTheme="minorHAnsi"/>
          <w:color w:val="000000"/>
          <w:sz w:val="22"/>
          <w:szCs w:val="22"/>
        </w:rPr>
        <w:t>A less extensive colectomy with anastomosis is associated with</w:t>
      </w:r>
      <w:r w:rsidRPr="00F7620E">
        <w:rPr>
          <w:rFonts w:asciiTheme="minorHAnsi" w:hAnsiTheme="minorHAnsi"/>
          <w:color w:val="000000"/>
          <w:sz w:val="22"/>
          <w:szCs w:val="22"/>
          <w:shd w:val="clear" w:color="auto" w:fill="FFFFFF"/>
        </w:rPr>
        <w:t xml:space="preserve"> lower complication rates compared to proctocolectomy</w:t>
      </w:r>
      <w:r w:rsidRPr="00F7620E">
        <w:rPr>
          <w:rFonts w:asciiTheme="minorHAnsi" w:hAnsiTheme="minorHAnsi"/>
          <w:color w:val="000000"/>
          <w:sz w:val="22"/>
          <w:szCs w:val="22"/>
          <w:shd w:val="clear" w:color="auto" w:fill="FFFFFF"/>
        </w:rPr>
        <w:fldChar w:fldCharType="begin" w:fldLock="1"/>
      </w:r>
      <w:r w:rsidR="00C8608F">
        <w:rPr>
          <w:rFonts w:asciiTheme="minorHAnsi" w:hAnsiTheme="minorHAnsi"/>
          <w:color w:val="000000"/>
          <w:sz w:val="22"/>
          <w:szCs w:val="22"/>
          <w:shd w:val="clear" w:color="auto" w:fill="FFFFFF"/>
        </w:rPr>
        <w:instrText>ADDIN CSL_CITATION {"citationItems":[{"id":"ITEM-1","itemData":{"DOI":"10.3748/wjg.v20.i37.13211","ISSN":"22192840","PMID":"25309058","abstract":"Total proctocolectomy with ileal pouch-anal anastomosis (IPAA) is the current gold standard in the surgical treatment of ulcerative colitis (UC) refractory to medical management. A procedure of significant magnitude carries its own risks including anastomotic failure, pelvic sepsis and a low rate of neoplastic degeneration overtime. Recent studies have shown that total colectomy with ileorectal anastomosis (IRA) has been associated with good long-term functional results in a selected group of UC patients amenable to undergo a strict surveillance for the relatively high risk of cancer in the rectum. This manuscript will review and compare the most recent literature on IRA and IPAA as it pertains to postoperative morbidity and mortality, failure rates, functional outcomes and cancer risk.","author":[{"dropping-particle":"","family":"Scoglio","given":"Daniele","non-dropping-particle":"","parse-names":false,"suffix":""},{"dropping-particle":"","family":"Ali","given":"Usama Ahmed","non-dropping-particle":"","parse-names":false,"suffix":""},{"dropping-particle":"","family":"Fichera","given":"Alessandro","non-dropping-particle":"","parse-names":false,"suffix":""}],"container-title":"World Journal of Gastroenterology","id":"ITEM-1","issue":"37","issued":{"date-parts":[["2014","10","7"]]},"page":"13211-13218","publisher":"Baishideng Publishing Group Inc","title":"Surgical treatment of ulcerative colitis: Ileorectal vs ileal pouch-anal anastomosis","type":"article","volume":"20"},"uris":["http://www.mendeley.com/documents/?uuid=bf905273-a3bd-3d23-add4-9b49f320b575"]},{"id":"ITEM-2","itemData":{"DOI":"10.1111/codi.13769","ISSN":"14631318","abstract":"Aim: Surgical management of colonic Crohn's disease (CD) is still unclear because different procedures can be adopted. The choice of operation is dependent on the involvement of colonic disease but the advantages and disadvantages of the extent of resection are still debated. Method: The aim of the present study was to evaluate the differences in short-term and long-term outcomes of adult patients with colonic CD who underwent either subtotal colectomy and ileorectal anastomosis (STC) or segmental colectomy (SC) or total proctocolectomy and end ileostomy (TPC). Studies published between 1984 and 2012 including comparisons of STC vs SC and of STC vs TPC were selected. The study end-points were overall and surgical recurrence, postoperative morbidity and incidence of permanent stoma. Fixed effect models were used to evaluate the study outcomes. Results: Eleven studies, consisting of a total of 1436 patients (510 STC, 500 SC and 426 TPC), were included. Analysis of the data showed no significant difference between STC and SC in terms of overall and surgical recurrence of CD. In contrast, STC showed a higher risk of overall and surgical recurrence of CD than TPC (OR 3.53, 95% CI 2.45–5.10, P &lt; 0.0001; OR 3.52, 95% CI 2.27–5.44, P &lt; 0.0001, respectively). SC had a higher risk of postoperative complications compared to STC, and STC had a lower risk of complications than TPC (OR 2.84, 95% CI 1.16–6.96, P &lt; 0.02; OR 0.19, 95% CI 0.09–0.38, P &lt; 0.0001, respectively). SC resulted in a lower risk of permanent stoma than STC (OR 0.52, 95% CI 0.35–0.77). Conclusion: All three procedures were equally effective as treatment options for colonic CD and the choice of operation remains intrinsically dependent on the extent of colonic disease. However, patients in the TPC group showed a lower recurrence risk than those in the STC group. Moreover, SC had a higher risk of postoperative complications but a lower risk of permanent stoma. These data should be taken into account when deciding surgical strategies and when informing patients about postoperative risks.","author":[{"dropping-particle":"","family":"Angriman","given":"I.","non-dropping-particle":"","parse-names":false,"suffix":""},{"dropping-particle":"","family":"Pirozzolo","given":"G.","non-dropping-particle":"","parse-names":false,"suffix":""},{"dropping-particle":"","family":"Bardini","given":"R.","non-dropping-particle":"","parse-names":false,"suffix":""},{"dropping-particle":"","family":"Cavallin","given":"F.","non-dropping-particle":"","parse-names":false,"suffix":""},{"dropping-particle":"","family":"Castoro","given":"C.","non-dropping-particle":"","parse-names":false,"suffix":""},{"dropping-particle":"","family":"Scarpa","given":"M.","non-dropping-particle":"","parse-names":false,"suffix":""}],"container-title":"Colorectal Disease","id":"ITEM-2","issue":"8","issued":{"date-parts":[["2017","8","1"]]},"page":"e279-e287","publisher":"John Wiley &amp; Sons, Ltd","title":"A systematic review of segmental vs subtotal colectomy and subtotal colectomy vs total proctocolectomy for colonic Crohn's disease","type":"article","volume":"19"},"uris":["http://www.mendeley.com/documents/?uuid=fb9940a5-f5ff-367e-8b09-374e87d9443c"]},{"id":"ITEM-3","itemData":{"DOI":"https://dx.doi.org/10.1016/j.crohns.2013.11.014","ISSN":"1876-4479","abstract":"INTRODUCTION: Ileal pouch anal anastomosis (IPAA) is the standard procedure for reconstruction after colectomy for ulcerative colitis (UC). However, ileorectal anastomosis (IRA) as an alternative has, recently experienced a revival. This study from a single center compares the clinical outcomes of these procedures., METHODS: From 1992 to 2006, 253 patients consecutively underwent either IRA (n=105) or IPAA (n=148). Selection to either procedure was determined on the basis of rectal inflammation, presence of dysplasia/cancer or patient preferences. Patient-records were retrospectively evaluated. Mean follow-up time was 5.4 and 6.3 years respectively., RESULTS: Major postoperative complications occurred in 12.4% of patients after IRA and in 12.8% after IPAA (ns). Complications of any kind after IRA or IPAA, even including subsequent stoma-closure, occurred in 23.8% and 39.9% respectively (p&lt;0.01). Estimated cumulative failure rates after 5 and 10 years were 10.1% and 24.1% for IRA and 6.1% and 18.6% for IPAA respectively (ns). The most common cause for failure was intractable proctitis (4.8%) and unspecified dysfunction (4.8%) respectively. At follow-up 76.9% of patients with IRA had proctitis and 34.1% with IPAA had pouchitis. Estimated cumulative cancer-risk after 10, 20 and 25 year duration of disease was 0.0%, 2.1% and 8.7% for IRA. Figures for IPAA were 0.7%, 1.8% and 1.8% (ns)., CONCLUSION: Failure-rates did not significantly differ between patients operated with IRA or IPAA. Patients operated with IPAA had a higher cumulative number of postoperative complications. The high long-term cancer-risk after IRA indicates that this procedure should be an interim solution in younger patients. Copyright © 2013 European Crohn's and Colitis Organisation. Published by Elsevier B.V. All rights reserved.","author":[{"dropping-particle":"","family":"Andersson","given":"Peter","non-dropping-particle":"","parse-names":false,"suffix":""},{"dropping-particle":"","family":"Norblad","given":"Rickard","non-dropping-particle":"","parse-names":false,"suffix":""},{"dropping-particle":"","family":"Soderholm","given":"Johan D","non-dropping-particle":"","parse-names":false,"suffix":""},{"dropping-particle":"","family":"Myrelid","given":"Par","non-dropping-particle":"","parse-names":false,"suffix":""}],"container-title":"Journal of Crohn's &amp; colitis","id":"ITEM-3","issue":"7","issued":{"date-parts":[["2014"]]},"page":"582-589","publisher-place":"England","title":"Ileorectal anastomosis in comparison with ileal pouch anal anastomosis in reconstructive surgery for ulcerative colitis--a single institution experience.","type":"article-journal","volume":"8"},"uris":["http://www.mendeley.com/documents/?uuid=9b49fd89-e602-4f03-8466-cec9a46274d1"]},{"id":"ITEM-4","itemData":{"DOI":"10.1093/ecco-jcc/jjaa107","ISSN":"1873-9946","author":[{"dropping-particle":"","family":"Frontali","given":"A","non-dropping-particle":"","parse-names":false,"suffix":""},{"dropping-particle":"","family":"Cohen","given":"L","non-dropping-particle":"","parse-names":false,"suffix":""},{"dropping-particle":"","family":"Bridoux","given":"V","non-dropping-particle":"","parse-names":false,"suffix":""},{"dropping-particle":"","family":"Myrelid","given":"P","non-dropping-particle":"","parse-names":false,"suffix":""},{"dropping-particle":"","family":"Sica","given":"G","non-dropping-particle":"","parse-names":false,"suffix":""},{"dropping-particle":"","family":"Poggioli","given":"Gilberto","non-dropping-particle":"","parse-names":false,"suffix":""},{"dropping-particle":"","family":"Espin","given":"E","non-dropping-particle":"","parse-names":false,"suffix":""},{"dropping-particle":"","family":"Beyer-Berjot","given":"L","non-dropping-particle":"","parse-names":false,"suffix":""},{"dropping-particle":"","family":"Laharie","given":"D","non-dropping-particle":"","parse-names":false,"suffix":""},{"dropping-particle":"","family":"Spinelli","given":"A","non-dropping-particle":"","parse-names":false,"suffix":""},{"dropping-particle":"","family":"Zerbib","given":"P","non-dropping-particle":"","parse-names":false,"suffix":""},{"dropping-particle":"","family":"Sampietro","given":"G","non-dropping-particle":"","parse-names":false,"suffix":""},{"dropping-particle":"","family":"Frasson","given":"M","non-dropping-particle":"","parse-names":false,"suffix":""},{"dropping-particle":"","family":"Louis","given":"E","non-dropping-particle":"","parse-names":false,"suffix":""},{"dropping-particle":"","family":"Danese","given":"S","non-dropping-particle":"","parse-names":false,"suffix":""},{"dropping-particle":"","family":"Fumery","given":"M","non-dropping-particle":"","parse-names":false,"suffix":""},{"dropping-particle":"","family":"Denost","given":"Q","non-dropping-particle":"","parse-names":false,"suffix":""},{"dropping-particle":"","family":"Altwegg","given":"R","non-dropping-particle":"","parse-names":false,"suffix":""},{"dropping-particle":"","family":"Nancey","given":"S","non-dropping-particle":"","parse-names":false,"suffix":""},{"dropping-particle":"","family":"Michelassi","given":"F","non-dropping-particle":"","parse-names":false,"suffix":""},{"dropping-particle":"","family":"Treton","given":"X","non-dropping-particle":"","parse-names":false,"suffix":""},{"dropping-particle":"","family":"Panis","given":"Y","non-dropping-particle":"","parse-names":false,"suffix":""}],"container-title":"Journal of Crohn's and Colitis","id":"ITEM-4","issued":{"date-parts":[["2020","6","4"]]},"title":"Segmental Colectomy for Ulcerative Colitis: Is There a Place in Selected Patients Without Active Colitis? An International Multicentric Retrospective Study in 72 Patients","type":"article-journal"},"uris":["http://www.mendeley.com/documents/?uuid=0bce4b4a-d186-34b0-8a3f-e04428c9baf7"]}],"mendeley":{"formattedCitation":"&lt;sup&gt;93–96&lt;/sup&gt;","plainTextFormattedCitation":"93–96","previouslyFormattedCitation":"&lt;sup&gt;93–96&lt;/sup&gt;"},"properties":{"noteIndex":0},"schema":"https://github.com/citation-style-language/schema/raw/master/csl-citation.json"}</w:instrText>
      </w:r>
      <w:r w:rsidRPr="00F7620E">
        <w:rPr>
          <w:rFonts w:asciiTheme="minorHAnsi" w:hAnsiTheme="minorHAnsi"/>
          <w:color w:val="000000"/>
          <w:sz w:val="22"/>
          <w:szCs w:val="22"/>
          <w:shd w:val="clear" w:color="auto" w:fill="FFFFFF"/>
        </w:rPr>
        <w:fldChar w:fldCharType="separate"/>
      </w:r>
      <w:r w:rsidR="00521B71" w:rsidRPr="00521B71">
        <w:rPr>
          <w:rFonts w:asciiTheme="minorHAnsi" w:hAnsiTheme="minorHAnsi"/>
          <w:noProof/>
          <w:color w:val="000000"/>
          <w:sz w:val="22"/>
          <w:szCs w:val="22"/>
          <w:shd w:val="clear" w:color="auto" w:fill="FFFFFF"/>
          <w:vertAlign w:val="superscript"/>
        </w:rPr>
        <w:t>93–96</w:t>
      </w:r>
      <w:r w:rsidRPr="00F7620E">
        <w:rPr>
          <w:rFonts w:asciiTheme="minorHAnsi" w:hAnsiTheme="minorHAnsi"/>
          <w:color w:val="000000"/>
          <w:sz w:val="22"/>
          <w:szCs w:val="22"/>
          <w:shd w:val="clear" w:color="auto" w:fill="FFFFFF"/>
        </w:rPr>
        <w:fldChar w:fldCharType="end"/>
      </w:r>
      <w:r w:rsidRPr="00F7620E">
        <w:rPr>
          <w:rFonts w:asciiTheme="minorHAnsi" w:hAnsiTheme="minorHAnsi"/>
          <w:color w:val="000000"/>
          <w:sz w:val="22"/>
          <w:szCs w:val="22"/>
          <w:shd w:val="clear" w:color="auto" w:fill="FFFFFF"/>
        </w:rPr>
        <w:t xml:space="preserve">. </w:t>
      </w:r>
      <w:r w:rsidRPr="00F7620E">
        <w:rPr>
          <w:rFonts w:asciiTheme="minorHAnsi" w:hAnsiTheme="minorHAnsi"/>
          <w:sz w:val="22"/>
          <w:szCs w:val="22"/>
        </w:rPr>
        <w:t xml:space="preserve">Due to its lower associated morbidity, subtotal colectomy with IRA may also be </w:t>
      </w:r>
      <w:r w:rsidRPr="00F7620E">
        <w:rPr>
          <w:rFonts w:asciiTheme="minorHAnsi" w:hAnsiTheme="minorHAnsi"/>
          <w:color w:val="000000" w:themeColor="text1"/>
          <w:sz w:val="22"/>
          <w:szCs w:val="22"/>
        </w:rPr>
        <w:t>considered in carefully selected cases of older, more comorbid UC patients with a higher peri-operative risk</w:t>
      </w:r>
      <w:r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{"citationItems":[{"id":"ITEM-1","itemData":{"DOI":"http://dx.doi.org/10.1111/codi.14448","ISSN":"1462-8910","abstract":"Aim: There is a requirement of an expansive and up to date review of surgical management of inflammatory bowel disease (IBD) that can dovetail with the medical guidelines produced by the British Society of Gastroenterology. Method(s): Surgeons who are members of the ACPGBI with a recognised interest in IBD were invited to contribute various sections of the guidelines. They were directed to produce a procedure based document using literature searches that were systematic, comprehensible, transparent and reproducible. Levels of evidence were graded. An editorial board was convened to ensure consistency of style, presentation and quality. Each author was asked to provide a set of recommendations which were evidence based and unambiguous. These recommendations were submitted to the whole guideline group and scored. They were then refined and submitted to a second vote. Only those that achieved &gt;80% consensus at level 5 (strongly agree) or level 4 (agree) after 2 votes were included in the guidelines. Result(s): All aspects of surgical care for IBD have been included along with 157 recommendations for management. Conclusion(s): These guidelines provide an up to date and evidence based summary of the current surgical knowledge in the management of IBD and will serve as a useful practical text for clinicians performing this type of surgery.Copyright © 2018 Authors. Colorectal Disease published by John Wiley &amp; Sons Ltd on behalf of Association of Coloproctology of Great Britain and Ireland.","author":[{"dropping-particle":"","family":"Brown","given":"S.R.","non-dropping-particle":"","parse-names":false,"suffix":""},{"dropping-particle":"","family":"Fearnhead","given":"N.S.","non-dropping-particle":"","parse-names":false,"suffix":""},{"dropping-particle":"","family":"Faiz","given":"O.D.","non-dropping-particle":"","parse-names":false,"suffix":""},{"dropping-particle":"","family":"Abercrombie","given":"J.F.","non-dropping-particle":"","parse-names":false,"suffix":""},{"dropping-particle":"","family":"Acheson","given":"A.G.","non-dropping-particle":"","parse-names":false,"suffix":""},{"dropping-particle":"","family":"Arnott","given":"R.G.","non-dropping-particle":"","parse-names":false,"suffix":""},{"dropping-particle":"","family":"Clark","given":"S.K.","non-dropping-particle":"","parse-names":false,"suffix":""},{"dropping-particle":"","family":"Clifford","given":"S.","non-dropping-particle":"","parse-names":false,"suffix":""},{"dropping-particle":"","family":"Davies","given":"R.J.","non-dropping-particle":"","parse-names":false,"suffix":""},{"dropping-particle":"","family":"Davies","given":"M.M.","non-dropping-particle":"","parse-names":false,"suffix":""},{"dropping-particle":"","family":"Douie","given":"W.J.P.","non-dropping-particle":"","parse-names":false,"suffix":""},{"dropping-particle":"","family":"Dunlop","given":"M.G.","non-dropping-particle":"","parse-names":false,"suffix":""},{"dropping-particle":"","family":"Epstein","given":"J.C.","non-dropping-particle":"","parse-names":false,"suffix":""},{"dropping-particle":"","family":"Evans","given":"M.D.","non-dropping-particle":"","parse-names":false,"suffix":""},{"dropping-particle":"","family":"George","given":"B.D.","non-dropping-particle":"","parse-names":false,"suffix":""},{"dropping-particle":"","family":"Guy","given":"R.J.","non-dropping-particle":"","parse-names":false,"suffix":""},{"dropping-particle":"","family":"Hargest","given":"R.","non-dropping-particle":"","parse-names":false,"suffix":""},{"dropping-particle":"","family":"Hawthorne","given":"A.B.","non-dropping-particle":"","parse-names":false,"suffix":""},{"dropping-particle":"","family":"Hill","given":"J.","non-dropping-particle":"","parse-names":false,"suffix":""},{"dropping-particle":"","family":"Hughes","given":"G.W.","non-dropping-particle":"","parse-names":false,"suffix":""},{"dropping-particle":"","family":"Limdi","given":"J.K.","non-dropping-particle":"","parse-names":false,"suffix":""},{"dropping-particle":"","family":"Maxwell-Armstrong","given":"C.A.","non-dropping-particle":"","parse-names":false,"suffix":""},{"dropping-particle":"","family":"O'Connell","given":"P.R.","non-dropping-particle":"","parse-names":false,"suffix":""},{"dropping-particle":"","family":"Pinkney","given":"T.D.","non-dropping-particle":"","parse-names":false,"suffix":""},{"dropping-particle":"","family":"Pipe","given":"J.","non-dropping-particle":"","parse-names":false,"suffix":""},{"dropping-particle":"","family":"Sagar","given":"P.M.","non-dropping-particle":"","parse-names":false,"suffix":""},{"dropping-particle":"","family":"Singh","given":"B.","non-dropping-particle":"","parse-names":false,"suffix":""},{"dropping-particle":"","family":"Soop","given":"M.","non-dropping-particle":"","parse-names":false,"suffix":""},{"dropping-particle":"","family":"Terry","given":"H.","non-dropping-particle":"","parse-names":false,"suffix":""},{"dropping-particle":"","family":"Torkington","given":"J.","non-dropping-particle":"","parse-names":false,"suffix":""},{"dropping-particle":"","family":"Verjee","given":"A.","non-dropping-particle":"","parse-names":false,"suffix":""},{"dropping-particle":"","family":"Walsh","given":"C.J.","non-dropping-particle":"","parse-names":false,"suffix":""},{"dropping-particle":"","family":"Warusavitarne","given":"J.H.","non-dropping-particle":"","parse-names":false,"suffix":""},{"dropping-particle":"","family":"Williams","given":"A.B.","non-dropping-particle":"","parse-names":false,"suffix":""},{"dropping-particle":"","family":"Williams","given":"G.L.","non-dropping-particle":"","parse-names":false,"suffix":""}],"container-title":"Colorectal Disease","id":"ITEM-1","issue":"Supplement 8","issued":{"date-parts":[["2018"]]},"page":"3-117","publisher":"Blackwell Publishing Ltd","publisher-place":"S.R. Brown, Sheffield Teaching Hospitals NHS Foundation Trust, Sheffield, United Kingdom. E-mail: steven.brown@sth.nhs.uk","title":"The Association of Coloproctology of Great Britain and Ireland consensus guidelines in surgery for inflammatory bowel disease","type":"article-journal","volume":"20"},"uris":["http://www.mendeley.com/documents/?uuid=de4ff24a-3303-46b2-a66a-bf54df03fded"]},{"id":"ITEM-2","itemData":{"DOI":"10.1016/j.crohns.2014.08.012","ISBN":"1876-4479 (Electronic)\\r1873-9946 (Linking)","ISSN":"18764479","PMID":"25304060","abstract":"Journal of Crohn's and Colitis, Corrected proof. doi:10.1016/j.crohns.2014.08.012","author":[{"dropping-particle":"","family":"Øresland","given":"Tom","non-dropping-particle":"","parse-names":false,"suffix":""},{"dropping-particle":"","family":"Bemelman","given":"Willem A.","non-dropping-particle":"","parse-names":false,"suffix":""},{"dropping-particle":"","family":"Sampietro","given":"Gianluca M.","non-dropping-particle":"","parse-names":false,"suffix":""},{"dropping-particle":"","family":"Spinelli","given":"Antonino","non-dropping-particle":"","parse-names":false,"suffix":""},{"dropping-particle":"","family":"Windsor","given":"Alastair","non-dropping-particle":"","parse-names":false,"suffix":""},{"dropping-particle":"","family":"Ferrante","given":"Marc","non-dropping-particle":"","parse-names":false,"suffix":""},{"dropping-particle":"","family":"Marteau","given":"Philippe","non-dropping-particle":"","parse-names":false,"suffix":""},{"dropping-particle":"","family":"Zmora","given":"Oded","non-dropping-particle":"","parse-names":false,"suffix":""},{"dropping-particle":"","family":"Kotze","given":"Paulo G.ustavo","non-dropping-particle":"","parse-names":false,"suffix":""},{"dropping-particle":"","family":"Espin-Basany","given":"Eloy","non-dropping-particle":"","parse-names":false,"suffix":""},{"dropping-particle":"","family":"Tiret","given":"Emmanuel","non-dropping-particle":"","parse-names":false,"suffix":""},{"dropping-particle":"","family":"Sica","given":"Giuseppe","non-dropping-particle":"","parse-names":false,"suffix":""},{"dropping-particle":"","family":"Panis","given":"Yves","non-dropping-particle":"","parse-names":false,"suffix":""},{"dropping-particle":"","family":"Faerden","given":"Arne E.","non-dropping-particle":"","parse-names":false,"suffix":""},{"dropping-particle":"","family":"Biancone","given":"Livia","non-dropping-particle":"","parse-names":false,"suffix":""},{"dropping-particle":"","family":"Angriman","given":"Imerio","non-dropping-particle":"","parse-names":false,"suffix":""},{"dropping-particle":"","family":"Serclova","given":"Zuzana","non-dropping-particle":"","parse-names":false,"suffix":""},{"dropping-particle":"","family":"Buck van Overstraeten","given":"Anthony","non-dropping-particle":"de","parse-names":false,"suffix":""},{"dropping-particle":"","family":"Gionchetti","given":"Paolo","non-dropping-particle":"","parse-names":false,"suffix":""},{"dropping-particle":"","family":"Stassen","given":"Laurents","non-dropping-particle":"","parse-names":false,"suffix":""},{"dropping-particle":"","family":"Warusavitarne","given":"Janindra","non-dropping-particle":"","parse-names":false,"suffix":""},{"dropping-particle":"","family":"Adamina","given":"Michel","non-dropping-particle":"","parse-names":false,"suffix":""},{"dropping-particle":"","family":"Dignass","given":"Axel","non-dropping-particle":"","parse-names":false,"suffix":""},{"dropping-particle":"","family":"Eliakim","given":"Rami","non-dropping-particle":"","parse-names":false,"suffix":""},{"dropping-particle":"","family":"Magro","given":"Fernando","non-dropping-particle":"","parse-names":false,"suffix":""},{"dropping-particle":"","family":"D'Hoore","given":"André","non-dropping-particle":"","parse-names":false,"suffix":""}],"container-title":"Journal of Crohn's &amp; colitis","id":"ITEM-2","issue":"1","issued":{"date-parts":[["2015"]]},"page":"4-25","title":"European evidence based consensus on surgery for ulcerative colitis","type":"article-journal","volume":"9"},"uris":["http://www.mendeley.com/documents/?uuid=5bc10443-3fb2-4187-b892-0426b989f275"]},{"id":"ITEM-3","itemData":{"DOI":"10.1097/DCR.0000000000000030","ISSN":"15300358","PMID":"24316941","author":[{"dropping-particle":"","family":"Ross","given":"Howard","non-dropping-particle":"","parse-names":false,"suffix":""},{"dropping-particle":"","family":"Steele","given":"Scott R.","non-dropping-particle":"","parse-names":false,"suffix":""},{"dropping-particle":"","family":"Varma","given":"Mika","non-dropping-particle":"","parse-names":false,"suffix":""},{"dropping-particle":"","family":"Dykes","given":"Sharon","non-dropping-particle":"","parse-names":false,"suffix":""},{"dropping-particle":"","family":"Cima","given":"Robert","non-dropping-particle":"","parse-names":false,"suffix":""},{"dropping-particle":"","family":"Buie","given":"W. Donald","non-dropping-particle":"","parse-names":false,"suffix":""},{"dropping-particle":"","family":"Rafferty","given":"Janice","non-dropping-particle":"","parse-names":false,"suffix":""}],"container-title":"Diseases of the Colon and Rectum","id":"ITEM-3","issue":"1","issued":{"date-parts":[["2014"]]},"page":"5-22","title":"Practice parameters for the surgical treatment of ulcerative colitis","type":"article-journal","volume":"57"},"uris":["http://www.mendeley.com/documents/?uuid=2f595e87-a6cc-3fc4-bc4c-e977bfb78efc"]}],"mendeley":{"formattedCitation":"&lt;sup&gt;12,77,90&lt;/sup&gt;","plainTextFormattedCitation":"12,77,90","previouslyFormattedCitation":"&lt;sup&gt;12,77,90&lt;/sup&gt;"},"properties":{"noteIndex":0},"schema":"https://github.com/citation-style-language/schema/raw/master/csl-citation.json"}</w:instrText>
      </w:r>
      <w:r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12,77,90</w:t>
      </w:r>
      <w:r w:rsidRPr="00F7620E">
        <w:rPr>
          <w:rFonts w:asciiTheme="minorHAnsi" w:hAnsiTheme="minorHAnsi"/>
          <w:sz w:val="22"/>
          <w:szCs w:val="22"/>
        </w:rPr>
        <w:fldChar w:fldCharType="end"/>
      </w:r>
      <w:r w:rsidRPr="00F7620E">
        <w:rPr>
          <w:rFonts w:asciiTheme="minorHAnsi" w:hAnsiTheme="minorHAnsi"/>
          <w:color w:val="000000" w:themeColor="text1"/>
          <w:sz w:val="22"/>
          <w:szCs w:val="22"/>
        </w:rPr>
        <w:t xml:space="preserve">. </w:t>
      </w:r>
      <w:r w:rsidRPr="00F7620E">
        <w:rPr>
          <w:rFonts w:asciiTheme="minorHAnsi" w:hAnsiTheme="minorHAnsi"/>
          <w:sz w:val="22"/>
          <w:szCs w:val="22"/>
        </w:rPr>
        <w:t>Unlike with proctocolectomy, rectum-preserving colectomy surgery is not associated with sexual dysfunction</w:t>
      </w:r>
      <w:r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{"citationItems":[{"id":"ITEM-1","itemData":{"DOI":"10.1007/s00384-011-1288-3","ISSN":"0179-1958","abstract":"The purpose of this study was to prospectively compare rectal resection (RR) with colonic resection on sexual, urinary and bowel function and quality of life in both short-term and long-term. Eighty-three patients who underwent RR were compared to 53 patients who underwent a colonic resection leaving the rectum in situ (RIS). A questionnaire assessing sexual, urinary and bowel functioning with a quality of life questionnaire (SF-36) was sent to all participants preoperatively, 3 and 12 months postoperatively and approximately 8 years after the onset of the study. Short-term dysfunction included diminished sexual activity in female RR patients at 3 months and significantly more erectile dysfunction in RR patients 1 year postoperatively. Long-term dysfunction included more frequent and more severe erectile dysfunction in RR patients compared to RIS patients. These short-term and long-term outcomes did not influence overall quality of life. The incidence of urinary dysfunction was comparable between both groups. Bowel functioning was significantly better in the RIS group compared to the RR group 3 months and 1 year postoperatively. Patients who underwent RR experienced up to 1 year postoperatively more sexual and bowel function problems than RIS patients. However, short-term and long-term dysfunction did not influence overall quality of life. Erectile dysfunction in male RR patients persisted in time, whereas other aspects of sexual, urinary and bowel function after RR and colonic resection are similar after a median follow-up of 8.5 years.","author":[{"dropping-particle":"","family":"Doeksen","given":"Annemiek","non-dropping-particle":"","parse-names":false,"suffix":""},{"dropping-particle":"","family":"Gooszen","given":"Jan A. H.","non-dropping-particle":"","parse-names":false,"suffix":""},{"dropping-particle":"","family":"Duijvendijk","given":"Peter","non-dropping-particle":"van","parse-names":false,"suffix":""},{"dropping-particle":"","family":"Tanis","given":"Pieter J.","non-dropping-particle":"","parse-names":false,"suffix":""},{"dropping-particle":"","family":"Bakx","given":"Roel","non-dropping-particle":"","parse-names":false,"suffix":""},{"dropping-particle":"","family":"Slors","given":"J. Frederik M.","non-dropping-particle":"","parse-names":false,"suffix":""},{"dropping-particle":"","family":"Lanschot","given":"J. Jan B.","non-dropping-particle":"van","parse-names":false,"suffix":""}],"container-title":"International Journal of Colorectal Disease","id":"ITEM-1","issue":"12","issued":{"date-parts":[["2011","12","16"]]},"page":"1549-1557","publisher":"Springer","title":"Sexual and urinary functioning after rectal surgery: a prospective comparative study with a median follow-up of 8.5 years","type":"article-journal","volume":"26"},"uris":["http://www.mendeley.com/documents/?uuid=0338224d-57fd-384a-97c1-747ef6694490"]},{"id":"ITEM-2","itemData":{"DOI":"10.1002/bjs.6809","ISSN":"00071323","PMID":"20013930","abstract":"Background: The aim of this study was to determine the fate of the rectum, functional results and quality of life after ileorectal anastomosis (IRA) in ulcerative colitis. Methods: Patients with ulcerative colitis and indeterminate colitis who underwent IRA from 1971 to 2006 were evaluated retrospectively. Twenty-two patients with an IRA were matched by age, sex and follow-up duration with 66 patients with an ileal pouch-anal anastomosis (IPAA) and compared for functional outcomes and quality of life. Results: Eighty-six patients with an IRA were included. Median follow-up was 9 (range 1-36) years. Rectal dysplasia and cancer rates were 17 and 8 per cent respectively. The rectum was resected in 46 patients (53 per cent) because of refractory proctitis in 24, rectal dysplasia in 15 and rectal cancer in seven. The cumulative probability of having a functioning IRA at 10 and 20 years was 74 and 46 per cent respectively. Patients with an IRA had fewer bowel movements (P = 0.020) and less night-time seepage (P = 0.020) but increased urgency (P &lt; 0.001) compared with patients with an IPAA, whereas quality of life was similar. Conclusion: In selected patients with ulcerative colitis IRA gives an acceptable quality of life and functional outcome that are comparable to those in patients with an IPAA. Owing to the risk of cancer, surveillance of the rectum is mandatory. Copyright © 2010 British Journal of Surgery Society Ltd. Published by JohnWiley &amp; Sons Ltd.","author":[{"dropping-particle":"","family":"Luz Moreira","given":"A.","non-dropping-particle":"Da","parse-names":false,"suffix":""},{"dropping-particle":"","family":"Kiran","given":"R P","non-dropping-particle":"","parse-names":false,"suffix":""},{"dropping-particle":"","family":"Lavery","given":"I","non-dropping-particle":"","parse-names":false,"suffix":""}],"container-title":"British Journal of Surgery","id":"ITEM-2","issue":"1","issued":{"date-parts":[["2010","1"]]},"page":"65-69","publisher":"Br J Surg","title":"Clinical outcomes of ileorectal anastomosis for ulcerative colitis","type":"article-journal","volume":"97"},"uris":["http://www.mendeley.com/documents/?uuid=bf78ce6c-a102-3f03-8acd-880ce033854f"]}],"mendeley":{"formattedCitation":"&lt;sup&gt;97,98&lt;/sup&gt;","plainTextFormattedCitation":"97,98","previouslyFormattedCitation":"&lt;sup&gt;97,98&lt;/sup&gt;"},"properties":{"noteIndex":0},"schema":"https://github.com/citation-style-language/schema/raw/master/csl-citation.json"}</w:instrText>
      </w:r>
      <w:r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97,98</w:t>
      </w:r>
      <w:r w:rsidRPr="00F7620E">
        <w:rPr>
          <w:rFonts w:asciiTheme="minorHAnsi" w:hAnsiTheme="minorHAnsi"/>
          <w:sz w:val="22"/>
          <w:szCs w:val="22"/>
        </w:rPr>
        <w:fldChar w:fldCharType="end"/>
      </w:r>
      <w:r w:rsidRPr="00F7620E">
        <w:rPr>
          <w:rFonts w:asciiTheme="minorHAnsi" w:hAnsiTheme="minorHAnsi"/>
          <w:sz w:val="22"/>
          <w:szCs w:val="22"/>
        </w:rPr>
        <w:t xml:space="preserve"> or reduced fecundity</w:t>
      </w:r>
      <w:r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{"citationItems":[{"id":"ITEM-1","itemData":{"DOI":"10.1002/bjs.4082","ISSN":"00071323","PMID":"12555301","abstract":"Background: Knowledge about the fertility of women suffering from familial adenomatous polyposis (FAP) is scarce and inconclusive. The purpose of this study was to investigate the fecundity of women with FAP before and after operation, and to compare the findings with those of a general population database and women with ulcerative colitis. Methods: A questionnaire concerning reproductive experiences and waiting times to pregnancy was sent to all 230 women on the polyposis registers in Denmark, Finland, Sweden and Norway in whom primary surgery had consisted of ileorectal anastomosis or ileal pouch-anal anastomosis. Data on the general population and women with ulcerative colitis came from an existing database. Cox regression and Kaplan-Meier plots were used for analysis. Results: The fecundity of women with FAP before operation and after colectomy with ileorectal anastomosis was similar to that of the general population. However, fecundity dropped to 54 per cent (P = 0.015) following proctocolectomy with ileal pouch-anal anastomosis, although it was greater than the postoperative fecundity of women with ulcerative colitis. Conclusion: The significant reduction in female fecundity after ileal pouch-anal anastomosis should be communicated to young women with FAP before it is decided which surgical option to follow.","author":[{"dropping-particle":"","family":"Olsen","given":"K.","non-dropping-particle":"","parse-names":false,"suffix":""},{"dropping-particle":"","family":"Juul","given":"S.","non-dropping-particle":"","parse-names":false,"suffix":""},{"dropping-particle":"","family":"Bülow","given":"S.","non-dropping-particle":"","parse-names":false,"suffix":""},{"dropping-particle":"","family":"Järvinen","given":"H. J.","non-dropping-particle":"","parse-names":false,"suffix":""},{"dropping-particle":"","family":"Bakka","given":"A.","non-dropping-particle":"","parse-names":false,"suffix":""},{"dropping-particle":"","family":"Björk","given":"J.","non-dropping-particle":"","parse-names":false,"suffix":""},{"dropping-particle":"","family":"Öresland","given":"T.","non-dropping-particle":"","parse-names":false,"suffix":""},{"dropping-particle":"","family":"Laurberg","given":"S.","non-dropping-particle":"","parse-names":false,"suffix":""}],"container-title":"British Journal of Surgery","id":"ITEM-1","issue":"2","issued":{"date-parts":[["2003","2","1"]]},"page":"227-231","publisher":"John Wiley &amp; Sons, Ltd","title":"Female fecundity before and after operation for familial adenomatous polyposis","type":"article-journal","volume":"90"},"uris":["http://www.mendeley.com/documents/?uuid=cb5a55be-b1cf-3066-a00f-a11e02dd6d17"]}],"mendeley":{"formattedCitation":"&lt;sup&gt;99&lt;/sup&gt;","plainTextFormattedCitation":"99","previouslyFormattedCitation":"&lt;sup&gt;99&lt;/sup&gt;"},"properties":{"noteIndex":0},"schema":"https://github.com/citation-style-language/schema/raw/master/csl-citation.json"}</w:instrText>
      </w:r>
      <w:r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99</w:t>
      </w:r>
      <w:r w:rsidRPr="00F7620E">
        <w:rPr>
          <w:rFonts w:asciiTheme="minorHAnsi" w:hAnsiTheme="minorHAnsi"/>
          <w:sz w:val="22"/>
          <w:szCs w:val="22"/>
        </w:rPr>
        <w:fldChar w:fldCharType="end"/>
      </w:r>
      <w:r w:rsidRPr="00F7620E">
        <w:rPr>
          <w:rFonts w:asciiTheme="minorHAnsi" w:hAnsiTheme="minorHAnsi"/>
          <w:color w:val="000000" w:themeColor="text1"/>
          <w:sz w:val="22"/>
          <w:szCs w:val="22"/>
        </w:rPr>
        <w:t xml:space="preserve">, therefore </w:t>
      </w:r>
      <w:r w:rsidRPr="00F7620E">
        <w:rPr>
          <w:rFonts w:asciiTheme="minorHAnsi" w:hAnsiTheme="minorHAnsi"/>
          <w:sz w:val="22"/>
          <w:szCs w:val="22"/>
        </w:rPr>
        <w:t xml:space="preserve">selected younger UC patients may want to consider a subtotal </w:t>
      </w:r>
      <w:r w:rsidRPr="00F7620E">
        <w:rPr>
          <w:rFonts w:asciiTheme="minorHAnsi" w:hAnsiTheme="minorHAnsi"/>
          <w:color w:val="000000" w:themeColor="text1"/>
          <w:sz w:val="22"/>
          <w:szCs w:val="22"/>
        </w:rPr>
        <w:t>colectomy and IRA</w:t>
      </w:r>
      <w:r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{"citationItems":[{"id":"ITEM-1","itemData":{"DOI":"http://dx.doi.org/10.1111/codi.14448","ISSN":"1462-8910","abstract":"Aim: There is a requirement of an expansive and up to date review of surgical management of inflammatory bowel disease (IBD) that can dovetail with the medical guidelines produced by the British Society of Gastroenterology. Method(s): Surgeons who are members of the ACPGBI with a recognised interest in IBD were invited to contribute various sections of the guidelines. They were directed to produce a procedure based document using literature searches that were systematic, comprehensible, transparent and reproducible. Levels of evidence were graded. An editorial board was convened to ensure consistency of style, presentation and quality. Each author was asked to provide a set of recommendations which were evidence based and unambiguous. These recommendations were submitted to the whole guideline group and scored. They were then refined and submitted to a second vote. Only those that achieved &gt;80% consensus at level 5 (strongly agree) or level 4 (agree) after 2 votes were included in the guidelines. Result(s): All aspects of surgical care for IBD have been included along with 157 recommendations for management. Conclusion(s): These guidelines provide an up to date and evidence based summary of the current surgical knowledge in the management of IBD and will serve as a useful practical text for clinicians performing this type of surgery.Copyright © 2018 Authors. Colorectal Disease published by John Wiley &amp; Sons Ltd on behalf of Association of Coloproctology of Great Britain and Ireland.","author":[{"dropping-particle":"","family":"Brown","given":"S.R.","non-dropping-particle":"","parse-names":false,"suffix":""},{"dropping-particle":"","family":"Fearnhead","given":"N.S.","non-dropping-particle":"","parse-names":false,"suffix":""},{"dropping-particle":"","family":"Faiz","given":"O.D.","non-dropping-particle":"","parse-names":false,"suffix":""},{"dropping-particle":"","family":"Abercrombie","given":"J.F.","non-dropping-particle":"","parse-names":false,"suffix":""},{"dropping-particle":"","family":"Acheson","given":"A.G.","non-dropping-particle":"","parse-names":false,"suffix":""},{"dropping-particle":"","family":"Arnott","given":"R.G.","non-dropping-particle":"","parse-names":false,"suffix":""},{"dropping-particle":"","family":"Clark","given":"S.K.","non-dropping-particle":"","parse-names":false,"suffix":""},{"dropping-particle":"","family":"Clifford","given":"S.","non-dropping-particle":"","parse-names":false,"suffix":""},{"dropping-particle":"","family":"Davies","given":"R.J.","non-dropping-particle":"","parse-names":false,"suffix":""},{"dropping-particle":"","family":"Davies","given":"M.M.","non-dropping-particle":"","parse-names":false,"suffix":""},{"dropping-particle":"","family":"Douie","given":"W.J.P.","non-dropping-particle":"","parse-names":false,"suffix":""},{"dropping-particle":"","family":"Dunlop","given":"M.G.","non-dropping-particle":"","parse-names":false,"suffix":""},{"dropping-particle":"","family":"Epstein","given":"J.C.","non-dropping-particle":"","parse-names":false,"suffix":""},{"dropping-particle":"","family":"Evans","given":"M.D.","non-dropping-particle":"","parse-names":false,"suffix":""},{"dropping-particle":"","family":"George","given":"B.D.","non-dropping-particle":"","parse-names":false,"suffix":""},{"dropping-particle":"","family":"Guy","given":"R.J.","non-dropping-particle":"","parse-names":false,"suffix":""},{"dropping-particle":"","family":"Hargest","given":"R.","non-dropping-particle":"","parse-names":false,"suffix":""},{"dropping-particle":"","family":"Hawthorne","given":"A.B.","non-dropping-particle":"","parse-names":false,"suffix":""},{"dropping-particle":"","family":"Hill","given":"J.","non-dropping-particle":"","parse-names":false,"suffix":""},{"dropping-particle":"","family":"Hughes","given":"G.W.","non-dropping-particle":"","parse-names":false,"suffix":""},{"dropping-particle":"","family":"Limdi","given":"J.K.","non-dropping-particle":"","parse-names":false,"suffix":""},{"dropping-particle":"","family":"Maxwell-Armstrong","given":"C.A.","non-dropping-particle":"","parse-names":false,"suffix":""},{"dropping-particle":"","family":"O'Connell","given":"P.R.","non-dropping-particle":"","parse-names":false,"suffix":""},{"dropping-particle":"","family":"Pinkney","given":"T.D.","non-dropping-particle":"","parse-names":false,"suffix":""},{"dropping-particle":"","family":"Pipe","given":"J.","non-dropping-particle":"","parse-names":false,"suffix":""},{"dropping-particle":"","family":"Sagar","given":"P.M.","non-dropping-particle":"","parse-names":false,"suffix":""},{"dropping-particle":"","family":"Singh","given":"B.","non-dropping-particle":"","parse-names":false,"suffix":""},{"dropping-particle":"","family":"Soop","given":"M.","non-dropping-particle":"","parse-names":false,"suffix":""},{"dropping-particle":"","family":"Terry","given":"H.","non-dropping-particle":"","parse-names":false,"suffix":""},{"dropping-particle":"","family":"Torkington","given":"J.","non-dropping-particle":"","parse-names":false,"suffix":""},{"dropping-particle":"","family":"Verjee","given":"A.","non-dropping-particle":"","parse-names":false,"suffix":""},{"dropping-particle":"","family":"Walsh","given":"C.J.","non-dropping-particle":"","parse-names":false,"suffix":""},{"dropping-particle":"","family":"Warusavitarne","given":"J.H.","non-dropping-particle":"","parse-names":false,"suffix":""},{"dropping-particle":"","family":"Williams","given":"A.B.","non-dropping-particle":"","parse-names":false,"suffix":""},{"dropping-particle":"","family":"Williams","given":"G.L.","non-dropping-particle":"","parse-names":false,"suffix":""}],"container-title":"Colorectal Disease","id":"ITEM-1","issue":"Supplement 8","issued":{"date-parts":[["2018"]]},"page":"3-117","publisher":"Blackwell Publishing Ltd","publisher-place":"S.R. Brown, Sheffield Teaching Hospitals NHS Foundation Trust, Sheffield, United Kingdom. E-mail: steven.brown@sth.nhs.uk","title":"The Association of Coloproctology of Great Britain and Ireland consensus guidelines in surgery for inflammatory bowel disease","type":"article-journal","volume":"20"},"uris":["http://www.mendeley.com/documents/?uuid=de4ff24a-3303-46b2-a66a-bf54df03fded"]},{"id":"ITEM-2","itemData":{"DOI":"10.1016/j.crohns.2014.08.012","ISBN":"1876-4479 (Electronic)\\r1873-9946 (Linking)","ISSN":"18764479","PMID":"25304060","abstract":"Journal of Crohn's and Colitis, Corrected proof. doi:10.1016/j.crohns.2014.08.012","author":[{"dropping-particle":"","family":"Øresland","given":"Tom","non-dropping-particle":"","parse-names":false,"suffix":""},{"dropping-particle":"","family":"Bemelman","given":"Willem A.","non-dropping-particle":"","parse-names":false,"suffix":""},{"dropping-particle":"","family":"Sampietro","given":"Gianluca M.","non-dropping-particle":"","parse-names":false,"suffix":""},{"dropping-particle":"","family":"Spinelli","given":"Antonino","non-dropping-particle":"","parse-names":false,"suffix":""},{"dropping-particle":"","family":"Windsor","given":"Alastair","non-dropping-particle":"","parse-names":false,"suffix":""},{"dropping-particle":"","family":"Ferrante","given":"Marc","non-dropping-particle":"","parse-names":false,"suffix":""},{"dropping-particle":"","family":"Marteau","given":"Philippe","non-dropping-particle":"","parse-names":false,"suffix":""},{"dropping-particle":"","family":"Zmora","given":"Oded","non-dropping-particle":"","parse-names":false,"suffix":""},{"dropping-particle":"","family":"Kotze","given":"Paulo G.ustavo","non-dropping-particle":"","parse-names":false,"suffix":""},{"dropping-particle":"","family":"Espin-Basany","given":"Eloy","non-dropping-particle":"","parse-names":false,"suffix":""},{"dropping-particle":"","family":"Tiret","given":"Emmanuel","non-dropping-particle":"","parse-names":false,"suffix":""},{"dropping-particle":"","family":"Sica","given":"Giuseppe","non-dropping-particle":"","parse-names":false,"suffix":""},{"dropping-particle":"","family":"Panis","given":"Yves","non-dropping-particle":"","parse-names":false,"suffix":""},{"dropping-particle":"","family":"Faerden","given":"Arne E.","non-dropping-particle":"","parse-names":false,"suffix":""},{"dropping-particle":"","family":"Biancone","given":"Livia","non-dropping-particle":"","parse-names":false,"suffix":""},{"dropping-particle":"","family":"Angriman","given":"Imerio","non-dropping-particle":"","parse-names":false,"suffix":""},{"dropping-particle":"","family":"Serclova","given":"Zuzana","non-dropping-particle":"","parse-names":false,"suffix":""},{"dropping-particle":"","family":"Buck van Overstraeten","given":"Anthony","non-dropping-particle":"de","parse-names":false,"suffix":""},{"dropping-particle":"","family":"Gionchetti","given":"Paolo","non-dropping-particle":"","parse-names":false,"suffix":""},{"dropping-particle":"","family":"Stassen","given":"Laurents","non-dropping-particle":"","parse-names":false,"suffix":""},{"dropping-particle":"","family":"Warusavitarne","given":"Janindra","non-dropping-particle":"","parse-names":false,"suffix":""},{"dropping-particle":"","family":"Adamina","given":"Michel","non-dropping-particle":"","parse-names":false,"suffix":""},{"dropping-particle":"","family":"Dignass","given":"Axel","non-dropping-particle":"","parse-names":false,"suffix":""},{"dropping-particle":"","family":"Eliakim","given":"Rami","non-dropping-particle":"","parse-names":false,"suffix":""},{"dropping-particle":"","family":"Magro","given":"Fernando","non-dropping-particle":"","parse-names":false,"suffix":""},{"dropping-particle":"","family":"D'Hoore","given":"André","non-dropping-particle":"","parse-names":false,"suffix":""}],"container-title":"Journal of Crohn's &amp; colitis","id":"ITEM-2","issue":"1","issued":{"date-parts":[["2015"]]},"page":"4-25","title":"European evidence based consensus on surgery for ulcerative colitis","type":"article-journal","volume":"9"},"uris":["http://www.mendeley.com/documents/?uuid=5bc10443-3fb2-4187-b892-0426b989f275"]},{"id":"ITEM-3","itemData":{"DOI":"10.1097/DCR.0000000000000030","ISSN":"15300358","PMID":"24316941","author":[{"dropping-particle":"","family":"Ross","given":"Howard","non-dropping-particle":"","parse-names":false,"suffix":""},{"dropping-particle":"","family":"Steele","given":"Scott R.","non-dropping-particle":"","parse-names":false,"suffix":""},{"dropping-particle":"","family":"Varma","given":"Mika","non-dropping-particle":"","parse-names":false,"suffix":""},{"dropping-particle":"","family":"Dykes","given":"Sharon","non-dropping-particle":"","parse-names":false,"suffix":""},{"dropping-particle":"","family":"Cima","given":"Robert","non-dropping-particle":"","parse-names":false,"suffix":""},{"dropping-particle":"","family":"Buie","given":"W. Donald","non-dropping-particle":"","parse-names":false,"suffix":""},{"dropping-particle":"","family":"Rafferty","given":"Janice","non-dropping-particle":"","parse-names":false,"suffix":""}],"container-title":"Diseases of the Colon and Rectum","id":"ITEM-3","issue":"1","issued":{"date-parts":[["2014"]]},"page":"5-22","title":"Practice parameters for the surgical treatment of ulcerative colitis","type":"article-journal","volume":"57"},"uris":["http://www.mendeley.com/documents/?uuid=2f595e87-a6cc-3fc4-bc4c-e977bfb78efc"]}],"mendeley":{"formattedCitation":"&lt;sup&gt;12,77,90&lt;/sup&gt;","plainTextFormattedCitation":"12,77,90","previouslyFormattedCitation":"&lt;sup&gt;12,77,90&lt;/sup&gt;"},"properties":{"noteIndex":0},"schema":"https://github.com/citation-style-language/schema/raw/master/csl-citation.json"}</w:instrText>
      </w:r>
      <w:r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12,77,90</w:t>
      </w:r>
      <w:r w:rsidRPr="00F7620E">
        <w:rPr>
          <w:rFonts w:asciiTheme="minorHAnsi" w:hAnsiTheme="minorHAnsi"/>
          <w:sz w:val="22"/>
          <w:szCs w:val="22"/>
        </w:rPr>
        <w:fldChar w:fldCharType="end"/>
      </w:r>
      <w:r w:rsidRPr="00F7620E">
        <w:rPr>
          <w:rFonts w:asciiTheme="minorHAnsi" w:hAnsiTheme="minorHAnsi"/>
          <w:color w:val="000000" w:themeColor="text1"/>
          <w:sz w:val="22"/>
          <w:szCs w:val="22"/>
        </w:rPr>
        <w:t xml:space="preserve">. </w:t>
      </w:r>
      <w:r w:rsidR="00A61EC9" w:rsidRPr="00F7620E">
        <w:rPr>
          <w:rFonts w:asciiTheme="minorHAnsi" w:hAnsiTheme="minorHAnsi"/>
          <w:color w:val="000000" w:themeColor="text1"/>
          <w:sz w:val="22"/>
          <w:szCs w:val="22"/>
        </w:rPr>
        <w:t>Patients being considered for an IRA</w:t>
      </w:r>
      <w:r w:rsidRPr="00F7620E">
        <w:rPr>
          <w:rFonts w:asciiTheme="minorHAnsi" w:hAnsiTheme="minorHAnsi"/>
          <w:color w:val="000000" w:themeColor="text1"/>
          <w:sz w:val="22"/>
          <w:szCs w:val="22"/>
        </w:rPr>
        <w:t xml:space="preserve"> should meet the following criteria: </w:t>
      </w:r>
      <w:r w:rsidRPr="00F7620E">
        <w:rPr>
          <w:rFonts w:asciiTheme="minorHAnsi" w:hAnsiTheme="minorHAnsi"/>
          <w:sz w:val="22"/>
          <w:szCs w:val="22"/>
        </w:rPr>
        <w:t>the neoplasia is located in a proximal colonic segment, their rectal disease is quiescent or mild, there is</w:t>
      </w:r>
      <w:r w:rsidRPr="00F7620E">
        <w:rPr>
          <w:rFonts w:asciiTheme="minorHAnsi" w:hAnsiTheme="minorHAnsi"/>
          <w:color w:val="000000" w:themeColor="text1"/>
          <w:sz w:val="22"/>
          <w:szCs w:val="22"/>
        </w:rPr>
        <w:t xml:space="preserve"> reasonable rectal and anal sphincter function, there is a low risk of dysplasia in the retained rectum and they are willing to comply with postoperative surveillance of the rectal remnant</w:t>
      </w:r>
      <w:r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{"citationItems":[{"id":"ITEM-1","itemData":{"DOI":"http://dx.doi.org/10.1111/codi.14448","ISSN":"1462-8910","abstract":"Aim: There is a requirement of an expansive and up to date review of surgical management of inflammatory bowel disease (IBD) that can dovetail with the medical guidelines produced by the British Society of Gastroenterology. Method(s): Surgeons who are members of the ACPGBI with a recognised interest in IBD were invited to contribute various sections of the guidelines. They were directed to produce a procedure based document using literature searches that were systematic, comprehensible, transparent and reproducible. Levels of evidence were graded. An editorial board was convened to ensure consistency of style, presentation and quality. Each author was asked to provide a set of recommendations which were evidence based and unambiguous. These recommendations were submitted to the whole guideline group and scored. They were then refined and submitted to a second vote. Only those that achieved &gt;80% consensus at level 5 (strongly agree) or level 4 (agree) after 2 votes were included in the guidelines. Result(s): All aspects of surgical care for IBD have been included along with 157 recommendations for management. Conclusion(s): These guidelines provide an up to date and evidence based summary of the current surgical knowledge in the management of IBD and will serve as a useful practical text for clinicians performing this type of surgery.Copyright © 2018 Authors. Colorectal Disease published by John Wiley &amp; Sons Ltd on behalf of Association of Coloproctology of Great Britain and Ireland.","author":[{"dropping-particle":"","family":"Brown","given":"S.R.","non-dropping-particle":"","parse-names":false,"suffix":""},{"dropping-particle":"","family":"Fearnhead","given":"N.S.","non-dropping-particle":"","parse-names":false,"suffix":""},{"dropping-particle":"","family":"Faiz","given":"O.D.","non-dropping-particle":"","parse-names":false,"suffix":""},{"dropping-particle":"","family":"Abercrombie","given":"J.F.","non-dropping-particle":"","parse-names":false,"suffix":""},{"dropping-particle":"","family":"Acheson","given":"A.G.","non-dropping-particle":"","parse-names":false,"suffix":""},{"dropping-particle":"","family":"Arnott","given":"R.G.","non-dropping-particle":"","parse-names":false,"suffix":""},{"dropping-particle":"","family":"Clark","given":"S.K.","non-dropping-particle":"","parse-names":false,"suffix":""},{"dropping-particle":"","family":"Clifford","given":"S.","non-dropping-particle":"","parse-names":false,"suffix":""},{"dropping-particle":"","family":"Davies","given":"R.J.","non-dropping-particle":"","parse-names":false,"suffix":""},{"dropping-particle":"","family":"Davies","given":"M.M.","non-dropping-particle":"","parse-names":false,"suffix":""},{"dropping-particle":"","family":"Douie","given":"W.J.P.","non-dropping-particle":"","parse-names":false,"suffix":""},{"dropping-particle":"","family":"Dunlop","given":"M.G.","non-dropping-particle":"","parse-names":false,"suffix":""},{"dropping-particle":"","family":"Epstein","given":"J.C.","non-dropping-particle":"","parse-names":false,"suffix":""},{"dropping-particle":"","family":"Evans","given":"M.D.","non-dropping-particle":"","parse-names":false,"suffix":""},{"dropping-particle":"","family":"George","given":"B.D.","non-dropping-particle":"","parse-names":false,"suffix":""},{"dropping-particle":"","family":"Guy","given":"R.J.","non-dropping-particle":"","parse-names":false,"suffix":""},{"dropping-particle":"","family":"Hargest","given":"R.","non-dropping-particle":"","parse-names":false,"suffix":""},{"dropping-particle":"","family":"Hawthorne","given":"A.B.","non-dropping-particle":"","parse-names":false,"suffix":""},{"dropping-particle":"","family":"Hill","given":"J.","non-dropping-particle":"","parse-names":false,"suffix":""},{"dropping-particle":"","family":"Hughes","given":"G.W.","non-dropping-particle":"","parse-names":false,"suffix":""},{"dropping-particle":"","family":"Limdi","given":"J.K.","non-dropping-particle":"","parse-names":false,"suffix":""},{"dropping-particle":"","family":"Maxwell-Armstrong","given":"C.A.","non-dropping-particle":"","parse-names":false,"suffix":""},{"dropping-particle":"","family":"O'Connell","given":"P.R.","non-dropping-particle":"","parse-names":false,"suffix":""},{"dropping-particle":"","family":"Pinkney","given":"T.D.","non-dropping-particle":"","parse-names":false,"suffix":""},{"dropping-particle":"","family":"Pipe","given":"J.","non-dropping-particle":"","parse-names":false,"suffix":""},{"dropping-particle":"","family":"Sagar","given":"P.M.","non-dropping-particle":"","parse-names":false,"suffix":""},{"dropping-particle":"","family":"Singh","given":"B.","non-dropping-particle":"","parse-names":false,"suffix":""},{"dropping-particle":"","family":"Soop","given":"M.","non-dropping-particle":"","parse-names":false,"suffix":""},{"dropping-particle":"","family":"Terry","given":"H.","non-dropping-particle":"","parse-names":false,"suffix":""},{"dropping-particle":"","family":"Torkington","given":"J.","non-dropping-particle":"","parse-names":false,"suffix":""},{"dropping-particle":"","family":"Verjee","given":"A.","non-dropping-particle":"","parse-names":false,"suffix":""},{"dropping-particle":"","family":"Walsh","given":"C.J.","non-dropping-particle":"","parse-names":false,"suffix":""},{"dropping-particle":"","family":"Warusavitarne","given":"J.H.","non-dropping-particle":"","parse-names":false,"suffix":""},{"dropping-particle":"","family":"Williams","given":"A.B.","non-dropping-particle":"","parse-names":false,"suffix":""},{"dropping-particle":"","family":"Williams","given":"G.L.","non-dropping-particle":"","parse-names":false,"suffix":""}],"container-title":"Colorectal Disease","id":"ITEM-1","issue":"Supplement 8","issued":{"date-parts":[["2018"]]},"page":"3-117","publisher":"Blackwell Publishing Ltd","publisher-place":"S.R. Brown, Sheffield Teaching Hospitals NHS Foundation Trust, Sheffield, United Kingdom. E-mail: steven.brown@sth.nhs.uk","title":"The Association of Coloproctology of Great Britain and Ireland consensus guidelines in surgery for inflammatory bowel disease","type":"article-journal","volume":"20"},"uris":["http://www.mendeley.com/documents/?uuid=de4ff24a-3303-46b2-a66a-bf54df03fded"]},{"id":"ITEM-2","itemData":{"DOI":"10.1016/j.crohns.2014.08.012","ISBN":"1876-4479 (Electronic)\\r1873-9946 (Linking)","ISSN":"18764479","PMID":"25304060","abstract":"Journal of Crohn's and Colitis, Corrected proof. doi:10.1016/j.crohns.2014.08.012","author":[{"dropping-particle":"","family":"Øresland","given":"Tom","non-dropping-particle":"","parse-names":false,"suffix":""},{"dropping-particle":"","family":"Bemelman","given":"Willem A.","non-dropping-particle":"","parse-names":false,"suffix":""},{"dropping-particle":"","family":"Sampietro","given":"Gianluca M.","non-dropping-particle":"","parse-names":false,"suffix":""},{"dropping-particle":"","family":"Spinelli","given":"Antonino","non-dropping-particle":"","parse-names":false,"suffix":""},{"dropping-particle":"","family":"Windsor","given":"Alastair","non-dropping-particle":"","parse-names":false,"suffix":""},{"dropping-particle":"","family":"Ferrante","given":"Marc","non-dropping-particle":"","parse-names":false,"suffix":""},{"dropping-particle":"","family":"Marteau","given":"Philippe","non-dropping-particle":"","parse-names":false,"suffix":""},{"dropping-particle":"","family":"Zmora","given":"Oded","non-dropping-particle":"","parse-names":false,"suffix":""},{"dropping-particle":"","family":"Kotze","given":"Paulo G.ustavo","non-dropping-particle":"","parse-names":false,"suffix":""},{"dropping-particle":"","family":"Espin-Basany","given":"Eloy","non-dropping-particle":"","parse-names":false,"suffix":""},{"dropping-particle":"","family":"Tiret","given":"Emmanuel","non-dropping-particle":"","parse-names":false,"suffix":""},{"dropping-particle":"","family":"Sica","given":"Giuseppe","non-dropping-particle":"","parse-names":false,"suffix":""},{"dropping-particle":"","family":"Panis","given":"Yves","non-dropping-particle":"","parse-names":false,"suffix":""},{"dropping-particle":"","family":"Faerden","given":"Arne E.","non-dropping-particle":"","parse-names":false,"suffix":""},{"dropping-particle":"","family":"Biancone","given":"Livia","non-dropping-particle":"","parse-names":false,"suffix":""},{"dropping-particle":"","family":"Angriman","given":"Imerio","non-dropping-particle":"","parse-names":false,"suffix":""},{"dropping-particle":"","family":"Serclova","given":"Zuzana","non-dropping-particle":"","parse-names":false,"suffix":""},{"dropping-particle":"","family":"Buck van Overstraeten","given":"Anthony","non-dropping-particle":"de","parse-names":false,"suffix":""},{"dropping-particle":"","family":"Gionchetti","given":"Paolo","non-dropping-particle":"","parse-names":false,"suffix":""},{"dropping-particle":"","family":"Stassen","given":"Laurents","non-dropping-particle":"","parse-names":false,"suffix":""},{"dropping-particle":"","family":"Warusavitarne","given":"Janindra","non-dropping-particle":"","parse-names":false,"suffix":""},{"dropping-particle":"","family":"Adamina","given":"Michel","non-dropping-particle":"","parse-names":false,"suffix":""},{"dropping-particle":"","family":"Dignass","given":"Axel","non-dropping-particle":"","parse-names":false,"suffix":""},{"dropping-particle":"","family":"Eliakim","given":"Rami","non-dropping-particle":"","parse-names":false,"suffix":""},{"dropping-particle":"","family":"Magro","given":"Fernando","non-dropping-particle":"","parse-names":false,"suffix":""},{"dropping-particle":"","family":"D'Hoore","given":"André","non-dropping-particle":"","parse-names":false,"suffix":""}],"container-title":"Journal of Crohn's &amp; colitis","id":"ITEM-2","issue":"1","issued":{"date-parts":[["2015"]]},"page":"4-25","title":"European evidence based consensus on surgery for ulcerative colitis","type":"article-journal","volume":"9"},"uris":["http://www.mendeley.com/documents/?uuid=5bc10443-3fb2-4187-b892-0426b989f275"]},{"id":"ITEM-3","itemData":{"DOI":"10.1097/DCR.0000000000000030","ISSN":"15300358","PMID":"24316941","author":[{"dropping-particle":"","family":"Ross","given":"Howard","non-dropping-particle":"","parse-names":false,"suffix":""},{"dropping-particle":"","family":"Steele","given":"Scott R.","non-dropping-particle":"","parse-names":false,"suffix":""},{"dropping-particle":"","family":"Varma","given":"Mika","non-dropping-particle":"","parse-names":false,"suffix":""},{"dropping-particle":"","family":"Dykes","given":"Sharon","non-dropping-particle":"","parse-names":false,"suffix":""},{"dropping-particle":"","family":"Cima","given":"Robert","non-dropping-particle":"","parse-names":false,"suffix":""},{"dropping-particle":"","family":"Buie","given":"W. Donald","non-dropping-particle":"","parse-names":false,"suffix":""},{"dropping-particle":"","family":"Rafferty","given":"Janice","non-dropping-particle":"","parse-names":false,"suffix":""}],"container-title":"Diseases of the Colon and Rectum","id":"ITEM-3","issue":"1","issued":{"date-parts":[["2014"]]},"page":"5-22","title":"Practice parameters for the surgical treatment of ulcerative colitis","type":"article-journal","volume":"57"},"uris":["http://www.mendeley.com/documents/?uuid=2f595e87-a6cc-3fc4-bc4c-e977bfb78efc"]}],"mendeley":{"formattedCitation":"&lt;sup&gt;12,77,90&lt;/sup&gt;","plainTextFormattedCitation":"12,77,90","previouslyFormattedCitation":"&lt;sup&gt;12,77,90&lt;/sup&gt;"},"properties":{"noteIndex":0},"schema":"https://github.com/citation-style-language/schema/raw/master/csl-citation.json"}</w:instrText>
      </w:r>
      <w:r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12,77,90</w:t>
      </w:r>
      <w:r w:rsidRPr="00F7620E">
        <w:rPr>
          <w:rFonts w:asciiTheme="minorHAnsi" w:hAnsiTheme="minorHAnsi"/>
          <w:sz w:val="22"/>
          <w:szCs w:val="22"/>
        </w:rPr>
        <w:fldChar w:fldCharType="end"/>
      </w:r>
      <w:r w:rsidRPr="00F7620E">
        <w:rPr>
          <w:rFonts w:asciiTheme="minorHAnsi" w:hAnsiTheme="minorHAnsi"/>
          <w:color w:val="000000" w:themeColor="text1"/>
          <w:sz w:val="22"/>
          <w:szCs w:val="22"/>
        </w:rPr>
        <w:t xml:space="preserve">. </w:t>
      </w:r>
      <w:r w:rsidRPr="00F7620E">
        <w:rPr>
          <w:rFonts w:asciiTheme="minorHAnsi" w:hAnsiTheme="minorHAnsi"/>
          <w:sz w:val="22"/>
          <w:szCs w:val="22"/>
        </w:rPr>
        <w:t xml:space="preserve">Although less extensive colectomy is inferior to proctocolectomy in terms of long-term metachronous neoplasia risk, several of the </w:t>
      </w:r>
      <w:r w:rsidRPr="00F7620E">
        <w:rPr>
          <w:rFonts w:asciiTheme="minorHAnsi" w:hAnsiTheme="minorHAnsi"/>
          <w:color w:val="000000" w:themeColor="text1"/>
          <w:sz w:val="22"/>
          <w:szCs w:val="22"/>
        </w:rPr>
        <w:t xml:space="preserve">stoma and pouch averse </w:t>
      </w:r>
      <w:r w:rsidRPr="00F7620E">
        <w:rPr>
          <w:rFonts w:asciiTheme="minorHAnsi" w:hAnsiTheme="minorHAnsi"/>
          <w:sz w:val="22"/>
          <w:szCs w:val="22"/>
        </w:rPr>
        <w:t xml:space="preserve">DECIDE patient stakeholders </w:t>
      </w:r>
      <w:r w:rsidRPr="00F7620E">
        <w:rPr>
          <w:rFonts w:asciiTheme="minorHAnsi" w:hAnsiTheme="minorHAnsi"/>
          <w:bCs/>
          <w:sz w:val="22"/>
          <w:szCs w:val="22"/>
        </w:rPr>
        <w:t xml:space="preserve">expressed being more accepting of surgery if </w:t>
      </w:r>
      <w:r w:rsidRPr="00F7620E">
        <w:rPr>
          <w:rFonts w:asciiTheme="minorHAnsi" w:hAnsiTheme="minorHAnsi"/>
          <w:sz w:val="22"/>
          <w:szCs w:val="22"/>
        </w:rPr>
        <w:t xml:space="preserve">less extensive colonic resection and </w:t>
      </w:r>
      <w:r w:rsidRPr="00F7620E">
        <w:rPr>
          <w:rFonts w:asciiTheme="minorHAnsi" w:hAnsiTheme="minorHAnsi"/>
          <w:bCs/>
          <w:sz w:val="22"/>
          <w:szCs w:val="22"/>
        </w:rPr>
        <w:t xml:space="preserve">a primary anastomosis was proposed </w:t>
      </w:r>
      <w:r w:rsidRPr="00F7620E">
        <w:rPr>
          <w:rFonts w:asciiTheme="minorHAnsi" w:hAnsiTheme="minorHAnsi"/>
          <w:sz w:val="22"/>
          <w:szCs w:val="22"/>
        </w:rPr>
        <w:t>(Supplementary Appendices 2)</w:t>
      </w:r>
      <w:r w:rsidRPr="00F7620E">
        <w:rPr>
          <w:rFonts w:asciiTheme="minorHAnsi" w:hAnsiTheme="minorHAnsi"/>
          <w:bCs/>
          <w:sz w:val="22"/>
          <w:szCs w:val="22"/>
        </w:rPr>
        <w:t xml:space="preserve">. </w:t>
      </w:r>
      <w:r w:rsidRPr="00F7620E">
        <w:rPr>
          <w:rFonts w:asciiTheme="minorHAnsi" w:hAnsiTheme="minorHAnsi"/>
          <w:sz w:val="22"/>
          <w:szCs w:val="22"/>
        </w:rPr>
        <w:t xml:space="preserve">They preferred more detailed information on this management option, even if it was not suitable for them, </w:t>
      </w:r>
      <w:r w:rsidR="00993CD3" w:rsidRPr="00F7620E">
        <w:rPr>
          <w:rFonts w:asciiTheme="minorHAnsi" w:hAnsiTheme="minorHAnsi"/>
          <w:sz w:val="22"/>
          <w:szCs w:val="22"/>
        </w:rPr>
        <w:t>to</w:t>
      </w:r>
      <w:r w:rsidRPr="00F7620E">
        <w:rPr>
          <w:rFonts w:asciiTheme="minorHAnsi" w:hAnsiTheme="minorHAnsi"/>
          <w:sz w:val="22"/>
          <w:szCs w:val="22"/>
        </w:rPr>
        <w:t xml:space="preserve"> feel better informed. </w:t>
      </w:r>
      <w:r w:rsidRPr="00F7620E">
        <w:rPr>
          <w:rFonts w:asciiTheme="minorHAnsi" w:hAnsiTheme="minorHAnsi"/>
          <w:bCs/>
          <w:sz w:val="22"/>
          <w:szCs w:val="22"/>
        </w:rPr>
        <w:t xml:space="preserve">If they had felt that they had not been given sufficient information by a surgeon, they sought further information via patient support groups or their IBD nurses. </w:t>
      </w:r>
      <w:r w:rsidRPr="00F7620E">
        <w:rPr>
          <w:rFonts w:asciiTheme="minorHAnsi" w:hAnsiTheme="minorHAnsi"/>
          <w:sz w:val="22"/>
          <w:szCs w:val="22"/>
        </w:rPr>
        <w:t xml:space="preserve">It is essential that patients considering less extensive colectomy are willing to adhere with regular endoscopic surveillance of the remaining colorectum and are well informed about the risks of needing further medical or surgical therapy if they were to develop active inflammatory disease or cancer. Complications associated with </w:t>
      </w:r>
      <w:proofErr w:type="gramStart"/>
      <w:r w:rsidRPr="00F7620E">
        <w:rPr>
          <w:rFonts w:asciiTheme="minorHAnsi" w:hAnsiTheme="minorHAnsi"/>
          <w:sz w:val="22"/>
          <w:szCs w:val="22"/>
        </w:rPr>
        <w:lastRenderedPageBreak/>
        <w:t>chemoradiotherapy</w:t>
      </w:r>
      <w:proofErr w:type="gramEnd"/>
      <w:r w:rsidRPr="00F7620E">
        <w:rPr>
          <w:rFonts w:asciiTheme="minorHAnsi" w:hAnsiTheme="minorHAnsi"/>
          <w:sz w:val="22"/>
          <w:szCs w:val="22"/>
        </w:rPr>
        <w:t xml:space="preserve"> or extensive surgical pelvic dissection planes needed for satisfactory oncological treatment should be mentioned as well as the possibility of a late cancer diagnosis being incurable.</w:t>
      </w:r>
    </w:p>
    <w:p w14:paraId="7480126E" w14:textId="77777777" w:rsidR="00003910" w:rsidRPr="00F7620E" w:rsidRDefault="00003910" w:rsidP="00003910">
      <w:pPr>
        <w:spacing w:line="276" w:lineRule="auto"/>
        <w:jc w:val="both"/>
        <w:rPr>
          <w:rFonts w:asciiTheme="minorHAnsi" w:hAnsiTheme="minorHAnsi"/>
          <w:sz w:val="22"/>
          <w:szCs w:val="22"/>
        </w:rPr>
      </w:pPr>
    </w:p>
    <w:p w14:paraId="18B4ABF3" w14:textId="53269B1B" w:rsidR="00003910" w:rsidRPr="00F7620E" w:rsidRDefault="00003910" w:rsidP="00003910">
      <w:pPr>
        <w:spacing w:line="276" w:lineRule="auto"/>
        <w:jc w:val="both"/>
        <w:rPr>
          <w:rFonts w:asciiTheme="minorHAnsi" w:hAnsiTheme="minorHAnsi"/>
          <w:color w:val="000000" w:themeColor="text1"/>
          <w:sz w:val="22"/>
          <w:szCs w:val="22"/>
        </w:rPr>
      </w:pPr>
      <w:r w:rsidRPr="00F7620E">
        <w:rPr>
          <w:rFonts w:asciiTheme="minorHAnsi" w:hAnsiTheme="minorHAnsi"/>
          <w:color w:val="000000" w:themeColor="text1"/>
          <w:sz w:val="22"/>
          <w:szCs w:val="22"/>
        </w:rPr>
        <w:t>Restorative proctocolectomy with IPAA is normally performed in 2 to 3 staged operations and is only offered by specific institutions. The longer recovery time and travel distance from home to the hospital for multi-stage operations, re-admissions for complications and outpatient follow-up may have personal financial as well as functional implications that need to be considered when decision-making. The</w:t>
      </w:r>
      <w:r w:rsidR="00F7620E">
        <w:rPr>
          <w:rFonts w:asciiTheme="minorHAnsi" w:hAnsiTheme="minorHAnsi"/>
          <w:color w:val="000000" w:themeColor="text1"/>
          <w:sz w:val="22"/>
          <w:szCs w:val="22"/>
        </w:rPr>
        <w:t xml:space="preserve"> UK</w:t>
      </w:r>
      <w:r w:rsidRPr="00F7620E">
        <w:rPr>
          <w:rFonts w:asciiTheme="minorHAnsi" w:hAnsiTheme="minorHAnsi"/>
          <w:color w:val="000000" w:themeColor="text1"/>
          <w:sz w:val="22"/>
          <w:szCs w:val="22"/>
        </w:rPr>
        <w:t xml:space="preserve"> Surgical Workload Outcomes Audit Database (SWORD)</w:t>
      </w:r>
      <w:r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{"citationItems":[{"id":"ITEM-1","itemData":{"ISBN":"978-0-9929942-3-5","URL":"https://www.acpgbi.org.uk/content/uploads/2016/07/Ileoanal-Pouch-Report-2017-FINAL.compressed.pdf","accessed":{"date-parts":[["2020","9","24"]]},"author":[{"dropping-particle":"","family":"ACPGBI Ileoanal pouch report","given":"","non-dropping-particle":"","parse-names":false,"suffix":""}],"id":"ITEM-1","issued":{"date-parts":[["2017"]]},"title":"Ileoanal pouch report 2017","type":"webpage"},"uris":["http://www.mendeley.com/documents/?uuid=553e8162-5c22-3cd3-a216-2d7fe335c8f4"]}],"mendeley":{"formattedCitation":"&lt;sup&gt;100&lt;/sup&gt;","plainTextFormattedCitation":"100","previouslyFormattedCitation":"&lt;sup&gt;100&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100</w:t>
      </w:r>
      <w:r w:rsidRPr="00F7620E">
        <w:rPr>
          <w:rFonts w:asciiTheme="minorHAnsi" w:hAnsiTheme="minorHAnsi"/>
          <w:color w:val="000000" w:themeColor="text1"/>
          <w:sz w:val="22"/>
          <w:szCs w:val="22"/>
        </w:rPr>
        <w:fldChar w:fldCharType="end"/>
      </w:r>
      <w:r w:rsidRPr="00F7620E">
        <w:rPr>
          <w:rFonts w:asciiTheme="minorHAnsi" w:hAnsiTheme="minorHAnsi"/>
          <w:color w:val="000000" w:themeColor="text1"/>
          <w:sz w:val="22"/>
          <w:szCs w:val="22"/>
        </w:rPr>
        <w:t xml:space="preserve"> identified a national average 30-day re-admission rate after pouch surgery of 27.4% (range between regions 21-31%) and a national average 30-day re-operation rate of 6% (range between regions 3-11%). </w:t>
      </w:r>
      <w:r w:rsidRPr="00F7620E">
        <w:rPr>
          <w:rFonts w:asciiTheme="minorHAnsi" w:hAnsiTheme="minorHAnsi"/>
          <w:color w:val="000000"/>
          <w:sz w:val="22"/>
          <w:szCs w:val="22"/>
        </w:rPr>
        <w:t>Panproctocolectomy</w:t>
      </w:r>
      <w:r w:rsidRPr="00F7620E">
        <w:rPr>
          <w:rFonts w:asciiTheme="minorHAnsi" w:hAnsiTheme="minorHAnsi"/>
          <w:bCs/>
          <w:sz w:val="22"/>
          <w:szCs w:val="22"/>
        </w:rPr>
        <w:t xml:space="preserve"> and end ileostomy formation is normally performed in one </w:t>
      </w:r>
      <w:r w:rsidR="008B1D30" w:rsidRPr="00F7620E">
        <w:rPr>
          <w:rFonts w:asciiTheme="minorHAnsi" w:hAnsiTheme="minorHAnsi"/>
          <w:bCs/>
          <w:sz w:val="22"/>
          <w:szCs w:val="22"/>
        </w:rPr>
        <w:t>operation</w:t>
      </w:r>
      <w:r w:rsidRPr="00F7620E">
        <w:rPr>
          <w:rFonts w:asciiTheme="minorHAnsi" w:hAnsiTheme="minorHAnsi"/>
          <w:bCs/>
          <w:sz w:val="22"/>
          <w:szCs w:val="22"/>
        </w:rPr>
        <w:t>, which may make it a more attractive option for patients who desire less elective hospital admissions and a shorter overall recovery time. A continent ileostomy (</w:t>
      </w:r>
      <w:proofErr w:type="gramStart"/>
      <w:r w:rsidRPr="00F7620E">
        <w:rPr>
          <w:rFonts w:asciiTheme="minorHAnsi" w:hAnsiTheme="minorHAnsi"/>
          <w:bCs/>
          <w:sz w:val="22"/>
          <w:szCs w:val="22"/>
        </w:rPr>
        <w:t>e.g.</w:t>
      </w:r>
      <w:proofErr w:type="gramEnd"/>
      <w:r w:rsidRPr="00F7620E">
        <w:rPr>
          <w:rFonts w:asciiTheme="minorHAnsi" w:hAnsiTheme="minorHAnsi"/>
          <w:bCs/>
          <w:sz w:val="22"/>
          <w:szCs w:val="22"/>
        </w:rPr>
        <w:t xml:space="preserve"> Kock pouch) may be considered in some selected cases. A systematic review of continent ileostomy outcomes indicates good quality of life outcomes but reoperation rates due to complications are high (20.8 – 65%)</w:t>
      </w:r>
      <w:r w:rsidRPr="00F7620E">
        <w:rPr>
          <w:rFonts w:asciiTheme="minorHAnsi" w:hAnsiTheme="minorHAnsi"/>
          <w:bCs/>
          <w:sz w:val="22"/>
          <w:szCs w:val="22"/>
        </w:rPr>
        <w:fldChar w:fldCharType="begin" w:fldLock="1"/>
      </w:r>
      <w:r w:rsidR="00C8608F">
        <w:rPr>
          <w:rFonts w:asciiTheme="minorHAnsi" w:hAnsiTheme="minorHAnsi"/>
          <w:bCs/>
          <w:sz w:val="22"/>
          <w:szCs w:val="22"/>
        </w:rPr>
        <w:instrText>ADDIN CSL_CITATION {"citationItems":[{"id":"ITEM-1","itemData":{"DOI":"10.1111/codi.15788","ISSN":"1463-1318","PMID":"34166559","abstract":"AIM The continent ileostomy allows evacuation of an ileal reservoir at a time convenient to the patient. It is a surgical option for patients with ulcerative colitis (UC) when a restorative option is not suitable or has not succeeded and the patient does not want a conventional end ileostomy. Continent ileostomy types include the Kock pouch, Barnett continent intestinal reservoir and T-pouch. All of the published evidence on the long-term outcome and quality of life after continent ileostomy for UC was systematically reviewed. METHODS A systematic review was performed in line with the Preferred Reporting Items for Systematic Reviews and Meta-Analyses (PRISMA) guidelines. Studies published between 1990 and 2020 were included. A descriptive synthesis was used due to the clinical heterogeneity. RESULTS The search returned 1655 abstracts and after screening of abstracts and full text review, 19 were included in the final review, involving 1602 patients. Operative mortality is low (0%-3.6%) after all types of continent ileostomy but reoperation rates are high (20.8%-65%) because of valve mechanism failures. Rates of fistulae (0%-25.5%) and stomal stenosis (0%-25%) can be relatively high postoperatively. Quality of life scores improve for most patients undergoing continent ileostomy, especially for patients converted from ileal pouch anal anastomosis. Overall, continent ileostomy retention is high in the long-term. DISCUSSION In the long-term, patients report high satisfaction and a good quality of life with continent ileostomy, despite high reoperation rates and complications. Newer technologies may reinvigorate interest in the continent ileostomy for this population.","author":[{"dropping-particle":"","family":"Deputy","given":"Mohammed","non-dropping-particle":"","parse-names":false,"suffix":""},{"dropping-particle":"","family":"Worley","given":"Guy","non-dropping-particle":"","parse-names":false,"suffix":""},{"dropping-particle":"","family":"Patel","given":"Komal","non-dropping-particle":"","parse-names":false,"suffix":""},{"dropping-particle":"","family":"Fletcher","given":"Jordan","non-dropping-particle":"","parse-names":false,"suffix":""},{"dropping-particle":"","family":"Hart","given":"Ailsa","non-dropping-particle":"","parse-names":false,"suffix":""},{"dropping-particle":"","family":"Block","given":"Mattias","non-dropping-particle":"","parse-names":false,"suffix":""},{"dropping-particle":"","family":"Øresland","given":"Tom","non-dropping-particle":"","parse-names":false,"suffix":""},{"dropping-particle":"","family":"Myrelid","given":"Pär","non-dropping-particle":"","parse-names":false,"suffix":""},{"dropping-particle":"","family":"Faiz","given":"Omar","non-dropping-particle":"","parse-names":false,"suffix":""}],"container-title":"Colorectal disease : the official journal of the Association of Coloproctology of Great Britain and Ireland","id":"ITEM-1","issue":"9","issued":{"date-parts":[["2021","9"]]},"page":"2286-2299","publisher":"Colorectal Dis","title":"Long-term outcome and quality of life after continent ileostomy for ulcerative colitis: A systematic review.","type":"article-journal","volume":"23"},"uris":["http://www.mendeley.com/documents/?uuid=83aec3f4-c728-352a-835c-be7472c432a4"]}],"mendeley":{"formattedCitation":"&lt;sup&gt;101&lt;/sup&gt;","plainTextFormattedCitation":"101","previouslyFormattedCitation":"&lt;sup&gt;101&lt;/sup&gt;"},"properties":{"noteIndex":0},"schema":"https://github.com/citation-style-language/schema/raw/master/csl-citation.json"}</w:instrText>
      </w:r>
      <w:r w:rsidRPr="00F7620E">
        <w:rPr>
          <w:rFonts w:asciiTheme="minorHAnsi" w:hAnsiTheme="minorHAnsi"/>
          <w:bCs/>
          <w:sz w:val="22"/>
          <w:szCs w:val="22"/>
        </w:rPr>
        <w:fldChar w:fldCharType="separate"/>
      </w:r>
      <w:r w:rsidR="00521B71" w:rsidRPr="00521B71">
        <w:rPr>
          <w:rFonts w:asciiTheme="minorHAnsi" w:hAnsiTheme="minorHAnsi"/>
          <w:bCs/>
          <w:noProof/>
          <w:sz w:val="22"/>
          <w:szCs w:val="22"/>
          <w:vertAlign w:val="superscript"/>
        </w:rPr>
        <w:t>101</w:t>
      </w:r>
      <w:r w:rsidRPr="00F7620E">
        <w:rPr>
          <w:rFonts w:asciiTheme="minorHAnsi" w:hAnsiTheme="minorHAnsi"/>
          <w:bCs/>
          <w:sz w:val="22"/>
          <w:szCs w:val="22"/>
        </w:rPr>
        <w:fldChar w:fldCharType="end"/>
      </w:r>
      <w:r w:rsidRPr="00F7620E">
        <w:rPr>
          <w:rFonts w:asciiTheme="minorHAnsi" w:hAnsiTheme="minorHAnsi"/>
          <w:bCs/>
          <w:sz w:val="22"/>
          <w:szCs w:val="22"/>
        </w:rPr>
        <w:t>.</w:t>
      </w:r>
    </w:p>
    <w:p w14:paraId="2F17C417" w14:textId="77777777" w:rsidR="00003910" w:rsidRPr="00F7620E" w:rsidRDefault="00003910" w:rsidP="005F596A">
      <w:pPr>
        <w:spacing w:line="276" w:lineRule="auto"/>
        <w:jc w:val="both"/>
        <w:rPr>
          <w:rFonts w:asciiTheme="minorHAnsi" w:hAnsiTheme="minorHAnsi"/>
          <w:color w:val="000000"/>
          <w:sz w:val="22"/>
          <w:szCs w:val="22"/>
        </w:rPr>
      </w:pPr>
    </w:p>
    <w:p w14:paraId="29B4B9AA" w14:textId="60C8560F" w:rsidR="00003910" w:rsidRPr="00F7620E" w:rsidRDefault="00B1375B" w:rsidP="005F596A">
      <w:pPr>
        <w:spacing w:line="276" w:lineRule="auto"/>
        <w:jc w:val="both"/>
        <w:rPr>
          <w:rFonts w:asciiTheme="minorHAnsi" w:hAnsiTheme="minorHAnsi"/>
          <w:color w:val="000000"/>
          <w:sz w:val="22"/>
          <w:szCs w:val="22"/>
        </w:rPr>
      </w:pPr>
      <w:r w:rsidRPr="00F7620E">
        <w:rPr>
          <w:rFonts w:asciiTheme="minorHAnsi" w:hAnsiTheme="minorHAnsi"/>
          <w:color w:val="000000"/>
          <w:sz w:val="22"/>
          <w:szCs w:val="22"/>
        </w:rPr>
        <w:t xml:space="preserve">The risks associated with </w:t>
      </w:r>
      <w:proofErr w:type="gramStart"/>
      <w:r w:rsidR="00F34AF1" w:rsidRPr="00F7620E">
        <w:rPr>
          <w:rFonts w:asciiTheme="minorHAnsi" w:hAnsiTheme="minorHAnsi"/>
          <w:color w:val="000000"/>
          <w:sz w:val="22"/>
          <w:szCs w:val="22"/>
        </w:rPr>
        <w:t>procto</w:t>
      </w:r>
      <w:r w:rsidR="0038489C" w:rsidRPr="00F7620E">
        <w:rPr>
          <w:rFonts w:asciiTheme="minorHAnsi" w:hAnsiTheme="minorHAnsi"/>
          <w:color w:val="000000"/>
          <w:sz w:val="22"/>
          <w:szCs w:val="22"/>
        </w:rPr>
        <w:t>colectomy</w:t>
      </w:r>
      <w:proofErr w:type="gramEnd"/>
      <w:r w:rsidR="00F34AF1" w:rsidRPr="00F7620E">
        <w:rPr>
          <w:rFonts w:asciiTheme="minorHAnsi" w:hAnsiTheme="minorHAnsi"/>
          <w:color w:val="000000"/>
          <w:sz w:val="22"/>
          <w:szCs w:val="22"/>
        </w:rPr>
        <w:t xml:space="preserve"> or less extensive colectomy</w:t>
      </w:r>
      <w:r w:rsidR="00EB1DC5" w:rsidRPr="00F7620E">
        <w:rPr>
          <w:rFonts w:asciiTheme="minorHAnsi" w:hAnsiTheme="minorHAnsi"/>
          <w:color w:val="000000"/>
          <w:sz w:val="22"/>
          <w:szCs w:val="22"/>
        </w:rPr>
        <w:t xml:space="preserve"> are influenced by a number of factors which are </w:t>
      </w:r>
      <w:r w:rsidRPr="00F7620E">
        <w:rPr>
          <w:rFonts w:asciiTheme="minorHAnsi" w:hAnsiTheme="minorHAnsi"/>
          <w:color w:val="000000"/>
          <w:sz w:val="22"/>
          <w:szCs w:val="22"/>
        </w:rPr>
        <w:t xml:space="preserve">specific to the </w:t>
      </w:r>
      <w:r w:rsidR="00EB1DC5" w:rsidRPr="00F7620E">
        <w:rPr>
          <w:rFonts w:asciiTheme="minorHAnsi" w:hAnsiTheme="minorHAnsi"/>
          <w:color w:val="000000"/>
          <w:sz w:val="22"/>
          <w:szCs w:val="22"/>
        </w:rPr>
        <w:t>patient (</w:t>
      </w:r>
      <w:r w:rsidR="00833C46" w:rsidRPr="00F7620E">
        <w:rPr>
          <w:rFonts w:asciiTheme="minorHAnsi" w:hAnsiTheme="minorHAnsi"/>
          <w:color w:val="000000"/>
          <w:sz w:val="22"/>
          <w:szCs w:val="22"/>
        </w:rPr>
        <w:t xml:space="preserve">age, </w:t>
      </w:r>
      <w:r w:rsidR="00EB1DC5" w:rsidRPr="00F7620E">
        <w:rPr>
          <w:rFonts w:asciiTheme="minorHAnsi" w:hAnsiTheme="minorHAnsi"/>
          <w:color w:val="000000"/>
          <w:sz w:val="22"/>
          <w:szCs w:val="22"/>
        </w:rPr>
        <w:t>comorbidities and functional performance status)</w:t>
      </w:r>
      <w:r w:rsidR="00E72A25" w:rsidRPr="00F7620E">
        <w:rPr>
          <w:rFonts w:asciiTheme="minorHAnsi" w:hAnsiTheme="minorHAnsi"/>
          <w:color w:val="000000"/>
          <w:sz w:val="22"/>
          <w:szCs w:val="22"/>
        </w:rPr>
        <w:t>, operating surgeon</w:t>
      </w:r>
      <w:r w:rsidR="00EB1DC5" w:rsidRPr="00F7620E">
        <w:rPr>
          <w:rFonts w:asciiTheme="minorHAnsi" w:hAnsiTheme="minorHAnsi"/>
          <w:color w:val="000000"/>
          <w:sz w:val="22"/>
          <w:szCs w:val="22"/>
        </w:rPr>
        <w:t xml:space="preserve"> and </w:t>
      </w:r>
      <w:r w:rsidR="00E72A25" w:rsidRPr="00F7620E">
        <w:rPr>
          <w:rFonts w:asciiTheme="minorHAnsi" w:hAnsiTheme="minorHAnsi"/>
          <w:color w:val="000000"/>
          <w:sz w:val="22"/>
          <w:szCs w:val="22"/>
        </w:rPr>
        <w:t>institution</w:t>
      </w:r>
      <w:r w:rsidR="00EB1DC5" w:rsidRPr="00F7620E">
        <w:rPr>
          <w:rFonts w:asciiTheme="minorHAnsi" w:hAnsiTheme="minorHAnsi"/>
          <w:color w:val="000000"/>
          <w:sz w:val="22"/>
          <w:szCs w:val="22"/>
        </w:rPr>
        <w:t>. S</w:t>
      </w:r>
      <w:r w:rsidR="005F596A" w:rsidRPr="00F7620E">
        <w:rPr>
          <w:rFonts w:asciiTheme="minorHAnsi" w:hAnsiTheme="minorHAnsi"/>
          <w:color w:val="000000"/>
          <w:sz w:val="22"/>
          <w:szCs w:val="22"/>
        </w:rPr>
        <w:t xml:space="preserve">urgeons </w:t>
      </w:r>
      <w:r w:rsidRPr="00F7620E">
        <w:rPr>
          <w:rFonts w:asciiTheme="minorHAnsi" w:hAnsiTheme="minorHAnsi"/>
          <w:color w:val="000000"/>
          <w:sz w:val="22"/>
          <w:szCs w:val="22"/>
        </w:rPr>
        <w:t>are</w:t>
      </w:r>
      <w:r w:rsidR="005F596A" w:rsidRPr="00F7620E">
        <w:rPr>
          <w:rFonts w:asciiTheme="minorHAnsi" w:hAnsiTheme="minorHAnsi"/>
          <w:color w:val="000000"/>
          <w:sz w:val="22"/>
          <w:szCs w:val="22"/>
        </w:rPr>
        <w:t xml:space="preserve"> expected to </w:t>
      </w:r>
      <w:r w:rsidR="00E72A25" w:rsidRPr="00F7620E">
        <w:rPr>
          <w:rFonts w:asciiTheme="minorHAnsi" w:hAnsiTheme="minorHAnsi"/>
          <w:color w:val="000000"/>
          <w:sz w:val="22"/>
          <w:szCs w:val="22"/>
        </w:rPr>
        <w:t>have detailed</w:t>
      </w:r>
      <w:r w:rsidR="00EB1DC5" w:rsidRPr="00F7620E">
        <w:rPr>
          <w:rFonts w:asciiTheme="minorHAnsi" w:hAnsiTheme="minorHAnsi"/>
          <w:color w:val="000000"/>
          <w:sz w:val="22"/>
          <w:szCs w:val="22"/>
        </w:rPr>
        <w:t xml:space="preserve"> </w:t>
      </w:r>
      <w:r w:rsidR="005F596A" w:rsidRPr="00F7620E">
        <w:rPr>
          <w:rFonts w:asciiTheme="minorHAnsi" w:hAnsiTheme="minorHAnsi"/>
          <w:color w:val="000000"/>
          <w:sz w:val="22"/>
          <w:szCs w:val="22"/>
        </w:rPr>
        <w:t>d</w:t>
      </w:r>
      <w:r w:rsidR="00E72A25" w:rsidRPr="00F7620E">
        <w:rPr>
          <w:rFonts w:asciiTheme="minorHAnsi" w:hAnsiTheme="minorHAnsi"/>
          <w:color w:val="000000"/>
          <w:sz w:val="22"/>
          <w:szCs w:val="22"/>
        </w:rPr>
        <w:t xml:space="preserve">iscussions regarding these risks </w:t>
      </w:r>
      <w:r w:rsidR="005F596A" w:rsidRPr="00F7620E">
        <w:rPr>
          <w:rFonts w:asciiTheme="minorHAnsi" w:hAnsiTheme="minorHAnsi"/>
          <w:color w:val="000000"/>
          <w:sz w:val="22"/>
          <w:szCs w:val="22"/>
        </w:rPr>
        <w:t xml:space="preserve">when consenting </w:t>
      </w:r>
      <w:r w:rsidR="00E72A25" w:rsidRPr="00F7620E">
        <w:rPr>
          <w:rFonts w:asciiTheme="minorHAnsi" w:hAnsiTheme="minorHAnsi"/>
          <w:color w:val="000000"/>
          <w:sz w:val="22"/>
          <w:szCs w:val="22"/>
        </w:rPr>
        <w:t>patients</w:t>
      </w:r>
      <w:r w:rsidR="005F596A" w:rsidRPr="00F7620E">
        <w:rPr>
          <w:rFonts w:asciiTheme="minorHAnsi" w:hAnsiTheme="minorHAnsi"/>
          <w:color w:val="000000"/>
          <w:sz w:val="22"/>
          <w:szCs w:val="22"/>
        </w:rPr>
        <w:t xml:space="preserve"> for surgery</w:t>
      </w:r>
      <w:r w:rsidR="00EB1DC5" w:rsidRPr="00F7620E">
        <w:rPr>
          <w:rFonts w:asciiTheme="minorHAnsi" w:hAnsiTheme="minorHAnsi"/>
          <w:color w:val="000000"/>
          <w:sz w:val="22"/>
          <w:szCs w:val="22"/>
        </w:rPr>
        <w:t xml:space="preserve">. </w:t>
      </w:r>
      <w:r w:rsidR="00E72A25" w:rsidRPr="00F7620E">
        <w:rPr>
          <w:rFonts w:asciiTheme="minorHAnsi" w:hAnsiTheme="minorHAnsi"/>
          <w:color w:val="000000"/>
          <w:sz w:val="22"/>
          <w:szCs w:val="22"/>
        </w:rPr>
        <w:t>This level of detail is outside of the remit of these consensus standard</w:t>
      </w:r>
      <w:r w:rsidRPr="00F7620E">
        <w:rPr>
          <w:rFonts w:asciiTheme="minorHAnsi" w:hAnsiTheme="minorHAnsi"/>
          <w:color w:val="000000"/>
          <w:sz w:val="22"/>
          <w:szCs w:val="22"/>
        </w:rPr>
        <w:t>s, h</w:t>
      </w:r>
      <w:r w:rsidR="00EB1DC5" w:rsidRPr="00F7620E">
        <w:rPr>
          <w:rFonts w:asciiTheme="minorHAnsi" w:hAnsiTheme="minorHAnsi"/>
          <w:color w:val="000000"/>
          <w:sz w:val="22"/>
          <w:szCs w:val="22"/>
        </w:rPr>
        <w:t>owever,</w:t>
      </w:r>
      <w:r w:rsidR="005F596A" w:rsidRPr="00F7620E">
        <w:rPr>
          <w:rFonts w:asciiTheme="minorHAnsi" w:hAnsiTheme="minorHAnsi"/>
          <w:color w:val="000000"/>
          <w:sz w:val="22"/>
          <w:szCs w:val="22"/>
        </w:rPr>
        <w:t xml:space="preserve"> </w:t>
      </w:r>
      <w:r w:rsidR="00E72A25" w:rsidRPr="00F7620E">
        <w:rPr>
          <w:rFonts w:asciiTheme="minorHAnsi" w:hAnsiTheme="minorHAnsi"/>
          <w:color w:val="000000"/>
          <w:sz w:val="22"/>
          <w:szCs w:val="22"/>
        </w:rPr>
        <w:t xml:space="preserve">the </w:t>
      </w:r>
      <w:r w:rsidR="008B1D30" w:rsidRPr="00F7620E">
        <w:rPr>
          <w:rFonts w:asciiTheme="minorHAnsi" w:hAnsiTheme="minorHAnsi"/>
          <w:color w:val="000000"/>
          <w:sz w:val="22"/>
          <w:szCs w:val="22"/>
        </w:rPr>
        <w:t>DECIDE steering group</w:t>
      </w:r>
      <w:r w:rsidR="00E72A25" w:rsidRPr="00F7620E">
        <w:rPr>
          <w:rFonts w:asciiTheme="minorHAnsi" w:hAnsiTheme="minorHAnsi"/>
          <w:color w:val="000000"/>
          <w:sz w:val="22"/>
          <w:szCs w:val="22"/>
        </w:rPr>
        <w:t xml:space="preserve"> agreed that </w:t>
      </w:r>
      <w:proofErr w:type="gramStart"/>
      <w:r w:rsidR="00E72A25" w:rsidRPr="00F7620E">
        <w:rPr>
          <w:rFonts w:asciiTheme="minorHAnsi" w:hAnsiTheme="minorHAnsi"/>
          <w:color w:val="000000"/>
          <w:sz w:val="22"/>
          <w:szCs w:val="22"/>
        </w:rPr>
        <w:t>in order to</w:t>
      </w:r>
      <w:proofErr w:type="gramEnd"/>
      <w:r w:rsidR="00E72A25" w:rsidRPr="00F7620E">
        <w:rPr>
          <w:rFonts w:asciiTheme="minorHAnsi" w:hAnsiTheme="minorHAnsi"/>
          <w:color w:val="000000"/>
          <w:sz w:val="22"/>
          <w:szCs w:val="22"/>
        </w:rPr>
        <w:t xml:space="preserve"> have transparent discussions when counselling IBD dysplasia patients about management, it would be</w:t>
      </w:r>
      <w:r w:rsidR="00EB1DC5" w:rsidRPr="00F7620E">
        <w:rPr>
          <w:rFonts w:asciiTheme="minorHAnsi" w:hAnsiTheme="minorHAnsi"/>
          <w:color w:val="000000"/>
          <w:sz w:val="22"/>
          <w:szCs w:val="22"/>
        </w:rPr>
        <w:t xml:space="preserve"> helpful for</w:t>
      </w:r>
      <w:r w:rsidR="005F596A" w:rsidRPr="00F7620E">
        <w:rPr>
          <w:rFonts w:asciiTheme="minorHAnsi" w:hAnsiTheme="minorHAnsi"/>
          <w:color w:val="000000"/>
          <w:sz w:val="22"/>
          <w:szCs w:val="22"/>
        </w:rPr>
        <w:t xml:space="preserve"> </w:t>
      </w:r>
      <w:r w:rsidR="00EB1DC5" w:rsidRPr="00F7620E">
        <w:rPr>
          <w:rFonts w:asciiTheme="minorHAnsi" w:hAnsiTheme="minorHAnsi"/>
          <w:color w:val="000000"/>
          <w:sz w:val="22"/>
          <w:szCs w:val="22"/>
        </w:rPr>
        <w:t>non-surgeons (</w:t>
      </w:r>
      <w:r w:rsidR="005F596A" w:rsidRPr="00F7620E">
        <w:rPr>
          <w:rFonts w:asciiTheme="minorHAnsi" w:hAnsiTheme="minorHAnsi"/>
          <w:color w:val="000000"/>
          <w:sz w:val="22"/>
          <w:szCs w:val="22"/>
        </w:rPr>
        <w:t>gastroenterologists, trainees and specialist nurses</w:t>
      </w:r>
      <w:r w:rsidR="00EB1DC5" w:rsidRPr="00F7620E">
        <w:rPr>
          <w:rFonts w:asciiTheme="minorHAnsi" w:hAnsiTheme="minorHAnsi"/>
          <w:color w:val="000000"/>
          <w:sz w:val="22"/>
          <w:szCs w:val="22"/>
        </w:rPr>
        <w:t>)</w:t>
      </w:r>
      <w:r w:rsidR="005F596A" w:rsidRPr="00F7620E">
        <w:rPr>
          <w:rFonts w:asciiTheme="minorHAnsi" w:hAnsiTheme="minorHAnsi"/>
          <w:color w:val="000000"/>
          <w:sz w:val="22"/>
          <w:szCs w:val="22"/>
        </w:rPr>
        <w:t xml:space="preserve"> </w:t>
      </w:r>
      <w:r w:rsidR="00EB1DC5" w:rsidRPr="00F7620E">
        <w:rPr>
          <w:rFonts w:asciiTheme="minorHAnsi" w:hAnsiTheme="minorHAnsi"/>
          <w:color w:val="000000"/>
          <w:sz w:val="22"/>
          <w:szCs w:val="22"/>
        </w:rPr>
        <w:t>to have some evidence-based and consensus-agreed general surgical risk information</w:t>
      </w:r>
      <w:r w:rsidR="00E72A25" w:rsidRPr="00F7620E">
        <w:rPr>
          <w:rFonts w:asciiTheme="minorHAnsi" w:hAnsiTheme="minorHAnsi"/>
          <w:color w:val="000000"/>
          <w:sz w:val="22"/>
          <w:szCs w:val="22"/>
        </w:rPr>
        <w:t xml:space="preserve"> as presented here.</w:t>
      </w:r>
      <w:r w:rsidR="00EB1DC5" w:rsidRPr="00F7620E">
        <w:rPr>
          <w:rFonts w:asciiTheme="minorHAnsi" w:hAnsiTheme="minorHAnsi"/>
          <w:color w:val="000000"/>
          <w:sz w:val="22"/>
          <w:szCs w:val="22"/>
        </w:rPr>
        <w:t xml:space="preserve"> </w:t>
      </w:r>
    </w:p>
    <w:p w14:paraId="571EF251" w14:textId="77777777" w:rsidR="00003910" w:rsidRPr="00F7620E" w:rsidRDefault="00003910" w:rsidP="005F596A">
      <w:pPr>
        <w:spacing w:line="276" w:lineRule="auto"/>
        <w:jc w:val="both"/>
        <w:rPr>
          <w:rFonts w:asciiTheme="minorHAnsi" w:hAnsiTheme="minorHAnsi"/>
          <w:color w:val="000000"/>
          <w:sz w:val="22"/>
          <w:szCs w:val="22"/>
        </w:rPr>
      </w:pPr>
    </w:p>
    <w:p w14:paraId="0C4BD94C" w14:textId="03B5C551" w:rsidR="00F7620E" w:rsidRPr="00F7620E" w:rsidRDefault="00F7620E" w:rsidP="00F7620E">
      <w:pPr>
        <w:pStyle w:val="ListParagraph"/>
        <w:numPr>
          <w:ilvl w:val="1"/>
          <w:numId w:val="26"/>
        </w:numPr>
        <w:spacing w:line="276" w:lineRule="auto"/>
        <w:jc w:val="both"/>
        <w:rPr>
          <w:rFonts w:asciiTheme="minorHAnsi" w:hAnsiTheme="minorHAnsi"/>
          <w:color w:val="000000" w:themeColor="text1"/>
          <w:sz w:val="22"/>
          <w:szCs w:val="22"/>
        </w:rPr>
      </w:pPr>
      <w:r w:rsidRPr="00F7620E">
        <w:rPr>
          <w:rFonts w:asciiTheme="minorHAnsi" w:hAnsiTheme="minorHAnsi"/>
          <w:b/>
          <w:bCs/>
          <w:color w:val="000000"/>
          <w:sz w:val="22"/>
          <w:szCs w:val="22"/>
        </w:rPr>
        <w:t xml:space="preserve">General complications: </w:t>
      </w:r>
    </w:p>
    <w:p w14:paraId="764A7D57" w14:textId="07DF13C2" w:rsidR="00003910" w:rsidRPr="00F7620E" w:rsidRDefault="00EB1DC5" w:rsidP="00F7620E">
      <w:pPr>
        <w:spacing w:line="276" w:lineRule="auto"/>
        <w:jc w:val="both"/>
        <w:rPr>
          <w:rFonts w:asciiTheme="minorHAnsi" w:hAnsiTheme="minorHAnsi"/>
          <w:color w:val="000000" w:themeColor="text1"/>
          <w:sz w:val="22"/>
          <w:szCs w:val="22"/>
        </w:rPr>
      </w:pPr>
      <w:r w:rsidRPr="00F7620E">
        <w:rPr>
          <w:rFonts w:asciiTheme="minorHAnsi" w:hAnsiTheme="minorHAnsi"/>
          <w:b/>
          <w:bCs/>
          <w:color w:val="000000"/>
          <w:sz w:val="22"/>
          <w:szCs w:val="22"/>
        </w:rPr>
        <w:t>Mortality</w:t>
      </w:r>
      <w:r w:rsidR="00686A1E" w:rsidRPr="00F7620E">
        <w:rPr>
          <w:rFonts w:asciiTheme="minorHAnsi" w:hAnsiTheme="minorHAnsi"/>
          <w:color w:val="000000"/>
          <w:sz w:val="22"/>
          <w:szCs w:val="22"/>
        </w:rPr>
        <w:t xml:space="preserve"> is low (&lt; 1%</w:t>
      </w:r>
      <w:r w:rsidR="00B1375B" w:rsidRPr="00F7620E">
        <w:rPr>
          <w:rFonts w:asciiTheme="minorHAnsi" w:hAnsiTheme="minorHAnsi"/>
          <w:color w:val="000000"/>
          <w:sz w:val="22"/>
          <w:szCs w:val="22"/>
        </w:rPr>
        <w:t xml:space="preserve"> risk</w:t>
      </w:r>
      <w:r w:rsidR="00686A1E" w:rsidRPr="00F7620E">
        <w:rPr>
          <w:rFonts w:asciiTheme="minorHAnsi" w:hAnsiTheme="minorHAnsi"/>
          <w:color w:val="000000"/>
          <w:sz w:val="22"/>
          <w:szCs w:val="22"/>
        </w:rPr>
        <w:t>) after colectomy surgery</w:t>
      </w:r>
      <w:r w:rsidR="00833C46" w:rsidRPr="00F7620E">
        <w:rPr>
          <w:rFonts w:asciiTheme="minorHAnsi" w:hAnsiTheme="minorHAnsi"/>
          <w:color w:val="000000"/>
          <w:sz w:val="22"/>
          <w:szCs w:val="22"/>
        </w:rPr>
        <w:t xml:space="preserve"> but increases with factors such as increased patient comorbidities</w:t>
      </w:r>
      <w:r w:rsidR="005F0BFD" w:rsidRPr="00F7620E">
        <w:rPr>
          <w:rFonts w:asciiTheme="minorHAnsi" w:hAnsiTheme="minorHAnsi"/>
          <w:color w:val="000000"/>
          <w:sz w:val="22"/>
          <w:szCs w:val="22"/>
        </w:rPr>
        <w:fldChar w:fldCharType="begin" w:fldLock="1"/>
      </w:r>
      <w:r w:rsidR="00C8608F">
        <w:rPr>
          <w:rFonts w:asciiTheme="minorHAnsi" w:hAnsiTheme="minorHAnsi"/>
          <w:color w:val="000000"/>
          <w:sz w:val="22"/>
          <w:szCs w:val="22"/>
        </w:rPr>
        <w:instrText>ADDIN CSL_CITATION {"citationItems":[{"id":"ITEM-1","itemData":{"DOI":"10.1053/j.gastro.2015.06.001","ISSN":"15280012","PMID":"26055136","abstract":"Background &amp; Aims There have been varying reports of mortality after intestinal resection for the inflammatory bowel diseases (IBDs). We performed a systematic review and meta-analysis of population-based studies to determine postoperative mortality after intestinal resection in patients with IBD. Methods We searched Medline, EMBASE, and PubMed, from 1990 through 2015, to identify 18 articles and 3 abstracts reporting postoperative mortality among patients with IBD. The studies included 67,057 patients with ulcerative colitis (UC) and 75,971 patients with Crohn's disease (CD), from 15 countries. Mortality estimates stratified by emergent and elective surgeries were pooled separately for CD and UC using a random-effects model. To assess changes over time, the start year of the study was included as a continuous variable in a meta-regression model. Results In patients with UC, postoperative mortality was significantly lower among patients who underwent elective (0.7%; 95% confidence interval [CI], 0.6%-0.9%) vs emergent surgery (5.3%; 95% CI, 3.8%-7.4%). In patients with CD, postoperative mortality was significantly lower among patients who underwent elective (0.6%; 95% CI, 0.2%-1.7%) vs emergent surgery (3.6%; 95% CI, 1.8%-6.9%). Postoperative mortality did not differ for elective (P =.78) or emergent (P =.31) surgeries when patients with UC were compared with patients with CD. Postoperative mortality decreased significantly over time for patients with CD (P &lt;.05) but not UC (P =.21). Conclusions Based on a systematic review and meta-analysis, postoperative mortality was high after emergent, but not elective, intestinal resection in patients with UC or CD. Optimization of management strategies and more effective therapies are necessary to avoid emergent surgeries.","author":[{"dropping-particle":"","family":"Singh","given":"Sunny","non-dropping-particle":"","parse-names":false,"suffix":""},{"dropping-particle":"","family":"Al-Darmaki","given":"Ahmed","non-dropping-particle":"","parse-names":false,"suffix":""},{"dropping-particle":"","family":"Frolkis","given":"Alexandra D.","non-dropping-particle":"","parse-names":false,"suffix":""},{"dropping-particle":"","family":"Seow","given":"Cynthia H.","non-dropping-particle":"","parse-names":false,"suffix":""},{"dropping-particle":"","family":"Leung","given":"Yvette","non-dropping-particle":"","parse-names":false,"suffix":""},{"dropping-particle":"","family":"Novak","given":"Kerri L.","non-dropping-particle":"","parse-names":false,"suffix":""},{"dropping-particle":"","family":"Ghosh","given":"Subrata","non-dropping-particle":"","parse-names":false,"suffix":""},{"dropping-particle":"","family":"Eksteen","given":"Bertus","non-dropping-particle":"","parse-names":false,"suffix":""},{"dropping-particle":"","family":"Panaccione","given":"Remo","non-dropping-particle":"","parse-names":false,"suffix":""},{"dropping-particle":"","family":"Kaplan","given":"Gilaad G.","non-dropping-particle":"","parse-names":false,"suffix":""}],"container-title":"Gastroenterology","id":"ITEM-1","issue":"4","issued":{"date-parts":[["2015","10","1"]]},"page":"928-937","publisher":"Elsevier","title":"Postoperative Mortality Among Patients With Inflammatory Bowel Diseases: A Systematic Review and Meta-analysis of Population-Based Studies","type":"article-journal","volume":"149"},"uris":["http://www.mendeley.com/documents/?uuid=9f90018c-7eae-3387-abaf-8f38ec6f2a9a"]},{"id":"ITEM-2","itemData":{"DOI":"10.1111/apt.13763","ISSN":"13652036","PMID":"27534519","abstract":"Background: Colectomy for ulcerative colitis is associated with short- and long-term complications. Estimates of the frequency of such complications are variable and may have changed since the introduction of biological therapy. Understanding the true burden of surgical complications is important to clinicians in assessing risks and benefits of colectomy vs. continued medical therapy. Aim: To ascertain the outcomes of colectomy and ileal pouch surgery in patients with ulcerative colitis in the biologics era. Methods: Embase, MEDLINE and The Cochrane Library were searched for studies (2002–2015) reporting the outcomes of colorectal procedures (total and subtotal colectomy, IPAA with J-, S-, W-pouch) in adults with ulcerative colitis. Conferences proceedings (2011–2015) were hand-searched. Results: We identified 28 studies (20,801 patients) reporting outcomes from procedures conducted from 2002–2015. Early complications (≤30 days post-operatively), reported in 10 studies, occurred in 9–65% of patients with ulcerative colitis; late complications (&gt;30 days post-operatively) occurred in 17–55% of patients. Most frequent short-term complications: infectious complications and ileus (mean incidence 20% and 18%). Most frequent long-term complications: pouchitis, faecal incontinence and small bowel obstruction (mean incidence 29%, 21% and 17%). Rates of early infection and late pouch failure decreased from 22% and 13% in 2002–2009 to 11% and 2% in 2010–2015. The mean incidence of post-operative mortality was 1.0% across 11 studies. Conclusions: Early and late complications arise in about one-third of patients undergoing surgery for ulcerative colitis. While colorectal surgical procedures are recommended for a specific group of patients, the post-operative complications associated with these procedures should not be underestimated.","author":[{"dropping-particle":"","family":"Peyrin-Biroulet","given":"L.","non-dropping-particle":"","parse-names":false,"suffix":""},{"dropping-particle":"","family":"Germain","given":"A.","non-dropping-particle":"","parse-names":false,"suffix":""},{"dropping-particle":"","family":"Patel","given":"A. S.","non-dropping-particle":"","parse-names":false,"suffix":""},{"dropping-particle":"","family":"Lindsay","given":"J. O.","non-dropping-particle":"","parse-names":false,"suffix":""}],"container-title":"Alimentary Pharmacology and Therapeutics","id":"ITEM-2","issue":"8","issued":{"date-parts":[["2016"]]},"page":"807-816","title":"Systematic review: outcomes and post-operative complications following colectomy for ulcerative colitis","type":"article-journal","volume":"44"},"uris":["http://www.mendeley.com/documents/?uuid=6a0faa9f-0154-4f3f-a69b-7fe4c6aa982d"]},{"id":"ITEM-3","itemData":{"abstract":"Introduction : Colectomy is relatively common in inflammatory bowel diseases (IBD), occurring more in Ulcerative Colitis (UC) as compared to Crohn's disease (CD). The surgical outcomes among this mixed population of patients are not well understood. This study aims to determine the predictors of post colectomy surgical outcomes in this patient population. Methods : Using the National Surgical Quality Improvement Project (NSQIP) demographics, preoperative and post-operative data were analyzed for all patients undergoing colectomy for either CD or UC. Multiple variables were linked to several outcomes including mortality, anastomotic leak, and reoperation post colectomy. Results : A total of 5049 IBD patients that underwent colectomy were identified. Rate of reoperation and anastomotic leak were significantly increased with steroid intake with an Odds Ratio (OR) of 1.66 (95% Confidence Interval (CI) (1.26-2.19)) and 1.81 (95%CI (1.34-2.45)) respectively. As for 30-day mortality, it was significantly lower among patients on steroid (OR=0.41; 95%CI (0.19-0.86)). Comparing UC to CD, anastomotic leaks were less common among UC patients (OR=0.53; 95%CI (0.37-0.76)), but 30-day mortality was significantly more prevalent among UC patients (OR=8.11; 95%CI (4.22-15.6)). Conclusion : Among IBD patients undergoing colectomy, major surgical complications except 30-day mortality appear to increase with the use of preoperative steroids (Acta gastroenterol. belg., 2018, 81, 387-392).","author":[{"dropping-particle":"","family":"Rahal","given":"M A","non-dropping-particle":"","parse-names":false,"suffix":""},{"dropping-particle":"","family":"Karaoui","given":"W R","non-dropping-particle":"","parse-names":false,"suffix":""},{"dropping-particle":"","family":"Mailhac","given":"A","non-dropping-particle":"","parse-names":false,"suffix":""},{"dropping-particle":"","family":"Tamim","given":"H","non-dropping-particle":"","parse-names":false,"suffix":""},{"dropping-particle":"","family":"Shaib","given":"Y","non-dropping-particle":"","parse-names":false,"suffix":""}],"container-title":"Acta Gastro-Enterologica Belgica","id":"ITEM-3","issued":{"date-parts":[["2018"]]},"title":"Surgical outcomes among inflammatory bowel disease patients undergoing col-ectomy : results from a national database","type":"article-journal","volume":"Vol. LXXXI"},"uris":["http://www.mendeley.com/documents/?uuid=c2987517-1d11-3b6a-b828-771819109976"]},{"id":"ITEM-4","itemData":{"DOI":"10.1007/s00464-012-2498-7","ISSN":"0930-2794","abstract":"The surgical management of ulcerative colitis (UC) often involves complex operations. We investigated the outcome of patients who underwent surgery for UC by analyzing a nationwide database. We queried the American College of Surgeons National Surgical Quality Improvement Program database (ACS-NSQIP, 2005–2008) for all UC patients who underwent colectomy. To analyze by operation, groupings included: partial colectomy (PC; n = 265), total abdominal colectomy (TAC; n = 232), total proctocolectomy with ileostomy (TPC-I; n = 134), and total proctocolectomy with ileal pouch-anal anastomosis (IPAA; n = 446) to analyze 30-day outcomes. From 1,077 patients (mean age, 44 years; 45 % female; 7 % emergent), a laparoscopic approach was used in 29.2 %, with rates increasing 8.5 % each year (18.5 % in 2005 to 41.3 % in 2008, P &lt; 0.001). Complications occurred in 29 %, and laparoscopy was associated with a lower complication rate (21 vs. 32 % open, P &lt; 0.001). On multivariate regression, postoperative complications increased when patients were not functionally independent [odds ratio (OR) = 3.2], had preoperative sepsis (OR = 2.0), or prior percutaneous coronary intervention (OR = 2.8). A laparoscopic approach was associated with a lower complication rate (OR = 0.63). When stratified by specific complications, laparoscopy was associated with lower complications, including superficial surgical site infections (11.4 vs. 6.7 %, P = 0.0011), pneumonia (2.9 vs. 0.6 %, P = 0.023), prolonged mechanical ventilation (3.9 vs. 1.3 %, P = 0.023), need for transfusions postoperatively (1.6 vs. 0 %, P = 0.016), and severe sepsis (2.9 vs. 1.0 %, P = 0.039). Laparoscopy was also was associated with a lower complication rate in TACs (41.7 vs. 18.8 %, P &lt; 0.0001) and IPAA (29.9 vs. 18.2 %, P = 0.005) and had an overall lower mortality rate (0.2 vs. 1.7 %, P = 0.046). Results from a large nationwide database demonstrate that a laparoscopic approach was utilized in an increasing number of UC patients undergoing colectomy and was associated with lower morbidity and mortality, even in more complex procedures, such as TAC and IPAA.","author":[{"dropping-particle":"","family":"Causey","given":"Marlin W.","non-dropping-particle":"","parse-names":false,"suffix":""},{"dropping-particle":"","family":"Stoddard","given":"Doug","non-dropping-particle":"","parse-names":false,"suffix":""},{"dropping-particle":"","family":"Johnson","given":"Eric K.","non-dropping-particle":"","parse-names":false,"suffix":""},{"dropping-particle":"","family":"Maykel","given":"Justin A.","non-dropping-particle":"","parse-names":false,"suffix":""},{"dropping-particle":"","family":"Martin","given":"Matthew J.","non-dropping-particle":"","parse-names":false,"suffix":""},{"dropping-particle":"","family":"Rivadeneira","given":"David","non-dropping-particle":"","parse-names":false,"suffix":""},{"dropping-particle":"","family":"Steele","given":"Scott R.","non-dropping-particle":"","parse-names":false,"suffix":""}],"container-title":"Surgical Endoscopy","id":"ITEM-4","issue":"2","issued":{"date-parts":[["2013","2","7"]]},"page":"603-609","publisher":"Springer","title":"Laparoscopy impacts outcomes favorably following colectomy for ulcerative colitis: a critical analysis of the ACS-NSQIP database","type":"article-journal","volume":"27"},"uris":["http://www.mendeley.com/documents/?uuid=0fe47632-4146-3fc7-b09b-6eef62db3f72"]}],"mendeley":{"formattedCitation":"&lt;sup&gt;102–105&lt;/sup&gt;","plainTextFormattedCitation":"102–105","previouslyFormattedCitation":"&lt;sup&gt;102–105&lt;/sup&gt;"},"properties":{"noteIndex":0},"schema":"https://github.com/citation-style-language/schema/raw/master/csl-citation.json"}</w:instrText>
      </w:r>
      <w:r w:rsidR="005F0BFD" w:rsidRPr="00F7620E">
        <w:rPr>
          <w:rFonts w:asciiTheme="minorHAnsi" w:hAnsiTheme="minorHAnsi"/>
          <w:color w:val="000000"/>
          <w:sz w:val="22"/>
          <w:szCs w:val="22"/>
        </w:rPr>
        <w:fldChar w:fldCharType="separate"/>
      </w:r>
      <w:r w:rsidR="00521B71" w:rsidRPr="00521B71">
        <w:rPr>
          <w:rFonts w:asciiTheme="minorHAnsi" w:hAnsiTheme="minorHAnsi"/>
          <w:noProof/>
          <w:color w:val="000000"/>
          <w:sz w:val="22"/>
          <w:szCs w:val="22"/>
          <w:vertAlign w:val="superscript"/>
        </w:rPr>
        <w:t>102–105</w:t>
      </w:r>
      <w:r w:rsidR="005F0BFD" w:rsidRPr="00F7620E">
        <w:rPr>
          <w:rFonts w:asciiTheme="minorHAnsi" w:hAnsiTheme="minorHAnsi"/>
          <w:color w:val="000000"/>
          <w:sz w:val="22"/>
          <w:szCs w:val="22"/>
        </w:rPr>
        <w:fldChar w:fldCharType="end"/>
      </w:r>
      <w:r w:rsidR="00686A1E" w:rsidRPr="00F7620E">
        <w:rPr>
          <w:rFonts w:asciiTheme="minorHAnsi" w:hAnsiTheme="minorHAnsi"/>
          <w:color w:val="000000"/>
          <w:sz w:val="22"/>
          <w:szCs w:val="22"/>
        </w:rPr>
        <w:t xml:space="preserve">. </w:t>
      </w:r>
      <w:r w:rsidR="00B1375B" w:rsidRPr="00F7620E">
        <w:rPr>
          <w:rFonts w:asciiTheme="minorHAnsi" w:hAnsiTheme="minorHAnsi"/>
          <w:b/>
          <w:bCs/>
          <w:color w:val="000000" w:themeColor="text1"/>
          <w:sz w:val="22"/>
          <w:szCs w:val="22"/>
        </w:rPr>
        <w:t>General shorter-term morbidity</w:t>
      </w:r>
      <w:r w:rsidR="00B1375B" w:rsidRPr="00F7620E">
        <w:rPr>
          <w:rFonts w:asciiTheme="minorHAnsi" w:hAnsiTheme="minorHAnsi"/>
          <w:color w:val="000000" w:themeColor="text1"/>
          <w:sz w:val="22"/>
          <w:szCs w:val="22"/>
        </w:rPr>
        <w:t xml:space="preserve"> related to colectomy surgery may include wound healing delays, anastomotic leak, infections, venous thrombosis, bleeding and small bowel obstruction or ileus</w:t>
      </w:r>
      <w:r w:rsidR="00A61EC9" w:rsidRPr="00F7620E">
        <w:rPr>
          <w:rFonts w:asciiTheme="minorHAnsi" w:hAnsiTheme="minorHAnsi"/>
          <w:sz w:val="22"/>
          <w:szCs w:val="22"/>
        </w:rPr>
        <w:t xml:space="preserve"> and may have longer-term ramifications</w:t>
      </w:r>
      <w:r w:rsidR="00B1375B" w:rsidRPr="00F7620E">
        <w:rPr>
          <w:rFonts w:asciiTheme="minorHAnsi" w:hAnsiTheme="minorHAnsi"/>
          <w:color w:val="000000" w:themeColor="text1"/>
          <w:sz w:val="22"/>
          <w:szCs w:val="22"/>
        </w:rPr>
        <w:t xml:space="preserve">. </w:t>
      </w:r>
      <w:r w:rsidR="00B1375B" w:rsidRPr="00F7620E">
        <w:rPr>
          <w:rFonts w:asciiTheme="minorHAnsi" w:hAnsiTheme="minorHAnsi"/>
          <w:color w:val="000000"/>
          <w:sz w:val="22"/>
          <w:szCs w:val="22"/>
        </w:rPr>
        <w:t xml:space="preserve">Reported short-term complication rates vary in the literature due to the inclusion of historical data </w:t>
      </w:r>
      <w:r w:rsidR="001A116B" w:rsidRPr="00F7620E">
        <w:rPr>
          <w:rFonts w:asciiTheme="minorHAnsi" w:hAnsiTheme="minorHAnsi"/>
          <w:color w:val="000000"/>
          <w:sz w:val="22"/>
          <w:szCs w:val="22"/>
        </w:rPr>
        <w:t>from retrospective cohort studies with</w:t>
      </w:r>
      <w:r w:rsidR="00B1375B" w:rsidRPr="00F7620E">
        <w:rPr>
          <w:rFonts w:asciiTheme="minorHAnsi" w:hAnsiTheme="minorHAnsi"/>
          <w:color w:val="000000"/>
          <w:sz w:val="22"/>
          <w:szCs w:val="22"/>
        </w:rPr>
        <w:t xml:space="preserve"> differing proportions of emergency and tertiary centre cases. Clinicians are therefore encouraged to seek up-to-date institutional data when quoting risks. Overall, </w:t>
      </w:r>
      <w:r w:rsidR="00B1375B" w:rsidRPr="00F7620E">
        <w:rPr>
          <w:rFonts w:asciiTheme="minorHAnsi" w:hAnsiTheme="minorHAnsi"/>
          <w:sz w:val="22"/>
          <w:szCs w:val="22"/>
        </w:rPr>
        <w:t>shorter-term complications of surgery may affect about one third of patients</w:t>
      </w:r>
      <w:r w:rsidR="00B1375B" w:rsidRPr="00F7620E">
        <w:rPr>
          <w:rFonts w:asciiTheme="minorHAnsi" w:hAnsiTheme="minorHAnsi"/>
          <w:color w:val="000000" w:themeColor="text1"/>
          <w:sz w:val="22"/>
          <w:szCs w:val="22"/>
          <w:shd w:val="clear" w:color="auto" w:fill="FFFFFF"/>
        </w:rPr>
        <w:fldChar w:fldCharType="begin" w:fldLock="1"/>
      </w:r>
      <w:r w:rsidR="00C8608F">
        <w:rPr>
          <w:rFonts w:asciiTheme="minorHAnsi" w:hAnsiTheme="minorHAnsi"/>
          <w:color w:val="000000" w:themeColor="text1"/>
          <w:sz w:val="22"/>
          <w:szCs w:val="22"/>
          <w:shd w:val="clear" w:color="auto" w:fill="FFFFFF"/>
        </w:rPr>
        <w:instrText>ADDIN CSL_CITATION {"citationItems":[{"id":"ITEM-1","itemData":{"DOI":"10.1111/apt.13763","ISSN":"13652036","PMID":"27534519","abstract":"Background: Colectomy for ulcerative colitis is associated with short- and long-term complications. Estimates of the frequency of such complications are variable and may have changed since the introduction of biological therapy. Understanding the true burden of surgical complications is important to clinicians in assessing risks and benefits of colectomy vs. continued medical therapy. Aim: To ascertain the outcomes of colectomy and ileal pouch surgery in patients with ulcerative colitis in the biologics era. Methods: Embase, MEDLINE and The Cochrane Library were searched for studies (2002–2015) reporting the outcomes of colorectal procedures (total and subtotal colectomy, IPAA with J-, S-, W-pouch) in adults with ulcerative colitis. Conferences proceedings (2011–2015) were hand-searched. Results: We identified 28 studies (20,801 patients) reporting outcomes from procedures conducted from 2002–2015. Early complications (≤30 days post-operatively), reported in 10 studies, occurred in 9–65% of patients with ulcerative colitis; late complications (&gt;30 days post-operatively) occurred in 17–55% of patients. Most frequent short-term complications: infectious complications and ileus (mean incidence 20% and 18%). Most frequent long-term complications: pouchitis, faecal incontinence and small bowel obstruction (mean incidence 29%, 21% and 17%). Rates of early infection and late pouch failure decreased from 22% and 13% in 2002–2009 to 11% and 2% in 2010–2015. The mean incidence of post-operative mortality was 1.0% across 11 studies. Conclusions: Early and late complications arise in about one-third of patients undergoing surgery for ulcerative colitis. While colorectal surgical procedures are recommended for a specific group of patients, the post-operative complications associated with these procedures should not be underestimated.","author":[{"dropping-particle":"","family":"Peyrin-Biroulet","given":"L.","non-dropping-particle":"","parse-names":false,"suffix":""},{"dropping-particle":"","family":"Germain","given":"A.","non-dropping-particle":"","parse-names":false,"suffix":""},{"dropping-particle":"","family":"Patel","given":"A. S.","non-dropping-particle":"","parse-names":false,"suffix":""},{"dropping-particle":"","family":"Lindsay","given":"J. O.","non-dropping-particle":"","parse-names":false,"suffix":""}],"container-title":"Alimentary Pharmacology and Therapeutics","id":"ITEM-1","issue":"8","issued":{"date-parts":[["2016"]]},"page":"807-816","title":"Systematic review: outcomes and post-operative complications following colectomy for ulcerative colitis","type":"article-journal","volume":"44"},"uris":["http://www.mendeley.com/documents/?uuid=6a0faa9f-0154-4f3f-a69b-7fe4c6aa982d"]},{"id":"ITEM-2","itemData":{"DOI":"10.1016/j.cgh.2011.07.016","ISSN":"15423565","abstract":"&lt;h3&gt;Background &amp; Aims&lt;/h3&gt;&lt;p&gt;Complications after colectomy for ulcerative colitis (UC) have not been well characterized in large, population-based studies. We characterized postoperative in-hospital complications, stratified them by severity, and assessed independent clinical predictors, including use of immunosuppressants.&lt;/p&gt;&lt;h3&gt;Methods&lt;/h3&gt;&lt;p&gt;We performed population-based surveillance using administrative databases to identify all adults (≥18 y) who had an International Classification of Diseases-9th/10th revisions code for UC and a colectomy from 1996 to 2009. All medical charts were reviewed. The primary outcome was severe postoperative complications, including in-hospital mortality. Logistic regression was used to assess predictors of complications after colectomy and then restricted to patients undergoing emergent or elective surgeries.&lt;/p&gt;&lt;h3&gt;Results&lt;/h3&gt;&lt;p&gt;Of the 666 UC patients who underwent a colectomy, a postoperative complication occurred in 27.0% and the mortality rate was 1.5%. Independent predictors of postoperative complications were age (for patients &gt;64 vs 18–34 y: odds ratio [OR], 1.95; 95% confidence interval [CI], 1.07–3.54), comorbidities (&gt;2 vs none: OR, 1.89; 95% CI, 1.06–3.37), and admission status (emergent vs elective colectomy: OR, 1.62; 95% CI, 1.14–2.30). Significant risk factors for an emergent colectomy included time from admission to colectomy (&gt;14 vs 3–14 d: OR, 3.32; 95% CI, 1.62–6.80) and a preoperative complication (≥1 vs 0: OR, 3.04; 95% CI, 1.33–6.91). A prescription of immunosuppressants before colectomies did not increase the risk for postoperative complications.&lt;/p&gt;&lt;h3&gt;Conclusions&lt;/h3&gt;&lt;p&gt;Postoperative complications frequently occur after colectomy for UC, predominantly among elderly patients with multiple comorbidities. Patients who were admitted to the hospital under emergency conditions and did not respond to medical treatment had worse outcomes when surgery was performed 14 or more days after admission.&lt;/p&gt;","author":[{"dropping-particle":"","family":"Silva","given":"Shanika","non-dropping-particle":"de","parse-names":false,"suffix":""},{"dropping-particle":"","family":"Ma","given":"Christopher","non-dropping-particle":"","parse-names":false,"suffix":""},{"dropping-particle":"","family":"Proulx","given":"Marie–Claude","non-dropping-particle":"","parse-names":false,"suffix":""},{"dropping-particle":"","family":"Crespin","given":"Marcelo","non-dropping-particle":"","parse-names":false,"suffix":""},{"dropping-particle":"","family":"Kaplan","given":"Belle S.","non-dropping-particle":"","parse-names":false,"suffix":""},{"dropping-particle":"","family":"Hubbard","given":"James","non-dropping-particle":"","parse-names":false,"suffix":""},{"dropping-particle":"","family":"Prusinkiewicz","given":"Martin","non-dropping-particle":"","parse-names":false,"suffix":""},{"dropping-particle":"","family":"Fong","given":"Andrew","non-dropping-particle":"","parse-names":false,"suffix":""},{"dropping-particle":"","family":"Panaccione","given":"Remo","non-dropping-particle":"","parse-names":false,"suffix":""},{"dropping-particle":"","family":"Ghosh","given":"Subrata","non-dropping-particle":"","parse-names":false,"suffix":""},{"dropping-particle":"","family":"Beck","given":"Paul L.","non-dropping-particle":"","parse-names":false,"suffix":""},{"dropping-particle":"","family":"MacLean","given":"Anthony","non-dropping-particle":"","parse-names":false,"suffix":""},{"dropping-particle":"","family":"Buie","given":"Donald","non-dropping-particle":"","parse-names":false,"suffix":""},{"dropping-particle":"","family":"Kaplan","given":"Gilaad G.","non-dropping-particle":"","parse-names":false,"suffix":""}],"container-title":"Clinical Gastroenterology and Hepatology","id":"ITEM-2","issue":"11","issued":{"date-parts":[["2011","11","1"]]},"page":"972-980","publisher":"Elsevier","title":"Postoperative Complications and Mortality Following Colectomy for Ulcerative Colitis","type":"article-journal","volume":"9"},"uris":["http://www.mendeley.com/documents/?uuid=1ad15262-ed57-321a-b686-131f01408868"]},{"id":"ITEM-3","itemData":{"DOI":"10.1001/jamasurg.2017.1538","ISSN":"21686254","PMID":"28614561","abstract":"Despite the increasing use of anti-tumor necrosis factor (TNF) therapy in ulcerative colitis, its effects on postoperative outcomes remain unclear, with many patients requiring surgical intervention despite optimal medical management. OBJECTIVE To assess the association of preoperative use of anti-TNF agents with adverse postoperative outcomes. DESIGN, SETTING, AND PARTICIPANTS This analysis used insurance claims data from a large national database to identify patients 18 years or older with ulcerative colitis. These insured patients had inpatient and/or outpatient claims between January 1, 2005, and December 31, 2013, with Current Procedural Terminology codes for a subtotal colectomy or total abdominal colectomy, a total proctocolectomy with end ileostomy, or a combined total proctocolectomy and ileal pouch-anal anastomosis. Only data regarding the first or index surgical admission within the time frame were abstracted. Use of anti-TNF agents, corticosteroids, and immunomodulators within 90 days of surgery was identified using Healthcare Common Procedure Coding System codes. Inclusion in the study required the patient to have an International Classification of Diseases, Ninth Revision, Clinical Modification (ICD-9-CM) diagnosis code for ulcerative colitis. Exclusion occurred if the patient had a secondary ICD-9-CM diagnosis code for Crohn disease or if the patient was not continuously enrolled in an insurance plan for at least 180 days before and after the index surgery. Data were collected and analyzed from February 1, 2015, to June 2, 2016. MAIN OUTCOMES AND MEASURES Outcomes included 90-day complications, emergency department visits, and readmissions. Multivariable logistic regression was used to model covariates, including anti-TNF agent use, on the occurrence of outcomes. RESULTS Of the 2476 patients identified, 1379 (55.7%) were men, and the mean (SD) age was 42.1 (12.9) years. Among these, 950 (38.4%) underwent subtotal colectomy or total abdominal colectomy, 354 (14.3%) underwent total proctocolectomy with end ileostomy, and 1172 (47.3%) received ileal pouch-anal anastomoses. In univariate analyses, increased postoperative complications were observed among patients in the ileal pouch cohort who received anti-TNF agents preoperatively vs those who did not (137 [45.2%] vs 327 [37.6%]; P = .02) but not among those in the colectomy or proctocolectomy cohorts. An increase in complications was also observed on multivariable analyses among patients in…","author":[{"dropping-particle":"","family":"Kulaylat","given":"Audrey S.","non-dropping-particle":"","parse-names":false,"suffix":""},{"dropping-particle":"","family":"Kulaylat","given":"Afif N","non-dropping-particle":"","parse-names":false,"suffix":""},{"dropping-particle":"","family":"Schaefer","given":"Eric W","non-dropping-particle":"","parse-names":false,"suffix":""},{"dropping-particle":"","family":"Tinsley","given":"Andrew","non-dropping-particle":"","parse-names":false,"suffix":""},{"dropping-particle":"","family":"Williams","given":"Emmanuelle","non-dropping-particle":"","parse-names":false,"suffix":""},{"dropping-particle":"","family":"Koltun","given":"Walter","non-dropping-particle":"","parse-names":false,"suffix":""},{"dropping-particle":"","family":"Hollenbeak","given":"Christopher S","non-dropping-particle":"","parse-names":false,"suffix":""},{"dropping-particle":"","family":"Messaris","given":"Evangelos","non-dropping-particle":"","parse-names":false,"suffix":""}],"container-title":"JAMA Surgery","id":"ITEM-3","issue":"8","issued":{"date-parts":[["2017","8","16"]]},"page":"e171538","publisher":"American Medical Association","title":"Association of preoperative anti-tumor necrosis factor therapy with adverse postoperative outcomes in patients undergoing abdominal surgery for ulcerative colitis","type":"article-journal","volume":"152"},"uris":["http://www.mendeley.com/documents/?uuid=1810361a-4054-3bac-8338-7a035f224e82"]}],"mendeley":{"formattedCitation":"&lt;sup&gt;103,106,107&lt;/sup&gt;","plainTextFormattedCitation":"103,106,107","previouslyFormattedCitation":"&lt;sup&gt;103,106,107&lt;/sup&gt;"},"properties":{"noteIndex":0},"schema":"https://github.com/citation-style-language/schema/raw/master/csl-citation.json"}</w:instrText>
      </w:r>
      <w:r w:rsidR="00B1375B" w:rsidRPr="00F7620E">
        <w:rPr>
          <w:rFonts w:asciiTheme="minorHAnsi" w:hAnsiTheme="minorHAnsi"/>
          <w:color w:val="000000" w:themeColor="text1"/>
          <w:sz w:val="22"/>
          <w:szCs w:val="22"/>
          <w:shd w:val="clear" w:color="auto" w:fill="FFFFFF"/>
        </w:rPr>
        <w:fldChar w:fldCharType="separate"/>
      </w:r>
      <w:r w:rsidR="00521B71" w:rsidRPr="00521B71">
        <w:rPr>
          <w:rFonts w:asciiTheme="minorHAnsi" w:hAnsiTheme="minorHAnsi"/>
          <w:noProof/>
          <w:color w:val="000000" w:themeColor="text1"/>
          <w:sz w:val="22"/>
          <w:szCs w:val="22"/>
          <w:shd w:val="clear" w:color="auto" w:fill="FFFFFF"/>
          <w:vertAlign w:val="superscript"/>
        </w:rPr>
        <w:t>103,106,107</w:t>
      </w:r>
      <w:r w:rsidR="00B1375B" w:rsidRPr="00F7620E">
        <w:rPr>
          <w:rFonts w:asciiTheme="minorHAnsi" w:hAnsiTheme="minorHAnsi"/>
          <w:color w:val="000000" w:themeColor="text1"/>
          <w:sz w:val="22"/>
          <w:szCs w:val="22"/>
          <w:shd w:val="clear" w:color="auto" w:fill="FFFFFF"/>
        </w:rPr>
        <w:fldChar w:fldCharType="end"/>
      </w:r>
      <w:r w:rsidR="00B1375B" w:rsidRPr="00F7620E">
        <w:rPr>
          <w:rFonts w:asciiTheme="minorHAnsi" w:hAnsiTheme="minorHAnsi"/>
          <w:sz w:val="22"/>
          <w:szCs w:val="22"/>
        </w:rPr>
        <w:t xml:space="preserve">. </w:t>
      </w:r>
      <w:r w:rsidR="00A61EC9" w:rsidRPr="00F7620E">
        <w:rPr>
          <w:rFonts w:asciiTheme="minorHAnsi" w:hAnsiTheme="minorHAnsi"/>
          <w:color w:val="000000" w:themeColor="text1"/>
          <w:sz w:val="22"/>
          <w:szCs w:val="22"/>
        </w:rPr>
        <w:t>Most can be treated conservatively but 8.4 – 11.3% may require re-operation</w:t>
      </w:r>
      <w:r w:rsidR="00A61EC9"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{"citationItems":[{"id":"ITEM-1","itemData":{"abstract":"Introduction : Colectomy is relatively common in inflammatory bowel diseases (IBD), occurring more in Ulcerative Colitis (UC) as compared to Crohn's disease (CD). The surgical outcomes among this mixed population of patients are not well understood. This study aims to determine the predictors of post colectomy surgical outcomes in this patient population. Methods : Using the National Surgical Quality Improvement Project (NSQIP) demographics, preoperative and post-operative data were analyzed for all patients undergoing colectomy for either CD or UC. Multiple variables were linked to several outcomes including mortality, anastomotic leak, and reoperation post colectomy. Results : A total of 5049 IBD patients that underwent colectomy were identified. Rate of reoperation and anastomotic leak were significantly increased with steroid intake with an Odds Ratio (OR) of 1.66 (95% Confidence Interval (CI) (1.26-2.19)) and 1.81 (95%CI (1.34-2.45)) respectively. As for 30-day mortality, it was significantly lower among patients on steroid (OR=0.41; 95%CI (0.19-0.86)). Comparing UC to CD, anastomotic leaks were less common among UC patients (OR=0.53; 95%CI (0.37-0.76)), but 30-day mortality was significantly more prevalent among UC patients (OR=8.11; 95%CI (4.22-15.6)). Conclusion : Among IBD patients undergoing colectomy, major surgical complications except 30-day mortality appear to increase with the use of preoperative steroids (Acta gastroenterol. belg., 2018, 81, 387-392).","author":[{"dropping-particle":"","family":"Rahal","given":"M A","non-dropping-particle":"","parse-names":false,"suffix":""},{"dropping-particle":"","family":"Karaoui","given":"W R","non-dropping-particle":"","parse-names":false,"suffix":""},{"dropping-particle":"","family":"Mailhac","given":"A","non-dropping-particle":"","parse-names":false,"suffix":""},{"dropping-particle":"","family":"Tamim","given":"H","non-dropping-particle":"","parse-names":false,"suffix":""},{"dropping-particle":"","family":"Shaib","given":"Y","non-dropping-particle":"","parse-names":false,"suffix":""}],"container-title":"Acta Gastro-Enterologica Belgica","id":"ITEM-1","issued":{"date-parts":[["2018"]]},"title":"Surgical outcomes among inflammatory bowel disease patients undergoing col-ectomy : results from a national database","type":"article-journal","volume":"Vol. LXXXI"},"uris":["http://www.mendeley.com/documents/?uuid=c2987517-1d11-3b6a-b828-771819109976"]},{"id":"ITEM-2","itemData":{"DOI":"10.1002/ibd.20810","ISSN":"10780998","PMID":"19143006","abstract":"Background: We describe colectomy subtypes, follow-up surgical and diagnostic procedures, complications, and direct medical charges occurring within 180 days of colectomy among privately insured patients with ulcerative colitis (UC). Methods: This was a retrospective analysis of an insurance claims database for 2001-2005. We identified patients with a diagnosis of UC and no concurrent diagnosis of Crohn's disease who underwent colectomy. Colectomy types were classified as: 1) total proctocolectomy (TPC) with ileal pouch-anal anastomosis (IPAA), 2) subtotal colectomy (SC) with ileostomy and Hartmann pouch or ileorectal anastomosis, 3) TPC with ileostomy, and 4) partial colectomy (PC). Follow-up surgical and diagnostic procedures and complications were collected. We developed estimates for UC-related charges for hospitalizations, outpatient visits, and medications for the time period 180 days before and after colectomy. Results: A total of 55,934 UC patients were identified, of whom 540 had a colectomy and at least 180 days of pre- and postcolectomy follow-up. The colectomy distribution was: TPC-IPAA, 44%; SC-ileostomy, 22%; TPC-ileostomy, 17%; and PC, 17%. Within 180 days after colectomy, 54% of patients had a second colectomy-related surgery, and 27% had a follow-up diagnostic procedure. Complications following colectomy for UC included: abscesses (11.5% early/14.6% late), sepsis/pneumonia/bacteremia (9.3% early/10.0% late), and fistulas (3.9% early/8.3% late). The mean UC-related direct medical charge for the 180 days following and including initial colectomy was $90,445. Conclusions: In this retrospective study of privately insured UC patients, we observed frequent follow-up surgical/diagnostic procedures, identified several complications postcolectomy, and estimated substantial charges 6 months pre- and postcolectomy. Copyright © 2008 Crohn's &amp; Colitis Foundation of America, Inc.","author":[{"dropping-particle":"V","family":"Loftus","given":"Edward","non-dropping-particle":"","parse-names":false,"suffix":""},{"dropping-particle":"","family":"Friedman","given":"Howard S","non-dropping-particle":"","parse-names":false,"suffix":""},{"dropping-particle":"","family":"Delgado","given":"David J","non-dropping-particle":"","parse-names":false,"suffix":""},{"dropping-particle":"","family":"Sandborn","given":"William J","non-dropping-particle":"","parse-names":false,"suffix":""}],"container-title":"Inflammatory Bowel Diseases","id":"ITEM-2","issue":"4","issued":{"date-parts":[["2009","4"]]},"page":"566-575","title":"Colectomy subtypes, follow-up surgical procedures postsurgical complications, and medical charges among ulcerative colitis patients with private health insurance in the United States","type":"article-journal","volume":"15"},"uris":["http://www.mendeley.com/documents/?uuid=387a5221-e7ff-350e-81d3-4992d9345d0f"]}],"mendeley":{"formattedCitation":"&lt;sup&gt;104,108&lt;/sup&gt;","plainTextFormattedCitation":"104,108","previouslyFormattedCitation":"&lt;sup&gt;104,108&lt;/sup&gt;"},"properties":{"noteIndex":0},"schema":"https://github.com/citation-style-language/schema/raw/master/csl-citation.json"}</w:instrText>
      </w:r>
      <w:r w:rsidR="00A61EC9"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104,108</w:t>
      </w:r>
      <w:r w:rsidR="00A61EC9" w:rsidRPr="00F7620E">
        <w:rPr>
          <w:rFonts w:asciiTheme="minorHAnsi" w:hAnsiTheme="minorHAnsi"/>
          <w:color w:val="000000" w:themeColor="text1"/>
          <w:sz w:val="22"/>
          <w:szCs w:val="22"/>
        </w:rPr>
        <w:fldChar w:fldCharType="end"/>
      </w:r>
      <w:r w:rsidR="00A61EC9" w:rsidRPr="00F7620E">
        <w:rPr>
          <w:rFonts w:asciiTheme="minorHAnsi" w:hAnsiTheme="minorHAnsi"/>
          <w:color w:val="000000" w:themeColor="text1"/>
          <w:sz w:val="22"/>
          <w:szCs w:val="22"/>
        </w:rPr>
        <w:t>.</w:t>
      </w:r>
      <w:r w:rsidR="00A61EC9" w:rsidRPr="00F7620E">
        <w:rPr>
          <w:rFonts w:asciiTheme="minorHAnsi" w:hAnsiTheme="minorHAnsi"/>
          <w:b/>
          <w:bCs/>
          <w:color w:val="000000" w:themeColor="text1"/>
          <w:sz w:val="22"/>
          <w:szCs w:val="22"/>
        </w:rPr>
        <w:t xml:space="preserve"> </w:t>
      </w:r>
      <w:r w:rsidR="00003910" w:rsidRPr="00F7620E">
        <w:rPr>
          <w:rFonts w:asciiTheme="minorHAnsi" w:hAnsiTheme="minorHAnsi"/>
          <w:sz w:val="22"/>
          <w:szCs w:val="22"/>
        </w:rPr>
        <w:t>Laparoscopic approach appears to be</w:t>
      </w:r>
      <w:r w:rsidR="00003910" w:rsidRPr="00F7620E">
        <w:rPr>
          <w:rFonts w:asciiTheme="minorHAnsi" w:hAnsiTheme="minorHAnsi"/>
          <w:color w:val="000000"/>
          <w:sz w:val="22"/>
          <w:szCs w:val="22"/>
        </w:rPr>
        <w:t xml:space="preserve"> associated with </w:t>
      </w:r>
      <w:r w:rsidR="00003910" w:rsidRPr="00F7620E">
        <w:rPr>
          <w:rFonts w:asciiTheme="minorHAnsi" w:hAnsiTheme="minorHAnsi"/>
          <w:sz w:val="22"/>
          <w:szCs w:val="22"/>
        </w:rPr>
        <w:t xml:space="preserve">the lowest mortality </w:t>
      </w:r>
      <w:r w:rsidR="00A61EC9" w:rsidRPr="00F7620E">
        <w:rPr>
          <w:rFonts w:asciiTheme="minorHAnsi" w:hAnsiTheme="minorHAnsi"/>
          <w:sz w:val="22"/>
          <w:szCs w:val="22"/>
        </w:rPr>
        <w:t xml:space="preserve">and morbidity </w:t>
      </w:r>
      <w:r w:rsidR="00003910" w:rsidRPr="00F7620E">
        <w:rPr>
          <w:rFonts w:asciiTheme="minorHAnsi" w:hAnsiTheme="minorHAnsi"/>
          <w:sz w:val="22"/>
          <w:szCs w:val="22"/>
        </w:rPr>
        <w:t>rates</w:t>
      </w:r>
      <w:r w:rsidR="00003910" w:rsidRPr="00F7620E">
        <w:rPr>
          <w:rFonts w:asciiTheme="minorHAnsi" w:hAnsiTheme="minorHAnsi"/>
          <w:color w:val="000000"/>
          <w:sz w:val="22"/>
          <w:szCs w:val="22"/>
        </w:rPr>
        <w:t xml:space="preserve"> </w:t>
      </w:r>
      <w:r w:rsidR="00003910" w:rsidRPr="00F7620E">
        <w:rPr>
          <w:rFonts w:asciiTheme="minorHAnsi" w:hAnsiTheme="minorHAnsi"/>
          <w:color w:val="000000" w:themeColor="text1"/>
          <w:sz w:val="22"/>
          <w:szCs w:val="22"/>
        </w:rPr>
        <w:t>compared to open approaches</w:t>
      </w:r>
      <w:r w:rsidR="00003910" w:rsidRPr="00F7620E">
        <w:rPr>
          <w:rFonts w:asciiTheme="minorHAnsi" w:hAnsiTheme="minorHAnsi"/>
          <w:color w:val="000000"/>
          <w:sz w:val="22"/>
          <w:szCs w:val="22"/>
        </w:rPr>
        <w:fldChar w:fldCharType="begin" w:fldLock="1"/>
      </w:r>
      <w:r w:rsidR="00C8608F">
        <w:rPr>
          <w:rFonts w:asciiTheme="minorHAnsi" w:hAnsiTheme="minorHAnsi"/>
          <w:color w:val="000000"/>
          <w:sz w:val="22"/>
          <w:szCs w:val="22"/>
        </w:rPr>
        <w:instrText>ADDIN CSL_CITATION {"citationItems":[{"id":"ITEM-1","itemData":{"DOI":"10.1007/s00464-012-2498-7","ISSN":"0930-2794","abstract":"The surgical management of ulcerative colitis (UC) often involves complex operations. We investigated the outcome of patients who underwent surgery for UC by analyzing a nationwide database. We queried the American College of Surgeons National Surgical Quality Improvement Program database (ACS-NSQIP, 2005–2008) for all UC patients who underwent colectomy. To analyze by operation, groupings included: partial colectomy (PC; n = 265), total abdominal colectomy (TAC; n = 232), total proctocolectomy with ileostomy (TPC-I; n = 134), and total proctocolectomy with ileal pouch-anal anastomosis (IPAA; n = 446) to analyze 30-day outcomes. From 1,077 patients (mean age, 44 years; 45 % female; 7 % emergent), a laparoscopic approach was used in 29.2 %, with rates increasing 8.5 % each year (18.5 % in 2005 to 41.3 % in 2008, P &lt; 0.001). Complications occurred in 29 %, and laparoscopy was associated with a lower complication rate (21 vs. 32 % open, P &lt; 0.001). On multivariate regression, postoperative complications increased when patients were not functionally independent [odds ratio (OR) = 3.2], had preoperative sepsis (OR = 2.0), or prior percutaneous coronary intervention (OR = 2.8). A laparoscopic approach was associated with a lower complication rate (OR = 0.63). When stratified by specific complications, laparoscopy was associated with lower complications, including superficial surgical site infections (11.4 vs. 6.7 %, P = 0.0011), pneumonia (2.9 vs. 0.6 %, P = 0.023), prolonged mechanical ventilation (3.9 vs. 1.3 %, P = 0.023), need for transfusions postoperatively (1.6 vs. 0 %, P = 0.016), and severe sepsis (2.9 vs. 1.0 %, P = 0.039). Laparoscopy was also was associated with a lower complication rate in TACs (41.7 vs. 18.8 %, P &lt; 0.0001) and IPAA (29.9 vs. 18.2 %, P = 0.005) and had an overall lower mortality rate (0.2 vs. 1.7 %, P = 0.046). Results from a large nationwide database demonstrate that a laparoscopic approach was utilized in an increasing number of UC patients undergoing colectomy and was associated with lower morbidity and mortality, even in more complex procedures, such as TAC and IPAA.","author":[{"dropping-particle":"","family":"Causey","given":"Marlin W.","non-dropping-particle":"","parse-names":false,"suffix":""},{"dropping-particle":"","family":"Stoddard","given":"Doug","non-dropping-particle":"","parse-names":false,"suffix":""},{"dropping-particle":"","family":"Johnson","given":"Eric K.","non-dropping-particle":"","parse-names":false,"suffix":""},{"dropping-particle":"","family":"Maykel","given":"Justin A.","non-dropping-particle":"","parse-names":false,"suffix":""},{"dropping-particle":"","family":"Martin","given":"Matthew J.","non-dropping-particle":"","parse-names":false,"suffix":""},{"dropping-particle":"","family":"Rivadeneira","given":"David","non-dropping-particle":"","parse-names":false,"suffix":""},{"dropping-particle":"","family":"Steele","given":"Scott R.","non-dropping-particle":"","parse-names":false,"suffix":""}],"container-title":"Surgical Endoscopy","id":"ITEM-1","issue":"2","issued":{"date-parts":[["2013","2","7"]]},"page":"603-609","publisher":"Springer","title":"Laparoscopy impacts outcomes favorably following colectomy for ulcerative colitis: a critical analysis of the ACS-NSQIP database","type":"article-journal","volume":"27"},"uris":["http://www.mendeley.com/documents/?uuid=0fe47632-4146-3fc7-b09b-6eef62db3f72"]},{"id":"ITEM-2","itemData":{"DOI":"10.1007/DCR.0b013e3181fb4232","ISSN":"0012-3706","author":[{"dropping-particle":"","family":"Fleming","given":"Fergal J.","non-dropping-particle":"","parse-names":false,"suffix":""},{"dropping-particle":"","family":"Francone","given":"Todd D.","non-dropping-particle":"","parse-names":false,"suffix":""},{"dropping-particle":"","family":"Kim","given":"Michael J.","non-dropping-particle":"","parse-names":false,"suffix":""},{"dropping-particle":"","family":"Gunzler","given":"Douglas","non-dropping-particle":"","parse-names":false,"suffix":""},{"dropping-particle":"","family":"Messing","given":"Susan","non-dropping-particle":"","parse-names":false,"suffix":""},{"dropping-particle":"","family":"Monson","given":"John R. T.","non-dropping-particle":"","parse-names":false,"suffix":""}],"container-title":"Diseases of the Colon &amp; Rectum","id":"ITEM-2","issue":"2","issued":{"date-parts":[["2011","2"]]},"page":"176-182","title":"A Laparoscopic Approach Does Reduce Short-Term Complications in Patients Undergoing Ileal Pouch-Anal Anastomosis","type":"article-journal","volume":"54"},"uris":["http://www.mendeley.com/documents/?uuid=1e3ce113-1e6a-3049-b242-9917ac258183"]},{"id":"ITEM-3","itemData":{"DOI":"10.1002/bjs.9061","ISSN":"00071323","PMID":"23355043","abstract":"Background This review compared short-term outcomes after laparoscopic versus open subtotal colectomy for acute, colitis medically refractory. Methods A systematic review of the literature was carried out using MEDLINE, Embase and the Cochrane databases. Overall study quality was assessed by the modified Methodological Index for Non-Randomized Studies (MINORS). Meta-analysis was performed for conversion, reoperation, wound infection, ileus, gastrointestinal bleeding, intra-abdominal abscess, postoperative length of stay and mortality. Results The search identified nine non-randomized studies: six cohort studies and three case-matched series, comprising 966 patients in total. The pooled conversion rate was 5·5 (95 per cent confidence interval (c.i.) 3·6 to 8·4) per cent in the laparoscopic group. The pooled risk ratio of wound infection was 0·60 (95 per cent c.i. 0·38 to 0·95; P = 0·03) and that of intra-abdominal abscess was 0·27 (0·08 to 0·91; P = 0·04), both in favour of laparoscopic surgery. Pooled risk ratios for other complications showed no significant differences. Length of stay was significantly shorter after laparoscopic subtotal colectomy, with a pooled mean difference of 3·17 (95 per cent c.i. 2·37 to 3·98) days (P &lt; 0·001). Conclusion Where the procedure can be completed laparoscopically, there may be short-term benefits over open colectomy for colitis. These results cannot be generalized to critically ill patients in need of an emergency subtotal colectomy. © 2013 British Journal of Surgery Society Ltd.","author":[{"dropping-particle":"","family":"Bartels","given":"S. A.L.","non-dropping-particle":"","parse-names":false,"suffix":""},{"dropping-particle":"","family":"Gardenbroek","given":"T. J.","non-dropping-particle":"","parse-names":false,"suffix":""},{"dropping-particle":"","family":"Ubbink","given":"D. T.","non-dropping-particle":"","parse-names":false,"suffix":""},{"dropping-particle":"","family":"Buskens","given":"C. J.","non-dropping-particle":"","parse-names":false,"suffix":""},{"dropping-particle":"","family":"Tanis","given":"P. J.","non-dropping-particle":"","parse-names":false,"suffix":""},{"dropping-particle":"","family":"Bemelman","given":"W. A.","non-dropping-particle":"","parse-names":false,"suffix":""}],"container-title":"British Journal of Surgery","id":"ITEM-3","issue":"6","issued":{"date-parts":[["2013"]]},"page":"726-733","publisher":"Br J Surg","title":"Systematic review and meta-analysis of laparoscopic versus open colectomy with end ileostomy for non-toxic colitis","type":"article","volume":"100"},"uris":["http://www.mendeley.com/documents/?uuid=48106c9e-91f9-3e3f-ad29-1bb0ad00787c"]}],"mendeley":{"formattedCitation":"&lt;sup&gt;105,109,110&lt;/sup&gt;","plainTextFormattedCitation":"105,109,110","previouslyFormattedCitation":"&lt;sup&gt;105,109,110&lt;/sup&gt;"},"properties":{"noteIndex":0},"schema":"https://github.com/citation-style-language/schema/raw/master/csl-citation.json"}</w:instrText>
      </w:r>
      <w:r w:rsidR="00003910" w:rsidRPr="00F7620E">
        <w:rPr>
          <w:rFonts w:asciiTheme="minorHAnsi" w:hAnsiTheme="minorHAnsi"/>
          <w:color w:val="000000"/>
          <w:sz w:val="22"/>
          <w:szCs w:val="22"/>
        </w:rPr>
        <w:fldChar w:fldCharType="separate"/>
      </w:r>
      <w:r w:rsidR="00521B71" w:rsidRPr="00521B71">
        <w:rPr>
          <w:rFonts w:asciiTheme="minorHAnsi" w:hAnsiTheme="minorHAnsi"/>
          <w:noProof/>
          <w:color w:val="000000"/>
          <w:sz w:val="22"/>
          <w:szCs w:val="22"/>
          <w:vertAlign w:val="superscript"/>
        </w:rPr>
        <w:t>105,109,110</w:t>
      </w:r>
      <w:r w:rsidR="00003910" w:rsidRPr="00F7620E">
        <w:rPr>
          <w:rFonts w:asciiTheme="minorHAnsi" w:hAnsiTheme="minorHAnsi"/>
          <w:color w:val="000000"/>
          <w:sz w:val="22"/>
          <w:szCs w:val="22"/>
        </w:rPr>
        <w:fldChar w:fldCharType="end"/>
      </w:r>
      <w:r w:rsidR="00003910" w:rsidRPr="00F7620E">
        <w:rPr>
          <w:rFonts w:asciiTheme="minorHAnsi" w:hAnsiTheme="minorHAnsi"/>
          <w:color w:val="000000"/>
          <w:sz w:val="22"/>
          <w:szCs w:val="22"/>
        </w:rPr>
        <w:t xml:space="preserve">. </w:t>
      </w:r>
      <w:r w:rsidR="001A116B" w:rsidRPr="00F7620E">
        <w:rPr>
          <w:rFonts w:asciiTheme="minorHAnsi" w:hAnsiTheme="minorHAnsi"/>
          <w:color w:val="000000"/>
          <w:sz w:val="22"/>
          <w:szCs w:val="22"/>
        </w:rPr>
        <w:t>A s</w:t>
      </w:r>
      <w:r w:rsidR="001A116B" w:rsidRPr="00F7620E">
        <w:rPr>
          <w:rFonts w:asciiTheme="minorHAnsi" w:hAnsiTheme="minorHAnsi"/>
          <w:color w:val="000000" w:themeColor="text1"/>
          <w:sz w:val="22"/>
          <w:szCs w:val="22"/>
        </w:rPr>
        <w:t>ystematic review</w:t>
      </w:r>
      <w:r w:rsidR="001A116B" w:rsidRPr="00F7620E">
        <w:rPr>
          <w:rFonts w:asciiTheme="minorHAnsi" w:hAnsiTheme="minorHAnsi"/>
          <w:color w:val="000000" w:themeColor="text1"/>
          <w:sz w:val="22"/>
          <w:szCs w:val="22"/>
          <w:shd w:val="clear" w:color="auto" w:fill="FFFFFF"/>
        </w:rPr>
        <w:fldChar w:fldCharType="begin" w:fldLock="1"/>
      </w:r>
      <w:r w:rsidR="00C8608F">
        <w:rPr>
          <w:rFonts w:asciiTheme="minorHAnsi" w:hAnsiTheme="minorHAnsi"/>
          <w:color w:val="000000" w:themeColor="text1"/>
          <w:sz w:val="22"/>
          <w:szCs w:val="22"/>
          <w:shd w:val="clear" w:color="auto" w:fill="FFFFFF"/>
        </w:rPr>
        <w:instrText>ADDIN CSL_CITATION {"citationItems":[{"id":"ITEM-1","itemData":{"DOI":"10.1111/apt.13763","ISSN":"13652036","PMID":"27534519","abstract":"Background: Colectomy for ulcerative colitis is associated with short- and long-term complications. Estimates of the frequency of such complications are variable and may have changed since the introduction of biological therapy. Understanding the true burden of surgical complications is important to clinicians in assessing risks and benefits of colectomy vs. continued medical therapy. Aim: To ascertain the outcomes of colectomy and ileal pouch surgery in patients with ulcerative colitis in the biologics era. Methods: Embase, MEDLINE and The Cochrane Library were searched for studies (2002–2015) reporting the outcomes of colorectal procedures (total and subtotal colectomy, IPAA with J-, S-, W-pouch) in adults with ulcerative colitis. Conferences proceedings (2011–2015) were hand-searched. Results: We identified 28 studies (20,801 patients) reporting outcomes from procedures conducted from 2002–2015. Early complications (≤30 days post-operatively), reported in 10 studies, occurred in 9–65% of patients with ulcerative colitis; late complications (&gt;30 days post-operatively) occurred in 17–55% of patients. Most frequent short-term complications: infectious complications and ileus (mean incidence 20% and 18%). Most frequent long-term complications: pouchitis, faecal incontinence and small bowel obstruction (mean incidence 29%, 21% and 17%). Rates of early infection and late pouch failure decreased from 22% and 13% in 2002–2009 to 11% and 2% in 2010–2015. The mean incidence of post-operative mortality was 1.0% across 11 studies. Conclusions: Early and late complications arise in about one-third of patients undergoing surgery for ulcerative colitis. While colorectal surgical procedures are recommended for a specific group of patients, the post-operative complications associated with these procedures should not be underestimated.","author":[{"dropping-particle":"","family":"Peyrin-Biroulet","given":"L.","non-dropping-particle":"","parse-names":false,"suffix":""},{"dropping-particle":"","family":"Germain","given":"A.","non-dropping-particle":"","parse-names":false,"suffix":""},{"dropping-particle":"","family":"Patel","given":"A. S.","non-dropping-particle":"","parse-names":false,"suffix":""},{"dropping-particle":"","family":"Lindsay","given":"J. O.","non-dropping-particle":"","parse-names":false,"suffix":""}],"container-title":"Alimentary Pharmacology and Therapeutics","id":"ITEM-1","issue":"8","issued":{"date-parts":[["2016"]]},"page":"807-816","title":"Systematic review: outcomes and post-operative complications following colectomy for ulcerative colitis","type":"article-journal","volume":"44"},"uris":["http://www.mendeley.com/documents/?uuid=6a0faa9f-0154-4f3f-a69b-7fe4c6aa982d"]}],"mendeley":{"formattedCitation":"&lt;sup&gt;103&lt;/sup&gt;","plainTextFormattedCitation":"103","previouslyFormattedCitation":"&lt;sup&gt;103&lt;/sup&gt;"},"properties":{"noteIndex":0},"schema":"https://github.com/citation-style-language/schema/raw/master/csl-citation.json"}</w:instrText>
      </w:r>
      <w:r w:rsidR="001A116B" w:rsidRPr="00F7620E">
        <w:rPr>
          <w:rFonts w:asciiTheme="minorHAnsi" w:hAnsiTheme="minorHAnsi"/>
          <w:color w:val="000000" w:themeColor="text1"/>
          <w:sz w:val="22"/>
          <w:szCs w:val="22"/>
          <w:shd w:val="clear" w:color="auto" w:fill="FFFFFF"/>
        </w:rPr>
        <w:fldChar w:fldCharType="separate"/>
      </w:r>
      <w:r w:rsidR="00521B71" w:rsidRPr="00521B71">
        <w:rPr>
          <w:rFonts w:asciiTheme="minorHAnsi" w:hAnsiTheme="minorHAnsi"/>
          <w:noProof/>
          <w:color w:val="000000" w:themeColor="text1"/>
          <w:sz w:val="22"/>
          <w:szCs w:val="22"/>
          <w:shd w:val="clear" w:color="auto" w:fill="FFFFFF"/>
          <w:vertAlign w:val="superscript"/>
        </w:rPr>
        <w:t>103</w:t>
      </w:r>
      <w:r w:rsidR="001A116B" w:rsidRPr="00F7620E">
        <w:rPr>
          <w:rFonts w:asciiTheme="minorHAnsi" w:hAnsiTheme="minorHAnsi"/>
          <w:color w:val="000000" w:themeColor="text1"/>
          <w:sz w:val="22"/>
          <w:szCs w:val="22"/>
          <w:shd w:val="clear" w:color="auto" w:fill="FFFFFF"/>
        </w:rPr>
        <w:fldChar w:fldCharType="end"/>
      </w:r>
      <w:r w:rsidR="001A116B" w:rsidRPr="00F7620E">
        <w:rPr>
          <w:rFonts w:asciiTheme="minorHAnsi" w:hAnsiTheme="minorHAnsi"/>
          <w:color w:val="000000" w:themeColor="text1"/>
          <w:sz w:val="22"/>
          <w:szCs w:val="22"/>
        </w:rPr>
        <w:t xml:space="preserve"> reported a pooled rate of any </w:t>
      </w:r>
      <w:r w:rsidR="001A116B" w:rsidRPr="00F7620E">
        <w:rPr>
          <w:rFonts w:asciiTheme="minorHAnsi" w:hAnsiTheme="minorHAnsi"/>
          <w:b/>
          <w:bCs/>
          <w:color w:val="000000" w:themeColor="text1"/>
          <w:sz w:val="22"/>
          <w:szCs w:val="22"/>
        </w:rPr>
        <w:t>infection</w:t>
      </w:r>
      <w:r w:rsidR="001A116B" w:rsidRPr="00F7620E">
        <w:rPr>
          <w:rFonts w:asciiTheme="minorHAnsi" w:hAnsiTheme="minorHAnsi"/>
          <w:color w:val="000000" w:themeColor="text1"/>
          <w:sz w:val="22"/>
          <w:szCs w:val="22"/>
        </w:rPr>
        <w:t xml:space="preserve"> </w:t>
      </w:r>
      <w:r w:rsidR="00B16C7D" w:rsidRPr="00F7620E">
        <w:rPr>
          <w:rFonts w:asciiTheme="minorHAnsi" w:hAnsiTheme="minorHAnsi"/>
          <w:color w:val="000000" w:themeColor="text1"/>
          <w:sz w:val="22"/>
          <w:szCs w:val="22"/>
        </w:rPr>
        <w:t xml:space="preserve">after colectomy </w:t>
      </w:r>
      <w:r w:rsidR="001A116B" w:rsidRPr="00F7620E">
        <w:rPr>
          <w:rFonts w:asciiTheme="minorHAnsi" w:hAnsiTheme="minorHAnsi"/>
          <w:color w:val="000000" w:themeColor="text1"/>
          <w:sz w:val="22"/>
          <w:szCs w:val="22"/>
        </w:rPr>
        <w:t>as 22% (n=</w:t>
      </w:r>
      <w:r w:rsidR="001A116B" w:rsidRPr="00F7620E">
        <w:rPr>
          <w:rFonts w:asciiTheme="minorHAnsi" w:hAnsiTheme="minorHAnsi"/>
          <w:sz w:val="22"/>
          <w:szCs w:val="22"/>
        </w:rPr>
        <w:t>207/938 UC patients; 8 studies).</w:t>
      </w:r>
      <w:r w:rsidR="001A116B" w:rsidRPr="00F7620E">
        <w:rPr>
          <w:rFonts w:asciiTheme="minorHAnsi" w:hAnsiTheme="minorHAnsi"/>
          <w:color w:val="000000"/>
          <w:sz w:val="22"/>
          <w:szCs w:val="22"/>
        </w:rPr>
        <w:t xml:space="preserve"> </w:t>
      </w:r>
      <w:r w:rsidR="001A116B" w:rsidRPr="00F7620E">
        <w:rPr>
          <w:rFonts w:asciiTheme="minorHAnsi" w:hAnsiTheme="minorHAnsi"/>
          <w:b/>
          <w:bCs/>
          <w:color w:val="000000" w:themeColor="text1"/>
          <w:sz w:val="22"/>
          <w:szCs w:val="22"/>
        </w:rPr>
        <w:t>Surgical site infections</w:t>
      </w:r>
      <w:r w:rsidR="001A116B" w:rsidRPr="00F7620E">
        <w:rPr>
          <w:rFonts w:asciiTheme="minorHAnsi" w:hAnsiTheme="minorHAnsi"/>
          <w:color w:val="000000" w:themeColor="text1"/>
          <w:sz w:val="22"/>
          <w:szCs w:val="22"/>
        </w:rPr>
        <w:t xml:space="preserve"> have been reported to occur in 18 – 23%</w:t>
      </w:r>
      <w:r w:rsidR="001A116B" w:rsidRPr="00F7620E">
        <w:rPr>
          <w:rFonts w:asciiTheme="minorHAnsi" w:hAnsiTheme="minorHAnsi"/>
          <w:color w:val="000000"/>
          <w:sz w:val="22"/>
          <w:szCs w:val="22"/>
        </w:rPr>
        <w:fldChar w:fldCharType="begin" w:fldLock="1"/>
      </w:r>
      <w:r w:rsidR="00C8608F">
        <w:rPr>
          <w:rFonts w:asciiTheme="minorHAnsi" w:hAnsiTheme="minorHAnsi"/>
          <w:color w:val="000000"/>
          <w:sz w:val="22"/>
          <w:szCs w:val="22"/>
        </w:rPr>
        <w:instrText>ADDIN CSL_CITATION {"citationItems":[{"id":"ITEM-1","itemData":{"DOI":"10.1002/ibd.20810","ISSN":"10780998","PMID":"19143006","abstract":"Background: We describe colectomy subtypes, follow-up surgical and diagnostic procedures, complications, and direct medical charges occurring within 180 days of colectomy among privately insured patients with ulcerative colitis (UC). Methods: This was a retrospective analysis of an insurance claims database for 2001-2005. We identified patients with a diagnosis of UC and no concurrent diagnosis of Crohn's disease who underwent colectomy. Colectomy types were classified as: 1) total proctocolectomy (TPC) with ileal pouch-anal anastomosis (IPAA), 2) subtotal colectomy (SC) with ileostomy and Hartmann pouch or ileorectal anastomosis, 3) TPC with ileostomy, and 4) partial colectomy (PC). Follow-up surgical and diagnostic procedures and complications were collected. We developed estimates for UC-related charges for hospitalizations, outpatient visits, and medications for the time period 180 days before and after colectomy. Results: A total of 55,934 UC patients were identified, of whom 540 had a colectomy and at least 180 days of pre- and postcolectomy follow-up. The colectomy distribution was: TPC-IPAA, 44%; SC-ileostomy, 22%; TPC-ileostomy, 17%; and PC, 17%. Within 180 days after colectomy, 54% of patients had a second colectomy-related surgery, and 27% had a follow-up diagnostic procedure. Complications following colectomy for UC included: abscesses (11.5% early/14.6% late), sepsis/pneumonia/bacteremia (9.3% early/10.0% late), and fistulas (3.9% early/8.3% late). The mean UC-related direct medical charge for the 180 days following and including initial colectomy was $90,445. Conclusions: In this retrospective study of privately insured UC patients, we observed frequent follow-up surgical/diagnostic procedures, identified several complications postcolectomy, and estimated substantial charges 6 months pre- and postcolectomy. Copyright © 2008 Crohn's &amp; Colitis Foundation of America, Inc.","author":[{"dropping-particle":"V","family":"Loftus","given":"Edward","non-dropping-particle":"","parse-names":false,"suffix":""},{"dropping-particle":"","family":"Friedman","given":"Howard S","non-dropping-particle":"","parse-names":false,"suffix":""},{"dropping-particle":"","family":"Delgado","given":"David J","non-dropping-particle":"","parse-names":false,"suffix":""},{"dropping-particle":"","family":"Sandborn","given":"William J","non-dropping-particle":"","parse-names":false,"suffix":""}],"container-title":"Inflammatory Bowel Diseases","id":"ITEM-1","issue":"4","issued":{"date-parts":[["2009","4"]]},"page":"566-575","title":"Colectomy subtypes, follow-up surgical procedures postsurgical complications, and medical charges among ulcerative colitis patients with private health insurance in the United States","type":"article-journal","volume":"15"},"uris":["http://www.mendeley.com/documents/?uuid=387a5221-e7ff-350e-81d3-4992d9345d0f"]},{"id":"ITEM-2","itemData":{"DOI":"10.1007/s00464-012-2498-7","ISSN":"0930-2794","abstract":"The surgical management of ulcerative colitis (UC) often involves complex operations. We investigated the outcome of patients who underwent surgery for UC by analyzing a nationwide database. We queried the American College of Surgeons National Surgical Quality Improvement Program database (ACS-NSQIP, 2005–2008) for all UC patients who underwent colectomy. To analyze by operation, groupings included: partial colectomy (PC; n = 265), total abdominal colectomy (TAC; n = 232), total proctocolectomy with ileostomy (TPC-I; n = 134), and total proctocolectomy with ileal pouch-anal anastomosis (IPAA; n = 446) to analyze 30-day outcomes. From 1,077 patients (mean age, 44 years; 45 % female; 7 % emergent), a laparoscopic approach was used in 29.2 %, with rates increasing 8.5 % each year (18.5 % in 2005 to 41.3 % in 2008, P &lt; 0.001). Complications occurred in 29 %, and laparoscopy was associated with a lower complication rate (21 vs. 32 % open, P &lt; 0.001). On multivariate regression, postoperative complications increased when patients were not functionally independent [odds ratio (OR) = 3.2], had preoperative sepsis (OR = 2.0), or prior percutaneous coronary intervention (OR = 2.8). A laparoscopic approach was associated with a lower complication rate (OR = 0.63). When stratified by specific complications, laparoscopy was associated with lower complications, including superficial surgical site infections (11.4 vs. 6.7 %, P = 0.0011), pneumonia (2.9 vs. 0.6 %, P = 0.023), prolonged mechanical ventilation (3.9 vs. 1.3 %, P = 0.023), need for transfusions postoperatively (1.6 vs. 0 %, P = 0.016), and severe sepsis (2.9 vs. 1.0 %, P = 0.039). Laparoscopy was also was associated with a lower complication rate in TACs (41.7 vs. 18.8 %, P &lt; 0.0001) and IPAA (29.9 vs. 18.2 %, P = 0.005) and had an overall lower mortality rate (0.2 vs. 1.7 %, P = 0.046). Results from a large nationwide database demonstrate that a laparoscopic approach was utilized in an increasing number of UC patients undergoing colectomy and was associated with lower morbidity and mortality, even in more complex procedures, such as TAC and IPAA.","author":[{"dropping-particle":"","family":"Causey","given":"Marlin W.","non-dropping-particle":"","parse-names":false,"suffix":""},{"dropping-particle":"","family":"Stoddard","given":"Doug","non-dropping-particle":"","parse-names":false,"suffix":""},{"dropping-particle":"","family":"Johnson","given":"Eric K.","non-dropping-particle":"","parse-names":false,"suffix":""},{"dropping-particle":"","family":"Maykel","given":"Justin A.","non-dropping-particle":"","parse-names":false,"suffix":""},{"dropping-particle":"","family":"Martin","given":"Matthew J.","non-dropping-particle":"","parse-names":false,"suffix":""},{"dropping-particle":"","family":"Rivadeneira","given":"David","non-dropping-particle":"","parse-names":false,"suffix":""},{"dropping-particle":"","family":"Steele","given":"Scott R.","non-dropping-particle":"","parse-names":false,"suffix":""}],"container-title":"Surgical Endoscopy","id":"ITEM-2","issue":"2","issued":{"date-parts":[["2013","2","7"]]},"page":"603-609","publisher":"Springer","title":"Laparoscopy impacts outcomes favorably following colectomy for ulcerative colitis: a critical analysis of the ACS-NSQIP database","type":"article-journal","volume":"27"},"uris":["http://www.mendeley.com/documents/?uuid=0fe47632-4146-3fc7-b09b-6eef62db3f72"]},{"id":"ITEM-3","itemData":{"DOI":"10.1097/DCR.0000000000000550","ISSN":"0012-3706","author":[{"dropping-particle":"","family":"Bhakta","given":"Avinash","non-dropping-particle":"","parse-names":false,"suffix":""},{"dropping-particle":"","family":"Tafen","given":"Marcel","non-dropping-particle":"","parse-names":false,"suffix":""},{"dropping-particle":"","family":"Glotzer","given":"Owen","non-dropping-particle":"","parse-names":false,"suffix":""},{"dropping-particle":"","family":"Ata","given":"Ashar","non-dropping-particle":"","parse-names":false,"suffix":""},{"dropping-particle":"","family":"Chismark","given":"A. David","non-dropping-particle":"","parse-names":false,"suffix":""},{"dropping-particle":"","family":"Valerian","given":"Brian T.","non-dropping-particle":"","parse-names":false,"suffix":""},{"dropping-particle":"","family":"Stain","given":"Steven C.","non-dropping-particle":"","parse-names":false,"suffix":""},{"dropping-particle":"","family":"Lee","given":"Edward C.","non-dropping-particle":"","parse-names":false,"suffix":""}],"container-title":"Diseases of the Colon &amp; Rectum","id":"ITEM-3","issue":"4","issued":{"date-parts":[["2016","4"]]},"page":"316-322","title":"Increased Incidence of Surgical Site Infection in IBD Patients","type":"article-journal","volume":"59"},"uris":["http://www.mendeley.com/documents/?uuid=0ce3594e-ce86-3fa6-a835-b01d9003c562"]}],"mendeley":{"formattedCitation":"&lt;sup&gt;105,108,111&lt;/sup&gt;","plainTextFormattedCitation":"105,108,111","previouslyFormattedCitation":"&lt;sup&gt;105,108,111&lt;/sup&gt;"},"properties":{"noteIndex":0},"schema":"https://github.com/citation-style-language/schema/raw/master/csl-citation.json"}</w:instrText>
      </w:r>
      <w:r w:rsidR="001A116B" w:rsidRPr="00F7620E">
        <w:rPr>
          <w:rFonts w:asciiTheme="minorHAnsi" w:hAnsiTheme="minorHAnsi"/>
          <w:color w:val="000000"/>
          <w:sz w:val="22"/>
          <w:szCs w:val="22"/>
        </w:rPr>
        <w:fldChar w:fldCharType="separate"/>
      </w:r>
      <w:r w:rsidR="00521B71" w:rsidRPr="00521B71">
        <w:rPr>
          <w:rFonts w:asciiTheme="minorHAnsi" w:hAnsiTheme="minorHAnsi"/>
          <w:noProof/>
          <w:color w:val="000000"/>
          <w:sz w:val="22"/>
          <w:szCs w:val="22"/>
          <w:vertAlign w:val="superscript"/>
        </w:rPr>
        <w:t>105,108,111</w:t>
      </w:r>
      <w:r w:rsidR="001A116B" w:rsidRPr="00F7620E">
        <w:rPr>
          <w:rFonts w:asciiTheme="minorHAnsi" w:hAnsiTheme="minorHAnsi"/>
          <w:color w:val="000000"/>
          <w:sz w:val="22"/>
          <w:szCs w:val="22"/>
        </w:rPr>
        <w:fldChar w:fldCharType="end"/>
      </w:r>
      <w:r w:rsidR="001A116B" w:rsidRPr="00F7620E">
        <w:rPr>
          <w:rFonts w:asciiTheme="minorHAnsi" w:hAnsiTheme="minorHAnsi"/>
          <w:color w:val="000000" w:themeColor="text1"/>
          <w:sz w:val="22"/>
          <w:szCs w:val="22"/>
        </w:rPr>
        <w:t xml:space="preserve">and </w:t>
      </w:r>
      <w:r w:rsidR="001A116B" w:rsidRPr="00F7620E">
        <w:rPr>
          <w:rFonts w:asciiTheme="minorHAnsi" w:hAnsiTheme="minorHAnsi"/>
          <w:b/>
          <w:bCs/>
          <w:color w:val="000000" w:themeColor="text1"/>
          <w:sz w:val="22"/>
          <w:szCs w:val="22"/>
        </w:rPr>
        <w:t>pneumonia and sepsis</w:t>
      </w:r>
      <w:r w:rsidR="001A116B" w:rsidRPr="00F7620E">
        <w:rPr>
          <w:rFonts w:asciiTheme="minorHAnsi" w:hAnsiTheme="minorHAnsi"/>
          <w:color w:val="000000" w:themeColor="text1"/>
          <w:sz w:val="22"/>
          <w:szCs w:val="22"/>
        </w:rPr>
        <w:t xml:space="preserve"> in 8</w:t>
      </w:r>
      <w:r w:rsidR="00A61EC9" w:rsidRPr="00F7620E">
        <w:rPr>
          <w:rFonts w:asciiTheme="minorHAnsi" w:hAnsiTheme="minorHAnsi"/>
          <w:color w:val="000000" w:themeColor="text1"/>
          <w:sz w:val="22"/>
          <w:szCs w:val="22"/>
        </w:rPr>
        <w:t xml:space="preserve"> – </w:t>
      </w:r>
      <w:r w:rsidR="001A116B" w:rsidRPr="00F7620E">
        <w:rPr>
          <w:rFonts w:asciiTheme="minorHAnsi" w:hAnsiTheme="minorHAnsi"/>
          <w:color w:val="000000" w:themeColor="text1"/>
          <w:sz w:val="22"/>
          <w:szCs w:val="22"/>
        </w:rPr>
        <w:t>10%</w:t>
      </w:r>
      <w:r w:rsidR="001A116B" w:rsidRPr="00F7620E">
        <w:rPr>
          <w:rFonts w:asciiTheme="minorHAnsi" w:hAnsiTheme="minorHAnsi"/>
          <w:color w:val="000000"/>
          <w:sz w:val="22"/>
          <w:szCs w:val="22"/>
        </w:rPr>
        <w:fldChar w:fldCharType="begin" w:fldLock="1"/>
      </w:r>
      <w:r w:rsidR="00C8608F">
        <w:rPr>
          <w:rFonts w:asciiTheme="minorHAnsi" w:hAnsiTheme="minorHAnsi"/>
          <w:color w:val="000000"/>
          <w:sz w:val="22"/>
          <w:szCs w:val="22"/>
        </w:rPr>
        <w:instrText>ADDIN CSL_CITATION {"citationItems":[{"id":"ITEM-1","itemData":{"DOI":"10.1002/ibd.20810","ISSN":"10780998","PMID":"19143006","abstract":"Background: We describe colectomy subtypes, follow-up surgical and diagnostic procedures, complications, and direct medical charges occurring within 180 days of colectomy among privately insured patients with ulcerative colitis (UC). Methods: This was a retrospective analysis of an insurance claims database for 2001-2005. We identified patients with a diagnosis of UC and no concurrent diagnosis of Crohn's disease who underwent colectomy. Colectomy types were classified as: 1) total proctocolectomy (TPC) with ileal pouch-anal anastomosis (IPAA), 2) subtotal colectomy (SC) with ileostomy and Hartmann pouch or ileorectal anastomosis, 3) TPC with ileostomy, and 4) partial colectomy (PC). Follow-up surgical and diagnostic procedures and complications were collected. We developed estimates for UC-related charges for hospitalizations, outpatient visits, and medications for the time period 180 days before and after colectomy. Results: A total of 55,934 UC patients were identified, of whom 540 had a colectomy and at least 180 days of pre- and postcolectomy follow-up. The colectomy distribution was: TPC-IPAA, 44%; SC-ileostomy, 22%; TPC-ileostomy, 17%; and PC, 17%. Within 180 days after colectomy, 54% of patients had a second colectomy-related surgery, and 27% had a follow-up diagnostic procedure. Complications following colectomy for UC included: abscesses (11.5% early/14.6% late), sepsis/pneumonia/bacteremia (9.3% early/10.0% late), and fistulas (3.9% early/8.3% late). The mean UC-related direct medical charge for the 180 days following and including initial colectomy was $90,445. Conclusions: In this retrospective study of privately insured UC patients, we observed frequent follow-up surgical/diagnostic procedures, identified several complications postcolectomy, and estimated substantial charges 6 months pre- and postcolectomy. Copyright © 2008 Crohn's &amp; Colitis Foundation of America, Inc.","author":[{"dropping-particle":"V","family":"Loftus","given":"Edward","non-dropping-particle":"","parse-names":false,"suffix":""},{"dropping-particle":"","family":"Friedman","given":"Howard S","non-dropping-particle":"","parse-names":false,"suffix":""},{"dropping-particle":"","family":"Delgado","given":"David J","non-dropping-particle":"","parse-names":false,"suffix":""},{"dropping-particle":"","family":"Sandborn","given":"William J","non-dropping-particle":"","parse-names":false,"suffix":""}],"container-title":"Inflammatory Bowel Diseases","id":"ITEM-1","issue":"4","issued":{"date-parts":[["2009","4"]]},"page":"566-575","title":"Colectomy subtypes, follow-up surgical procedures postsurgical complications, and medical charges among ulcerative colitis patients with private health insurance in the United States","type":"article-journal","volume":"15"},"uris":["http://www.mendeley.com/documents/?uuid=387a5221-e7ff-350e-81d3-4992d9345d0f"]},{"id":"ITEM-2","itemData":{"DOI":"10.1007/s00464-012-2498-7","ISSN":"0930-2794","abstract":"The surgical management of ulcerative colitis (UC) often involves complex operations. We investigated the outcome of patients who underwent surgery for UC by analyzing a nationwide database. We queried the American College of Surgeons National Surgical Quality Improvement Program database (ACS-NSQIP, 2005–2008) for all UC patients who underwent colectomy. To analyze by operation, groupings included: partial colectomy (PC; n = 265), total abdominal colectomy (TAC; n = 232), total proctocolectomy with ileostomy (TPC-I; n = 134), and total proctocolectomy with ileal pouch-anal anastomosis (IPAA; n = 446) to analyze 30-day outcomes. From 1,077 patients (mean age, 44 years; 45 % female; 7 % emergent), a laparoscopic approach was used in 29.2 %, with rates increasing 8.5 % each year (18.5 % in 2005 to 41.3 % in 2008, P &lt; 0.001). Complications occurred in 29 %, and laparoscopy was associated with a lower complication rate (21 vs. 32 % open, P &lt; 0.001). On multivariate regression, postoperative complications increased when patients were not functionally independent [odds ratio (OR) = 3.2], had preoperative sepsis (OR = 2.0), or prior percutaneous coronary intervention (OR = 2.8). A laparoscopic approach was associated with a lower complication rate (OR = 0.63). When stratified by specific complications, laparoscopy was associated with lower complications, including superficial surgical site infections (11.4 vs. 6.7 %, P = 0.0011), pneumonia (2.9 vs. 0.6 %, P = 0.023), prolonged mechanical ventilation (3.9 vs. 1.3 %, P = 0.023), need for transfusions postoperatively (1.6 vs. 0 %, P = 0.016), and severe sepsis (2.9 vs. 1.0 %, P = 0.039). Laparoscopy was also was associated with a lower complication rate in TACs (41.7 vs. 18.8 %, P &lt; 0.0001) and IPAA (29.9 vs. 18.2 %, P = 0.005) and had an overall lower mortality rate (0.2 vs. 1.7 %, P = 0.046). Results from a large nationwide database demonstrate that a laparoscopic approach was utilized in an increasing number of UC patients undergoing colectomy and was associated with lower morbidity and mortality, even in more complex procedures, such as TAC and IPAA.","author":[{"dropping-particle":"","family":"Causey","given":"Marlin W.","non-dropping-particle":"","parse-names":false,"suffix":""},{"dropping-particle":"","family":"Stoddard","given":"Doug","non-dropping-particle":"","parse-names":false,"suffix":""},{"dropping-particle":"","family":"Johnson","given":"Eric K.","non-dropping-particle":"","parse-names":false,"suffix":""},{"dropping-particle":"","family":"Maykel","given":"Justin A.","non-dropping-particle":"","parse-names":false,"suffix":""},{"dropping-particle":"","family":"Martin","given":"Matthew J.","non-dropping-particle":"","parse-names":false,"suffix":""},{"dropping-particle":"","family":"Rivadeneira","given":"David","non-dropping-particle":"","parse-names":false,"suffix":""},{"dropping-particle":"","family":"Steele","given":"Scott R.","non-dropping-particle":"","parse-names":false,"suffix":""}],"container-title":"Surgical Endoscopy","id":"ITEM-2","issue":"2","issued":{"date-parts":[["2013","2","7"]]},"page":"603-609","publisher":"Springer","title":"Laparoscopy impacts outcomes favorably following colectomy for ulcerative colitis: a critical analysis of the ACS-NSQIP database","type":"article-journal","volume":"27"},"uris":["http://www.mendeley.com/documents/?uuid=0fe47632-4146-3fc7-b09b-6eef62db3f72"]}],"mendeley":{"formattedCitation":"&lt;sup&gt;105,108&lt;/sup&gt;","plainTextFormattedCitation":"105,108","previouslyFormattedCitation":"&lt;sup&gt;105,108&lt;/sup&gt;"},"properties":{"noteIndex":0},"schema":"https://github.com/citation-style-language/schema/raw/master/csl-citation.json"}</w:instrText>
      </w:r>
      <w:r w:rsidR="001A116B" w:rsidRPr="00F7620E">
        <w:rPr>
          <w:rFonts w:asciiTheme="minorHAnsi" w:hAnsiTheme="minorHAnsi"/>
          <w:color w:val="000000"/>
          <w:sz w:val="22"/>
          <w:szCs w:val="22"/>
        </w:rPr>
        <w:fldChar w:fldCharType="separate"/>
      </w:r>
      <w:r w:rsidR="00521B71" w:rsidRPr="00521B71">
        <w:rPr>
          <w:rFonts w:asciiTheme="minorHAnsi" w:hAnsiTheme="minorHAnsi"/>
          <w:noProof/>
          <w:color w:val="000000"/>
          <w:sz w:val="22"/>
          <w:szCs w:val="22"/>
          <w:vertAlign w:val="superscript"/>
        </w:rPr>
        <w:t>105,108</w:t>
      </w:r>
      <w:r w:rsidR="001A116B" w:rsidRPr="00F7620E">
        <w:rPr>
          <w:rFonts w:asciiTheme="minorHAnsi" w:hAnsiTheme="minorHAnsi"/>
          <w:color w:val="000000"/>
          <w:sz w:val="22"/>
          <w:szCs w:val="22"/>
        </w:rPr>
        <w:fldChar w:fldCharType="end"/>
      </w:r>
      <w:r w:rsidR="001A116B" w:rsidRPr="00F7620E">
        <w:rPr>
          <w:rFonts w:asciiTheme="minorHAnsi" w:hAnsiTheme="minorHAnsi"/>
          <w:color w:val="000000"/>
          <w:sz w:val="22"/>
          <w:szCs w:val="22"/>
        </w:rPr>
        <w:t>.</w:t>
      </w:r>
      <w:r w:rsidR="001A116B" w:rsidRPr="00F7620E">
        <w:rPr>
          <w:rFonts w:asciiTheme="minorHAnsi" w:hAnsiTheme="minorHAnsi"/>
          <w:b/>
          <w:bCs/>
          <w:color w:val="000000"/>
          <w:sz w:val="22"/>
          <w:szCs w:val="22"/>
        </w:rPr>
        <w:t xml:space="preserve"> </w:t>
      </w:r>
      <w:r w:rsidR="00A17B94" w:rsidRPr="00F7620E">
        <w:rPr>
          <w:rFonts w:asciiTheme="minorHAnsi" w:hAnsiTheme="minorHAnsi"/>
          <w:sz w:val="22"/>
          <w:szCs w:val="22"/>
        </w:rPr>
        <w:t xml:space="preserve">Pooled </w:t>
      </w:r>
      <w:r w:rsidR="00A17B94" w:rsidRPr="00F7620E">
        <w:rPr>
          <w:rFonts w:asciiTheme="minorHAnsi" w:hAnsiTheme="minorHAnsi"/>
          <w:b/>
          <w:bCs/>
          <w:sz w:val="22"/>
          <w:szCs w:val="22"/>
        </w:rPr>
        <w:t>wound infection</w:t>
      </w:r>
      <w:r w:rsidR="00A17B94" w:rsidRPr="00F7620E">
        <w:rPr>
          <w:rFonts w:asciiTheme="minorHAnsi" w:hAnsiTheme="minorHAnsi"/>
          <w:sz w:val="22"/>
          <w:szCs w:val="22"/>
        </w:rPr>
        <w:t xml:space="preserve"> rates in UC patients who had an elective panproctocolectomy with ileostomy formation (n=11,686) was 6.8</w:t>
      </w:r>
      <w:r w:rsidR="00B5127C" w:rsidRPr="00F7620E">
        <w:rPr>
          <w:rFonts w:asciiTheme="minorHAnsi" w:hAnsiTheme="minorHAnsi"/>
          <w:sz w:val="22"/>
          <w:szCs w:val="22"/>
        </w:rPr>
        <w:t xml:space="preserve"> </w:t>
      </w:r>
      <w:r w:rsidR="00B16C7D" w:rsidRPr="00F7620E">
        <w:rPr>
          <w:rFonts w:asciiTheme="minorHAnsi" w:hAnsiTheme="minorHAnsi"/>
          <w:sz w:val="22"/>
          <w:szCs w:val="22"/>
        </w:rPr>
        <w:t>–</w:t>
      </w:r>
      <w:r w:rsidR="00B5127C" w:rsidRPr="00F7620E">
        <w:rPr>
          <w:rFonts w:asciiTheme="minorHAnsi" w:hAnsiTheme="minorHAnsi"/>
          <w:sz w:val="22"/>
          <w:szCs w:val="22"/>
        </w:rPr>
        <w:t xml:space="preserve"> </w:t>
      </w:r>
      <w:r w:rsidR="00A17B94" w:rsidRPr="00F7620E">
        <w:rPr>
          <w:rFonts w:asciiTheme="minorHAnsi" w:hAnsiTheme="minorHAnsi"/>
          <w:sz w:val="22"/>
          <w:szCs w:val="22"/>
        </w:rPr>
        <w:t xml:space="preserve">14% </w:t>
      </w:r>
      <w:r w:rsidR="00A17B94" w:rsidRPr="00F7620E">
        <w:rPr>
          <w:rFonts w:asciiTheme="minorHAnsi" w:hAnsiTheme="minorHAnsi"/>
          <w:color w:val="000000"/>
          <w:sz w:val="22"/>
          <w:szCs w:val="22"/>
        </w:rPr>
        <w:t>in a meta-analysis</w:t>
      </w:r>
      <w:r w:rsidR="00A17B94"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{"citationItems":[{"id":"ITEM-1","itemData":{"DOI":"10.1111/codi.15301","ISSN":"14631318","PMID":"32777171","abstract":"Aim: Approximately 20%–30% of patients with ulcerative colitis (UC) will undergo surgery during their disease course, the vast majority being elective due to chronic refractory disease. The risks of elective surgery are reported variably. The aim of this systematic review and meta-analysis is to summarize the outcomes after elective surgery for UC. Methods: A systematic review was conducted that analysed studies reporting outcomes for elective surgery in the modern era (&gt;2002). It was prospectively registered on the PROSPERO database (ref: CRD42018115513). Searches were performed of Embase and MEDLINE on 15 January 2019. Outcomes were split by operation performed. Primary outcome was quality of life; secondary outcomes were early, late and functional outcomes after surgery. Outcomes reported in five or more studies underwent a meta-analysis of incidence using random effects. Heterogeneity is reported with I2, and publication bias was assessed using Doi plots and the Luis Furuya-Kanamori index. Results: A total of 34 studies were included (11 774 patients). Quality of life was reported in 12 studies, with variable and contrasting results. Thirteen outcomes (eight early surgical complications, five functional outcomes) were included in the formal meta-analysis, all of which were outcomes for ileal pouch–anal anastomosis (IPAA). A further 71 outcomes were reported (50 IPAA, 21 end ileostomy). Only 14 of 84 outcomes received formal definitions, with high inter-study variation of definitions. Conclusion: Outcomes after elective surgery for UC are variably defined. This systematic review and meta-analysis highlights the range of reported incidences and provides practical information that facilitates shared decision making in clinical practice.","author":[{"dropping-particle":"","family":"Baker","given":"D. M.","non-dropping-particle":"","parse-names":false,"suffix":""},{"dropping-particle":"","family":"Folan","given":"A. M.","non-dropping-particle":"","parse-names":false,"suffix":""},{"dropping-particle":"","family":"Lee","given":"M. J.","non-dropping-particle":"","parse-names":false,"suffix":""},{"dropping-particle":"","family":"Jones","given":"G. L.","non-dropping-particle":"","parse-names":false,"suffix":""},{"dropping-particle":"","family":"Brown","given":"S. R.","non-dropping-particle":"","parse-names":false,"suffix":""},{"dropping-particle":"","family":"Lobo","given":"A. J.","non-dropping-particle":"","parse-names":false,"suffix":""}],"container-title":"Colorectal Disease","id":"ITEM-1","issued":{"date-parts":[["2020","9"]]},"page":"codi.15301","publisher":"John Wiley &amp; Sons, Ltd","title":"A systematic review and meta-analysis of outcomes after elective surgery for ulcerative colitis","type":"article"},"uris":["http://www.mendeley.com/documents/?uuid=49cfe7cb-bb06-3157-a10c-6c8bcb3f5d8c"]}],"mendeley":{"formattedCitation":"&lt;sup&gt;112&lt;/sup&gt;","plainTextFormattedCitation":"112","previouslyFormattedCitation":"&lt;sup&gt;112&lt;/sup&gt;"},"properties":{"noteIndex":0},"schema":"https://github.com/citation-style-language/schema/raw/master/csl-citation.json"}</w:instrText>
      </w:r>
      <w:r w:rsidR="00A17B94"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112</w:t>
      </w:r>
      <w:r w:rsidR="00A17B94" w:rsidRPr="00F7620E">
        <w:rPr>
          <w:rFonts w:asciiTheme="minorHAnsi" w:hAnsiTheme="minorHAnsi"/>
          <w:sz w:val="22"/>
          <w:szCs w:val="22"/>
        </w:rPr>
        <w:fldChar w:fldCharType="end"/>
      </w:r>
      <w:r w:rsidR="00A17B94" w:rsidRPr="00F7620E">
        <w:rPr>
          <w:rFonts w:asciiTheme="minorHAnsi" w:hAnsiTheme="minorHAnsi"/>
          <w:sz w:val="22"/>
          <w:szCs w:val="22"/>
        </w:rPr>
        <w:t xml:space="preserve">. </w:t>
      </w:r>
      <w:r w:rsidR="00DB562B" w:rsidRPr="00F7620E">
        <w:rPr>
          <w:rFonts w:asciiTheme="minorHAnsi" w:hAnsiTheme="minorHAnsi"/>
          <w:b/>
          <w:bCs/>
          <w:sz w:val="22"/>
          <w:szCs w:val="22"/>
        </w:rPr>
        <w:t>Pelvic infections</w:t>
      </w:r>
      <w:r w:rsidR="00DB562B" w:rsidRPr="00F7620E">
        <w:rPr>
          <w:rFonts w:asciiTheme="minorHAnsi" w:hAnsiTheme="minorHAnsi"/>
          <w:sz w:val="22"/>
          <w:szCs w:val="22"/>
        </w:rPr>
        <w:t xml:space="preserve"> have</w:t>
      </w:r>
      <w:r w:rsidR="001A354E" w:rsidRPr="00F7620E">
        <w:rPr>
          <w:rFonts w:asciiTheme="minorHAnsi" w:hAnsiTheme="minorHAnsi"/>
          <w:sz w:val="22"/>
          <w:szCs w:val="22"/>
        </w:rPr>
        <w:t xml:space="preserve"> been reported to occur in 5</w:t>
      </w:r>
      <w:r w:rsidR="00B5127C" w:rsidRPr="00F7620E">
        <w:rPr>
          <w:rFonts w:asciiTheme="minorHAnsi" w:hAnsiTheme="minorHAnsi"/>
          <w:sz w:val="22"/>
          <w:szCs w:val="22"/>
        </w:rPr>
        <w:t xml:space="preserve"> </w:t>
      </w:r>
      <w:r w:rsidR="00B16C7D" w:rsidRPr="00F7620E">
        <w:rPr>
          <w:rFonts w:asciiTheme="minorHAnsi" w:hAnsiTheme="minorHAnsi"/>
          <w:sz w:val="22"/>
          <w:szCs w:val="22"/>
        </w:rPr>
        <w:t xml:space="preserve">– </w:t>
      </w:r>
      <w:r w:rsidR="00A17B94" w:rsidRPr="00F7620E">
        <w:rPr>
          <w:rFonts w:asciiTheme="minorHAnsi" w:hAnsiTheme="minorHAnsi"/>
          <w:sz w:val="22"/>
          <w:szCs w:val="22"/>
        </w:rPr>
        <w:t>25</w:t>
      </w:r>
      <w:r w:rsidR="001A354E" w:rsidRPr="00F7620E">
        <w:rPr>
          <w:rFonts w:asciiTheme="minorHAnsi" w:hAnsiTheme="minorHAnsi"/>
          <w:sz w:val="22"/>
          <w:szCs w:val="22"/>
        </w:rPr>
        <w:t>% of</w:t>
      </w:r>
      <w:r w:rsidR="00A17B94" w:rsidRPr="00F7620E">
        <w:rPr>
          <w:rFonts w:asciiTheme="minorHAnsi" w:hAnsiTheme="minorHAnsi"/>
          <w:sz w:val="22"/>
          <w:szCs w:val="22"/>
        </w:rPr>
        <w:t xml:space="preserve"> patients who have had a restorative proctocolectomy with </w:t>
      </w:r>
      <w:r w:rsidR="00B16C7D" w:rsidRPr="00F7620E">
        <w:rPr>
          <w:rFonts w:asciiTheme="minorHAnsi" w:hAnsiTheme="minorHAnsi"/>
          <w:sz w:val="22"/>
          <w:szCs w:val="22"/>
        </w:rPr>
        <w:t>IPAA</w:t>
      </w:r>
      <w:r w:rsidR="00A17B94" w:rsidRPr="00F7620E">
        <w:rPr>
          <w:rFonts w:asciiTheme="minorHAnsi" w:hAnsiTheme="minorHAnsi"/>
          <w:sz w:val="22"/>
          <w:szCs w:val="22"/>
        </w:rPr>
        <w:t xml:space="preserve"> </w:t>
      </w:r>
      <w:r w:rsidR="001A354E" w:rsidRPr="00F7620E">
        <w:rPr>
          <w:rFonts w:asciiTheme="minorHAnsi" w:hAnsiTheme="minorHAnsi"/>
          <w:sz w:val="22"/>
          <w:szCs w:val="22"/>
        </w:rPr>
        <w:t>patients and is the commonest cause of pouch failure</w:t>
      </w:r>
      <w:r w:rsidR="008164B8"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{"citationItems":[{"id":"ITEM-1","itemData":{"DOI":"10.1111/codi.15301","ISSN":"14631318","PMID":"32777171","abstract":"Aim: Approximately 20%–30% of patients with ulcerative colitis (UC) will undergo surgery during their disease course, the vast majority being elective due to chronic refractory disease. The risks of elective surgery are reported variably. The aim of this systematic review and meta-analysis is to summarize the outcomes after elective surgery for UC. Methods: A systematic review was conducted that analysed studies reporting outcomes for elective surgery in the modern era (&gt;2002). It was prospectively registered on the PROSPERO database (ref: CRD42018115513). Searches were performed of Embase and MEDLINE on 15 January 2019. Outcomes were split by operation performed. Primary outcome was quality of life; secondary outcomes were early, late and functional outcomes after surgery. Outcomes reported in five or more studies underwent a meta-analysis of incidence using random effects. Heterogeneity is reported with I2, and publication bias was assessed using Doi plots and the Luis Furuya-Kanamori index. Results: A total of 34 studies were included (11 774 patients). Quality of life was reported in 12 studies, with variable and contrasting results. Thirteen outcomes (eight early surgical complications, five functional outcomes) were included in the formal meta-analysis, all of which were outcomes for ileal pouch–anal anastomosis (IPAA). A further 71 outcomes were reported (50 IPAA, 21 end ileostomy). Only 14 of 84 outcomes received formal definitions, with high inter-study variation of definitions. Conclusion: Outcomes after elective surgery for UC are variably defined. This systematic review and meta-analysis highlights the range of reported incidences and provides practical information that facilitates shared decision making in clinical practice.","author":[{"dropping-particle":"","family":"Baker","given":"D. M.","non-dropping-particle":"","parse-names":false,"suffix":""},{"dropping-particle":"","family":"Folan","given":"A. M.","non-dropping-particle":"","parse-names":false,"suffix":""},{"dropping-particle":"","family":"Lee","given":"M. J.","non-dropping-particle":"","parse-names":false,"suffix":""},{"dropping-particle":"","family":"Jones","given":"G. L.","non-dropping-particle":"","parse-names":false,"suffix":""},{"dropping-particle":"","family":"Brown","given":"S. R.","non-dropping-particle":"","parse-names":false,"suffix":""},{"dropping-particle":"","family":"Lobo","given":"A. J.","non-dropping-particle":"","parse-names":false,"suffix":""}],"container-title":"Colorectal Disease","id":"ITEM-1","issued":{"date-parts":[["2020","9"]]},"page":"codi.15301","publisher":"John Wiley &amp; Sons, Ltd","title":"A systematic review and meta-analysis of outcomes after elective surgery for ulcerative colitis","type":"article"},"uris":["http://www.mendeley.com/documents/?uuid=49cfe7cb-bb06-3157-a10c-6c8bcb3f5d8c"]},{"id":"ITEM-2","itemData":{"DOI":"10.1093/ecco-jcc/jjv170","ISSN":"1873-9946","author":[{"dropping-particle":"","family":"Sahami","given":"Saloomeh","non-dropping-particle":"","parse-names":false,"suffix":""},{"dropping-particle":"","family":"Bartels","given":"Sanne A. L.","non-dropping-particle":"","parse-names":false,"suffix":""},{"dropping-particle":"","family":"D’Hoore","given":"André","non-dropping-particle":"","parse-names":false,"suffix":""},{"dropping-particle":"","family":"Fadok","given":"Tonia Young","non-dropping-particle":"","parse-names":false,"suffix":""},{"dropping-particle":"","family":"Tanis","given":"Pieter J.","non-dropping-particle":"","parse-names":false,"suffix":""},{"dropping-particle":"","family":"Lindeboom","given":"Robert","non-dropping-particle":"","parse-names":false,"suffix":""},{"dropping-particle":"","family":"Buck van Overstraeten","given":"Anthony","non-dropping-particle":"de","parse-names":false,"suffix":""},{"dropping-particle":"","family":"Wolthuis","given":"Albert M.","non-dropping-particle":"","parse-names":false,"suffix":""},{"dropping-particle":"","family":"Bemelman","given":"Willem A.","non-dropping-particle":"","parse-names":false,"suffix":""},{"dropping-particle":"","family":"Buskens","given":"Christianne J.","non-dropping-particle":"","parse-names":false,"suffix":""}],"container-title":"Journal of Crohn's and Colitis","id":"ITEM-2","issue":"7","issued":{"date-parts":[["2016","7","1"]]},"page":"773-778","publisher":"Oxford Academic","title":"A Multicentre Evaluation of Risk Factors for Anastomotic Leakage After Restorative Proctocolectomy with Ileal Pouch-Anal Anastomosis for Inflammatory Bowel Disease","type":"article-journal","volume":"10"},"uris":["http://www.mendeley.com/documents/?uuid=9d16ae01-07ea-3089-9cdc-6061dd4ac493"]},{"id":"ITEM-3","itemData":{"DOI":"10.1159/000085356","ISSN":"0253-4886","abstract":"OBJECTIVE: To analyze the literature of ileal pouch anal anastomosis (IPAA) regarding complications and functional outcome, to provide audit data for individual surgeons and units to assess their own performance against and also to serve as reference standard for the assessment of novel alternatives., BACKGROUND: IPAA is the standard restorative procedure for ulcerative colitis (UC) and familial adenomatous polyposis (FAP). This operation is, however, associated with distinct rates of failure, complications and fecal incontinence., METHODS: A meta-analysis on pooled incidences of complications of IPAA was conducted. Medline search and cross-reference search identified studies on IPAA (n &gt; or = 50). Two authors independently performed the data extraction on study characteristics, diagnosis, type of operation, pouch-related complications, pouch failure and functional results. In case of disagreement consensus was reached by joint review of the study. Estimates of pouch-related complications, pouch failure and functional results are described as pooled percentages with 95% confidence interval., RESULTS: The initial search based on 1,206 abstracts yielded 43 studies eligible for further analysis. Indications for IPAA were UC in 87.5%, FAP in 8.9% and other diagnoses in 3.6%. The median follow-up was 36.7 months. Pouch failure was 6.8%, increasing to 8.5% in case of follow-up of more than 60 months. Pelvic sepsis occurred in 9.5%. Severe, mild and urge fecal incontinence were reported in 3.7, 17, and 7.3%, respectively. No effect of experience, duration of follow-up and type of surgical technique on the incidence of pouch failure and pelvic sepsis was demonstrable., CONCLUSIONS: Current techniques for restorative surgery after proctocolectomy are associated with non-negligible complication rates and leave room for improvement and continuation of development of alternative procedures.","author":[{"dropping-particle":"","family":"Hueting","given":"Willem E","non-dropping-particle":"","parse-names":false,"suffix":""},{"dropping-particle":"","family":"Buskens","given":"Erik","non-dropping-particle":"","parse-names":false,"suffix":""},{"dropping-particle":"","family":"Tweel","given":"Ingeborg","non-dropping-particle":"van der","parse-names":false,"suffix":""},{"dropping-particle":"","family":"Gooszen","given":"Hein G","non-dropping-particle":"","parse-names":false,"suffix":""},{"dropping-particle":"","family":"Laarhoven","given":"Cees J H M","non-dropping-particle":"van","parse-names":false,"suffix":""}],"container-title":"Digestive surgery","id":"ITEM-3","issue":"1-2","issued":{"date-parts":[["2005"]]},"page":"69-79","publisher-place":"Switzerland","title":"Results and complications after ileal pouch anal anastomosis: a meta-analysis of 43 observational studies comprising 9,317 patients.","type":"article-journal","volume":"22"},"uris":["http://www.mendeley.com/documents/?uuid=a74b9742-002e-4b4b-b519-9b3aba46e9f7"]},{"id":"ITEM-4","itemData":{"DOI":"10.1007/s00384-011-1402-6","ISSN":"01791958","PMID":"22228116","abstract":"Objective The objective of this study is to provide a comprehensive update of the outcome of the ileo-pouch anal anastomosis (IPAA). Data sources An extensive search in PubMed, EMBASE, and The Cochrane Library was conducted. Study selection and data extraction All studies published after 2000 reporting on complications or functional outcome after a primary open IPAA procedure for UC or FAP were selected. Study characteristics, functional outcome, and complications were extracted. Data synthesis A review with similar methodology conducted 10 years earlier was used to evaluate developments in outcome over time. Pooled estimates were compared using a random-effects logistic meta-analyzing technique. Analyses focusing on the effect of time of study conductance, centralization, and variation in surgical techniques were performed. Results Fifty-three studies including 14,966 patients were included. Pooled rates of pouch failure and pelvic sepsis were 4.3% (95% CI, 3.5-6.3) and 7.5% (95% CI 6.1-9.1), respectively. Compared to studies published before 2000, a reduction of 2.5% was observed in the pouch failure rate (p=0.0038). Analysis on the effect of the time of study conductance confirmed a decline in pouch failure. Functional outcome remained stable over time, with a 24-h defecation frequency of 5.9 (95% CI, 5.0-6.9). Technical surgery aspects did not have an important effect on outcome. Conclusion This review provides up to date outcome estimates of the IPAA procedure that can be useful as reference values for practice and research. It is also shows a reduction in pouch failure over time. © Springer-Verlag 2012.","author":[{"dropping-particle":"","family":"Zeeuw","given":"Sharonne","non-dropping-particle":"De","parse-names":false,"suffix":""},{"dropping-particle":"","family":"Ali","given":"Usama Ahmed","non-dropping-particle":"","parse-names":false,"suffix":""},{"dropping-particle":"","family":"Donders","given":"Rogier A.R.T.","non-dropping-particle":"","parse-names":false,"suffix":""},{"dropping-particle":"","family":"Hueting","given":"Willem E","non-dropping-particle":"","parse-names":false,"suffix":""},{"dropping-particle":"","family":"Keus","given":"Frederik","non-dropping-particle":"","parse-names":false,"suffix":""},{"dropping-particle":"","family":"Laarhoven","given":"Cees J.H.M.","non-dropping-particle":"Van","parse-names":false,"suffix":""}],"container-title":"International Journal of Colorectal Disease","id":"ITEM-4","issue":"7","issued":{"date-parts":[["2012","7"]]},"page":"843-853","publisher":"Springer","title":"Update of complications and functional outcome of the ileo-pouch anal anastomosis: Overview of evidence and meta-analysis of 96 observational studies","type":"article","volume":"27"},"uris":["http://www.mendeley.com/documents/?uuid=ea935278-2412-3e01-a042-90c37986213b"]},{"id":"ITEM-5","itemData":{"ISBN":"978-0-9929942-3-5","URL":"https://www.acpgbi.org.uk/content/uploads/2016/07/Ileoanal-Pouch-Report-2017-FINAL.compressed.pdf","accessed":{"date-parts":[["2020","9","24"]]},"author":[{"dropping-particle":"","family":"ACPGBI Ileoanal pouch report","given":"","non-dropping-particle":"","parse-names":false,"suffix":""}],"id":"ITEM-5","issued":{"date-parts":[["2017"]]},"title":"Ileoanal pouch report 2017","type":"webpage"},"uris":["http://www.mendeley.com/documents/?uuid=553e8162-5c22-3cd3-a216-2d7fe335c8f4"]},{"id":"ITEM-6","itemData":{"DOI":"10.1111/codi.14316","ISSN":"14628910","author":[{"dropping-particle":"","family":"Worley","given":"G. H.T.","non-dropping-particle":"","parse-names":false,"suffix":""},{"dropping-particle":"","family":"Fearnhead","given":"N. S.","non-dropping-particle":"","parse-names":false,"suffix":""},{"dropping-particle":"","family":"Brown","given":"S. R.","non-dropping-particle":"","parse-names":false,"suffix":""},{"dropping-particle":"","family":"Acheson","given":"A. G.","non-dropping-particle":"","parse-names":false,"suffix":""},{"dropping-particle":"","family":"Lee","given":"M. J.","non-dropping-particle":"","parse-names":false,"suffix":""},{"dropping-particle":"","family":"Faiz","given":"O. D.","non-dropping-particle":"","parse-names":false,"suffix":""}],"container-title":"Colorectal Disease","id":"ITEM-6","issue":"10","issued":{"date-parts":[["2018","10","1"]]},"page":"913-922","publisher":"John Wiley &amp; Sons, Ltd","title":"Review of current practice and outcomes following ileoanal pouch surgery: lessons learned from the Ileoanal Pouch Registry and the 2017 Ileoanal Pouch Report","type":"article-journal","volume":"20"},"uris":["http://www.mendeley.com/documents/?uuid=023d2522-9c95-3a32-afdc-86ef3092ac55"]},{"id":"ITEM-7","itemData":{"DOI":"10.1097/SLA.0b013e31827d99a2","ISSN":"00034932","PMID":"23299522","abstract":"BACKGROUND: Ileal pouch anal anastomosis (IPAA) is the treatment of choice for chronic, medically refractory mucosal ulcerative colitis, indeterminate colitis, familial adenomatous polyposis (FAP), and a select group of patients with Crohn's disease. AIM: We report outcomes, complications, and quality of life (QOL) in a cohort of 3707 patients treated at our institution from January 1984 to March 2010. METHODS: Data were collected from a prospectively maintained database and chart review of 3707 consecutive primary IPAA cases. Patient demographics, postoperative complications, functional outcomes, and QOL data were available. Follow-up consisted of clinical examination with assessment of pouch function and QOL. RESULTS: A total of 3707 patients underwent primary pouch and 328 underwent redo pouch surgery. Postoperative histopathological diagnoses were mucosal ulcerative colitis (n = 2953, 79.7%), indeterminate colitis (n = 63, 1.7%), FAP (n = 223, 6%), Crohn's disease (n = 150, 4%), cancer/dysplasia (n = 97, 2.6%), and others (n = 221, 6.0%). Early perioperative complications were encountered in 33.5% of patients with a mortality rate of 0.1%. Excluding pouchitis, late complications were experienced by 29.1% of patients. Of those patients who had IPAA at our institution, pouch failure occurred in 197 patients (5.3%). During a median follow-up of 84 months, 119 patients (3.2%) required excision of the pouch, 32 (0.8%) had a nonfunctioning pouch, and 46 patients (1.2%) had redo IPAA. Functional outcomes and QOL were good or excellent in 95% of patients and similar in each histopathological subgroup. CONCLUSIONS: IPAA is an excellent option for patients with MUC, IC, FAP, and select patients with Crohn's disease. Copyright © 2013 by Lippincott Williams &amp; Wilkins.","author":[{"dropping-particle":"","family":"Fazio","given":"Victor Warren","non-dropping-particle":"","parse-names":false,"suffix":""},{"dropping-particle":"","family":"Kiran","given":"Ravi P.","non-dropping-particle":"","parse-names":false,"suffix":""},{"dropping-particle":"","family":"Remzi","given":"Feza H.","non-dropping-particle":"","parse-names":false,"suffix":""},{"dropping-particle":"","family":"Coffey","given":"John Calvin","non-dropping-particle":"","parse-names":false,"suffix":""},{"dropping-particle":"","family":"Heneghan","given":"Helen Mary","non-dropping-particle":"","parse-names":false,"suffix":""},{"dropping-particle":"","family":"Kirat","given":"Hasan Tarik","non-dropping-particle":"","parse-names":false,"suffix":""},{"dropping-particle":"","family":"Manilich","given":"Elena","non-dropping-particle":"","parse-names":false,"suffix":""},{"dropping-particle":"","family":"Shen","given":"Bo","non-dropping-particle":"","parse-names":false,"suffix":""},{"dropping-particle":"","family":"Martin","given":"Sean T.","non-dropping-particle":"","parse-names":false,"suffix":""}],"container-title":"Annals of Surgery","id":"ITEM-7","issue":"4","issued":{"date-parts":[["2013"]]},"page":"679-685","publisher":"Ann Surg","title":"Ileal pouch anal anastomosis: Analysis of outcome and quality of life in 3707 patients","type":"article-journal","volume":"257"},"uris":["http://www.mendeley.com/documents/?uuid=85f5694e-3cf1-3ebc-8e5f-7ca06bfa329f"]},{"id":"ITEM-8","itemData":{"DOI":"10.1097/DCR.0000000000001404","ISSN":"0012-3706","author":[{"dropping-particle":"","family":"Mark-Christensen","given":"Anders","non-dropping-particle":"","parse-names":false,"suffix":""},{"dropping-particle":"","family":"Kjær","given":"Mie D.","non-dropping-particle":"","parse-names":false,"suffix":""},{"dropping-particle":"","family":"Ganesalingam","given":"Subathra","non-dropping-particle":"","parse-names":false,"suffix":""},{"dropping-particle":"","family":"Qvist","given":"Niels","non-dropping-particle":"","parse-names":false,"suffix":""},{"dropping-particle":"","family":"Thorlacius-Ussing","given":"Ole","non-dropping-particle":"","parse-names":false,"suffix":""},{"dropping-particle":"","family":"Rosenberg","given":"Jacob","non-dropping-particle":"","parse-names":false,"suffix":""},{"dropping-particle":"","family":"Hillingsø","given":"Jens G.","non-dropping-particle":"","parse-names":false,"suffix":""},{"dropping-particle":"","family":"Preisler","given":"Louise","non-dropping-particle":"","parse-names":false,"suffix":""},{"dropping-particle":"","family":"Laurberg","given":"Søren","non-dropping-particle":"","parse-names":false,"suffix":""}],"container-title":"Diseases of the Colon &amp; Rectum","id":"ITEM-8","issue":"8","issued":{"date-parts":[["2019","8"]]},"page":"965-971","title":"Increasing Incidence of Pelvic Sepsis Following Ileal Pouch-Anal Anastomosis for Ulcerative Colitis in Denmark","type":"article-journal","volume":"62"},"uris":["http://www.mendeley.com/documents/?uuid=64d41e7c-2ac2-3525-a401-0940a1a8aed6"]}],"mendeley":{"formattedCitation":"&lt;sup&gt;100,112–118&lt;/sup&gt;","plainTextFormattedCitation":"100,112–118","previouslyFormattedCitation":"&lt;sup&gt;100,112–118&lt;/sup&gt;"},"properties":{"noteIndex":0},"schema":"https://github.com/citation-style-language/schema/raw/master/csl-citation.json"}</w:instrText>
      </w:r>
      <w:r w:rsidR="008164B8"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100,112–118</w:t>
      </w:r>
      <w:r w:rsidR="008164B8" w:rsidRPr="00F7620E">
        <w:rPr>
          <w:rFonts w:asciiTheme="minorHAnsi" w:hAnsiTheme="minorHAnsi"/>
          <w:sz w:val="22"/>
          <w:szCs w:val="22"/>
        </w:rPr>
        <w:fldChar w:fldCharType="end"/>
      </w:r>
      <w:r w:rsidR="00A17B94" w:rsidRPr="00F7620E">
        <w:rPr>
          <w:rFonts w:asciiTheme="minorHAnsi" w:hAnsiTheme="minorHAnsi"/>
          <w:sz w:val="22"/>
          <w:szCs w:val="22"/>
        </w:rPr>
        <w:t>.</w:t>
      </w:r>
      <w:r w:rsidR="008164B8" w:rsidRPr="00F7620E">
        <w:rPr>
          <w:rFonts w:asciiTheme="minorHAnsi" w:hAnsiTheme="minorHAnsi"/>
          <w:color w:val="000000"/>
          <w:sz w:val="22"/>
          <w:szCs w:val="22"/>
        </w:rPr>
        <w:t xml:space="preserve"> </w:t>
      </w:r>
      <w:r w:rsidR="00B5127C" w:rsidRPr="00F7620E">
        <w:rPr>
          <w:rFonts w:asciiTheme="minorHAnsi" w:hAnsiTheme="minorHAnsi"/>
          <w:color w:val="000000"/>
          <w:sz w:val="22"/>
          <w:szCs w:val="22"/>
        </w:rPr>
        <w:t xml:space="preserve">Data from the largest cohort studies report </w:t>
      </w:r>
      <w:r w:rsidR="00B5127C" w:rsidRPr="00F7620E">
        <w:rPr>
          <w:rFonts w:asciiTheme="minorHAnsi" w:hAnsiTheme="minorHAnsi"/>
          <w:b/>
          <w:bCs/>
          <w:color w:val="000000"/>
          <w:sz w:val="22"/>
          <w:szCs w:val="22"/>
        </w:rPr>
        <w:t>anastomotic leak</w:t>
      </w:r>
      <w:r w:rsidR="00B5127C" w:rsidRPr="00F7620E">
        <w:rPr>
          <w:rFonts w:asciiTheme="minorHAnsi" w:hAnsiTheme="minorHAnsi"/>
          <w:color w:val="000000"/>
          <w:sz w:val="22"/>
          <w:szCs w:val="22"/>
        </w:rPr>
        <w:t xml:space="preserve"> rates of 3</w:t>
      </w:r>
      <w:r w:rsidR="00B16C7D" w:rsidRPr="00F7620E">
        <w:rPr>
          <w:rFonts w:asciiTheme="minorHAnsi" w:hAnsiTheme="minorHAnsi"/>
          <w:color w:val="000000"/>
          <w:sz w:val="22"/>
          <w:szCs w:val="22"/>
        </w:rPr>
        <w:t xml:space="preserve"> – </w:t>
      </w:r>
      <w:r w:rsidR="00B5127C" w:rsidRPr="00F7620E">
        <w:rPr>
          <w:rFonts w:asciiTheme="minorHAnsi" w:hAnsiTheme="minorHAnsi"/>
          <w:color w:val="000000"/>
          <w:sz w:val="22"/>
          <w:szCs w:val="22"/>
        </w:rPr>
        <w:t xml:space="preserve">7% and pelvic sepsis rates of 9 </w:t>
      </w:r>
      <w:r w:rsidR="00B16C7D" w:rsidRPr="00F7620E">
        <w:rPr>
          <w:rFonts w:asciiTheme="minorHAnsi" w:hAnsiTheme="minorHAnsi"/>
          <w:color w:val="000000"/>
          <w:sz w:val="22"/>
          <w:szCs w:val="22"/>
        </w:rPr>
        <w:t>–</w:t>
      </w:r>
      <w:r w:rsidR="00B5127C" w:rsidRPr="00F7620E">
        <w:rPr>
          <w:rFonts w:asciiTheme="minorHAnsi" w:hAnsiTheme="minorHAnsi"/>
          <w:color w:val="000000"/>
          <w:sz w:val="22"/>
          <w:szCs w:val="22"/>
        </w:rPr>
        <w:t xml:space="preserve"> 12%, with the highest rates occurring in patients with Crohn’s disease</w:t>
      </w:r>
      <w:r w:rsidR="00B5127C"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{"citationItems":[{"id":"ITEM-1","itemData":{"DOI":"10.1097/SLA.0b013e31827d99a2","ISSN":"00034932","PMID":"23299522","abstract":"BACKGROUND: Ileal pouch anal anastomosis (IPAA) is the treatment of choice for chronic, medically refractory mucosal ulcerative colitis, indeterminate colitis, familial adenomatous polyposis (FAP), and a select group of patients with Crohn's disease. AIM: We report outcomes, complications, and quality of life (QOL) in a cohort of 3707 patients treated at our institution from January 1984 to March 2010. METHODS: Data were collected from a prospectively maintained database and chart review of 3707 consecutive primary IPAA cases. Patient demographics, postoperative complications, functional outcomes, and QOL data were available. Follow-up consisted of clinical examination with assessment of pouch function and QOL. RESULTS: A total of 3707 patients underwent primary pouch and 328 underwent redo pouch surgery. Postoperative histopathological diagnoses were mucosal ulcerative colitis (n = 2953, 79.7%), indeterminate colitis (n = 63, 1.7%), FAP (n = 223, 6%), Crohn's disease (n = 150, 4%), cancer/dysplasia (n = 97, 2.6%), and others (n = 221, 6.0%). Early perioperative complications were encountered in 33.5% of patients with a mortality rate of 0.1%. Excluding pouchitis, late complications were experienced by 29.1% of patients. Of those patients who had IPAA at our institution, pouch failure occurred in 197 patients (5.3%). During a median follow-up of 84 months, 119 patients (3.2%) required excision of the pouch, 32 (0.8%) had a nonfunctioning pouch, and 46 patients (1.2%) had redo IPAA. Functional outcomes and QOL were good or excellent in 95% of patients and similar in each histopathological subgroup. CONCLUSIONS: IPAA is an excellent option for patients with MUC, IC, FAP, and select patients with Crohn's disease. Copyright © 2013 by Lippincott Williams &amp; Wilkins.","author":[{"dropping-particle":"","family":"Fazio","given":"Victor Warren","non-dropping-particle":"","parse-names":false,"suffix":""},{"dropping-particle":"","family":"Kiran","given":"Ravi P.","non-dropping-particle":"","parse-names":false,"suffix":""},{"dropping-particle":"","family":"Remzi","given":"Feza H.","non-dropping-particle":"","parse-names":false,"suffix":""},{"dropping-particle":"","family":"Coffey","given":"John Calvin","non-dropping-particle":"","parse-names":false,"suffix":""},{"dropping-particle":"","family":"Heneghan","given":"Helen Mary","non-dropping-particle":"","parse-names":false,"suffix":""},{"dropping-particle":"","family":"Kirat","given":"Hasan Tarik","non-dropping-particle":"","parse-names":false,"suffix":""},{"dropping-particle":"","family":"Manilich","given":"Elena","non-dropping-particle":"","parse-names":false,"suffix":""},{"dropping-particle":"","family":"Shen","given":"Bo","non-dropping-particle":"","parse-names":false,"suffix":""},{"dropping-particle":"","family":"Martin","given":"Sean T.","non-dropping-particle":"","parse-names":false,"suffix":""}],"container-title":"Annals of Surgery","id":"ITEM-1","issue":"4","issued":{"date-parts":[["2013"]]},"page":"679-685","publisher":"Ann Surg","title":"Ileal pouch anal anastomosis: Analysis of outcome and quality of life in 3707 patients","type":"article-journal","volume":"257"},"uris":["http://www.mendeley.com/documents/?uuid=85f5694e-3cf1-3ebc-8e5f-7ca06bfa329f"]},{"id":"ITEM-2","itemData":{"ISBN":"978-0-9929942-3-5","URL":"https://www.acpgbi.org.uk/content/uploads/2016/07/Ileoanal-Pouch-Report-2017-FINAL.compressed.pdf","accessed":{"date-parts":[["2020","9","24"]]},"author":[{"dropping-particle":"","family":"ACPGBI Ileoanal pouch report","given":"","non-dropping-particle":"","parse-names":false,"suffix":""}],"id":"ITEM-2","issued":{"date-parts":[["2017"]]},"title":"Ileoanal pouch report 2017","type":"webpage"},"uris":["http://www.mendeley.com/documents/?uuid=553e8162-5c22-3cd3-a216-2d7fe335c8f4"]},{"id":"ITEM-3","itemData":{"DOI":"10.1111/codi.14316","ISSN":"14628910","author":[{"dropping-particle":"","family":"Worley","given":"G. H.T.","non-dropping-particle":"","parse-names":false,"suffix":""},{"dropping-particle":"","family":"Fearnhead","given":"N. S.","non-dropping-particle":"","parse-names":false,"suffix":""},{"dropping-particle":"","family":"Brown","given":"S. R.","non-dropping-particle":"","parse-names":false,"suffix":""},{"dropping-particle":"","family":"Acheson","given":"A. G.","non-dropping-particle":"","parse-names":false,"suffix":""},{"dropping-particle":"","family":"Lee","given":"M. J.","non-dropping-particle":"","parse-names":false,"suffix":""},{"dropping-particle":"","family":"Faiz","given":"O. D.","non-dropping-particle":"","parse-names":false,"suffix":""}],"container-title":"Colorectal Disease","id":"ITEM-3","issue":"10","issued":{"date-parts":[["2018","10","1"]]},"page":"913-922","publisher":"John Wiley &amp; Sons, Ltd","title":"Review of current practice and outcomes following ileoanal pouch surgery: lessons learned from the Ileoanal Pouch Registry and the 2017 Ileoanal Pouch Report","type":"article-journal","volume":"20"},"uris":["http://www.mendeley.com/documents/?uuid=023d2522-9c95-3a32-afdc-86ef3092ac55"]}],"mendeley":{"formattedCitation":"&lt;sup&gt;100,116,117&lt;/sup&gt;","plainTextFormattedCitation":"100,116,117","previouslyFormattedCitation":"&lt;sup&gt;100,116,117&lt;/sup&gt;"},"properties":{"noteIndex":0},"schema":"https://github.com/citation-style-language/schema/raw/master/csl-citation.json"}</w:instrText>
      </w:r>
      <w:r w:rsidR="00B5127C"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100,116,117</w:t>
      </w:r>
      <w:r w:rsidR="00B5127C" w:rsidRPr="00F7620E">
        <w:rPr>
          <w:rFonts w:asciiTheme="minorHAnsi" w:hAnsiTheme="minorHAnsi"/>
          <w:sz w:val="22"/>
          <w:szCs w:val="22"/>
        </w:rPr>
        <w:fldChar w:fldCharType="end"/>
      </w:r>
      <w:r w:rsidR="00B5127C" w:rsidRPr="00F7620E">
        <w:rPr>
          <w:rFonts w:asciiTheme="minorHAnsi" w:hAnsiTheme="minorHAnsi"/>
          <w:color w:val="000000" w:themeColor="text1"/>
          <w:sz w:val="22"/>
          <w:szCs w:val="22"/>
        </w:rPr>
        <w:t>.</w:t>
      </w:r>
      <w:r w:rsidR="00B5127C" w:rsidRPr="00F7620E">
        <w:rPr>
          <w:rFonts w:asciiTheme="minorHAnsi" w:hAnsiTheme="minorHAnsi"/>
          <w:color w:val="000000"/>
          <w:sz w:val="22"/>
          <w:szCs w:val="22"/>
        </w:rPr>
        <w:t xml:space="preserve"> </w:t>
      </w:r>
      <w:r w:rsidR="00B5127C" w:rsidRPr="00F7620E">
        <w:rPr>
          <w:rFonts w:asciiTheme="minorHAnsi" w:hAnsiTheme="minorHAnsi"/>
          <w:bCs/>
          <w:color w:val="000000" w:themeColor="text1"/>
          <w:sz w:val="22"/>
          <w:szCs w:val="22"/>
        </w:rPr>
        <w:t xml:space="preserve"> </w:t>
      </w:r>
      <w:r w:rsidR="00805728" w:rsidRPr="00F7620E">
        <w:rPr>
          <w:rFonts w:asciiTheme="minorHAnsi" w:hAnsiTheme="minorHAnsi"/>
          <w:bCs/>
          <w:color w:val="000000" w:themeColor="text1"/>
          <w:sz w:val="22"/>
          <w:szCs w:val="22"/>
        </w:rPr>
        <w:t xml:space="preserve">Studies of IBD patients who have had subtotal colectomy </w:t>
      </w:r>
      <w:r w:rsidR="006A27F6" w:rsidRPr="00F7620E">
        <w:rPr>
          <w:rFonts w:asciiTheme="minorHAnsi" w:hAnsiTheme="minorHAnsi"/>
          <w:sz w:val="22"/>
          <w:szCs w:val="22"/>
        </w:rPr>
        <w:t xml:space="preserve">with </w:t>
      </w:r>
      <w:r w:rsidR="00B16C7D" w:rsidRPr="00F7620E">
        <w:rPr>
          <w:rFonts w:asciiTheme="minorHAnsi" w:hAnsiTheme="minorHAnsi"/>
          <w:sz w:val="22"/>
          <w:szCs w:val="22"/>
        </w:rPr>
        <w:t>IRA</w:t>
      </w:r>
      <w:r w:rsidR="006A27F6" w:rsidRPr="00F7620E">
        <w:rPr>
          <w:rFonts w:asciiTheme="minorHAnsi" w:hAnsiTheme="minorHAnsi"/>
          <w:sz w:val="22"/>
          <w:szCs w:val="22"/>
        </w:rPr>
        <w:t xml:space="preserve"> </w:t>
      </w:r>
      <w:r w:rsidR="00805728" w:rsidRPr="00F7620E">
        <w:rPr>
          <w:rFonts w:asciiTheme="minorHAnsi" w:hAnsiTheme="minorHAnsi"/>
          <w:sz w:val="22"/>
          <w:szCs w:val="22"/>
        </w:rPr>
        <w:t xml:space="preserve">have shown </w:t>
      </w:r>
      <w:r w:rsidR="00805728" w:rsidRPr="00F7620E">
        <w:rPr>
          <w:rFonts w:asciiTheme="minorHAnsi" w:hAnsiTheme="minorHAnsi"/>
          <w:color w:val="000000"/>
          <w:sz w:val="22"/>
          <w:szCs w:val="22"/>
          <w:shd w:val="clear" w:color="auto" w:fill="FFFFFF"/>
        </w:rPr>
        <w:t>anastomotic leak rates of 3</w:t>
      </w:r>
      <w:r w:rsidR="00B16C7D" w:rsidRPr="00F7620E">
        <w:rPr>
          <w:rFonts w:asciiTheme="minorHAnsi" w:hAnsiTheme="minorHAnsi"/>
          <w:color w:val="000000"/>
          <w:sz w:val="22"/>
          <w:szCs w:val="22"/>
          <w:shd w:val="clear" w:color="auto" w:fill="FFFFFF"/>
        </w:rPr>
        <w:t xml:space="preserve"> – </w:t>
      </w:r>
      <w:r w:rsidR="00805728" w:rsidRPr="00F7620E">
        <w:rPr>
          <w:rFonts w:asciiTheme="minorHAnsi" w:hAnsiTheme="minorHAnsi"/>
          <w:color w:val="000000"/>
          <w:sz w:val="22"/>
          <w:szCs w:val="22"/>
          <w:shd w:val="clear" w:color="auto" w:fill="FFFFFF"/>
        </w:rPr>
        <w:t>8%</w:t>
      </w:r>
      <w:r w:rsidR="00805728" w:rsidRPr="00F7620E">
        <w:rPr>
          <w:rFonts w:asciiTheme="minorHAnsi" w:hAnsiTheme="minorHAnsi"/>
          <w:color w:val="000000"/>
          <w:sz w:val="22"/>
          <w:szCs w:val="22"/>
          <w:shd w:val="clear" w:color="auto" w:fill="FFFFFF"/>
        </w:rPr>
        <w:fldChar w:fldCharType="begin" w:fldLock="1"/>
      </w:r>
      <w:r w:rsidR="00C8608F">
        <w:rPr>
          <w:rFonts w:asciiTheme="minorHAnsi" w:hAnsiTheme="minorHAnsi"/>
          <w:color w:val="000000"/>
          <w:sz w:val="22"/>
          <w:szCs w:val="22"/>
          <w:shd w:val="clear" w:color="auto" w:fill="FFFFFF"/>
        </w:rPr>
        <w:instrText>ADDIN CSL_CITATION {"citationItems":[{"id":"ITEM-1","itemData":{"DOI":"10.3748/wjg.v20.i37.13211","ISSN":"22192840","PMID":"25309058","abstract":"Total proctocolectomy with ileal pouch-anal anastomosis (IPAA) is the current gold standard in the surgical treatment of ulcerative colitis (UC) refractory to medical management. A procedure of significant magnitude carries its own risks including anastomotic failure, pelvic sepsis and a low rate of neoplastic degeneration overtime. Recent studies have shown that total colectomy with ileorectal anastomosis (IRA) has been associated with good long-term functional results in a selected group of UC patients amenable to undergo a strict surveillance for the relatively high risk of cancer in the rectum. This manuscript will review and compare the most recent literature on IRA and IPAA as it pertains to postoperative morbidity and mortality, failure rates, functional outcomes and cancer risk.","author":[{"dropping-particle":"","family":"Scoglio","given":"Daniele","non-dropping-particle":"","parse-names":false,"suffix":""},{"dropping-particle":"","family":"Ali","given":"Usama Ahmed","non-dropping-particle":"","parse-names":false,"suffix":""},{"dropping-particle":"","family":"Fichera","given":"Alessandro","non-dropping-particle":"","parse-names":false,"suffix":""}],"container-title":"World Journal of Gastroenterology","id":"ITEM-1","issue":"37","issued":{"date-parts":[["2014","10","7"]]},"page":"13211-13218","publisher":"Baishideng Publishing Group Inc","title":"Surgical treatment of ulcerative colitis: Ileorectal vs ileal pouch-anal anastomosis","type":"article","volume":"20"},"uris":["http://www.mendeley.com/documents/?uuid=bf905273-a3bd-3d23-add4-9b49f320b575"]},{"id":"ITEM-2","itemData":{"DOI":"https://dx.doi.org/10.1111/codi.12558","ISSN":"1463-1318","abstract":"AIM: Total/subtotal colectomy with ileorectal (IRA) or ileosigmoid (ISA) anastomosis is associated with various reported rates of morbidity, function and quality of life. Our object was to determine these end-points in a series of patients undergoing these operations in our institution., METHOD: All patients who underwent IRA or ISA between 1994 and 2009 were retrospectively reviewed., RESULTS: A total of 320 patients (female 49%) with a median age of 54.2 (16.8-90.6) years underwent 338 IRA or ISA (in 18 patients the anastomosis was done twice) for inflammatory bowel disease (n = 96), polyposis (n = 95) and colorectal cancer (n = 97). Mortality and morbidity rates were 1.2% (n = 4) and 19.5% (n = 66) and 47 surgical complications (13.9%) occurred, including 26 (7.7%) cases of anastomotic leakage, leading to 23 re-operations. After a median follow-up of 49 (0-196) months, 262 patients still had a functioning anastomosis; 45 patients had died and 13 had a proctectomy. Information on function was obtained in 51.4% (133/259) of the cohort after a median follow-up of 77 (10-196) months. The mean (+/- standard deviation) rates of 24 h and nocturnal defaecation were 3.6 +/- 2.4 and 0.5 +/- 0.9. A disturbance of faecal or flatus continence occurred in 20% and 21% of patients. There was no case of faecal incontinence to solid stool. The mean SF-36 Physical and Mental Health Summary Scales were 46.3 +/- 9.3 and 51.9 +/- 9.3. Multivariate analysis showed that IRA and inflammatory bowel disease were both independently associated with poorer long-term function., CONCLUSION: Colectomy with IRA or ISA is safe with low postoperative morbidity and mortality. The employment of IRA and inflammatory bowel disease appear to be independent negative factors on function in multivariate analysis. Copyright Colorectal Disease © 2014 The Association of Coloproctology of Great Britain and Ireland.","author":[{"dropping-particle":"","family":"Duclos","given":"J","non-dropping-particle":"","parse-names":false,"suffix":""},{"dropping-particle":"","family":"Lefevre","given":"J H","non-dropping-particle":"","parse-names":false,"suffix":""},{"dropping-particle":"","family":"Lefrancois","given":"M","non-dropping-particle":"","parse-names":false,"suffix":""},{"dropping-particle":"","family":"Lupinacci","given":"R","non-dropping-particle":"","parse-names":false,"suffix":""},{"dropping-particle":"","family":"Shields","given":"C","non-dropping-particle":"","parse-names":false,"suffix":""},{"dropping-particle":"","family":"Chafai","given":"N","non-dropping-particle":"","parse-names":false,"suffix":""},{"dropping-particle":"","family":"Tiret","given":"E","non-dropping-particle":"","parse-names":false,"suffix":""},{"dropping-particle":"","family":"Parc","given":"Y","non-dropping-particle":"","parse-names":false,"suffix":""}],"container-title":"Colorectal disease : the official journal of the Association of Coloproctology of Great Britain and Ireland","id":"ITEM-2","issue":"8","issued":{"date-parts":[["2014"]]},"page":"O288-96","publisher-place":"England","title":"Immediate outcome, long-term function and quality of life after extended colectomy with ileorectal or ileosigmoid anastomosis.","type":"article-journal","volume":"16"},"uris":["http://www.mendeley.com/documents/?uuid=4b71257a-1c34-4993-94bd-5500c1edd01c"]},{"id":"ITEM-3","itemData":{"DOI":"10.1097/DCR.0b013e31822c9b2d","ISSN":"00123706","PMID":"21979177","abstract":"BACKGROUND: Ileorectal anastomosis is an important surgical option for patients with Crohn's colitis with relative rectal sparing. OBJECTIVE: This study aimed to audit outcomes of ileorectal anastomosis for Crohn's and factors associated with proctectomy and reoperation. DESIGN: This retrospective study involved a chart review and contacting patients. SETTINGS: Patients with Crohn's colitis who had an ileorectal anastomosis were identified from the Mount Sinai Hospital Inflammatory Bowel Disease Database. PATIENTS: Demographics, operative and perioperative outcomes, and reoperative data were collected. MAIN OUTCOME MEASURES: Five- and 10-year Kaplan-Meier survival estimates and 95% confidence intervals were calculated for survival from proctectomy and Crohn's-related revisional surgery. Cox proportional hazards models were used to model the hazards of proctectomy and Crohn's-related revision on the clinical characteristics of patients. RESULTS: Eighty-one patients had an ileorectal anastomosis for Crohn's disease from 1982 to 2010. The most common indications for surgery were failed medical management (60/81, 74.1%) and a stricture causing obstruction (14/81, 17.3%). Seventy-seven percent (n = 62) had a 1-stage procedure, whereas 23% (n = 19) had a 2-stage procedure (colectomy followed by ileorectal anastomosis). The overall anastomotic leak rate was 7.4% (n = 6). Fifty-six patients had a functioning ileorectal anastomosis at the time of follow-up. At 5 and 10 years, 87% (95% CI: 75.5-93.3) and 72.2% (95% CI: 55.8-83.4) of individuals had a functioning ileorectal anastomosis. Eighteen patients required proctectomy for poor symptom control, whereas 11 patients required a small-bowel resection plus redo-ileorectal anastomosis. The mean time to proctectomy from the original ileorectal anastomosis was 88.3 months (SD = 62.1). Smoking was associated with both proctectomy (HR 3.93 (95% CI: 1.46 -10.55)) and reoperative surgery (HR 2.12 (95% CI: 0.96-4.72)). LIMITATIONS: This study was retrospective. CONCLUSIONS: Ileorectal anastomosis is an appropriate operation for selected patients with Crohn's colitis with sparing of the rectum. However, patients must be counseled that the reoperation rate and/or proctectomy rate is approximately 30%. © The ASCRS 2011.","author":[{"dropping-particle":"","family":"O'Riordan","given":"J M","non-dropping-particle":"","parse-names":false,"suffix":""},{"dropping-particle":"","family":"O'Connor","given":"B I","non-dropping-particle":"","parse-names":false,"suffix":""},{"dropping-particle":"","family":"Huang","given":"H","non-dropping-particle":"","parse-names":false,"suffix":""},{"dropping-particle":"","family":"Victor","given":"J C","non-dropping-particle":"","parse-names":false,"suffix":""},{"dropping-particle":"","family":"Gryfe","given":"R","non-dropping-particle":"","parse-names":false,"suffix":""},{"dropping-particle":"","family":"MacRae","given":"H M","non-dropping-particle":"","parse-names":false,"suffix":""},{"dropping-particle":"","family":"Cohen","given":"Z","non-dropping-particle":"","parse-names":false,"suffix":""},{"dropping-particle":"","family":"McLeod","given":"R S","non-dropping-particle":"","parse-names":false,"suffix":""}],"container-title":"Diseases of the Colon and Rectum","id":"ITEM-3","issue":"11","issued":{"date-parts":[["2011","11"]]},"page":"1347-1354","publisher":"Dis Colon Rectum","title":"Long-term outcome of colectomy and ileorectal anastomosis for Crohn's colitis","type":"article","volume":"54"},"uris":["http://www.mendeley.com/documents/?uuid=eb815a44-5600-3bad-ac00-b51bb8f831c9"]}],"mendeley":{"formattedCitation":"&lt;sup&gt;93,119,120&lt;/sup&gt;","plainTextFormattedCitation":"93,119,120","previouslyFormattedCitation":"&lt;sup&gt;93,119,120&lt;/sup&gt;"},"properties":{"noteIndex":0},"schema":"https://github.com/citation-style-language/schema/raw/master/csl-citation.json"}</w:instrText>
      </w:r>
      <w:r w:rsidR="00805728" w:rsidRPr="00F7620E">
        <w:rPr>
          <w:rFonts w:asciiTheme="minorHAnsi" w:hAnsiTheme="minorHAnsi"/>
          <w:color w:val="000000"/>
          <w:sz w:val="22"/>
          <w:szCs w:val="22"/>
          <w:shd w:val="clear" w:color="auto" w:fill="FFFFFF"/>
        </w:rPr>
        <w:fldChar w:fldCharType="separate"/>
      </w:r>
      <w:r w:rsidR="00521B71" w:rsidRPr="00521B71">
        <w:rPr>
          <w:rFonts w:asciiTheme="minorHAnsi" w:hAnsiTheme="minorHAnsi"/>
          <w:noProof/>
          <w:color w:val="000000"/>
          <w:sz w:val="22"/>
          <w:szCs w:val="22"/>
          <w:shd w:val="clear" w:color="auto" w:fill="FFFFFF"/>
          <w:vertAlign w:val="superscript"/>
        </w:rPr>
        <w:t>93,119,120</w:t>
      </w:r>
      <w:r w:rsidR="00805728" w:rsidRPr="00F7620E">
        <w:rPr>
          <w:rFonts w:asciiTheme="minorHAnsi" w:hAnsiTheme="minorHAnsi"/>
          <w:color w:val="000000"/>
          <w:sz w:val="22"/>
          <w:szCs w:val="22"/>
          <w:shd w:val="clear" w:color="auto" w:fill="FFFFFF"/>
        </w:rPr>
        <w:fldChar w:fldCharType="end"/>
      </w:r>
      <w:r w:rsidR="00805728" w:rsidRPr="00F7620E">
        <w:rPr>
          <w:rFonts w:asciiTheme="minorHAnsi" w:hAnsiTheme="minorHAnsi"/>
          <w:sz w:val="22"/>
          <w:szCs w:val="22"/>
        </w:rPr>
        <w:t>.</w:t>
      </w:r>
      <w:r w:rsidR="001A116B" w:rsidRPr="00F7620E">
        <w:rPr>
          <w:rFonts w:asciiTheme="minorHAnsi" w:hAnsiTheme="minorHAnsi"/>
          <w:color w:val="000000" w:themeColor="text1"/>
          <w:sz w:val="22"/>
          <w:szCs w:val="22"/>
        </w:rPr>
        <w:t xml:space="preserve"> </w:t>
      </w:r>
      <w:r w:rsidR="00B16C7D" w:rsidRPr="00F7620E">
        <w:rPr>
          <w:rFonts w:asciiTheme="minorHAnsi" w:hAnsiTheme="minorHAnsi"/>
          <w:b/>
          <w:bCs/>
          <w:color w:val="000000"/>
          <w:sz w:val="22"/>
          <w:szCs w:val="22"/>
        </w:rPr>
        <w:t xml:space="preserve">Small bowel obstruction and ileus </w:t>
      </w:r>
      <w:r w:rsidR="00B16C7D" w:rsidRPr="00F7620E">
        <w:rPr>
          <w:rFonts w:asciiTheme="minorHAnsi" w:hAnsiTheme="minorHAnsi"/>
          <w:sz w:val="22"/>
          <w:szCs w:val="22"/>
        </w:rPr>
        <w:t>is a common complication after proctocolectomy with either end ileostomy or pouch formation, affecting around 5% in the early post-</w:t>
      </w:r>
      <w:r w:rsidR="00B16C7D" w:rsidRPr="00F7620E">
        <w:rPr>
          <w:rFonts w:asciiTheme="minorHAnsi" w:hAnsiTheme="minorHAnsi"/>
          <w:sz w:val="22"/>
          <w:szCs w:val="22"/>
        </w:rPr>
        <w:lastRenderedPageBreak/>
        <w:t>operative period and 10</w:t>
      </w:r>
      <w:r w:rsidR="00F7620E" w:rsidRPr="00F7620E">
        <w:rPr>
          <w:rFonts w:asciiTheme="minorHAnsi" w:hAnsiTheme="minorHAnsi"/>
          <w:sz w:val="22"/>
          <w:szCs w:val="22"/>
        </w:rPr>
        <w:t xml:space="preserve"> – </w:t>
      </w:r>
      <w:r w:rsidR="00B16C7D" w:rsidRPr="00F7620E">
        <w:rPr>
          <w:rFonts w:asciiTheme="minorHAnsi" w:hAnsiTheme="minorHAnsi"/>
          <w:sz w:val="22"/>
          <w:szCs w:val="22"/>
        </w:rPr>
        <w:t>20% in the longer-term</w:t>
      </w:r>
      <w:r w:rsidR="00B16C7D" w:rsidRPr="00F7620E">
        <w:rPr>
          <w:rFonts w:asciiTheme="minorHAnsi" w:hAnsiTheme="minorHAnsi"/>
          <w:color w:val="000000" w:themeColor="text1"/>
          <w:sz w:val="22"/>
          <w:szCs w:val="22"/>
          <w:shd w:val="clear" w:color="auto" w:fill="FFFFFF"/>
        </w:rPr>
        <w:fldChar w:fldCharType="begin" w:fldLock="1"/>
      </w:r>
      <w:r w:rsidR="00C8608F">
        <w:rPr>
          <w:rFonts w:asciiTheme="minorHAnsi" w:hAnsiTheme="minorHAnsi"/>
          <w:color w:val="000000" w:themeColor="text1"/>
          <w:sz w:val="22"/>
          <w:szCs w:val="22"/>
          <w:shd w:val="clear" w:color="auto" w:fill="FFFFFF"/>
        </w:rPr>
        <w:instrText>ADDIN CSL_CITATION {"citationItems":[{"id":"ITEM-1","itemData":{"DOI":"10.1111/apt.13763","ISSN":"13652036","PMID":"27534519","abstract":"Background: Colectomy for ulcerative colitis is associated with short- and long-term complications. Estimates of the frequency of such complications are variable and may have changed since the introduction of biological therapy. Understanding the true burden of surgical complications is important to clinicians in assessing risks and benefits of colectomy vs. continued medical therapy. Aim: To ascertain the outcomes of colectomy and ileal pouch surgery in patients with ulcerative colitis in the biologics era. Methods: Embase, MEDLINE and The Cochrane Library were searched for studies (2002–2015) reporting the outcomes of colorectal procedures (total and subtotal colectomy, IPAA with J-, S-, W-pouch) in adults with ulcerative colitis. Conferences proceedings (2011–2015) were hand-searched. Results: We identified 28 studies (20,801 patients) reporting outcomes from procedures conducted from 2002–2015. Early complications (≤30 days post-operatively), reported in 10 studies, occurred in 9–65% of patients with ulcerative colitis; late complications (&gt;30 days post-operatively) occurred in 17–55% of patients. Most frequent short-term complications: infectious complications and ileus (mean incidence 20% and 18%). Most frequent long-term complications: pouchitis, faecal incontinence and small bowel obstruction (mean incidence 29%, 21% and 17%). Rates of early infection and late pouch failure decreased from 22% and 13% in 2002–2009 to 11% and 2% in 2010–2015. The mean incidence of post-operative mortality was 1.0% across 11 studies. Conclusions: Early and late complications arise in about one-third of patients undergoing surgery for ulcerative colitis. While colorectal surgical procedures are recommended for a specific group of patients, the post-operative complications associated with these procedures should not be underestimated.","author":[{"dropping-particle":"","family":"Peyrin-Biroulet","given":"L.","non-dropping-particle":"","parse-names":false,"suffix":""},{"dropping-particle":"","family":"Germain","given":"A.","non-dropping-particle":"","parse-names":false,"suffix":""},{"dropping-particle":"","family":"Patel","given":"A. S.","non-dropping-particle":"","parse-names":false,"suffix":""},{"dropping-particle":"","family":"Lindsay","given":"J. O.","non-dropping-particle":"","parse-names":false,"suffix":""}],"container-title":"Alimentary Pharmacology and Therapeutics","id":"ITEM-1","issue":"8","issued":{"date-parts":[["2016"]]},"page":"807-816","title":"Systematic review: outcomes and post-operative complications following colectomy for ulcerative colitis","type":"article-journal","volume":"44"},"uris":["http://www.mendeley.com/documents/?uuid=6a0faa9f-0154-4f3f-a69b-7fe4c6aa982d"]},{"id":"ITEM-2","itemData":{"DOI":"10.1111/codi.12267","ISSN":"14628910","PMID":"23627886","abstract":"Aim: The aim of this study was to evaluate factors affecting postoperative outcomes after laparoscopic total abdominal colectomy (TAC) with end ileostomy (EI) for ulcerative colitis (UC). Method: Patients undergoing laparoscopic TAC/EI for severe UC/indeterminate colitis in our institution between 1998 and 2010 were retrospectively identified from a prospectively established database. Demographics, disease characteristics and perioperative outcomes were recorded. Associations between the 30-day postoperative outcome and patient-, disease- and treatment-related variables were assessed using univariate and multivariate logistic regression models. Results: Two hundred and four patients (105 men, median age 35.5 years) were identified. The conversion rate was 4.4%. Median blood loss and operation time were 100 ml and 185 min. Length of hospital stay was 5.8 ± 4.4 days. Overall postoperative morbidity, reoperation and readmission rates were 40, 7 and 17%, respectively Preoperative treatment with high steroid doses was significantly associated with postoperative morbidity on multivariate analysis (P = 0.011). Univariate analysis showed that lower preoperative body mass index (BMI), haemoglobin, serum albumin level and pancolitis were associated with reoperation, of which a lower BMI (P = 0.043) was also independently significant on multivariate analysis. No specific factor was significantly associated with readmission. Conclusion: Preoperative clinical deterioration is associated with an adverse outcome after laparoscopic TAC for UC. © 2013 The Association of Coloproctology of Great Britain and Ireland.","author":[{"dropping-particle":"","family":"Gu","given":"Jinyu","non-dropping-particle":"","parse-names":false,"suffix":""},{"dropping-particle":"","family":"Stocchi","given":"Luca","non-dropping-particle":"","parse-names":false,"suffix":""},{"dropping-particle":"","family":"Remzi","given":"Feza","non-dropping-particle":"","parse-names":false,"suffix":""},{"dropping-particle":"","family":"Kiran","given":"Ravi P.","non-dropping-particle":"","parse-names":false,"suffix":""}],"container-title":"Colorectal Disease","id":"ITEM-2","issue":"9","issued":{"date-parts":[["2013","4","1"]]},"page":"1123-1129","publisher":"John Wiley &amp; Sons, Ltd","title":"Factors associated with postoperative morbidity, reoperation and readmission rates after laparoscopic total abdominal colectomy for ulcerative colitis","type":"article-journal","volume":"15"},"uris":["http://www.mendeley.com/documents/?uuid=ee68820c-a0df-3584-85c6-e994ea55223d"]},{"id":"ITEM-3","itemData":{"DOI":"10.1111/codi.15301","ISSN":"14631318","PMID":"32777171","abstract":"Aim: Approximately 20%–30% of patients with ulcerative colitis (UC) will undergo surgery during their disease course, the vast majority being elective due to chronic refractory disease. The risks of elective surgery are reported variably. The aim of this systematic review and meta-analysis is to summarize the outcomes after elective surgery for UC. Methods: A systematic review was conducted that analysed studies reporting outcomes for elective surgery in the modern era (&gt;2002). It was prospectively registered on the PROSPERO database (ref: CRD42018115513). Searches were performed of Embase and MEDLINE on 15 January 2019. Outcomes were split by operation performed. Primary outcome was quality of life; secondary outcomes were early, late and functional outcomes after surgery. Outcomes reported in five or more studies underwent a meta-analysis of incidence using random effects. Heterogeneity is reported with I2, and publication bias was assessed using Doi plots and the Luis Furuya-Kanamori index. Results: A total of 34 studies were included (11 774 patients). Quality of life was reported in 12 studies, with variable and contrasting results. Thirteen outcomes (eight early surgical complications, five functional outcomes) were included in the formal meta-analysis, all of which were outcomes for ileal pouch–anal anastomosis (IPAA). A further 71 outcomes were reported (50 IPAA, 21 end ileostomy). Only 14 of 84 outcomes received formal definitions, with high inter-study variation of definitions. Conclusion: Outcomes after elective surgery for UC are variably defined. This systematic review and meta-analysis highlights the range of reported incidences and provides practical information that facilitates shared decision making in clinical practice.","author":[{"dropping-particle":"","family":"Baker","given":"D. M.","non-dropping-particle":"","parse-names":false,"suffix":""},{"dropping-particle":"","family":"Folan","given":"A. M.","non-dropping-particle":"","parse-names":false,"suffix":""},{"dropping-particle":"","family":"Lee","given":"M. J.","non-dropping-particle":"","parse-names":false,"suffix":""},{"dropping-particle":"","family":"Jones","given":"G. L.","non-dropping-particle":"","parse-names":false,"suffix":""},{"dropping-particle":"","family":"Brown","given":"S. R.","non-dropping-particle":"","parse-names":false,"suffix":""},{"dropping-particle":"","family":"Lobo","given":"A. J.","non-dropping-particle":"","parse-names":false,"suffix":""}],"container-title":"Colorectal Disease","id":"ITEM-3","issued":{"date-parts":[["2020","9"]]},"page":"codi.15301","publisher":"John Wiley &amp; Sons, Ltd","title":"A systematic review and meta-analysis of outcomes after elective surgery for ulcerative colitis","type":"article"},"uris":["http://www.mendeley.com/documents/?uuid=49cfe7cb-bb06-3157-a10c-6c8bcb3f5d8c"]},{"id":"ITEM-4","itemData":{"DOI":"10.1159/000085356","ISSN":"0253-4886","abstract":"OBJECTIVE: To analyze the literature of ileal pouch anal anastomosis (IPAA) regarding complications and functional outcome, to provide audit data for individual surgeons and units to assess their own performance against and also to serve as reference standard for the assessment of novel alternatives., BACKGROUND: IPAA is the standard restorative procedure for ulcerative colitis (UC) and familial adenomatous polyposis (FAP). This operation is, however, associated with distinct rates of failure, complications and fecal incontinence., METHODS: A meta-analysis on pooled incidences of complications of IPAA was conducted. Medline search and cross-reference search identified studies on IPAA (n &gt; or = 50). Two authors independently performed the data extraction on study characteristics, diagnosis, type of operation, pouch-related complications, pouch failure and functional results. In case of disagreement consensus was reached by joint review of the study. Estimates of pouch-related complications, pouch failure and functional results are described as pooled percentages with 95% confidence interval., RESULTS: The initial search based on 1,206 abstracts yielded 43 studies eligible for further analysis. Indications for IPAA were UC in 87.5%, FAP in 8.9% and other diagnoses in 3.6%. The median follow-up was 36.7 months. Pouch failure was 6.8%, increasing to 8.5% in case of follow-up of more than 60 months. Pelvic sepsis occurred in 9.5%. Severe, mild and urge fecal incontinence were reported in 3.7, 17, and 7.3%, respectively. No effect of experience, duration of follow-up and type of surgical technique on the incidence of pouch failure and pelvic sepsis was demonstrable., CONCLUSIONS: Current techniques for restorative surgery after proctocolectomy are associated with non-negligible complication rates and leave room for improvement and continuation of development of alternative procedures.","author":[{"dropping-particle":"","family":"Hueting","given":"Willem E","non-dropping-particle":"","parse-names":false,"suffix":""},{"dropping-particle":"","family":"Buskens","given":"Erik","non-dropping-particle":"","parse-names":false,"suffix":""},{"dropping-particle":"","family":"Tweel","given":"Ingeborg","non-dropping-particle":"van der","parse-names":false,"suffix":""},{"dropping-particle":"","family":"Gooszen","given":"Hein G","non-dropping-particle":"","parse-names":false,"suffix":""},{"dropping-particle":"","family":"Laarhoven","given":"Cees J H M","non-dropping-particle":"van","parse-names":false,"suffix":""}],"container-title":"Digestive surgery","id":"ITEM-4","issue":"1-2","issued":{"date-parts":[["2005"]]},"page":"69-79","publisher-place":"Switzerland","title":"Results and complications after ileal pouch anal anastomosis: a meta-analysis of 43 observational studies comprising 9,317 patients.","type":"article-journal","volume":"22"},"uris":["http://www.mendeley.com/documents/?uuid=a74b9742-002e-4b4b-b519-9b3aba46e9f7"]},{"id":"ITEM-5","itemData":{"DOI":"10.1097/SLA.0b013e31827d99a2","ISSN":"00034932","PMID":"23299522","abstract":"BACKGROUND: Ileal pouch anal anastomosis (IPAA) is the treatment of choice for chronic, medically refractory mucosal ulcerative colitis, indeterminate colitis, familial adenomatous polyposis (FAP), and a select group of patients with Crohn's disease. AIM: We report outcomes, complications, and quality of life (QOL) in a cohort of 3707 patients treated at our institution from January 1984 to March 2010. METHODS: Data were collected from a prospectively maintained database and chart review of 3707 consecutive primary IPAA cases. Patient demographics, postoperative complications, functional outcomes, and QOL data were available. Follow-up consisted of clinical examination with assessment of pouch function and QOL. RESULTS: A total of 3707 patients underwent primary pouch and 328 underwent redo pouch surgery. Postoperative histopathological diagnoses were mucosal ulcerative colitis (n = 2953, 79.7%), indeterminate colitis (n = 63, 1.7%), FAP (n = 223, 6%), Crohn's disease (n = 150, 4%), cancer/dysplasia (n = 97, 2.6%), and others (n = 221, 6.0%). Early perioperative complications were encountered in 33.5% of patients with a mortality rate of 0.1%. Excluding pouchitis, late complications were experienced by 29.1% of patients. Of those patients who had IPAA at our institution, pouch failure occurred in 197 patients (5.3%). During a median follow-up of 84 months, 119 patients (3.2%) required excision of the pouch, 32 (0.8%) had a nonfunctioning pouch, and 46 patients (1.2%) had redo IPAA. Functional outcomes and QOL were good or excellent in 95% of patients and similar in each histopathological subgroup. CONCLUSIONS: IPAA is an excellent option for patients with MUC, IC, FAP, and select patients with Crohn's disease. Copyright © 2013 by Lippincott Williams &amp; Wilkins.","author":[{"dropping-particle":"","family":"Fazio","given":"Victor Warren","non-dropping-particle":"","parse-names":false,"suffix":""},{"dropping-particle":"","family":"Kiran","given":"Ravi P.","non-dropping-particle":"","parse-names":false,"suffix":""},{"dropping-particle":"","family":"Remzi","given":"Feza H.","non-dropping-particle":"","parse-names":false,"suffix":""},{"dropping-particle":"","family":"Coffey","given":"John Calvin","non-dropping-particle":"","parse-names":false,"suffix":""},{"dropping-particle":"","family":"Heneghan","given":"Helen Mary","non-dropping-particle":"","parse-names":false,"suffix":""},{"dropping-particle":"","family":"Kirat","given":"Hasan Tarik","non-dropping-particle":"","parse-names":false,"suffix":""},{"dropping-particle":"","family":"Manilich","given":"Elena","non-dropping-particle":"","parse-names":false,"suffix":""},{"dropping-particle":"","family":"Shen","given":"Bo","non-dropping-particle":"","parse-names":false,"suffix":""},{"dropping-particle":"","family":"Martin","given":"Sean T.","non-dropping-particle":"","parse-names":false,"suffix":""}],"container-title":"Annals of Surgery","id":"ITEM-5","issue":"4","issued":{"date-parts":[["2013"]]},"page":"679-685","publisher":"Ann Surg","title":"Ileal pouch anal anastomosis: Analysis of outcome and quality of life in 3707 patients","type":"article-journal","volume":"257"},"uris":["http://www.mendeley.com/documents/?uuid=85f5694e-3cf1-3ebc-8e5f-7ca06bfa329f"]},{"id":"ITEM-6","itemData":{"ISBN":"978-0-9929942-3-5","URL":"https://www.acpgbi.org.uk/content/uploads/2016/07/Ileoanal-Pouch-Report-2017-FINAL.compressed.pdf","accessed":{"date-parts":[["2020","9","24"]]},"author":[{"dropping-particle":"","family":"ACPGBI Ileoanal pouch report","given":"","non-dropping-particle":"","parse-names":false,"suffix":""}],"id":"ITEM-6","issued":{"date-parts":[["2017"]]},"title":"Ileoanal pouch report 2017","type":"webpage"},"uris":["http://www.mendeley.com/documents/?uuid=553e8162-5c22-3cd3-a216-2d7fe335c8f4"]},{"id":"ITEM-7","itemData":{"DOI":"10.1111/codi.14316","ISSN":"14628910","author":[{"dropping-particle":"","family":"Worley","given":"G. H.T.","non-dropping-particle":"","parse-names":false,"suffix":""},{"dropping-particle":"","family":"Fearnhead","given":"N. S.","non-dropping-particle":"","parse-names":false,"suffix":""},{"dropping-particle":"","family":"Brown","given":"S. R.","non-dropping-particle":"","parse-names":false,"suffix":""},{"dropping-particle":"","family":"Acheson","given":"A. G.","non-dropping-particle":"","parse-names":false,"suffix":""},{"dropping-particle":"","family":"Lee","given":"M. J.","non-dropping-particle":"","parse-names":false,"suffix":""},{"dropping-particle":"","family":"Faiz","given":"O. D.","non-dropping-particle":"","parse-names":false,"suffix":""}],"container-title":"Colorectal Disease","id":"ITEM-7","issue":"10","issued":{"date-parts":[["2018","10","1"]]},"page":"913-922","publisher":"John Wiley &amp; Sons, Ltd","title":"Review of current practice and outcomes following ileoanal pouch surgery: lessons learned from the Ileoanal Pouch Registry and the 2017 Ileoanal Pouch Report","type":"article-journal","volume":"20"},"uris":["http://www.mendeley.com/documents/?uuid=023d2522-9c95-3a32-afdc-86ef3092ac55"]},{"id":"ITEM-8","itemData":{"DOI":"10.1093/ecco-jcc/jjy160","ISSN":"18764479","PMID":"30312385","abstract":"Background and Aims: Although laparoscopy is associated with a reduction in adhesions, no data are available about the risk factors for small bowel obstruction [SBO] after laparoscopic ileal pouch-anal anastomosis [IPAA]. Our aims here were to identify the risk factors for SBO after laparoscopic IPAA for inflammatory bowel disease [IBD]. Methods: All consecutive patients undergoing laparoscopic IPAA for IBD in four European expert centres were included and divided into Groups A [SBO during follow-up] and B [no SBO]. Results: From 2005 to 2015, SBO occurred in 41/521 patients [Group A; 8%]. Two-stage IPAA was more frequently complicated by SBO than 3- And modified 2-stage IPAA [12% vs 7% and 4%, p = 0.04]. After multivariate analysis, postoperative morbidity (odds ratio [OR] = 3, 95% confidence interval [CI] = 1.5-7, p = 0.002), stoma-related complications [OR = 3, 95% CI = 1-6, p = 0.03] and long-term incisional hernia [OR = 6, 95% CI = 2-18, p = 0.003] were predictive factors for SBO, while subtotal colectomy as first surgery was an independent protective factor [OR = 0.4, 95% CI = 0.2- 0.8, p = 0.002]. In the subgroup of patients receiving restorative proctocolectomy as first operation, stoma-related or other surgical complications and long-term incisional hernia were predictive of SBO. In the patient subgroup of subtotal colectomy as first operation, postoperative morbidity and long-term incisional hernia were predictive of SBO, whereas ulcerative colitis and a laparoscopic approach during the second surgical stage were protective factors. Conclusions: We found that SBO occurred in less than 10% of patients after laparoscopic IPAA. The study also suggested that modified 2-stage IPAA could potentially be safer than procedures with temporary ileostomy [2- And 3-stage IPAA] in terms of SBO occurrence.","author":[{"dropping-particle":"","family":"Mege","given":"D","non-dropping-particle":"","parse-names":false,"suffix":""},{"dropping-particle":"","family":"Colombo","given":"F","non-dropping-particle":"","parse-names":false,"suffix":""},{"dropping-particle":"","family":"Stellingwerf","given":"M E","non-dropping-particle":"","parse-names":false,"suffix":""},{"dropping-particle":"","family":"Germain","given":"A","non-dropping-particle":"","parse-names":false,"suffix":""},{"dropping-particle":"","family":"Maggiori","given":"L","non-dropping-particle":"","parse-names":false,"suffix":""},{"dropping-particle":"","family":"Foschi","given":"D","non-dropping-particle":"","parse-names":false,"suffix":""},{"dropping-particle":"","family":"Buskens","given":"C J","non-dropping-particle":"","parse-names":false,"suffix":""},{"dropping-particle":"","family":"Buck Van Overstraeten","given":"A.","non-dropping-particle":"De","parse-names":false,"suffix":""},{"dropping-particle":"","family":"Sampietro","given":"G","non-dropping-particle":"","parse-names":false,"suffix":""},{"dropping-particle":"","family":"D'hoore","given":"A.","non-dropping-particle":"","parse-names":false,"suffix":""},{"dropping-particle":"","family":"Bemelman","given":"W","non-dropping-particle":"","parse-names":false,"suffix":""},{"dropping-particle":"","family":"Panis","given":"Y","non-dropping-particle":"","parse-names":false,"suffix":""}],"container-title":"Journal of Crohn's and Colitis","id":"ITEM-8","issue":"3","issued":{"date-parts":[["2019","3","26"]]},"page":"294-301","publisher":"Oxford Academic","title":"Risk factors for small bowel obstruction after laparoscopic ileal pouch-anal anastomosis for inflammatory bowel disease: A multivariate analysis in four expert centres in Europe","type":"article-journal","volume":"13"},"uris":["http://www.mendeley.com/documents/?uuid=ad8656ed-96e3-314d-9af1-46101c613f3c"]}],"mendeley":{"formattedCitation":"&lt;sup&gt;100,103,112,114,116,117,121,122&lt;/sup&gt;","plainTextFormattedCitation":"100,103,112,114,116,117,121,122","previouslyFormattedCitation":"&lt;sup&gt;100,103,112,114,116,117,121,122&lt;/sup&gt;"},"properties":{"noteIndex":0},"schema":"https://github.com/citation-style-language/schema/raw/master/csl-citation.json"}</w:instrText>
      </w:r>
      <w:r w:rsidR="00B16C7D" w:rsidRPr="00F7620E">
        <w:rPr>
          <w:rFonts w:asciiTheme="minorHAnsi" w:hAnsiTheme="minorHAnsi"/>
          <w:color w:val="000000" w:themeColor="text1"/>
          <w:sz w:val="22"/>
          <w:szCs w:val="22"/>
          <w:shd w:val="clear" w:color="auto" w:fill="FFFFFF"/>
        </w:rPr>
        <w:fldChar w:fldCharType="separate"/>
      </w:r>
      <w:r w:rsidR="00521B71" w:rsidRPr="00521B71">
        <w:rPr>
          <w:rFonts w:asciiTheme="minorHAnsi" w:hAnsiTheme="minorHAnsi"/>
          <w:noProof/>
          <w:color w:val="000000" w:themeColor="text1"/>
          <w:sz w:val="22"/>
          <w:szCs w:val="22"/>
          <w:shd w:val="clear" w:color="auto" w:fill="FFFFFF"/>
          <w:vertAlign w:val="superscript"/>
        </w:rPr>
        <w:t>100,103,112,114,116,117,121,122</w:t>
      </w:r>
      <w:r w:rsidR="00B16C7D" w:rsidRPr="00F7620E">
        <w:rPr>
          <w:rFonts w:asciiTheme="minorHAnsi" w:hAnsiTheme="minorHAnsi"/>
          <w:color w:val="000000" w:themeColor="text1"/>
          <w:sz w:val="22"/>
          <w:szCs w:val="22"/>
          <w:shd w:val="clear" w:color="auto" w:fill="FFFFFF"/>
        </w:rPr>
        <w:fldChar w:fldCharType="end"/>
      </w:r>
      <w:r w:rsidR="00B16C7D" w:rsidRPr="00F7620E">
        <w:rPr>
          <w:rFonts w:asciiTheme="minorHAnsi" w:hAnsiTheme="minorHAnsi"/>
          <w:sz w:val="22"/>
          <w:szCs w:val="22"/>
        </w:rPr>
        <w:t>. Most cases are managed conservatively but 25% may require operation</w:t>
      </w:r>
      <w:r w:rsidR="00B16C7D"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{"citationItems":[{"id":"ITEM-1","itemData":{"DOI":"10.1002/bjs.8697","ISSN":"00071323","PMID":"22307828","abstract":"Background: Proctocolectomy with ileal pouch-anal anastomosis (IPAA) has been developed and refined since its introduction in the late 1970s. Nonetheless, it is a procedure associated with significant morbidity. The aim of this review was to provide a structured approach to the challenges that surgeons and physicians encounter in the management of intraoperative, postoperative and reoperative problems associated with ileoanal pouches. Methods: The review was based on relevant studies identified from an electronic search of MEDLINE, Embase and PubMed databases from 1975 to April 2011. There were no language or publication year restrictions. Original references in published articles were reviewed. Results: Although the majority of patients experience long-term success with an ileoanal pouch, significant morbidity surrounds IPAA. Surgical intervention is often critical to achieve optimal control of the situation. Conclusion: A structured management plan will minimize the adverse consequences of the problems associated with pouches. Copyright © 2012 British Journal of Surgery Society Ltd. Published by John Wiley &amp; Sons, Ltd.","author":[{"dropping-particle":"","family":"Sagar","given":"P. M.","non-dropping-particle":"","parse-names":false,"suffix":""},{"dropping-particle":"","family":"Pemberton","given":"J. H.","non-dropping-particle":"","parse-names":false,"suffix":""}],"container-title":"British Journal of Surgery","id":"ITEM-1","issue":"4","issued":{"date-parts":[["2012","4","1"]]},"page":"454-468","publisher":"John Wiley &amp; Sons, Ltd","title":"Intraoperative, postoperative and reoperative problems with ileoanal pouches","type":"article","volume":"99"},"uris":["http://www.mendeley.com/documents/?uuid=f2e2e92d-c68d-3076-93e4-569e84f83513"]}],"mendeley":{"formattedCitation":"&lt;sup&gt;123&lt;/sup&gt;","plainTextFormattedCitation":"123","previouslyFormattedCitation":"&lt;sup&gt;123&lt;/sup&gt;"},"properties":{"noteIndex":0},"schema":"https://github.com/citation-style-language/schema/raw/master/csl-citation.json"}</w:instrText>
      </w:r>
      <w:r w:rsidR="00B16C7D"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123</w:t>
      </w:r>
      <w:r w:rsidR="00B16C7D" w:rsidRPr="00F7620E">
        <w:rPr>
          <w:rFonts w:asciiTheme="minorHAnsi" w:hAnsiTheme="minorHAnsi"/>
          <w:sz w:val="22"/>
          <w:szCs w:val="22"/>
        </w:rPr>
        <w:fldChar w:fldCharType="end"/>
      </w:r>
      <w:r w:rsidR="00B16C7D" w:rsidRPr="00F7620E">
        <w:rPr>
          <w:rFonts w:asciiTheme="minorHAnsi" w:hAnsiTheme="minorHAnsi"/>
          <w:sz w:val="22"/>
          <w:szCs w:val="22"/>
        </w:rPr>
        <w:t>.</w:t>
      </w:r>
      <w:r w:rsidR="00B16C7D" w:rsidRPr="00F7620E">
        <w:rPr>
          <w:rFonts w:asciiTheme="minorHAnsi" w:hAnsiTheme="minorHAnsi"/>
          <w:b/>
          <w:bCs/>
          <w:color w:val="000000"/>
          <w:sz w:val="22"/>
          <w:szCs w:val="22"/>
        </w:rPr>
        <w:t xml:space="preserve"> </w:t>
      </w:r>
      <w:r w:rsidR="00D3748E" w:rsidRPr="00F7620E">
        <w:rPr>
          <w:rFonts w:asciiTheme="minorHAnsi" w:hAnsiTheme="minorHAnsi"/>
          <w:b/>
          <w:bCs/>
          <w:color w:val="000000" w:themeColor="text1"/>
          <w:sz w:val="22"/>
          <w:szCs w:val="22"/>
        </w:rPr>
        <w:t xml:space="preserve">Systemic venous thrombosis </w:t>
      </w:r>
      <w:r w:rsidR="00D3748E" w:rsidRPr="00F7620E">
        <w:rPr>
          <w:rFonts w:asciiTheme="minorHAnsi" w:hAnsiTheme="minorHAnsi"/>
          <w:color w:val="000000" w:themeColor="text1"/>
          <w:sz w:val="22"/>
          <w:szCs w:val="22"/>
        </w:rPr>
        <w:t>has been reported to occur in 3</w:t>
      </w:r>
      <w:r w:rsidR="00B16C7D" w:rsidRPr="00F7620E">
        <w:rPr>
          <w:rFonts w:asciiTheme="minorHAnsi" w:hAnsiTheme="minorHAnsi"/>
          <w:color w:val="000000" w:themeColor="text1"/>
          <w:sz w:val="22"/>
          <w:szCs w:val="22"/>
        </w:rPr>
        <w:t xml:space="preserve"> – </w:t>
      </w:r>
      <w:r w:rsidR="00D3748E" w:rsidRPr="00F7620E">
        <w:rPr>
          <w:rFonts w:asciiTheme="minorHAnsi" w:hAnsiTheme="minorHAnsi"/>
          <w:color w:val="000000" w:themeColor="text1"/>
          <w:sz w:val="22"/>
          <w:szCs w:val="22"/>
        </w:rPr>
        <w:t>7% of cases</w:t>
      </w:r>
      <w:r w:rsidR="00D3748E"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{"citationItems":[{"id":"ITEM-1","itemData":{"DOI":"10.1111/codi.15301","ISSN":"14631318","PMID":"32777171","abstract":"Aim: Approximately 20%–30% of patients with ulcerative colitis (UC) will undergo surgery during their disease course, the vast majority being elective due to chronic refractory disease. The risks of elective surgery are reported variably. The aim of this systematic review and meta-analysis is to summarize the outcomes after elective surgery for UC. Methods: A systematic review was conducted that analysed studies reporting outcomes for elective surgery in the modern era (&gt;2002). It was prospectively registered on the PROSPERO database (ref: CRD42018115513). Searches were performed of Embase and MEDLINE on 15 January 2019. Outcomes were split by operation performed. Primary outcome was quality of life; secondary outcomes were early, late and functional outcomes after surgery. Outcomes reported in five or more studies underwent a meta-analysis of incidence using random effects. Heterogeneity is reported with I2, and publication bias was assessed using Doi plots and the Luis Furuya-Kanamori index. Results: A total of 34 studies were included (11 774 patients). Quality of life was reported in 12 studies, with variable and contrasting results. Thirteen outcomes (eight early surgical complications, five functional outcomes) were included in the formal meta-analysis, all of which were outcomes for ileal pouch–anal anastomosis (IPAA). A further 71 outcomes were reported (50 IPAA, 21 end ileostomy). Only 14 of 84 outcomes received formal definitions, with high inter-study variation of definitions. Conclusion: Outcomes after elective surgery for UC are variably defined. This systematic review and meta-analysis highlights the range of reported incidences and provides practical information that facilitates shared decision making in clinical practice.","author":[{"dropping-particle":"","family":"Baker","given":"D. M.","non-dropping-particle":"","parse-names":false,"suffix":""},{"dropping-particle":"","family":"Folan","given":"A. M.","non-dropping-particle":"","parse-names":false,"suffix":""},{"dropping-particle":"","family":"Lee","given":"M. J.","non-dropping-particle":"","parse-names":false,"suffix":""},{"dropping-particle":"","family":"Jones","given":"G. L.","non-dropping-particle":"","parse-names":false,"suffix":""},{"dropping-particle":"","family":"Brown","given":"S. R.","non-dropping-particle":"","parse-names":false,"suffix":""},{"dropping-particle":"","family":"Lobo","given":"A. J.","non-dropping-particle":"","parse-names":false,"suffix":""}],"container-title":"Colorectal Disease","id":"ITEM-1","issued":{"date-parts":[["2020","9"]]},"page":"codi.15301","publisher":"John Wiley &amp; Sons, Ltd","title":"A systematic review and meta-analysis of outcomes after elective surgery for ulcerative colitis","type":"article"},"uris":["http://www.mendeley.com/documents/?uuid=49cfe7cb-bb06-3157-a10c-6c8bcb3f5d8c"]},{"id":"ITEM-2","itemData":{"DOI":"10.1002/bjs.8697","ISSN":"00071323","PMID":"22307828","abstract":"Background: Proctocolectomy with ileal pouch-anal anastomosis (IPAA) has been developed and refined since its introduction in the late 1970s. Nonetheless, it is a procedure associated with significant morbidity. The aim of this review was to provide a structured approach to the challenges that surgeons and physicians encounter in the management of intraoperative, postoperative and reoperative problems associated with ileoanal pouches. Methods: The review was based on relevant studies identified from an electronic search of MEDLINE, Embase and PubMed databases from 1975 to April 2011. There were no language or publication year restrictions. Original references in published articles were reviewed. Results: Although the majority of patients experience long-term success with an ileoanal pouch, significant morbidity surrounds IPAA. Surgical intervention is often critical to achieve optimal control of the situation. Conclusion: A structured management plan will minimize the adverse consequences of the problems associated with pouches. Copyright © 2012 British Journal of Surgery Society Ltd. Published by John Wiley &amp; Sons, Ltd.","author":[{"dropping-particle":"","family":"Sagar","given":"P. M.","non-dropping-particle":"","parse-names":false,"suffix":""},{"dropping-particle":"","family":"Pemberton","given":"J. H.","non-dropping-particle":"","parse-names":false,"suffix":""}],"container-title":"British Journal of Surgery","id":"ITEM-2","issue":"4","issued":{"date-parts":[["2012","4","1"]]},"page":"454-468","publisher":"John Wiley &amp; Sons, Ltd","title":"Intraoperative, postoperative and reoperative problems with ileoanal pouches","type":"article","volume":"99"},"uris":["http://www.mendeley.com/documents/?uuid=f2e2e92d-c68d-3076-93e4-569e84f83513"]},{"id":"ITEM-3","itemData":{"DOI":"10.1097/DCR.0000000000000846","ISSN":"15300358","PMID":"28594721","abstract":"BACKGROUND: Patients with IBD have a higher baseline risk of venous thromboembolism, which further increases with surgery. Therefore, extended venous thromboembolism chemoprophylaxis has been suggested in certain high-risk cohorts. OBJECTIVE: The purpose of this study was to determine whether the underlying diagnosis, operative procedure, or both influence the incidence of postoperative venous thromboembolism. DESIGN: This was a retrospective review. SETTINGS: The American College of Surgeons-National Surgical Quality Improvement Project database was analyzed. PATIENTS: The NSQIP database was queried for patients with chronic ulcerative colitis and non-IBD undergoing colorectal resections using surgical Current Procedural Terminology codes modeled after the 3 stages used for the surgical management of chronic ulcerative colitis from 2005 to 2013. MAIN OUTCOME MEASURES: We measured 30-day postoperative venous thromboembolism risk in patients with chronic ulcerative colitis based on operative stage and risk factors for development of venous thromboembolism. RESULTS: A total of 18,833 patients met inclusion criteria, with an overall rate of venous thromboembolism of 3.8. Among procedure risk groups, venous thromboembolism rates were high risk, 4.4%; intermediate risk, 1.6%; and low risk, 0.7% (across risk groups, p &lt; 0.01). Emergent case subjects exhibited a higher rate of venous thromboembolism than their elective counterparts (6.9% vs 3.1%). Factors significantly associated with venous thromboembolism on adjusted analysis included emergent risk case (adjusted OR = 7.85), high-risk elective case (adjusted OR = 5.07), intermediate-risk elective case (adjusted OR = 2.69), steroid use (adjusted OR = 1.54), and preoperative albumin &lt;3.5 g/dL (adjusted OR = 1.45). LIMITATIONS: Because of its retrospective nature, correlation between procedures and venous thromboembolism risk can be demonstrated, but causation cannot be proven. In addition, data on inpatient and extended venous thromboembolism prophylaxis use are not available. CONCLUSIONS: Emergent status and operative procedure are the 2 highest risk factors for postoperative venous thromboembolism. Extended venous thromboembolism prophylaxis might be appropriate for patients undergoing these high-risk procedures or any emergent colorectal procedures.","author":[{"dropping-particle":"","family":"Mckenna","given":"Nicholas P.","non-dropping-particle":"","parse-names":false,"suffix":""},{"dropping-particle":"","family":"Behm","given":"Kevin T.","non-dropping-particle":"","parse-names":false,"suffix":""},{"dropping-particle":"","family":"Ubl","given":"Daniel S.","non-dropping-particle":"","parse-names":false,"suffix":""},{"dropping-particle":"","family":"Glasgow","given":"Amy E.","non-dropping-particle":"","parse-names":false,"suffix":""},{"dropping-particle":"","family":"Mathis","given":"Kellie L.","non-dropping-particle":"","parse-names":false,"suffix":""},{"dropping-particle":"","family":"Pemberton","given":"John H.","non-dropping-particle":"","parse-names":false,"suffix":""},{"dropping-particle":"","family":"Habermann","given":"Elizabeth B.","non-dropping-particle":"","parse-names":false,"suffix":""},{"dropping-particle":"","family":"Cima","given":"Robert R.","non-dropping-particle":"","parse-names":false,"suffix":""}],"container-title":"Diseases of the Colon and Rectum","id":"ITEM-3","issue":"7","issued":{"date-parts":[["2017","7"]]},"page":"714-722","title":"Analysis of postoperative venous thromboembolism in patients with chronic ulcerative colitis: Is it the disease or the operation?","type":"paper-conference","volume":"60"},"uris":["http://www.mendeley.com/documents/?uuid=77c03213-ae04-309a-9aae-303c6bc436cc"]}],"mendeley":{"formattedCitation":"&lt;sup&gt;112,123,124&lt;/sup&gt;","plainTextFormattedCitation":"112,123,124","previouslyFormattedCitation":"&lt;sup&gt;112,123,124&lt;/sup&gt;"},"properties":{"noteIndex":0},"schema":"https://github.com/citation-style-language/schema/raw/master/csl-citation.json"}</w:instrText>
      </w:r>
      <w:r w:rsidR="00D3748E"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112,123,124</w:t>
      </w:r>
      <w:r w:rsidR="00D3748E" w:rsidRPr="00F7620E">
        <w:rPr>
          <w:rFonts w:asciiTheme="minorHAnsi" w:hAnsiTheme="minorHAnsi"/>
          <w:sz w:val="22"/>
          <w:szCs w:val="22"/>
        </w:rPr>
        <w:fldChar w:fldCharType="end"/>
      </w:r>
      <w:r w:rsidR="00D3748E" w:rsidRPr="00F7620E">
        <w:rPr>
          <w:rFonts w:asciiTheme="minorHAnsi" w:hAnsiTheme="minorHAnsi"/>
          <w:color w:val="000000" w:themeColor="text1"/>
          <w:sz w:val="22"/>
          <w:szCs w:val="22"/>
        </w:rPr>
        <w:t>, with less occurring in elective than emergency cases</w:t>
      </w:r>
      <w:r w:rsidR="00D3748E"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{"citationItems":[{"id":"ITEM-1","itemData":{"DOI":"10.1097/DCR.0000000000000846","ISSN":"15300358","PMID":"28594721","abstract":"BACKGROUND: Patients with IBD have a higher baseline risk of venous thromboembolism, which further increases with surgery. Therefore, extended venous thromboembolism chemoprophylaxis has been suggested in certain high-risk cohorts. OBJECTIVE: The purpose of this study was to determine whether the underlying diagnosis, operative procedure, or both influence the incidence of postoperative venous thromboembolism. DESIGN: This was a retrospective review. SETTINGS: The American College of Surgeons-National Surgical Quality Improvement Project database was analyzed. PATIENTS: The NSQIP database was queried for patients with chronic ulcerative colitis and non-IBD undergoing colorectal resections using surgical Current Procedural Terminology codes modeled after the 3 stages used for the surgical management of chronic ulcerative colitis from 2005 to 2013. MAIN OUTCOME MEASURES: We measured 30-day postoperative venous thromboembolism risk in patients with chronic ulcerative colitis based on operative stage and risk factors for development of venous thromboembolism. RESULTS: A total of 18,833 patients met inclusion criteria, with an overall rate of venous thromboembolism of 3.8. Among procedure risk groups, venous thromboembolism rates were high risk, 4.4%; intermediate risk, 1.6%; and low risk, 0.7% (across risk groups, p &lt; 0.01). Emergent case subjects exhibited a higher rate of venous thromboembolism than their elective counterparts (6.9% vs 3.1%). Factors significantly associated with venous thromboembolism on adjusted analysis included emergent risk case (adjusted OR = 7.85), high-risk elective case (adjusted OR = 5.07), intermediate-risk elective case (adjusted OR = 2.69), steroid use (adjusted OR = 1.54), and preoperative albumin &lt;3.5 g/dL (adjusted OR = 1.45). LIMITATIONS: Because of its retrospective nature, correlation between procedures and venous thromboembolism risk can be demonstrated, but causation cannot be proven. In addition, data on inpatient and extended venous thromboembolism prophylaxis use are not available. CONCLUSIONS: Emergent status and operative procedure are the 2 highest risk factors for postoperative venous thromboembolism. Extended venous thromboembolism prophylaxis might be appropriate for patients undergoing these high-risk procedures or any emergent colorectal procedures.","author":[{"dropping-particle":"","family":"Mckenna","given":"Nicholas P.","non-dropping-particle":"","parse-names":false,"suffix":""},{"dropping-particle":"","family":"Behm","given":"Kevin T.","non-dropping-particle":"","parse-names":false,"suffix":""},{"dropping-particle":"","family":"Ubl","given":"Daniel S.","non-dropping-particle":"","parse-names":false,"suffix":""},{"dropping-particle":"","family":"Glasgow","given":"Amy E.","non-dropping-particle":"","parse-names":false,"suffix":""},{"dropping-particle":"","family":"Mathis","given":"Kellie L.","non-dropping-particle":"","parse-names":false,"suffix":""},{"dropping-particle":"","family":"Pemberton","given":"John H.","non-dropping-particle":"","parse-names":false,"suffix":""},{"dropping-particle":"","family":"Habermann","given":"Elizabeth B.","non-dropping-particle":"","parse-names":false,"suffix":""},{"dropping-particle":"","family":"Cima","given":"Robert R.","non-dropping-particle":"","parse-names":false,"suffix":""}],"container-title":"Diseases of the Colon and Rectum","id":"ITEM-1","issue":"7","issued":{"date-parts":[["2017","7"]]},"page":"714-722","title":"Analysis of postoperative venous thromboembolism in patients with chronic ulcerative colitis: Is it the disease or the operation?","type":"paper-conference","volume":"60"},"uris":["http://www.mendeley.com/documents/?uuid=77c03213-ae04-309a-9aae-303c6bc436cc"]}],"mendeley":{"formattedCitation":"&lt;sup&gt;124&lt;/sup&gt;","plainTextFormattedCitation":"124","previouslyFormattedCitation":"&lt;sup&gt;124&lt;/sup&gt;"},"properties":{"noteIndex":0},"schema":"https://github.com/citation-style-language/schema/raw/master/csl-citation.json"}</w:instrText>
      </w:r>
      <w:r w:rsidR="00D3748E"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124</w:t>
      </w:r>
      <w:r w:rsidR="00D3748E" w:rsidRPr="00F7620E">
        <w:rPr>
          <w:rFonts w:asciiTheme="minorHAnsi" w:hAnsiTheme="minorHAnsi"/>
          <w:color w:val="000000" w:themeColor="text1"/>
          <w:sz w:val="22"/>
          <w:szCs w:val="22"/>
        </w:rPr>
        <w:fldChar w:fldCharType="end"/>
      </w:r>
      <w:r w:rsidR="00D3748E" w:rsidRPr="00F7620E">
        <w:rPr>
          <w:rFonts w:asciiTheme="minorHAnsi" w:hAnsiTheme="minorHAnsi"/>
          <w:color w:val="000000" w:themeColor="text1"/>
          <w:sz w:val="22"/>
          <w:szCs w:val="22"/>
        </w:rPr>
        <w:t>.</w:t>
      </w:r>
      <w:r w:rsidR="00003910" w:rsidRPr="00F7620E">
        <w:rPr>
          <w:rFonts w:asciiTheme="minorHAnsi" w:hAnsiTheme="minorHAnsi"/>
          <w:color w:val="000000" w:themeColor="text1"/>
          <w:sz w:val="22"/>
          <w:szCs w:val="22"/>
        </w:rPr>
        <w:t xml:space="preserve"> </w:t>
      </w:r>
    </w:p>
    <w:p w14:paraId="6CA184AC" w14:textId="0B6BB8E4" w:rsidR="00003910" w:rsidRPr="00F7620E" w:rsidRDefault="00003910" w:rsidP="00003910">
      <w:pPr>
        <w:spacing w:line="276" w:lineRule="auto"/>
        <w:jc w:val="both"/>
        <w:rPr>
          <w:rFonts w:asciiTheme="minorHAnsi" w:hAnsiTheme="minorHAnsi"/>
          <w:color w:val="000000" w:themeColor="text1"/>
          <w:sz w:val="22"/>
          <w:szCs w:val="22"/>
        </w:rPr>
      </w:pPr>
    </w:p>
    <w:p w14:paraId="10945C5D" w14:textId="73FA3CAA" w:rsidR="00F7620E" w:rsidRPr="00F7620E" w:rsidRDefault="00003910" w:rsidP="00F7620E">
      <w:pPr>
        <w:pStyle w:val="ListParagraph"/>
        <w:numPr>
          <w:ilvl w:val="1"/>
          <w:numId w:val="26"/>
        </w:numPr>
        <w:spacing w:line="276" w:lineRule="auto"/>
        <w:jc w:val="both"/>
        <w:rPr>
          <w:rFonts w:asciiTheme="minorHAnsi" w:hAnsiTheme="minorHAnsi"/>
          <w:b/>
          <w:sz w:val="22"/>
          <w:szCs w:val="22"/>
        </w:rPr>
      </w:pPr>
      <w:r w:rsidRPr="00F7620E">
        <w:rPr>
          <w:rFonts w:asciiTheme="minorHAnsi" w:hAnsiTheme="minorHAnsi"/>
          <w:b/>
          <w:sz w:val="22"/>
          <w:szCs w:val="22"/>
        </w:rPr>
        <w:t xml:space="preserve">Complications </w:t>
      </w:r>
      <w:r w:rsidR="00CE063A" w:rsidRPr="00F7620E">
        <w:rPr>
          <w:rFonts w:asciiTheme="minorHAnsi" w:hAnsiTheme="minorHAnsi"/>
          <w:b/>
          <w:sz w:val="22"/>
          <w:szCs w:val="22"/>
        </w:rPr>
        <w:t>after</w:t>
      </w:r>
      <w:r w:rsidRPr="00F7620E">
        <w:rPr>
          <w:rFonts w:asciiTheme="minorHAnsi" w:hAnsiTheme="minorHAnsi"/>
          <w:b/>
          <w:sz w:val="22"/>
          <w:szCs w:val="22"/>
        </w:rPr>
        <w:t xml:space="preserve"> ileostomy formation: </w:t>
      </w:r>
    </w:p>
    <w:p w14:paraId="4A3B8672" w14:textId="4E107AE7" w:rsidR="00003910" w:rsidRPr="00F7620E" w:rsidRDefault="00003910" w:rsidP="00003910">
      <w:pPr>
        <w:spacing w:line="276" w:lineRule="auto"/>
        <w:jc w:val="both"/>
        <w:rPr>
          <w:rFonts w:asciiTheme="minorHAnsi" w:hAnsiTheme="minorHAnsi"/>
          <w:sz w:val="22"/>
          <w:szCs w:val="22"/>
        </w:rPr>
      </w:pPr>
      <w:r w:rsidRPr="00F7620E">
        <w:rPr>
          <w:rFonts w:asciiTheme="minorHAnsi" w:hAnsiTheme="minorHAnsi"/>
          <w:bCs/>
          <w:sz w:val="22"/>
          <w:szCs w:val="22"/>
        </w:rPr>
        <w:t>Potential long</w:t>
      </w:r>
      <w:r w:rsidR="00A61EC9" w:rsidRPr="00F7620E">
        <w:rPr>
          <w:rFonts w:asciiTheme="minorHAnsi" w:hAnsiTheme="minorHAnsi"/>
          <w:bCs/>
          <w:sz w:val="22"/>
          <w:szCs w:val="22"/>
        </w:rPr>
        <w:t>er</w:t>
      </w:r>
      <w:r w:rsidRPr="00F7620E">
        <w:rPr>
          <w:rFonts w:asciiTheme="minorHAnsi" w:hAnsiTheme="minorHAnsi"/>
          <w:bCs/>
          <w:sz w:val="22"/>
          <w:szCs w:val="22"/>
        </w:rPr>
        <w:t xml:space="preserve">-term complications associated with </w:t>
      </w:r>
      <w:r w:rsidRPr="00F7620E">
        <w:rPr>
          <w:rFonts w:asciiTheme="minorHAnsi" w:hAnsiTheme="minorHAnsi"/>
          <w:bCs/>
          <w:color w:val="000000"/>
          <w:sz w:val="22"/>
          <w:szCs w:val="22"/>
        </w:rPr>
        <w:t>end ileostomy formation</w:t>
      </w:r>
      <w:r w:rsidRPr="00F7620E">
        <w:rPr>
          <w:rFonts w:asciiTheme="minorHAnsi" w:hAnsiTheme="minorHAnsi"/>
          <w:bCs/>
          <w:sz w:val="22"/>
          <w:szCs w:val="22"/>
        </w:rPr>
        <w:t xml:space="preserve"> </w:t>
      </w:r>
      <w:r w:rsidRPr="00F7620E">
        <w:rPr>
          <w:rFonts w:asciiTheme="minorHAnsi" w:hAnsiTheme="minorHAnsi"/>
          <w:sz w:val="22"/>
          <w:szCs w:val="22"/>
        </w:rPr>
        <w:t>include skin irritation, retraction, stenosis, prolapse, hernia, and high output. There is a 20</w:t>
      </w:r>
      <w:r w:rsidR="00B16C7D" w:rsidRPr="00F7620E">
        <w:rPr>
          <w:rFonts w:asciiTheme="minorHAnsi" w:hAnsiTheme="minorHAnsi"/>
          <w:sz w:val="22"/>
          <w:szCs w:val="22"/>
        </w:rPr>
        <w:t xml:space="preserve"> – </w:t>
      </w:r>
      <w:r w:rsidRPr="00F7620E">
        <w:rPr>
          <w:rFonts w:asciiTheme="minorHAnsi" w:hAnsiTheme="minorHAnsi"/>
          <w:sz w:val="22"/>
          <w:szCs w:val="22"/>
        </w:rPr>
        <w:t>30% risk of requiring a re-do operation due to stoma complications over 10 years</w:t>
      </w:r>
      <w:r w:rsidRPr="00F7620E">
        <w:rPr>
          <w:rFonts w:asciiTheme="minorHAnsi" w:hAnsiTheme="minorHAnsi"/>
          <w:bCs/>
          <w:sz w:val="22"/>
          <w:szCs w:val="22"/>
        </w:rPr>
        <w:fldChar w:fldCharType="begin" w:fldLock="1"/>
      </w:r>
      <w:r w:rsidR="00C8608F">
        <w:rPr>
          <w:rFonts w:asciiTheme="minorHAnsi" w:hAnsiTheme="minorHAnsi"/>
          <w:bCs/>
          <w:sz w:val="22"/>
          <w:szCs w:val="22"/>
        </w:rPr>
        <w:instrText>ADDIN CSL_CITATION {"citationItems":[{"id":"ITEM-1","itemData":{"DOI":"10.1159/000117818","ISSN":"02534886","PMID":"18292656","abstract":"Background: This study was designed to evaluate the incidence and details of stoma-related complications in patients with ulcerative colitis and Crohn's disease who underwent permanent enterostomas, and to analyze the specific problems in these diseases. Methods: Permanent enterostomas constructed for ulcerative colitis and Crohn's disease between 1984 and 2004 in our institution were included. The incidence and details of stoma-related complications were investigated retrospectively. The cumulative probability of complications and stoma reconstruction was also estimated by the Kaplan-Meier life-table analysis. Results: 43 patients with ulcerative colitis and 59 patients with Crohn's disease underwent 46 and 76 stoma constructions, respectively. Stoma-related complications, including fistula, retraction and stenosis, were significantly more frequent in patients with Crohn's disease (36.8%) than ulcerative colitis (17.4%) (p &lt; 0.05). The cumulative risk of complications and the necessity for stoma reconstruction was significantly higher in patients with Crohn's disease (p &lt; 0.05). Among the patients with Crohn's disease, colostomies were likely to receive revisional surgery earlier than ileostomies (p &lt; 0.05). Conclusion: In the surgical therapy of inflammatory bowel disease, special attention should be paid in the high incidence of stoma-related complications in patients with Crohn's disease, which needs revisional surgery more frequently. Copyright © 2008 S. Karger AG.","author":[{"dropping-particle":"","family":"Takahashi","given":"Ken Ichi","non-dropping-particle":"","parse-names":false,"suffix":""},{"dropping-particle":"","family":"Funayama","given":"Yuji","non-dropping-particle":"","parse-names":false,"suffix":""},{"dropping-particle":"","family":"Fukushima","given":"Kouhei","non-dropping-particle":"","parse-names":false,"suffix":""},{"dropping-particle":"","family":"Shibata","given":"Chikashi","non-dropping-particle":"","parse-names":false,"suffix":""},{"dropping-particle":"","family":"Ogawa","given":"Hitoshi","non-dropping-particle":"","parse-names":false,"suffix":""},{"dropping-particle":"","family":"Kumagai","given":"Eiko","non-dropping-particle":"","parse-names":false,"suffix":""},{"dropping-particle":"","family":"Sasaki","given":"Iwao","non-dropping-particle":"","parse-names":false,"suffix":""}],"container-title":"Digestive Surgery","id":"ITEM-1","issue":"1","issued":{"date-parts":[["2008"]]},"page":"16-20","publisher":"Karger Publishers","title":"Stoma-related complications in inflammatory bowel disease","type":"article-journal","volume":"25"},"uris":["http://www.mendeley.com/documents/?uuid=a0319f7e-75f6-3a05-ab47-83dbf33ad5e8"]},{"id":"ITEM-2","itemData":{"DOI":"10.1111/apt.13886","ISSN":"1365-2036","PMID":"27928830","abstract":"BACKGROUND Subtotal or total colectomy or proctocolectomy with permanent ileostomy (TC-PI) may be a treatment option for medically refractory colonic Crohn's disease (CD). AIM To perform a systematic review and meta-analysis to evaluate the rate, risk factors and outcomes of CD recurrence after TC-PI. METHODS In a systematic review ending 31 March 2016, we identified 18 cohort studies (1438 adults) who underwent TC-PI for colonic CD (median follow-up, 7.4 years; interquartile range, 5.3-9.0). We estimated pooled rates [with 95% confidence interval (CI)] of clinical and surgical recurrence, and risk factors for disease recurrence. RESULTS On meta-analysis, the risk of clinical recurrence after TC-PI was 28.0% (95% CI, 21.7-35.3; 14 studies, 260/1004 patients), with a 5 and 10-year median cumulative rate of 23.5% (range, 7-35) and 40% (range, 11-60) respectively. The risk of surgical recurrence was 16.0% (95% CI, 11.1-22.7; 10 studies; 183/1092 patients), with a 5 and 10-year median cumulative rate of 10% (range, 3-29) and 18.5% (range, 14-34) respectively. The risk of clinical and surgical recurrence in patients without ileal disease at baseline was 11.5% (95% CI, 7.7-16.8) and 10.4% (95% CI, 4.5-22.5) respectively. History of ileal disease was associated with 3.2 times higher risk of disease recurrence (RR, 3.2; 95% CI, 1.8-5.6). Other inconsistent risk factors for disease recurrence were penetrating disease and young age at disease onset. CONCLUSIONS Small bowel clinical recurrence occurs in about 28% of patients after total colectomy with permanent ileostomy for colonic Crohn's disease. Disease recurrence risk is 3.2 times higher in patients with history of ileal disease, and continued medical therapy may be advisable in this population. In patients without ileal inflammation at surgery, continued endoscopic surveillance may identify asymptomatic disease recurrence to guide therapy.","author":[{"dropping-particle":"","family":"Fumery","given":"M","non-dropping-particle":"","parse-names":false,"suffix":""},{"dropping-particle":"","family":"Dulai","given":"P S","non-dropping-particle":"","parse-names":false,"suffix":""},{"dropping-particle":"","family":"Meirick","given":"P","non-dropping-particle":"","parse-names":false,"suffix":""},{"dropping-particle":"","family":"Farrell","given":"A M","non-dropping-particle":"","parse-names":false,"suffix":""},{"dropping-particle":"","family":"Ramamoorthy","given":"S","non-dropping-particle":"","parse-names":false,"suffix":""},{"dropping-particle":"","family":"Sandborn","given":"W J","non-dropping-particle":"","parse-names":false,"suffix":""},{"dropping-particle":"","family":"Singh","given":"S","non-dropping-particle":"","parse-names":false,"suffix":""}],"container-title":"Alimentary pharmacology &amp; therapeutics","id":"ITEM-2","issue":"3","issued":{"date-parts":[["2017"]]},"page":"381-390","publisher":"NIH Public Access","title":"Systematic review with meta-analysis: recurrence of Crohn's disease after total colectomy with permanent ileostomy.","type":"article-journal","volume":"45"},"uris":["http://www.mendeley.com/documents/?uuid=d1581df5-cac7-36fb-8bdf-cdd3f1b2259f"]}],"mendeley":{"formattedCitation":"&lt;sup&gt;125,126&lt;/sup&gt;","plainTextFormattedCitation":"125,126","previouslyFormattedCitation":"&lt;sup&gt;125,126&lt;/sup&gt;"},"properties":{"noteIndex":0},"schema":"https://github.com/citation-style-language/schema/raw/master/csl-citation.json"}</w:instrText>
      </w:r>
      <w:r w:rsidRPr="00F7620E">
        <w:rPr>
          <w:rFonts w:asciiTheme="minorHAnsi" w:hAnsiTheme="minorHAnsi"/>
          <w:bCs/>
          <w:sz w:val="22"/>
          <w:szCs w:val="22"/>
        </w:rPr>
        <w:fldChar w:fldCharType="separate"/>
      </w:r>
      <w:r w:rsidR="00521B71" w:rsidRPr="00521B71">
        <w:rPr>
          <w:rFonts w:asciiTheme="minorHAnsi" w:hAnsiTheme="minorHAnsi"/>
          <w:bCs/>
          <w:noProof/>
          <w:sz w:val="22"/>
          <w:szCs w:val="22"/>
          <w:vertAlign w:val="superscript"/>
        </w:rPr>
        <w:t>125,126</w:t>
      </w:r>
      <w:r w:rsidRPr="00F7620E">
        <w:rPr>
          <w:rFonts w:asciiTheme="minorHAnsi" w:hAnsiTheme="minorHAnsi"/>
          <w:bCs/>
          <w:sz w:val="22"/>
          <w:szCs w:val="22"/>
        </w:rPr>
        <w:fldChar w:fldCharType="end"/>
      </w:r>
      <w:r w:rsidRPr="00F7620E">
        <w:rPr>
          <w:rFonts w:asciiTheme="minorHAnsi" w:hAnsiTheme="minorHAnsi"/>
          <w:sz w:val="22"/>
          <w:szCs w:val="22"/>
        </w:rPr>
        <w:t xml:space="preserve">. A Japanese single-centre study found the cumulative probability of stoma revision surgery to be higher in Crohn’s (29.6% at 10 years) compared to UC (14.5% at 10 years) patients </w:t>
      </w:r>
      <w:r w:rsidRPr="00F7620E">
        <w:rPr>
          <w:rFonts w:asciiTheme="minorHAnsi" w:hAnsiTheme="minorHAnsi"/>
          <w:bCs/>
          <w:sz w:val="22"/>
          <w:szCs w:val="22"/>
        </w:rPr>
        <w:t>due to disease recurrence and fistula formation</w:t>
      </w:r>
      <w:r w:rsidRPr="00F7620E">
        <w:rPr>
          <w:rFonts w:asciiTheme="minorHAnsi" w:hAnsiTheme="minorHAnsi"/>
          <w:bCs/>
          <w:sz w:val="22"/>
          <w:szCs w:val="22"/>
        </w:rPr>
        <w:fldChar w:fldCharType="begin" w:fldLock="1"/>
      </w:r>
      <w:r w:rsidR="00C8608F">
        <w:rPr>
          <w:rFonts w:asciiTheme="minorHAnsi" w:hAnsiTheme="minorHAnsi"/>
          <w:bCs/>
          <w:sz w:val="22"/>
          <w:szCs w:val="22"/>
        </w:rPr>
        <w:instrText>ADDIN CSL_CITATION {"citationItems":[{"id":"ITEM-1","itemData":{"DOI":"10.1159/000117818","ISSN":"02534886","PMID":"18292656","abstract":"Background: This study was designed to evaluate the incidence and details of stoma-related complications in patients with ulcerative colitis and Crohn's disease who underwent permanent enterostomas, and to analyze the specific problems in these diseases. Methods: Permanent enterostomas constructed for ulcerative colitis and Crohn's disease between 1984 and 2004 in our institution were included. The incidence and details of stoma-related complications were investigated retrospectively. The cumulative probability of complications and stoma reconstruction was also estimated by the Kaplan-Meier life-table analysis. Results: 43 patients with ulcerative colitis and 59 patients with Crohn's disease underwent 46 and 76 stoma constructions, respectively. Stoma-related complications, including fistula, retraction and stenosis, were significantly more frequent in patients with Crohn's disease (36.8%) than ulcerative colitis (17.4%) (p &lt; 0.05). The cumulative risk of complications and the necessity for stoma reconstruction was significantly higher in patients with Crohn's disease (p &lt; 0.05). Among the patients with Crohn's disease, colostomies were likely to receive revisional surgery earlier than ileostomies (p &lt; 0.05). Conclusion: In the surgical therapy of inflammatory bowel disease, special attention should be paid in the high incidence of stoma-related complications in patients with Crohn's disease, which needs revisional surgery more frequently. Copyright © 2008 S. Karger AG.","author":[{"dropping-particle":"","family":"Takahashi","given":"Ken Ichi","non-dropping-particle":"","parse-names":false,"suffix":""},{"dropping-particle":"","family":"Funayama","given":"Yuji","non-dropping-particle":"","parse-names":false,"suffix":""},{"dropping-particle":"","family":"Fukushima","given":"Kouhei","non-dropping-particle":"","parse-names":false,"suffix":""},{"dropping-particle":"","family":"Shibata","given":"Chikashi","non-dropping-particle":"","parse-names":false,"suffix":""},{"dropping-particle":"","family":"Ogawa","given":"Hitoshi","non-dropping-particle":"","parse-names":false,"suffix":""},{"dropping-particle":"","family":"Kumagai","given":"Eiko","non-dropping-particle":"","parse-names":false,"suffix":""},{"dropping-particle":"","family":"Sasaki","given":"Iwao","non-dropping-particle":"","parse-names":false,"suffix":""}],"container-title":"Digestive Surgery","id":"ITEM-1","issue":"1","issued":{"date-parts":[["2008"]]},"page":"16-20","publisher":"Karger Publishers","title":"Stoma-related complications in inflammatory bowel disease","type":"article-journal","volume":"25"},"uris":["http://www.mendeley.com/documents/?uuid=a0319f7e-75f6-3a05-ab47-83dbf33ad5e8"]}],"mendeley":{"formattedCitation":"&lt;sup&gt;125&lt;/sup&gt;","plainTextFormattedCitation":"125","previouslyFormattedCitation":"&lt;sup&gt;125&lt;/sup&gt;"},"properties":{"noteIndex":0},"schema":"https://github.com/citation-style-language/schema/raw/master/csl-citation.json"}</w:instrText>
      </w:r>
      <w:r w:rsidRPr="00F7620E">
        <w:rPr>
          <w:rFonts w:asciiTheme="minorHAnsi" w:hAnsiTheme="minorHAnsi"/>
          <w:bCs/>
          <w:sz w:val="22"/>
          <w:szCs w:val="22"/>
        </w:rPr>
        <w:fldChar w:fldCharType="separate"/>
      </w:r>
      <w:r w:rsidR="00521B71" w:rsidRPr="00521B71">
        <w:rPr>
          <w:rFonts w:asciiTheme="minorHAnsi" w:hAnsiTheme="minorHAnsi"/>
          <w:bCs/>
          <w:noProof/>
          <w:sz w:val="22"/>
          <w:szCs w:val="22"/>
          <w:vertAlign w:val="superscript"/>
        </w:rPr>
        <w:t>125</w:t>
      </w:r>
      <w:r w:rsidRPr="00F7620E">
        <w:rPr>
          <w:rFonts w:asciiTheme="minorHAnsi" w:hAnsiTheme="minorHAnsi"/>
          <w:bCs/>
          <w:sz w:val="22"/>
          <w:szCs w:val="22"/>
        </w:rPr>
        <w:fldChar w:fldCharType="end"/>
      </w:r>
      <w:r w:rsidRPr="00F7620E">
        <w:rPr>
          <w:rFonts w:asciiTheme="minorHAnsi" w:hAnsiTheme="minorHAnsi"/>
          <w:sz w:val="22"/>
          <w:szCs w:val="22"/>
        </w:rPr>
        <w:t>.</w:t>
      </w:r>
      <w:r w:rsidRPr="00F7620E">
        <w:rPr>
          <w:rFonts w:asciiTheme="minorHAnsi" w:hAnsiTheme="minorHAnsi"/>
          <w:bCs/>
          <w:sz w:val="22"/>
          <w:szCs w:val="22"/>
        </w:rPr>
        <w:t xml:space="preserve"> </w:t>
      </w:r>
      <w:r w:rsidRPr="00F7620E">
        <w:rPr>
          <w:rFonts w:asciiTheme="minorHAnsi" w:hAnsiTheme="minorHAnsi"/>
          <w:color w:val="000000" w:themeColor="text1"/>
          <w:sz w:val="22"/>
          <w:szCs w:val="22"/>
        </w:rPr>
        <w:t xml:space="preserve">Many patients consider pouch surgery </w:t>
      </w:r>
      <w:proofErr w:type="gramStart"/>
      <w:r w:rsidRPr="00F7620E">
        <w:rPr>
          <w:rFonts w:asciiTheme="minorHAnsi" w:hAnsiTheme="minorHAnsi"/>
          <w:color w:val="000000" w:themeColor="text1"/>
          <w:sz w:val="22"/>
          <w:szCs w:val="22"/>
        </w:rPr>
        <w:t>as a means to</w:t>
      </w:r>
      <w:proofErr w:type="gramEnd"/>
      <w:r w:rsidRPr="00F7620E">
        <w:rPr>
          <w:rFonts w:asciiTheme="minorHAnsi" w:hAnsiTheme="minorHAnsi"/>
          <w:color w:val="000000" w:themeColor="text1"/>
          <w:sz w:val="22"/>
          <w:szCs w:val="22"/>
        </w:rPr>
        <w:t xml:space="preserve"> avoiding a stoma, but they should be informed that t</w:t>
      </w:r>
      <w:r w:rsidRPr="00F7620E">
        <w:rPr>
          <w:rFonts w:asciiTheme="minorHAnsi" w:hAnsiTheme="minorHAnsi"/>
          <w:bCs/>
          <w:sz w:val="22"/>
          <w:szCs w:val="22"/>
        </w:rPr>
        <w:t>o attenuate the consequences of post-operative anastomotic leak, most centres will still advocate the formation of a diverting loop ileostomy with IPAA. Although this ileostomy is usually temporary, this and the subsequent reversal may be associated with significant morbidity (affecting 10 – 20%)</w:t>
      </w:r>
      <w:r w:rsidRPr="00F7620E">
        <w:rPr>
          <w:rFonts w:asciiTheme="minorHAnsi" w:hAnsiTheme="minorHAnsi"/>
          <w:bCs/>
          <w:sz w:val="22"/>
          <w:szCs w:val="22"/>
        </w:rPr>
        <w:fldChar w:fldCharType="begin" w:fldLock="1"/>
      </w:r>
      <w:r w:rsidR="00C8608F">
        <w:rPr>
          <w:rFonts w:asciiTheme="minorHAnsi" w:hAnsiTheme="minorHAnsi"/>
          <w:bCs/>
          <w:sz w:val="22"/>
          <w:szCs w:val="22"/>
        </w:rPr>
        <w:instrText>ADDIN CSL_CITATION {"citationItems":[{"id":"ITEM-1","itemData":{"DOI":"10.1016/j.amjsurg.2018.07.028","ISSN":"18791883","PMID":"30054005","abstract":"Background: Although the creation of a stoma reduces the risk of septic pouch complications following ileal pouch-anal anastomosis (IPAA), the stoma itself and its reversal can give rise to substantial morbidity during the two- or three-stage concept. Aim of study is to compare stoma-related complications in Ulcerative Colitis patients undergoing laparoscopic versus open IPAA. Methods: We collected data on 250 IPAA patients from two Italian Centres between 2005 and 2015. We compared perioperative and postoperative events in 150 open vs 100 laparoscopic IPAA. We performed a case-matched analysis based on baseline differences among groups to compare the rate of mechanical complications. Results: There were no significant differences between open and laparoscopic IPAA in overall stoma complications (complications during ileostomy: 11.3% vs 12%,p = 0.8; early complications: 10% vs 8%,p = 0.5; late complications: 12.6% vs 6%,p = 0.08). The case-matched analysis found a slightly reduced incidence of obstructive complications at any stage with laparoscopy. Conclusions: Overall stoma related complications do not seem to be reduced by minimally-invasive approach itself, but patients might experience less mechanical problems with laparoscopy without conversion.","author":[{"dropping-particle":"","family":"Colombo","given":"Francesco","non-dropping-particle":"","parse-names":false,"suffix":""},{"dropping-particle":"","family":"Pellino","given":"Gianluca","non-dropping-particle":"","parse-names":false,"suffix":""},{"dropping-particle":"","family":"Selvaggi","given":"Francesco","non-dropping-particle":"","parse-names":false,"suffix":""},{"dropping-particle":"","family":"Corsi","given":"Fabio","non-dropping-particle":"","parse-names":false,"suffix":""},{"dropping-particle":"","family":"Sciaudone","given":"Guido","non-dropping-particle":"","parse-names":false,"suffix":""},{"dropping-particle":"","family":"Sampietro","given":"Gianluca M.","non-dropping-particle":"","parse-names":false,"suffix":""},{"dropping-particle":"","family":"Foschi","given":"Diego","non-dropping-particle":"","parse-names":false,"suffix":""}],"container-title":"American Journal of Surgery","id":"ITEM-1","issue":"4","issued":{"date-parts":[["2019","4"]]},"page":"682-688","title":"Minimally invasive surgery and stoma-related complications after restorative proctocolectomy for ulcerative colitis. A two-centre comparison with open approach","type":"article-journal","volume":"217"},"uris":["http://www.mendeley.com/documents/?uuid=2177121f-e739-3512-909f-694747e38f94"]},{"id":"ITEM-2","itemData":{"DOI":"10.1007/s00384-009-0660-z","ISSN":"0179-1958","abstract":"Loop ileostomies are used currently in surgical practice to reduce the consequences of distal anastomotic failure following colorectal resection. It is often assumed that reversal of a loop ileostomy is a simple and safe procedure. However, many studies have demonstrated high morbidity rates following loop ileostomy closure. The aims of this systematic review were to examine all the existing evidence in the literature on morbidity and mortality following closure of loop ileostomy. A literature search of Ovid, Embase, the Cochrane database, Google Scholar™ and Medline using Pubmed as the search engine was used to identify studies reporting on the morbidity of loop ileostomy closure (latest at June 15th 2008), was performed. Outcomes of interest included demographics, the details regarding the original indication for operation, operative and hospital-related outcomes, post-operative bowel-related complications, and other surgical and medical complications. Forty-eight studies from 18 countries satisfied the inclusion criteria. Outcomes of a total of 6,107 patients were analysed. Overall morbidity following closure of loop ileostomy was found to be 17.3% with a mortality rate of 0.4%. 3.7% of patients required a laparotomy at the time of ileostomy closure. The most common post-operative complications included small bowel obstruction (7.2%) and wound sepsis (5.0%). The consequences of anastomotic leakage following colorectal resection are severe. However, the consequences of stoma reversal are often underestimated. Surgeons should adopt a selective strategy regarding the use of defunctioning ileostomy, and counsel patients further prior to the original surgery. In this way, patients at low risk may be spared the morbidity of stoma reversal.","author":[{"dropping-particle":"","family":"Chow","given":"Andre","non-dropping-particle":"","parse-names":false,"suffix":""},{"dropping-particle":"","family":"Tilney","given":"Henry S.","non-dropping-particle":"","parse-names":false,"suffix":""},{"dropping-particle":"","family":"Paraskeva","given":"Paraskevas","non-dropping-particle":"","parse-names":false,"suffix":""},{"dropping-particle":"","family":"Jeyarajah","given":"Santhini","non-dropping-particle":"","parse-names":false,"suffix":""},{"dropping-particle":"","family":"Zacharakis","given":"Emmanouil","non-dropping-particle":"","parse-names":false,"suffix":""},{"dropping-particle":"","family":"Purkayastha","given":"Sanjay","non-dropping-particle":"","parse-names":false,"suffix":""}],"container-title":"International Journal of Colorectal Disease","id":"ITEM-2","issue":"6","issued":{"date-parts":[["2009","6","17"]]},"page":"711-723","publisher":"Springer","title":"The morbidity surrounding reversal of defunctioning ileostomies: a systematic review of 48 studies including 6,107 cases","type":"article-journal","volume":"24"},"uris":["http://www.mendeley.com/documents/?uuid=986690d0-6d83-3c15-8b4d-2bf8a65d9f5f"]}],"mendeley":{"formattedCitation":"&lt;sup&gt;127,128&lt;/sup&gt;","plainTextFormattedCitation":"127,128","previouslyFormattedCitation":"&lt;sup&gt;127,128&lt;/sup&gt;"},"properties":{"noteIndex":0},"schema":"https://github.com/citation-style-language/schema/raw/master/csl-citation.json"}</w:instrText>
      </w:r>
      <w:r w:rsidRPr="00F7620E">
        <w:rPr>
          <w:rFonts w:asciiTheme="minorHAnsi" w:hAnsiTheme="minorHAnsi"/>
          <w:bCs/>
          <w:sz w:val="22"/>
          <w:szCs w:val="22"/>
        </w:rPr>
        <w:fldChar w:fldCharType="separate"/>
      </w:r>
      <w:r w:rsidR="00521B71" w:rsidRPr="00521B71">
        <w:rPr>
          <w:rFonts w:asciiTheme="minorHAnsi" w:hAnsiTheme="minorHAnsi"/>
          <w:bCs/>
          <w:noProof/>
          <w:sz w:val="22"/>
          <w:szCs w:val="22"/>
          <w:vertAlign w:val="superscript"/>
        </w:rPr>
        <w:t>127,128</w:t>
      </w:r>
      <w:r w:rsidRPr="00F7620E">
        <w:rPr>
          <w:rFonts w:asciiTheme="minorHAnsi" w:hAnsiTheme="minorHAnsi"/>
          <w:bCs/>
          <w:sz w:val="22"/>
          <w:szCs w:val="22"/>
        </w:rPr>
        <w:fldChar w:fldCharType="end"/>
      </w:r>
      <w:r w:rsidRPr="00F7620E">
        <w:rPr>
          <w:rFonts w:asciiTheme="minorHAnsi" w:hAnsiTheme="minorHAnsi"/>
          <w:bCs/>
          <w:sz w:val="22"/>
          <w:szCs w:val="22"/>
        </w:rPr>
        <w:t xml:space="preserve">. </w:t>
      </w:r>
    </w:p>
    <w:p w14:paraId="3BAEFEAA" w14:textId="22B77A61" w:rsidR="00E72A25" w:rsidRPr="00F7620E" w:rsidRDefault="00E72A25" w:rsidP="005F596A">
      <w:pPr>
        <w:spacing w:line="276" w:lineRule="auto"/>
        <w:jc w:val="both"/>
        <w:rPr>
          <w:rFonts w:asciiTheme="minorHAnsi" w:hAnsiTheme="minorHAnsi"/>
          <w:color w:val="000000"/>
          <w:sz w:val="22"/>
          <w:szCs w:val="22"/>
        </w:rPr>
      </w:pPr>
    </w:p>
    <w:p w14:paraId="62EDBCBB" w14:textId="110B4A35" w:rsidR="00F7620E" w:rsidRPr="00F7620E" w:rsidRDefault="00003910" w:rsidP="00F7620E">
      <w:pPr>
        <w:pStyle w:val="ListParagraph"/>
        <w:numPr>
          <w:ilvl w:val="1"/>
          <w:numId w:val="26"/>
        </w:numPr>
        <w:spacing w:line="276" w:lineRule="auto"/>
        <w:jc w:val="both"/>
        <w:rPr>
          <w:rFonts w:asciiTheme="minorHAnsi" w:hAnsiTheme="minorHAnsi"/>
          <w:sz w:val="22"/>
          <w:szCs w:val="22"/>
        </w:rPr>
      </w:pPr>
      <w:r w:rsidRPr="00F7620E">
        <w:rPr>
          <w:rFonts w:asciiTheme="minorHAnsi" w:hAnsiTheme="minorHAnsi"/>
          <w:b/>
          <w:bCs/>
          <w:color w:val="000000" w:themeColor="text1"/>
          <w:sz w:val="22"/>
          <w:szCs w:val="22"/>
        </w:rPr>
        <w:t>Sexual function and fecundity:</w:t>
      </w:r>
      <w:r w:rsidRPr="00F7620E">
        <w:rPr>
          <w:rFonts w:asciiTheme="minorHAnsi" w:hAnsiTheme="minorHAnsi"/>
          <w:color w:val="000000" w:themeColor="text1"/>
          <w:sz w:val="22"/>
          <w:szCs w:val="22"/>
        </w:rPr>
        <w:t xml:space="preserve"> </w:t>
      </w:r>
    </w:p>
    <w:p w14:paraId="0A62A344" w14:textId="23F0AB70" w:rsidR="00003910" w:rsidRPr="00F7620E" w:rsidRDefault="00003910" w:rsidP="00F7620E">
      <w:pPr>
        <w:spacing w:line="276" w:lineRule="auto"/>
        <w:jc w:val="both"/>
        <w:rPr>
          <w:rFonts w:asciiTheme="minorHAnsi" w:hAnsiTheme="minorHAnsi"/>
          <w:sz w:val="22"/>
          <w:szCs w:val="22"/>
        </w:rPr>
      </w:pPr>
      <w:r w:rsidRPr="00F7620E">
        <w:rPr>
          <w:rFonts w:asciiTheme="minorHAnsi" w:hAnsiTheme="minorHAnsi"/>
          <w:color w:val="000000" w:themeColor="text1"/>
          <w:sz w:val="22"/>
          <w:szCs w:val="22"/>
        </w:rPr>
        <w:t>T</w:t>
      </w:r>
      <w:r w:rsidR="005D65EE" w:rsidRPr="00F7620E">
        <w:rPr>
          <w:rFonts w:asciiTheme="minorHAnsi" w:hAnsiTheme="minorHAnsi"/>
          <w:color w:val="000000" w:themeColor="text1"/>
          <w:sz w:val="22"/>
          <w:szCs w:val="22"/>
        </w:rPr>
        <w:t>he</w:t>
      </w:r>
      <w:r w:rsidR="000E7CDA" w:rsidRPr="00F7620E">
        <w:rPr>
          <w:rFonts w:asciiTheme="minorHAnsi" w:hAnsiTheme="minorHAnsi"/>
          <w:sz w:val="22"/>
          <w:szCs w:val="22"/>
        </w:rPr>
        <w:t xml:space="preserve"> </w:t>
      </w:r>
      <w:r w:rsidR="0000273E" w:rsidRPr="00F7620E">
        <w:rPr>
          <w:rFonts w:asciiTheme="minorHAnsi" w:hAnsiTheme="minorHAnsi"/>
          <w:sz w:val="22"/>
          <w:szCs w:val="22"/>
        </w:rPr>
        <w:t xml:space="preserve">additional pelvic dissection required for </w:t>
      </w:r>
      <w:proofErr w:type="gramStart"/>
      <w:r w:rsidR="0000273E" w:rsidRPr="00F7620E">
        <w:rPr>
          <w:rFonts w:asciiTheme="minorHAnsi" w:hAnsiTheme="minorHAnsi"/>
          <w:sz w:val="22"/>
          <w:szCs w:val="22"/>
        </w:rPr>
        <w:t>proctectomy</w:t>
      </w:r>
      <w:proofErr w:type="gramEnd"/>
      <w:r w:rsidR="0000273E" w:rsidRPr="00F7620E">
        <w:rPr>
          <w:rFonts w:asciiTheme="minorHAnsi" w:hAnsiTheme="minorHAnsi"/>
          <w:sz w:val="22"/>
          <w:szCs w:val="22"/>
        </w:rPr>
        <w:t xml:space="preserve"> </w:t>
      </w:r>
      <w:r w:rsidR="000E7CDA" w:rsidRPr="00F7620E">
        <w:rPr>
          <w:rFonts w:asciiTheme="minorHAnsi" w:hAnsiTheme="minorHAnsi"/>
          <w:sz w:val="22"/>
          <w:szCs w:val="22"/>
        </w:rPr>
        <w:t xml:space="preserve">and pouch </w:t>
      </w:r>
      <w:r w:rsidR="00B16C7D" w:rsidRPr="00F7620E">
        <w:rPr>
          <w:rFonts w:asciiTheme="minorHAnsi" w:hAnsiTheme="minorHAnsi"/>
          <w:sz w:val="22"/>
          <w:szCs w:val="22"/>
        </w:rPr>
        <w:t xml:space="preserve">formation </w:t>
      </w:r>
      <w:r w:rsidR="000E7CDA" w:rsidRPr="00F7620E">
        <w:rPr>
          <w:rFonts w:asciiTheme="minorHAnsi" w:hAnsiTheme="minorHAnsi"/>
          <w:sz w:val="22"/>
          <w:szCs w:val="22"/>
        </w:rPr>
        <w:t>may result in nerve damage, anatomical changes and formation of scarring and adhesions</w:t>
      </w:r>
      <w:r w:rsidR="00B16C7D" w:rsidRPr="00F7620E">
        <w:rPr>
          <w:rFonts w:asciiTheme="minorHAnsi" w:hAnsiTheme="minorHAnsi"/>
          <w:sz w:val="22"/>
          <w:szCs w:val="22"/>
        </w:rPr>
        <w:t xml:space="preserve"> that lead to </w:t>
      </w:r>
      <w:r w:rsidR="0000273E" w:rsidRPr="00F7620E">
        <w:rPr>
          <w:rFonts w:asciiTheme="minorHAnsi" w:hAnsiTheme="minorHAnsi"/>
          <w:sz w:val="22"/>
          <w:szCs w:val="22"/>
        </w:rPr>
        <w:t>sexual dysfunction</w:t>
      </w:r>
      <w:r w:rsidRPr="00F7620E">
        <w:rPr>
          <w:rFonts w:asciiTheme="minorHAnsi" w:hAnsiTheme="minorHAnsi"/>
          <w:sz w:val="22"/>
          <w:szCs w:val="22"/>
        </w:rPr>
        <w:t xml:space="preserve">, reduced fecundity </w:t>
      </w:r>
      <w:r w:rsidRPr="00F7620E">
        <w:rPr>
          <w:rFonts w:asciiTheme="minorHAnsi" w:hAnsiTheme="minorHAnsi"/>
          <w:color w:val="000000"/>
          <w:sz w:val="22"/>
          <w:szCs w:val="22"/>
          <w:shd w:val="clear" w:color="auto" w:fill="FFFFFF"/>
        </w:rPr>
        <w:t xml:space="preserve">(i.e. the probability of conceiving per month or year of unprotected sexual intercourse) and increased infertility (i.e. </w:t>
      </w:r>
      <w:r w:rsidRPr="00F7620E">
        <w:rPr>
          <w:rFonts w:asciiTheme="minorHAnsi" w:hAnsiTheme="minorHAnsi"/>
          <w:color w:val="000000" w:themeColor="text1"/>
          <w:sz w:val="22"/>
          <w:szCs w:val="22"/>
          <w:shd w:val="clear" w:color="auto" w:fill="FFFFFF"/>
        </w:rPr>
        <w:t>inability to conceive after 1 year of unprotected sexual intercourse)</w:t>
      </w:r>
      <w:r w:rsidR="0000273E" w:rsidRPr="00F7620E">
        <w:rPr>
          <w:rFonts w:asciiTheme="minorHAnsi" w:hAnsiTheme="minorHAnsi"/>
          <w:sz w:val="22"/>
          <w:szCs w:val="22"/>
        </w:rPr>
        <w:t>.</w:t>
      </w:r>
      <w:r w:rsidR="000E7CDA" w:rsidRPr="00F7620E">
        <w:rPr>
          <w:rFonts w:asciiTheme="minorHAnsi" w:hAnsiTheme="minorHAnsi"/>
          <w:sz w:val="22"/>
          <w:szCs w:val="22"/>
        </w:rPr>
        <w:t xml:space="preserve"> </w:t>
      </w:r>
      <w:r w:rsidR="00A009E1" w:rsidRPr="00F7620E">
        <w:rPr>
          <w:rFonts w:asciiTheme="minorHAnsi" w:hAnsiTheme="minorHAnsi"/>
          <w:color w:val="000000" w:themeColor="text1"/>
          <w:sz w:val="22"/>
          <w:szCs w:val="22"/>
          <w:shd w:val="clear" w:color="auto" w:fill="FFFFFF"/>
        </w:rPr>
        <w:t>When conveying these risks to patients making decisions about surgical management of dysplasia, patient factors (</w:t>
      </w:r>
      <w:proofErr w:type="gramStart"/>
      <w:r w:rsidR="00A009E1" w:rsidRPr="00F7620E">
        <w:rPr>
          <w:rFonts w:asciiTheme="minorHAnsi" w:hAnsiTheme="minorHAnsi"/>
          <w:color w:val="000000" w:themeColor="text1"/>
          <w:sz w:val="22"/>
          <w:szCs w:val="22"/>
          <w:shd w:val="clear" w:color="auto" w:fill="FFFFFF"/>
        </w:rPr>
        <w:t>e.g.</w:t>
      </w:r>
      <w:proofErr w:type="gramEnd"/>
      <w:r w:rsidR="00A009E1" w:rsidRPr="00F7620E">
        <w:rPr>
          <w:rFonts w:asciiTheme="minorHAnsi" w:hAnsiTheme="minorHAnsi"/>
          <w:color w:val="000000" w:themeColor="text1"/>
          <w:sz w:val="22"/>
          <w:szCs w:val="22"/>
          <w:shd w:val="clear" w:color="auto" w:fill="FFFFFF"/>
        </w:rPr>
        <w:t xml:space="preserve"> previous pelvic surgery) and operating surgeon and </w:t>
      </w:r>
      <w:r w:rsidR="00A009E1" w:rsidRPr="00F7620E">
        <w:rPr>
          <w:rFonts w:asciiTheme="minorHAnsi" w:hAnsiTheme="minorHAnsi"/>
          <w:sz w:val="22"/>
          <w:szCs w:val="22"/>
        </w:rPr>
        <w:t>institutional data should be taken into consideration.</w:t>
      </w:r>
      <w:r w:rsidR="00A009E1" w:rsidRPr="00F7620E">
        <w:rPr>
          <w:rFonts w:asciiTheme="minorHAnsi" w:hAnsiTheme="minorHAnsi"/>
          <w:color w:val="000000" w:themeColor="text1"/>
          <w:sz w:val="22"/>
          <w:szCs w:val="22"/>
          <w:shd w:val="clear" w:color="auto" w:fill="FFFFFF"/>
        </w:rPr>
        <w:t xml:space="preserve"> </w:t>
      </w:r>
      <w:r w:rsidR="00067902" w:rsidRPr="00F7620E">
        <w:rPr>
          <w:rFonts w:asciiTheme="minorHAnsi" w:hAnsiTheme="minorHAnsi"/>
          <w:color w:val="000000" w:themeColor="text1"/>
          <w:sz w:val="22"/>
          <w:szCs w:val="22"/>
          <w:shd w:val="clear" w:color="auto" w:fill="FFFFFF"/>
        </w:rPr>
        <w:t>T</w:t>
      </w:r>
      <w:r w:rsidR="00376BEB" w:rsidRPr="00F7620E">
        <w:rPr>
          <w:rFonts w:asciiTheme="minorHAnsi" w:hAnsiTheme="minorHAnsi"/>
          <w:color w:val="000000" w:themeColor="text1"/>
          <w:sz w:val="22"/>
          <w:szCs w:val="22"/>
          <w:shd w:val="clear" w:color="auto" w:fill="FFFFFF"/>
        </w:rPr>
        <w:t xml:space="preserve">hey should </w:t>
      </w:r>
      <w:r w:rsidR="00067902" w:rsidRPr="00F7620E">
        <w:rPr>
          <w:rFonts w:asciiTheme="minorHAnsi" w:hAnsiTheme="minorHAnsi"/>
          <w:color w:val="000000" w:themeColor="text1"/>
          <w:sz w:val="22"/>
          <w:szCs w:val="22"/>
          <w:shd w:val="clear" w:color="auto" w:fill="FFFFFF"/>
        </w:rPr>
        <w:t xml:space="preserve">also </w:t>
      </w:r>
      <w:r w:rsidR="00376BEB" w:rsidRPr="00F7620E">
        <w:rPr>
          <w:rFonts w:asciiTheme="minorHAnsi" w:hAnsiTheme="minorHAnsi"/>
          <w:color w:val="000000" w:themeColor="text1"/>
          <w:sz w:val="22"/>
          <w:szCs w:val="22"/>
          <w:shd w:val="clear" w:color="auto" w:fill="FFFFFF"/>
        </w:rPr>
        <w:t xml:space="preserve">be made aware that surgically untreated disease may </w:t>
      </w:r>
      <w:r w:rsidR="00001A23" w:rsidRPr="00F7620E">
        <w:rPr>
          <w:rFonts w:asciiTheme="minorHAnsi" w:hAnsiTheme="minorHAnsi"/>
          <w:color w:val="000000" w:themeColor="text1"/>
          <w:sz w:val="22"/>
          <w:szCs w:val="22"/>
          <w:shd w:val="clear" w:color="auto" w:fill="FFFFFF"/>
        </w:rPr>
        <w:t>also be associated with</w:t>
      </w:r>
      <w:r w:rsidR="00067902" w:rsidRPr="00F7620E">
        <w:rPr>
          <w:rFonts w:asciiTheme="minorHAnsi" w:hAnsiTheme="minorHAnsi"/>
          <w:color w:val="000000" w:themeColor="text1"/>
          <w:sz w:val="22"/>
          <w:szCs w:val="22"/>
          <w:shd w:val="clear" w:color="auto" w:fill="FFFFFF"/>
        </w:rPr>
        <w:t xml:space="preserve"> </w:t>
      </w:r>
      <w:r w:rsidR="00376BEB" w:rsidRPr="00F7620E">
        <w:rPr>
          <w:rFonts w:asciiTheme="minorHAnsi" w:hAnsiTheme="minorHAnsi"/>
          <w:color w:val="000000" w:themeColor="text1"/>
          <w:sz w:val="22"/>
          <w:szCs w:val="22"/>
          <w:shd w:val="clear" w:color="auto" w:fill="FFFFFF"/>
        </w:rPr>
        <w:t>decrea</w:t>
      </w:r>
      <w:r w:rsidR="00067902" w:rsidRPr="00F7620E">
        <w:rPr>
          <w:rFonts w:asciiTheme="minorHAnsi" w:hAnsiTheme="minorHAnsi"/>
          <w:color w:val="000000" w:themeColor="text1"/>
          <w:sz w:val="22"/>
          <w:szCs w:val="22"/>
          <w:shd w:val="clear" w:color="auto" w:fill="FFFFFF"/>
        </w:rPr>
        <w:t>sed</w:t>
      </w:r>
      <w:r w:rsidR="00376BEB" w:rsidRPr="00F7620E">
        <w:rPr>
          <w:rFonts w:asciiTheme="minorHAnsi" w:hAnsiTheme="minorHAnsi"/>
          <w:color w:val="000000" w:themeColor="text1"/>
          <w:sz w:val="22"/>
          <w:szCs w:val="22"/>
          <w:shd w:val="clear" w:color="auto" w:fill="FFFFFF"/>
        </w:rPr>
        <w:t xml:space="preserve"> sexual function and fecundity</w:t>
      </w:r>
      <w:r w:rsidR="00B16C7D" w:rsidRPr="00F7620E">
        <w:rPr>
          <w:rFonts w:asciiTheme="minorHAnsi" w:hAnsiTheme="minorHAnsi"/>
          <w:color w:val="000000" w:themeColor="text1"/>
          <w:sz w:val="22"/>
          <w:szCs w:val="22"/>
          <w:shd w:val="clear" w:color="auto" w:fill="FFFFFF"/>
        </w:rPr>
        <w:t xml:space="preserve">, </w:t>
      </w:r>
      <w:r w:rsidR="00067902" w:rsidRPr="00F7620E">
        <w:rPr>
          <w:rFonts w:asciiTheme="minorHAnsi" w:hAnsiTheme="minorHAnsi"/>
          <w:color w:val="000000" w:themeColor="text1"/>
          <w:sz w:val="22"/>
          <w:szCs w:val="22"/>
          <w:shd w:val="clear" w:color="auto" w:fill="FFFFFF"/>
        </w:rPr>
        <w:t>if medically r</w:t>
      </w:r>
      <w:r w:rsidR="00376BEB" w:rsidRPr="00F7620E">
        <w:rPr>
          <w:rFonts w:asciiTheme="minorHAnsi" w:hAnsiTheme="minorHAnsi"/>
          <w:color w:val="000000" w:themeColor="text1"/>
          <w:sz w:val="22"/>
          <w:szCs w:val="22"/>
          <w:shd w:val="clear" w:color="auto" w:fill="FFFFFF"/>
        </w:rPr>
        <w:t xml:space="preserve">efractory active inflammation or a cancer </w:t>
      </w:r>
      <w:r w:rsidR="00001A23" w:rsidRPr="00F7620E">
        <w:rPr>
          <w:rFonts w:asciiTheme="minorHAnsi" w:hAnsiTheme="minorHAnsi"/>
          <w:color w:val="000000" w:themeColor="text1"/>
          <w:sz w:val="22"/>
          <w:szCs w:val="22"/>
          <w:shd w:val="clear" w:color="auto" w:fill="FFFFFF"/>
        </w:rPr>
        <w:t xml:space="preserve">were then to </w:t>
      </w:r>
      <w:r w:rsidR="00376BEB" w:rsidRPr="00F7620E">
        <w:rPr>
          <w:rFonts w:asciiTheme="minorHAnsi" w:hAnsiTheme="minorHAnsi"/>
          <w:color w:val="000000" w:themeColor="text1"/>
          <w:sz w:val="22"/>
          <w:szCs w:val="22"/>
          <w:shd w:val="clear" w:color="auto" w:fill="FFFFFF"/>
        </w:rPr>
        <w:t>develop requir</w:t>
      </w:r>
      <w:r w:rsidR="00001A23" w:rsidRPr="00F7620E">
        <w:rPr>
          <w:rFonts w:asciiTheme="minorHAnsi" w:hAnsiTheme="minorHAnsi"/>
          <w:color w:val="000000" w:themeColor="text1"/>
          <w:sz w:val="22"/>
          <w:szCs w:val="22"/>
          <w:shd w:val="clear" w:color="auto" w:fill="FFFFFF"/>
        </w:rPr>
        <w:t>ing</w:t>
      </w:r>
      <w:r w:rsidR="00376BEB" w:rsidRPr="00F7620E">
        <w:rPr>
          <w:rFonts w:asciiTheme="minorHAnsi" w:hAnsiTheme="minorHAnsi"/>
          <w:color w:val="000000" w:themeColor="text1"/>
          <w:sz w:val="22"/>
          <w:szCs w:val="22"/>
          <w:shd w:val="clear" w:color="auto" w:fill="FFFFFF"/>
        </w:rPr>
        <w:t xml:space="preserve"> more extensive resection</w:t>
      </w:r>
      <w:r w:rsidR="00001A23" w:rsidRPr="00F7620E">
        <w:rPr>
          <w:rFonts w:asciiTheme="minorHAnsi" w:hAnsiTheme="minorHAnsi"/>
          <w:color w:val="000000" w:themeColor="text1"/>
          <w:sz w:val="22"/>
          <w:szCs w:val="22"/>
          <w:shd w:val="clear" w:color="auto" w:fill="FFFFFF"/>
        </w:rPr>
        <w:t xml:space="preserve"> planes</w:t>
      </w:r>
      <w:r w:rsidR="00376BEB" w:rsidRPr="00F7620E">
        <w:rPr>
          <w:rFonts w:asciiTheme="minorHAnsi" w:hAnsiTheme="minorHAnsi"/>
          <w:color w:val="000000" w:themeColor="text1"/>
          <w:sz w:val="22"/>
          <w:szCs w:val="22"/>
          <w:shd w:val="clear" w:color="auto" w:fill="FFFFFF"/>
        </w:rPr>
        <w:t>.</w:t>
      </w:r>
      <w:r w:rsidRPr="00F7620E">
        <w:rPr>
          <w:rFonts w:asciiTheme="minorHAnsi" w:hAnsiTheme="minorHAnsi"/>
          <w:sz w:val="22"/>
          <w:szCs w:val="22"/>
        </w:rPr>
        <w:t xml:space="preserve"> </w:t>
      </w:r>
    </w:p>
    <w:p w14:paraId="38A9DBE5" w14:textId="2C1C0AB9" w:rsidR="00003910" w:rsidRPr="00F7620E" w:rsidRDefault="00003910" w:rsidP="00494E44">
      <w:pPr>
        <w:pStyle w:val="ListParagraph"/>
        <w:numPr>
          <w:ilvl w:val="0"/>
          <w:numId w:val="15"/>
        </w:numPr>
        <w:spacing w:line="276" w:lineRule="auto"/>
        <w:jc w:val="both"/>
        <w:rPr>
          <w:rFonts w:asciiTheme="minorHAnsi" w:hAnsiTheme="minorHAnsi"/>
          <w:sz w:val="22"/>
          <w:szCs w:val="22"/>
        </w:rPr>
      </w:pPr>
      <w:r w:rsidRPr="00F7620E">
        <w:rPr>
          <w:rFonts w:asciiTheme="minorHAnsi" w:hAnsiTheme="minorHAnsi"/>
          <w:b/>
          <w:bCs/>
          <w:sz w:val="22"/>
          <w:szCs w:val="22"/>
        </w:rPr>
        <w:t>Overall sexual dysfunction:</w:t>
      </w:r>
      <w:r w:rsidRPr="00F7620E">
        <w:rPr>
          <w:rFonts w:asciiTheme="minorHAnsi" w:hAnsiTheme="minorHAnsi"/>
          <w:sz w:val="22"/>
          <w:szCs w:val="22"/>
        </w:rPr>
        <w:t xml:space="preserve"> </w:t>
      </w:r>
      <w:r w:rsidR="004B46E7" w:rsidRPr="00F7620E">
        <w:rPr>
          <w:rFonts w:asciiTheme="minorHAnsi" w:hAnsiTheme="minorHAnsi"/>
          <w:sz w:val="22"/>
          <w:szCs w:val="22"/>
        </w:rPr>
        <w:t xml:space="preserve">Heterogeneity in the definition of sexual dysfunction, lack of comparison with pre-operative baseline and the inclusion of both open and laparoscopic approaches </w:t>
      </w:r>
      <w:proofErr w:type="gramStart"/>
      <w:r w:rsidR="004B46E7" w:rsidRPr="00F7620E">
        <w:rPr>
          <w:rFonts w:asciiTheme="minorHAnsi" w:hAnsiTheme="minorHAnsi"/>
          <w:sz w:val="22"/>
          <w:szCs w:val="22"/>
        </w:rPr>
        <w:t>make</w:t>
      </w:r>
      <w:proofErr w:type="gramEnd"/>
      <w:r w:rsidR="004B46E7" w:rsidRPr="00F7620E">
        <w:rPr>
          <w:rFonts w:asciiTheme="minorHAnsi" w:hAnsiTheme="minorHAnsi"/>
          <w:sz w:val="22"/>
          <w:szCs w:val="22"/>
        </w:rPr>
        <w:t xml:space="preserve"> it difficult to accurately quantify this risk</w:t>
      </w:r>
      <w:r w:rsidR="00A009E1" w:rsidRPr="00F7620E">
        <w:rPr>
          <w:rFonts w:asciiTheme="minorHAnsi" w:hAnsiTheme="minorHAnsi"/>
          <w:sz w:val="22"/>
          <w:szCs w:val="22"/>
        </w:rPr>
        <w:t xml:space="preserve"> from the literature available</w:t>
      </w:r>
      <w:r w:rsidR="004B46E7" w:rsidRPr="00F7620E">
        <w:rPr>
          <w:rFonts w:asciiTheme="minorHAnsi" w:hAnsiTheme="minorHAnsi"/>
          <w:sz w:val="22"/>
          <w:szCs w:val="22"/>
        </w:rPr>
        <w:t>.</w:t>
      </w:r>
      <w:r w:rsidR="00A009E1" w:rsidRPr="00F7620E">
        <w:rPr>
          <w:rFonts w:asciiTheme="minorHAnsi" w:hAnsiTheme="minorHAnsi"/>
          <w:b/>
          <w:sz w:val="22"/>
          <w:szCs w:val="22"/>
        </w:rPr>
        <w:t xml:space="preserve"> </w:t>
      </w:r>
      <w:r w:rsidR="00D77F4A" w:rsidRPr="00F7620E">
        <w:rPr>
          <w:rFonts w:asciiTheme="minorHAnsi" w:hAnsiTheme="minorHAnsi"/>
          <w:bCs/>
          <w:sz w:val="22"/>
          <w:szCs w:val="22"/>
        </w:rPr>
        <w:t>Meta-analyses</w:t>
      </w:r>
      <w:r w:rsidR="00D77F4A" w:rsidRPr="00F7620E">
        <w:rPr>
          <w:rFonts w:asciiTheme="minorHAnsi" w:hAnsiTheme="minorHAnsi"/>
          <w:bCs/>
          <w:sz w:val="22"/>
          <w:szCs w:val="22"/>
        </w:rPr>
        <w:fldChar w:fldCharType="begin" w:fldLock="1"/>
      </w:r>
      <w:r w:rsidR="00C8608F">
        <w:rPr>
          <w:rFonts w:asciiTheme="minorHAnsi" w:hAnsiTheme="minorHAnsi"/>
          <w:bCs/>
          <w:sz w:val="22"/>
          <w:szCs w:val="22"/>
        </w:rPr>
        <w:instrText>ADDIN CSL_CITATION {"citationItems":[{"id":"ITEM-1","itemData":{"DOI":"10.1159/000085356","ISSN":"0253-4886","abstract":"OBJECTIVE: To analyze the literature of ileal pouch anal anastomosis (IPAA) regarding complications and functional outcome, to provide audit data for individual surgeons and units to assess their own performance against and also to serve as reference standard for the assessment of novel alternatives., BACKGROUND: IPAA is the standard restorative procedure for ulcerative colitis (UC) and familial adenomatous polyposis (FAP). This operation is, however, associated with distinct rates of failure, complications and fecal incontinence., METHODS: A meta-analysis on pooled incidences of complications of IPAA was conducted. Medline search and cross-reference search identified studies on IPAA (n &gt; or = 50). Two authors independently performed the data extraction on study characteristics, diagnosis, type of operation, pouch-related complications, pouch failure and functional results. In case of disagreement consensus was reached by joint review of the study. Estimates of pouch-related complications, pouch failure and functional results are described as pooled percentages with 95% confidence interval., RESULTS: The initial search based on 1,206 abstracts yielded 43 studies eligible for further analysis. Indications for IPAA were UC in 87.5%, FAP in 8.9% and other diagnoses in 3.6%. The median follow-up was 36.7 months. Pouch failure was 6.8%, increasing to 8.5% in case of follow-up of more than 60 months. Pelvic sepsis occurred in 9.5%. Severe, mild and urge fecal incontinence were reported in 3.7, 17, and 7.3%, respectively. No effect of experience, duration of follow-up and type of surgical technique on the incidence of pouch failure and pelvic sepsis was demonstrable., CONCLUSIONS: Current techniques for restorative surgery after proctocolectomy are associated with non-negligible complication rates and leave room for improvement and continuation of development of alternative procedures.","author":[{"dropping-particle":"","family":"Hueting","given":"Willem E","non-dropping-particle":"","parse-names":false,"suffix":""},{"dropping-particle":"","family":"Buskens","given":"Erik","non-dropping-particle":"","parse-names":false,"suffix":""},{"dropping-particle":"","family":"Tweel","given":"Ingeborg","non-dropping-particle":"van der","parse-names":false,"suffix":""},{"dropping-particle":"","family":"Gooszen","given":"Hein G","non-dropping-particle":"","parse-names":false,"suffix":""},{"dropping-particle":"","family":"Laarhoven","given":"Cees J H M","non-dropping-particle":"van","parse-names":false,"suffix":""}],"container-title":"Digestive surgery","id":"ITEM-1","issue":"1-2","issued":{"date-parts":[["2005"]]},"page":"69-79","publisher-place":"Switzerland","title":"Results and complications after ileal pouch anal anastomosis: a meta-analysis of 43 observational studies comprising 9,317 patients.","type":"article-journal","volume":"22"},"uris":["http://www.mendeley.com/documents/?uuid=a74b9742-002e-4b4b-b519-9b3aba46e9f7"]},{"id":"ITEM-2","itemData":{"DOI":"10.1007/s00384-011-1402-6","ISSN":"01791958","PMID":"22228116","abstract":"Objective The objective of this study is to provide a comprehensive update of the outcome of the ileo-pouch anal anastomosis (IPAA). Data sources An extensive search in PubMed, EMBASE, and The Cochrane Library was conducted. Study selection and data extraction All studies published after 2000 reporting on complications or functional outcome after a primary open IPAA procedure for UC or FAP were selected. Study characteristics, functional outcome, and complications were extracted. Data synthesis A review with similar methodology conducted 10 years earlier was used to evaluate developments in outcome over time. Pooled estimates were compared using a random-effects logistic meta-analyzing technique. Analyses focusing on the effect of time of study conductance, centralization, and variation in surgical techniques were performed. Results Fifty-three studies including 14,966 patients were included. Pooled rates of pouch failure and pelvic sepsis were 4.3% (95% CI, 3.5-6.3) and 7.5% (95% CI 6.1-9.1), respectively. Compared to studies published before 2000, a reduction of 2.5% was observed in the pouch failure rate (p=0.0038). Analysis on the effect of the time of study conductance confirmed a decline in pouch failure. Functional outcome remained stable over time, with a 24-h defecation frequency of 5.9 (95% CI, 5.0-6.9). Technical surgery aspects did not have an important effect on outcome. Conclusion This review provides up to date outcome estimates of the IPAA procedure that can be useful as reference values for practice and research. It is also shows a reduction in pouch failure over time. © Springer-Verlag 2012.","author":[{"dropping-particle":"","family":"Zeeuw","given":"Sharonne","non-dropping-particle":"De","parse-names":false,"suffix":""},{"dropping-particle":"","family":"Ali","given":"Usama Ahmed","non-dropping-particle":"","parse-names":false,"suffix":""},{"dropping-particle":"","family":"Donders","given":"Rogier A.R.T.","non-dropping-particle":"","parse-names":false,"suffix":""},{"dropping-particle":"","family":"Hueting","given":"Willem E","non-dropping-particle":"","parse-names":false,"suffix":""},{"dropping-particle":"","family":"Keus","given":"Frederik","non-dropping-particle":"","parse-names":false,"suffix":""},{"dropping-particle":"","family":"Laarhoven","given":"Cees J.H.M.","non-dropping-particle":"Van","parse-names":false,"suffix":""}],"container-title":"International Journal of Colorectal Disease","id":"ITEM-2","issue":"7","issued":{"date-parts":[["2012","7"]]},"page":"843-853","publisher":"Springer","title":"Update of complications and functional outcome of the ileo-pouch anal anastomosis: Overview of evidence and meta-analysis of 96 observational studies","type":"article","volume":"27"},"uris":["http://www.mendeley.com/documents/?uuid=ea935278-2412-3e01-a042-90c37986213b"]}],"mendeley":{"formattedCitation":"&lt;sup&gt;114,115&lt;/sup&gt;","plainTextFormattedCitation":"114,115","previouslyFormattedCitation":"&lt;sup&gt;114,115&lt;/sup&gt;"},"properties":{"noteIndex":0},"schema":"https://github.com/citation-style-language/schema/raw/master/csl-citation.json"}</w:instrText>
      </w:r>
      <w:r w:rsidR="00D77F4A" w:rsidRPr="00F7620E">
        <w:rPr>
          <w:rFonts w:asciiTheme="minorHAnsi" w:hAnsiTheme="minorHAnsi"/>
          <w:bCs/>
          <w:sz w:val="22"/>
          <w:szCs w:val="22"/>
        </w:rPr>
        <w:fldChar w:fldCharType="separate"/>
      </w:r>
      <w:r w:rsidR="00521B71" w:rsidRPr="00521B71">
        <w:rPr>
          <w:rFonts w:asciiTheme="minorHAnsi" w:hAnsiTheme="minorHAnsi"/>
          <w:bCs/>
          <w:noProof/>
          <w:sz w:val="22"/>
          <w:szCs w:val="22"/>
          <w:vertAlign w:val="superscript"/>
        </w:rPr>
        <w:t>114,115</w:t>
      </w:r>
      <w:r w:rsidR="00D77F4A" w:rsidRPr="00F7620E">
        <w:rPr>
          <w:rFonts w:asciiTheme="minorHAnsi" w:hAnsiTheme="minorHAnsi"/>
          <w:bCs/>
          <w:sz w:val="22"/>
          <w:szCs w:val="22"/>
        </w:rPr>
        <w:fldChar w:fldCharType="end"/>
      </w:r>
      <w:r w:rsidR="00D77F4A" w:rsidRPr="00F7620E">
        <w:rPr>
          <w:rFonts w:asciiTheme="minorHAnsi" w:hAnsiTheme="minorHAnsi"/>
          <w:bCs/>
          <w:sz w:val="22"/>
          <w:szCs w:val="22"/>
        </w:rPr>
        <w:t xml:space="preserve"> of outcomes</w:t>
      </w:r>
      <w:r w:rsidR="006B60B0" w:rsidRPr="00F7620E">
        <w:rPr>
          <w:rFonts w:asciiTheme="minorHAnsi" w:hAnsiTheme="minorHAnsi"/>
          <w:bCs/>
          <w:sz w:val="22"/>
          <w:szCs w:val="22"/>
        </w:rPr>
        <w:t xml:space="preserve"> after restorative proctocolectomy and IPAA</w:t>
      </w:r>
      <w:r w:rsidR="00B16C7D" w:rsidRPr="00F7620E">
        <w:rPr>
          <w:rFonts w:asciiTheme="minorHAnsi" w:hAnsiTheme="minorHAnsi"/>
          <w:bCs/>
          <w:sz w:val="22"/>
          <w:szCs w:val="22"/>
        </w:rPr>
        <w:t xml:space="preserve"> </w:t>
      </w:r>
      <w:r w:rsidR="00D77F4A" w:rsidRPr="00F7620E">
        <w:rPr>
          <w:rFonts w:asciiTheme="minorHAnsi" w:hAnsiTheme="minorHAnsi"/>
          <w:bCs/>
          <w:sz w:val="22"/>
          <w:szCs w:val="22"/>
        </w:rPr>
        <w:t>have reported sexual dysfunction rates of 3.0</w:t>
      </w:r>
      <w:r w:rsidR="00B16C7D" w:rsidRPr="00F7620E">
        <w:rPr>
          <w:rFonts w:asciiTheme="minorHAnsi" w:hAnsiTheme="minorHAnsi"/>
          <w:bCs/>
          <w:sz w:val="22"/>
          <w:szCs w:val="22"/>
        </w:rPr>
        <w:t xml:space="preserve"> –</w:t>
      </w:r>
      <w:r w:rsidR="00D77F4A" w:rsidRPr="00F7620E">
        <w:rPr>
          <w:rFonts w:asciiTheme="minorHAnsi" w:hAnsiTheme="minorHAnsi"/>
          <w:bCs/>
          <w:sz w:val="22"/>
          <w:szCs w:val="22"/>
        </w:rPr>
        <w:t xml:space="preserve"> 3.6%</w:t>
      </w:r>
      <w:r w:rsidR="006B60B0" w:rsidRPr="00F7620E">
        <w:rPr>
          <w:rFonts w:asciiTheme="minorHAnsi" w:hAnsiTheme="minorHAnsi"/>
          <w:bCs/>
          <w:sz w:val="22"/>
          <w:szCs w:val="22"/>
        </w:rPr>
        <w:t xml:space="preserve"> (n&gt;5000)</w:t>
      </w:r>
      <w:r w:rsidR="00D77F4A" w:rsidRPr="00F7620E">
        <w:rPr>
          <w:rFonts w:asciiTheme="minorHAnsi" w:hAnsiTheme="minorHAnsi"/>
          <w:bCs/>
          <w:sz w:val="22"/>
          <w:szCs w:val="22"/>
        </w:rPr>
        <w:t xml:space="preserve">. </w:t>
      </w:r>
      <w:r w:rsidR="00F5101E" w:rsidRPr="00F7620E">
        <w:rPr>
          <w:rFonts w:asciiTheme="minorHAnsi" w:hAnsiTheme="minorHAnsi"/>
          <w:bCs/>
          <w:sz w:val="22"/>
          <w:szCs w:val="22"/>
        </w:rPr>
        <w:t>However, a</w:t>
      </w:r>
      <w:r w:rsidR="00D77F4A" w:rsidRPr="00F7620E">
        <w:rPr>
          <w:rFonts w:asciiTheme="minorHAnsi" w:hAnsiTheme="minorHAnsi"/>
          <w:bCs/>
          <w:sz w:val="22"/>
          <w:szCs w:val="22"/>
        </w:rPr>
        <w:t xml:space="preserve"> systematic review</w:t>
      </w:r>
      <w:r w:rsidR="00D77F4A" w:rsidRPr="00F7620E">
        <w:rPr>
          <w:rFonts w:asciiTheme="minorHAnsi" w:hAnsiTheme="minorHAnsi"/>
          <w:bCs/>
          <w:sz w:val="22"/>
          <w:szCs w:val="22"/>
        </w:rPr>
        <w:fldChar w:fldCharType="begin" w:fldLock="1"/>
      </w:r>
      <w:r w:rsidR="00C8608F">
        <w:rPr>
          <w:rFonts w:asciiTheme="minorHAnsi" w:hAnsiTheme="minorHAnsi"/>
          <w:bCs/>
          <w:sz w:val="22"/>
          <w:szCs w:val="22"/>
        </w:rPr>
        <w:instrText>ADDIN CSL_CITATION {"citationItems":[{"id":"ITEM-1","itemData":{"DOI":"10.1093/ecco-jcc/jjv140","ISSN":"1873-9946","author":[{"dropping-particle":"","family":"Mantzouranis","given":"George","non-dropping-particle":"","parse-names":false,"suffix":""},{"dropping-particle":"","family":"Fafliora","given":"Eleftheria","non-dropping-particle":"","parse-names":false,"suffix":""},{"dropping-particle":"","family":"Glanztounis","given":"George","non-dropping-particle":"","parse-names":false,"suffix":""},{"dropping-particle":"","family":"Christodoulou","given":"Dimitrios K.","non-dropping-particle":"","parse-names":false,"suffix":""},{"dropping-particle":"","family":"Katsanos","given":"Konstantinos H.","non-dropping-particle":"","parse-names":false,"suffix":""}],"container-title":"Journal of Crohn's and Colitis","id":"ITEM-1","issue":"12","issued":{"date-parts":[["2015","12","1"]]},"page":"1160-1168","publisher":"Oxford Academic","title":"Inflammatory Bowel Disease and Sexual Function in Male and Female Patients: An Update on Evidence in the Past Ten Years","type":"article-journal","volume":"9"},"uris":["http://www.mendeley.com/documents/?uuid=bf138ab4-58c3-3f42-92b9-29f89be11aea"]}],"mendeley":{"formattedCitation":"&lt;sup&gt;129&lt;/sup&gt;","plainTextFormattedCitation":"129","previouslyFormattedCitation":"&lt;sup&gt;129&lt;/sup&gt;"},"properties":{"noteIndex":0},"schema":"https://github.com/citation-style-language/schema/raw/master/csl-citation.json"}</w:instrText>
      </w:r>
      <w:r w:rsidR="00D77F4A" w:rsidRPr="00F7620E">
        <w:rPr>
          <w:rFonts w:asciiTheme="minorHAnsi" w:hAnsiTheme="minorHAnsi"/>
          <w:bCs/>
          <w:sz w:val="22"/>
          <w:szCs w:val="22"/>
        </w:rPr>
        <w:fldChar w:fldCharType="separate"/>
      </w:r>
      <w:r w:rsidR="00521B71" w:rsidRPr="00521B71">
        <w:rPr>
          <w:rFonts w:asciiTheme="minorHAnsi" w:hAnsiTheme="minorHAnsi"/>
          <w:bCs/>
          <w:noProof/>
          <w:sz w:val="22"/>
          <w:szCs w:val="22"/>
          <w:vertAlign w:val="superscript"/>
        </w:rPr>
        <w:t>129</w:t>
      </w:r>
      <w:r w:rsidR="00D77F4A" w:rsidRPr="00F7620E">
        <w:rPr>
          <w:rFonts w:asciiTheme="minorHAnsi" w:hAnsiTheme="minorHAnsi"/>
          <w:bCs/>
          <w:sz w:val="22"/>
          <w:szCs w:val="22"/>
        </w:rPr>
        <w:fldChar w:fldCharType="end"/>
      </w:r>
      <w:r w:rsidR="00D77F4A" w:rsidRPr="00F7620E">
        <w:rPr>
          <w:rFonts w:asciiTheme="minorHAnsi" w:hAnsiTheme="minorHAnsi"/>
          <w:bCs/>
          <w:sz w:val="22"/>
          <w:szCs w:val="22"/>
        </w:rPr>
        <w:t xml:space="preserve"> noted that </w:t>
      </w:r>
      <w:r w:rsidR="00D77F4A" w:rsidRPr="00F7620E">
        <w:rPr>
          <w:rFonts w:asciiTheme="minorHAnsi" w:hAnsiTheme="minorHAnsi"/>
          <w:sz w:val="22"/>
          <w:szCs w:val="22"/>
        </w:rPr>
        <w:t xml:space="preserve">the majority of </w:t>
      </w:r>
      <w:r w:rsidR="00D77F4A" w:rsidRPr="00F7620E">
        <w:rPr>
          <w:rFonts w:asciiTheme="minorHAnsi" w:hAnsiTheme="minorHAnsi"/>
          <w:bCs/>
          <w:sz w:val="22"/>
          <w:szCs w:val="22"/>
        </w:rPr>
        <w:t>more recent observational studies (n=6) published between 2004</w:t>
      </w:r>
      <w:r w:rsidR="00A61EC9" w:rsidRPr="00F7620E">
        <w:rPr>
          <w:rFonts w:asciiTheme="minorHAnsi" w:hAnsiTheme="minorHAnsi"/>
          <w:bCs/>
          <w:sz w:val="22"/>
          <w:szCs w:val="22"/>
        </w:rPr>
        <w:t xml:space="preserve"> and </w:t>
      </w:r>
      <w:r w:rsidR="00D77F4A" w:rsidRPr="00F7620E">
        <w:rPr>
          <w:rFonts w:asciiTheme="minorHAnsi" w:hAnsiTheme="minorHAnsi"/>
          <w:bCs/>
          <w:sz w:val="22"/>
          <w:szCs w:val="22"/>
        </w:rPr>
        <w:t xml:space="preserve">2014 showed comparable post-operative sexual function scores in proctocolectomy and control groups. </w:t>
      </w:r>
      <w:r w:rsidR="00F5101E" w:rsidRPr="00F7620E">
        <w:rPr>
          <w:rFonts w:asciiTheme="minorHAnsi" w:hAnsiTheme="minorHAnsi"/>
          <w:bCs/>
          <w:sz w:val="22"/>
          <w:szCs w:val="22"/>
        </w:rPr>
        <w:t xml:space="preserve">Sexual dysfunction may not be long-term, </w:t>
      </w:r>
      <w:r w:rsidR="00F5101E" w:rsidRPr="00F7620E">
        <w:rPr>
          <w:rFonts w:asciiTheme="minorHAnsi" w:hAnsiTheme="minorHAnsi"/>
          <w:sz w:val="22"/>
          <w:szCs w:val="22"/>
        </w:rPr>
        <w:t xml:space="preserve">as demonstrated by </w:t>
      </w:r>
      <w:r w:rsidR="00F5101E" w:rsidRPr="00F7620E">
        <w:rPr>
          <w:rFonts w:asciiTheme="minorHAnsi" w:hAnsiTheme="minorHAnsi"/>
          <w:color w:val="000000" w:themeColor="text1"/>
          <w:sz w:val="22"/>
          <w:szCs w:val="22"/>
        </w:rPr>
        <w:t xml:space="preserve">a </w:t>
      </w:r>
      <w:r w:rsidR="00F5101E" w:rsidRPr="00F7620E">
        <w:rPr>
          <w:rFonts w:asciiTheme="minorHAnsi" w:hAnsiTheme="minorHAnsi"/>
          <w:sz w:val="22"/>
          <w:szCs w:val="22"/>
        </w:rPr>
        <w:t xml:space="preserve">Dutch prospective case-control study (n=83) where sexual activity returned to comparable pre-operative levels </w:t>
      </w:r>
      <w:r w:rsidR="00F5101E" w:rsidRPr="00F7620E">
        <w:rPr>
          <w:rFonts w:asciiTheme="minorHAnsi" w:hAnsiTheme="minorHAnsi"/>
          <w:color w:val="000000" w:themeColor="text1"/>
          <w:sz w:val="22"/>
          <w:szCs w:val="22"/>
        </w:rPr>
        <w:t>by 8.5 years of follow-up</w:t>
      </w:r>
      <w:r w:rsidR="00F5101E" w:rsidRPr="00F7620E">
        <w:rPr>
          <w:rFonts w:asciiTheme="minorHAnsi" w:hAnsiTheme="minorHAnsi"/>
          <w:sz w:val="22"/>
          <w:szCs w:val="22"/>
        </w:rPr>
        <w:t xml:space="preserve"> </w:t>
      </w:r>
      <w:r w:rsidR="00F5101E" w:rsidRPr="00F7620E">
        <w:rPr>
          <w:rFonts w:asciiTheme="minorHAnsi" w:hAnsiTheme="minorHAnsi"/>
          <w:color w:val="000000" w:themeColor="text1"/>
          <w:sz w:val="22"/>
          <w:szCs w:val="22"/>
        </w:rPr>
        <w:t>after proctocolectomy</w:t>
      </w:r>
      <w:r w:rsidR="00F5101E"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{"citationItems":[{"id":"ITEM-1","itemData":{"DOI":"10.1007/s00384-011-1288-3","ISSN":"0179-1958","abstract":"The purpose of this study was to prospectively compare rectal resection (RR) with colonic resection on sexual, urinary and bowel function and quality of life in both short-term and long-term. Eighty-three patients who underwent RR were compared to 53 patients who underwent a colonic resection leaving the rectum in situ (RIS). A questionnaire assessing sexual, urinary and bowel functioning with a quality of life questionnaire (SF-36) was sent to all participants preoperatively, 3 and 12 months postoperatively and approximately 8 years after the onset of the study. Short-term dysfunction included diminished sexual activity in female RR patients at 3 months and significantly more erectile dysfunction in RR patients 1 year postoperatively. Long-term dysfunction included more frequent and more severe erectile dysfunction in RR patients compared to RIS patients. These short-term and long-term outcomes did not influence overall quality of life. The incidence of urinary dysfunction was comparable between both groups. Bowel functioning was significantly better in the RIS group compared to the RR group 3 months and 1 year postoperatively. Patients who underwent RR experienced up to 1 year postoperatively more sexual and bowel function problems than RIS patients. However, short-term and long-term dysfunction did not influence overall quality of life. Erectile dysfunction in male RR patients persisted in time, whereas other aspects of sexual, urinary and bowel function after RR and colonic resection are similar after a median follow-up of 8.5 years.","author":[{"dropping-particle":"","family":"Doeksen","given":"Annemiek","non-dropping-particle":"","parse-names":false,"suffix":""},{"dropping-particle":"","family":"Gooszen","given":"Jan A. H.","non-dropping-particle":"","parse-names":false,"suffix":""},{"dropping-particle":"","family":"Duijvendijk","given":"Peter","non-dropping-particle":"van","parse-names":false,"suffix":""},{"dropping-particle":"","family":"Tanis","given":"Pieter J.","non-dropping-particle":"","parse-names":false,"suffix":""},{"dropping-particle":"","family":"Bakx","given":"Roel","non-dropping-particle":"","parse-names":false,"suffix":""},{"dropping-particle":"","family":"Slors","given":"J. Frederik M.","non-dropping-particle":"","parse-names":false,"suffix":""},{"dropping-particle":"","family":"Lanschot","given":"J. Jan B.","non-dropping-particle":"van","parse-names":false,"suffix":""}],"container-title":"International Journal of Colorectal Disease","id":"ITEM-1","issue":"12","issued":{"date-parts":[["2011","12","16"]]},"page":"1549-1557","publisher":"Springer","title":"Sexual and urinary functioning after rectal surgery: a prospective comparative study with a median follow-up of 8.5 years","type":"article-journal","volume":"26"},"uris":["http://www.mendeley.com/documents/?uuid=0338224d-57fd-384a-97c1-747ef6694490"]}],"mendeley":{"formattedCitation":"&lt;sup&gt;97&lt;/sup&gt;","plainTextFormattedCitation":"97","previouslyFormattedCitation":"&lt;sup&gt;97&lt;/sup&gt;"},"properties":{"noteIndex":0},"schema":"https://github.com/citation-style-language/schema/raw/master/csl-citation.json"}</w:instrText>
      </w:r>
      <w:r w:rsidR="00F5101E"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97</w:t>
      </w:r>
      <w:r w:rsidR="00F5101E" w:rsidRPr="00F7620E">
        <w:rPr>
          <w:rFonts w:asciiTheme="minorHAnsi" w:hAnsiTheme="minorHAnsi"/>
          <w:sz w:val="22"/>
          <w:szCs w:val="22"/>
        </w:rPr>
        <w:fldChar w:fldCharType="end"/>
      </w:r>
      <w:r w:rsidR="00F5101E" w:rsidRPr="00F7620E">
        <w:rPr>
          <w:rFonts w:asciiTheme="minorHAnsi" w:hAnsiTheme="minorHAnsi"/>
          <w:sz w:val="22"/>
          <w:szCs w:val="22"/>
        </w:rPr>
        <w:t xml:space="preserve">. </w:t>
      </w:r>
      <w:r w:rsidR="005D65EE" w:rsidRPr="00F7620E">
        <w:rPr>
          <w:rFonts w:asciiTheme="minorHAnsi" w:hAnsiTheme="minorHAnsi"/>
          <w:bCs/>
          <w:sz w:val="22"/>
          <w:szCs w:val="22"/>
        </w:rPr>
        <w:t>No differences in sexual dysfunction have been found when comparing open and laparoscopic-assisted IPAA for UC</w:t>
      </w:r>
      <w:r w:rsidR="005D65EE" w:rsidRPr="00F7620E">
        <w:rPr>
          <w:rFonts w:asciiTheme="minorHAnsi" w:hAnsiTheme="minorHAnsi"/>
          <w:bCs/>
          <w:sz w:val="22"/>
          <w:szCs w:val="22"/>
        </w:rPr>
        <w:fldChar w:fldCharType="begin" w:fldLock="1"/>
      </w:r>
      <w:r w:rsidR="00C8608F">
        <w:rPr>
          <w:rFonts w:asciiTheme="minorHAnsi" w:hAnsiTheme="minorHAnsi"/>
          <w:bCs/>
          <w:sz w:val="22"/>
          <w:szCs w:val="22"/>
        </w:rPr>
        <w:instrText>ADDIN CSL_CITATION {"citationItems":[{"id":"ITEM-1","itemData":{"DOI":"https://dx.doi.org/10.1002/14651858.CD006267.pub2","ISSN":"1469-493X","abstract":"BACKGROUND: Restorative proctocolectomy with ileo pouch anal anastomosis (IPAA) is the main surgical treatment for patients with ulcerative colitis (UC) and familial adenomatous polyposis (FAP). With the advancements of minimal-invasive surgery this demanding operation is increasingly being performed laparoscopically. Therefore, the presumed benefits of the laparoscopic approach need to be systematically evaluated., OBJECTIVES: To compare the beneficial and harmful effects of laparoscopic versus open IPAA for patients with UC and FAP., SEARCH STRATEGY: We searched The Cochrane IBD/FBD Group Specialized Trial Register (April 2007), The Cochrane Library (Issue 1, 2007), MEDLINE (1990 to April 2007), EMBASE (1990 to April 2007), ISI Web of Knowledge (1990 to April 2007) and the web casts of the American Society of Colon and Rectal Surgeons (ASCRS) (up to 2006) for all trials comparing open versus laparoscopic IPAA., SELECTION CRITERIA: All trials in patients with UC or FAP comparing any kind of laparoscopic IPAA versus open IPAA. No language limitations were applied., DATA COLLECTION AND ANALYSIS: Two authors independently performed selection of trials and data extraction. The methodological quality of all included trials was evaluated to assess bias risk. Analysis of RCTs and non-RCTs was performed separately. Analyses were based on the intention-to-treat principle. Authors were requested additional information in case of missing data. Sensitivity and subgroup analyses were performed if appropriate., MAIN RESULTS: Eleven trials included 607 patients of whom 253 (41%) in the laparoscopic IPAA group. Only one of the included trials was a randomised controlled trial. There were no significant differences in mortality or complications between the two groups. Reoperation and readmission rates were not significantly different. Operative time was significantly longer in the laparoscopic group both in the RCT and meta-analysis of non-RCTs (weighted mean difference (WMD) 91 minutes; 95% Confidence Interval (CI) 53 to 130). There were no significant differences between the two groups regarding postoperative recovery parameters. Total incision length was significantly shorter in the laparoscopic group, while two trials evaluating cosmesis found significantly higher cosmesis scores in the laparoscopic group. Other long-term outcomes were poorly reported., AUTHORS' CONCLUSIONS: The laparoscopic IPAA is a feasible and safe procedure. Short-term advantages of the laparo…","author":[{"dropping-particle":"","family":"Ahmed Ali","given":"Usama","non-dropping-particle":"","parse-names":false,"suffix":""},{"dropping-particle":"","family":"Keus","given":"Frederik","non-dropping-particle":"","parse-names":false,"suffix":""},{"dropping-particle":"","family":"Heikens","given":"Joost T","non-dropping-particle":"","parse-names":false,"suffix":""},{"dropping-particle":"","family":"Bemelman","given":"Willem A","non-dropping-particle":"","parse-names":false,"suffix":""},{"dropping-particle":"V","family":"Berdah","given":"Stephane","non-dropping-particle":"","parse-names":false,"suffix":""},{"dropping-particle":"","family":"Gooszen","given":"H G","non-dropping-particle":"","parse-names":false,"suffix":""},{"dropping-particle":"","family":"Laarhoven","given":"Cees Jhm","non-dropping-particle":"van","parse-names":false,"suffix":""}],"container-title":"The Cochrane database of systematic reviews","id":"ITEM-1","issue":"1","issued":{"date-parts":[["2009"]]},"page":"CD006267","publisher-place":"England","title":"Open versus laparoscopic (assisted) ileo pouch anal anastomosis for ulcerative colitis and familial adenomatous polyposis.","type":"article-journal"},"uris":["http://www.mendeley.com/documents/?uuid=9533fe22-582b-44d7-a811-392659d2d2f9"]},{"id":"ITEM-2","itemData":{"DOI":"10.1007/s00268-018-4602-1","ISSN":"0364-2313","abstract":"Laparoscopic ileal pouch–anal anastomosis (IPAA) is associated with recovery benefits when compared with open IPAA. There is limited data on long-term quality of life and functional outcomes, which this study aimed to assess. An IRB-approved, prospectively maintained database was queried to identify patients undergoing laparoscopic IPAA (L), case-matched with open IPAA (O) based on age ± 5 years, gender, body mass index (BMI) ± 5 kg/m2, diagnosis, date of surgery ± 3 years, stapled/handsewn anastomosis, omission of diverting loop ileostomy and length of follow-up ± 3 years. We assessed functional results, dietary, social, work, sexual restrictions and the Cleveland Clinic global quality of life score (CGQoL) at 1, 2, 3, 4, 5 and 10 years postoperatively. Functional outcomes were assessed based on number of stools (day/night) and seepage protection use (day/night). Variables were evaluated with Kaplan–Meier survival curves, uni- and multivariable analyses. Out of 4595 IPAAs, 529 patients underwent L, of whom 404 patients were well matched 1:1 to an equivalent number of O based on all criteria. Median follow-ups were 2 (0.5–17.8) versus 2.4 (0.5–22.2) years in L versus O, respectively (p = 0.18). L was associated with significantly decreased number of stools at night and less frequent pad usage at 1 year, both during the day and at night. Functional outcomes became similar during further follow-up. L was also associated with improved overall CGQoL, and energy scores at 1 year postoperatively, and decreased social restrictions for 1–2 years. There were no significant differences in quality of health, dietary, work or sexual restrictions. Laparoscopy was not associated with increased risk of pouch failure (p = 0.07) or significantly different causes of pouch failure when compared to O. Laparoscopic and open IPAA are associated with equivalent long-term functional outcomes, quality of life and pouch survival rates. Laparoscopic technique is associated with temporary benefits lasting 1 or 2 years.","author":[{"dropping-particle":"","family":"Lavryk","given":"Olga A.","non-dropping-particle":"","parse-names":false,"suffix":""},{"dropping-particle":"","family":"Stocchi","given":"Luca","non-dropping-particle":"","parse-names":false,"suffix":""},{"dropping-particle":"","family":"Ashburn","given":"Jean H.","non-dropping-particle":"","parse-names":false,"suffix":""},{"dropping-particle":"","family":"Costedio","given":"Meagan","non-dropping-particle":"","parse-names":false,"suffix":""},{"dropping-particle":"","family":"Gorgun","given":"Emre","non-dropping-particle":"","parse-names":false,"suffix":""},{"dropping-particle":"","family":"Hull","given":"Tracy L.","non-dropping-particle":"","parse-names":false,"suffix":""},{"dropping-particle":"","family":"Kessler","given":"Hermann","non-dropping-particle":"","parse-names":false,"suffix":""},{"dropping-particle":"","family":"Delaney","given":"Conor P.","non-dropping-particle":"","parse-names":false,"suffix":""}],"container-title":"World Journal of Surgery","id":"ITEM-2","issue":"11","issued":{"date-parts":[["2018","11","21"]]},"page":"3746-3754","publisher":"Springer","title":"Case-Matched Comparison of Long-Term Functional and Quality of Life Outcomes Following Laparoscopic Versus Open Ileal Pouch-Anal Anastomosis","type":"article-journal","volume":"42"},"uris":["http://www.mendeley.com/documents/?uuid=e5cc9e73-45b2-3f16-aa77-1d82b2be74ea"]},{"id":"ITEM-3","itemData":{"DOI":"https://dx.doi.org/10.1007/s00268-014-2557-4","ISSN":"1432-2323","abstract":"BACKGROUND: Ileal pouch-anal anastomosis (IPAA) is performed in patients with ulcerative colitis and familial adenomatous polyposis where the majority of patients are sexually active. Laparoscopic surgery is becoming the preferred technique for most colorectal interventions, and we examined postoperative sexual function and body image compared to those after open surgery IPAA., METHODS: Patients treated with IPAA in the period from October 2008 to March 2012 were included. Evaluation of sexual function, body image, and quality of life was performed using the Female Sexual Function Index (FSFI), the International Index of Erectile Function (IIEF), the Body Image Questionnaire (BIQ), and the Short Inflammatory Bowel Disease Questionnaire (SIBDQ)., RESULTS: We included 72 patients (38 laparoscopy-assisted and 34 open). Response rate was 74 %. There were no differences in demographics, functional outcome, quality of life (SIBDQ score: 53 vs. 53), or time of follow-up (637 vs. 803 days). All women and men showed scores above the cutoff line of normal sexual function. There was no significant difference in sexual function between the laparoscopic and open groups. We found no differences in BIQ between open and laparoscopic IPAA; however, there was a tendency toward lower postoperative self-esteem among women compared to men (p = 0.07). We also found a tendency toward a better body image among laparoscopy-treated women compared to open-treated women (p = 0.07)., CONCLUSIONS: Although there might be a tendency toward better body image among laparoscopy-treated women, the two surgical techniques seem equal with respect to postoperative sexual function.","author":[{"dropping-particle":"","family":"Kjaer","given":"Mie Dilling","non-dropping-particle":"","parse-names":false,"suffix":""},{"dropping-particle":"","family":"Laursen","given":"Stig Borbjerg","non-dropping-particle":"","parse-names":false,"suffix":""},{"dropping-particle":"","family":"Qvist","given":"Niels","non-dropping-particle":"","parse-names":false,"suffix":""},{"dropping-particle":"","family":"Kjeldsen","given":"Jens","non-dropping-particle":"","parse-names":false,"suffix":""},{"dropping-particle":"","family":"Poornoroozy","given":"Peiman Hossein","non-dropping-particle":"","parse-names":false,"suffix":""}],"container-title":"World journal of surgery","id":"ITEM-3","issue":"9","issued":{"date-parts":[["2014"]]},"page":"2460-2465","publisher-place":"United States","title":"Sexual function and body image are similar after laparoscopy-assisted and open ileal pouch-anal anastomosis.","type":"article-journal","volume":"38"},"uris":["http://www.mendeley.com/documents/?uuid=d0aa61f8-8b99-4b0d-a842-06d24df66247"]}],"mendeley":{"formattedCitation":"&lt;sup&gt;130–132&lt;/sup&gt;","plainTextFormattedCitation":"130–132","previouslyFormattedCitation":"&lt;sup&gt;130–132&lt;/sup&gt;"},"properties":{"noteIndex":0},"schema":"https://github.com/citation-style-language/schema/raw/master/csl-citation.json"}</w:instrText>
      </w:r>
      <w:r w:rsidR="005D65EE" w:rsidRPr="00F7620E">
        <w:rPr>
          <w:rFonts w:asciiTheme="minorHAnsi" w:hAnsiTheme="minorHAnsi"/>
          <w:bCs/>
          <w:sz w:val="22"/>
          <w:szCs w:val="22"/>
        </w:rPr>
        <w:fldChar w:fldCharType="separate"/>
      </w:r>
      <w:r w:rsidR="00521B71" w:rsidRPr="00521B71">
        <w:rPr>
          <w:rFonts w:asciiTheme="minorHAnsi" w:hAnsiTheme="minorHAnsi"/>
          <w:bCs/>
          <w:noProof/>
          <w:sz w:val="22"/>
          <w:szCs w:val="22"/>
          <w:vertAlign w:val="superscript"/>
        </w:rPr>
        <w:t>130–132</w:t>
      </w:r>
      <w:r w:rsidR="005D65EE" w:rsidRPr="00F7620E">
        <w:rPr>
          <w:rFonts w:asciiTheme="minorHAnsi" w:hAnsiTheme="minorHAnsi"/>
          <w:bCs/>
          <w:sz w:val="22"/>
          <w:szCs w:val="22"/>
        </w:rPr>
        <w:fldChar w:fldCharType="end"/>
      </w:r>
      <w:r w:rsidR="005D65EE" w:rsidRPr="00F7620E">
        <w:rPr>
          <w:rFonts w:asciiTheme="minorHAnsi" w:hAnsiTheme="minorHAnsi"/>
          <w:bCs/>
          <w:sz w:val="22"/>
          <w:szCs w:val="22"/>
        </w:rPr>
        <w:t>.</w:t>
      </w:r>
    </w:p>
    <w:p w14:paraId="2F757E09" w14:textId="0B68A3C2" w:rsidR="00003910" w:rsidRPr="00F7620E" w:rsidRDefault="005D65EE" w:rsidP="00494E44">
      <w:pPr>
        <w:pStyle w:val="ListParagraph"/>
        <w:numPr>
          <w:ilvl w:val="0"/>
          <w:numId w:val="15"/>
        </w:numPr>
        <w:spacing w:line="276" w:lineRule="auto"/>
        <w:jc w:val="both"/>
        <w:rPr>
          <w:rFonts w:asciiTheme="minorHAnsi" w:hAnsiTheme="minorHAnsi"/>
          <w:sz w:val="22"/>
          <w:szCs w:val="22"/>
        </w:rPr>
      </w:pPr>
      <w:r w:rsidRPr="00F7620E">
        <w:rPr>
          <w:rFonts w:asciiTheme="minorHAnsi" w:hAnsiTheme="minorHAnsi"/>
          <w:b/>
          <w:sz w:val="22"/>
          <w:szCs w:val="22"/>
        </w:rPr>
        <w:t>Sexual dysfunction in men:</w:t>
      </w:r>
      <w:r w:rsidRPr="00F7620E">
        <w:rPr>
          <w:rFonts w:asciiTheme="minorHAnsi" w:hAnsiTheme="minorHAnsi"/>
          <w:bCs/>
          <w:sz w:val="22"/>
          <w:szCs w:val="22"/>
        </w:rPr>
        <w:t xml:space="preserve"> In the l</w:t>
      </w:r>
      <w:r w:rsidRPr="00F7620E">
        <w:rPr>
          <w:rFonts w:asciiTheme="minorHAnsi" w:hAnsiTheme="minorHAnsi"/>
          <w:bCs/>
          <w:color w:val="000000"/>
          <w:sz w:val="22"/>
          <w:szCs w:val="22"/>
          <w:shd w:val="clear" w:color="auto" w:fill="FFFFFF"/>
        </w:rPr>
        <w:t xml:space="preserve">argest </w:t>
      </w:r>
      <w:r w:rsidRPr="00F7620E">
        <w:rPr>
          <w:rFonts w:asciiTheme="minorHAnsi" w:hAnsiTheme="minorHAnsi"/>
          <w:color w:val="000000"/>
          <w:sz w:val="22"/>
          <w:szCs w:val="22"/>
          <w:shd w:val="clear" w:color="auto" w:fill="FFFFFF"/>
        </w:rPr>
        <w:t>case series of male UC patients who had a restorative proctocolectomy and IPAA</w:t>
      </w:r>
      <w:r w:rsidRPr="00F7620E">
        <w:rPr>
          <w:rFonts w:asciiTheme="minorHAnsi" w:hAnsiTheme="minorHAnsi"/>
          <w:bCs/>
          <w:sz w:val="22"/>
          <w:szCs w:val="22"/>
        </w:rPr>
        <w:t xml:space="preserve"> </w:t>
      </w:r>
      <w:r w:rsidRPr="00F7620E">
        <w:rPr>
          <w:rFonts w:asciiTheme="minorHAnsi" w:hAnsiTheme="minorHAnsi"/>
          <w:color w:val="000000"/>
          <w:sz w:val="22"/>
          <w:szCs w:val="22"/>
          <w:shd w:val="clear" w:color="auto" w:fill="FFFFFF"/>
        </w:rPr>
        <w:t>at the Mayo clinic (n=762)</w:t>
      </w:r>
      <w:r w:rsidRPr="00F7620E">
        <w:rPr>
          <w:rFonts w:asciiTheme="minorHAnsi" w:hAnsiTheme="minorHAnsi"/>
          <w:b/>
          <w:sz w:val="22"/>
          <w:szCs w:val="22"/>
        </w:rPr>
        <w:t>,</w:t>
      </w:r>
      <w:r w:rsidRPr="00F7620E">
        <w:rPr>
          <w:rFonts w:asciiTheme="minorHAnsi" w:hAnsiTheme="minorHAnsi"/>
          <w:bCs/>
          <w:sz w:val="22"/>
          <w:szCs w:val="22"/>
        </w:rPr>
        <w:t xml:space="preserve"> r</w:t>
      </w:r>
      <w:r w:rsidRPr="00F7620E">
        <w:rPr>
          <w:rFonts w:asciiTheme="minorHAnsi" w:hAnsiTheme="minorHAnsi"/>
          <w:bCs/>
          <w:color w:val="000000"/>
          <w:sz w:val="22"/>
          <w:szCs w:val="22"/>
          <w:shd w:val="clear" w:color="auto" w:fill="FFFFFF"/>
        </w:rPr>
        <w:t>etrograde</w:t>
      </w:r>
      <w:r w:rsidRPr="00F7620E">
        <w:rPr>
          <w:rFonts w:asciiTheme="minorHAnsi" w:hAnsiTheme="minorHAnsi"/>
          <w:color w:val="000000"/>
          <w:sz w:val="22"/>
          <w:szCs w:val="22"/>
          <w:shd w:val="clear" w:color="auto" w:fill="FFFFFF"/>
        </w:rPr>
        <w:t xml:space="preserve"> or no ejaculation was reported by 3% after 10 years and sexual dysfunction was reported in 1% at 1 year and in 2% at 12 years</w:t>
      </w:r>
      <w:r w:rsidRPr="00F7620E">
        <w:rPr>
          <w:rFonts w:asciiTheme="minorHAnsi" w:hAnsiTheme="minorHAnsi"/>
          <w:color w:val="000000"/>
          <w:sz w:val="22"/>
          <w:szCs w:val="22"/>
          <w:shd w:val="clear" w:color="auto" w:fill="FFFFFF"/>
        </w:rPr>
        <w:fldChar w:fldCharType="begin" w:fldLock="1"/>
      </w:r>
      <w:r w:rsidR="00C8608F">
        <w:rPr>
          <w:rFonts w:asciiTheme="minorHAnsi" w:hAnsiTheme="minorHAnsi"/>
          <w:color w:val="000000"/>
          <w:sz w:val="22"/>
          <w:szCs w:val="22"/>
          <w:shd w:val="clear" w:color="auto" w:fill="FFFFFF"/>
        </w:rPr>
        <w:instrText>ADDIN CSL_CITATION {"citationItems":[{"id":"ITEM-1","itemData":{"DOI":"10.1097/00000658-200006000-00017","PMID":"10816636","author":[{"dropping-particle":"","family":"Farouk","given":"Ridzuan","non-dropping-particle":"","parse-names":false,"suffix":""},{"dropping-particle":"","family":"Pemberton","given":"John H.","non-dropping-particle":"","parse-names":false,"suffix":""},{"dropping-particle":"","family":"Wolff","given":"Bruce G.","non-dropping-particle":"","parse-names":false,"suffix":""},{"dropping-particle":"","family":"Dozois","given":"Roger R.","non-dropping-particle":"","parse-names":false,"suffix":""},{"dropping-particle":"","family":"Browning","given":"Scott","non-dropping-particle":"","parse-names":false,"suffix":""},{"dropping-particle":"","family":"Larson","given":"Dirk","non-dropping-particle":"","parse-names":false,"suffix":""}],"container-title":"Annals of Surgery","id":"ITEM-1","issue":"6","issued":{"date-parts":[["2000"]]},"page":"919","publisher":"Lippincott, Williams, and Wilkins","title":"Functional Outcomes After Ileal Pouch-Anal Anastomosis for Chronic Ulcerative Colitis","type":"article-journal","volume":"231"},"uris":["http://www.mendeley.com/documents/?uuid=19ee58d0-100f-38c0-9b0f-454b3fe9ad7e"]}],"mendeley":{"formattedCitation":"&lt;sup&gt;133&lt;/sup&gt;","plainTextFormattedCitation":"133","previouslyFormattedCitation":"&lt;sup&gt;133&lt;/sup&gt;"},"properties":{"noteIndex":0},"schema":"https://github.com/citation-style-language/schema/raw/master/csl-citation.json"}</w:instrText>
      </w:r>
      <w:r w:rsidRPr="00F7620E">
        <w:rPr>
          <w:rFonts w:asciiTheme="minorHAnsi" w:hAnsiTheme="minorHAnsi"/>
          <w:color w:val="000000"/>
          <w:sz w:val="22"/>
          <w:szCs w:val="22"/>
          <w:shd w:val="clear" w:color="auto" w:fill="FFFFFF"/>
        </w:rPr>
        <w:fldChar w:fldCharType="separate"/>
      </w:r>
      <w:r w:rsidR="00521B71" w:rsidRPr="00521B71">
        <w:rPr>
          <w:rFonts w:asciiTheme="minorHAnsi" w:hAnsiTheme="minorHAnsi"/>
          <w:noProof/>
          <w:color w:val="000000"/>
          <w:sz w:val="22"/>
          <w:szCs w:val="22"/>
          <w:shd w:val="clear" w:color="auto" w:fill="FFFFFF"/>
          <w:vertAlign w:val="superscript"/>
        </w:rPr>
        <w:t>133</w:t>
      </w:r>
      <w:r w:rsidRPr="00F7620E">
        <w:rPr>
          <w:rFonts w:asciiTheme="minorHAnsi" w:hAnsiTheme="minorHAnsi"/>
          <w:color w:val="000000"/>
          <w:sz w:val="22"/>
          <w:szCs w:val="22"/>
          <w:shd w:val="clear" w:color="auto" w:fill="FFFFFF"/>
        </w:rPr>
        <w:fldChar w:fldCharType="end"/>
      </w:r>
      <w:r w:rsidRPr="00F7620E">
        <w:rPr>
          <w:rFonts w:asciiTheme="minorHAnsi" w:hAnsiTheme="minorHAnsi"/>
          <w:color w:val="000000"/>
          <w:sz w:val="22"/>
          <w:szCs w:val="22"/>
          <w:shd w:val="clear" w:color="auto" w:fill="FFFFFF"/>
        </w:rPr>
        <w:t>.</w:t>
      </w:r>
      <w:r w:rsidRPr="00F7620E">
        <w:rPr>
          <w:rFonts w:asciiTheme="minorHAnsi" w:hAnsiTheme="minorHAnsi"/>
          <w:sz w:val="22"/>
          <w:szCs w:val="22"/>
        </w:rPr>
        <w:t xml:space="preserve"> </w:t>
      </w:r>
      <w:r w:rsidR="0077779E" w:rsidRPr="00F7620E">
        <w:rPr>
          <w:rFonts w:asciiTheme="minorHAnsi" w:hAnsiTheme="minorHAnsi"/>
          <w:color w:val="000000"/>
          <w:sz w:val="22"/>
          <w:szCs w:val="22"/>
          <w:shd w:val="clear" w:color="auto" w:fill="FFFFFF"/>
        </w:rPr>
        <w:t xml:space="preserve">Prospective </w:t>
      </w:r>
      <w:r w:rsidR="00684E3F" w:rsidRPr="00F7620E">
        <w:rPr>
          <w:rFonts w:asciiTheme="minorHAnsi" w:hAnsiTheme="minorHAnsi"/>
          <w:color w:val="000000"/>
          <w:sz w:val="22"/>
          <w:szCs w:val="22"/>
          <w:shd w:val="clear" w:color="auto" w:fill="FFFFFF"/>
        </w:rPr>
        <w:t>cohort studies using</w:t>
      </w:r>
      <w:r w:rsidR="00DB562B" w:rsidRPr="00F7620E">
        <w:rPr>
          <w:rFonts w:asciiTheme="minorHAnsi" w:hAnsiTheme="minorHAnsi"/>
          <w:color w:val="000000"/>
          <w:sz w:val="22"/>
          <w:szCs w:val="22"/>
          <w:shd w:val="clear" w:color="auto" w:fill="FFFFFF"/>
        </w:rPr>
        <w:t xml:space="preserve"> </w:t>
      </w:r>
      <w:r w:rsidR="00684E3F" w:rsidRPr="00F7620E">
        <w:rPr>
          <w:rFonts w:asciiTheme="minorHAnsi" w:hAnsiTheme="minorHAnsi"/>
          <w:color w:val="000000"/>
          <w:sz w:val="22"/>
          <w:szCs w:val="22"/>
          <w:shd w:val="clear" w:color="auto" w:fill="FFFFFF"/>
        </w:rPr>
        <w:t>validated sexual function scores</w:t>
      </w:r>
      <w:r w:rsidR="00B16C7D" w:rsidRPr="00F7620E">
        <w:rPr>
          <w:rFonts w:asciiTheme="minorHAnsi" w:hAnsiTheme="minorHAnsi"/>
          <w:color w:val="000000"/>
          <w:sz w:val="22"/>
          <w:szCs w:val="22"/>
          <w:shd w:val="clear" w:color="auto" w:fill="FFFFFF"/>
        </w:rPr>
        <w:t xml:space="preserve"> </w:t>
      </w:r>
      <w:r w:rsidR="00684E3F" w:rsidRPr="00F7620E">
        <w:rPr>
          <w:rFonts w:asciiTheme="minorHAnsi" w:hAnsiTheme="minorHAnsi"/>
          <w:color w:val="000000"/>
          <w:sz w:val="22"/>
          <w:szCs w:val="22"/>
          <w:shd w:val="clear" w:color="auto" w:fill="FFFFFF"/>
        </w:rPr>
        <w:t>have demonstrated improved or no significant change</w:t>
      </w:r>
      <w:r w:rsidR="00B16C7D" w:rsidRPr="00F7620E">
        <w:rPr>
          <w:rFonts w:asciiTheme="minorHAnsi" w:hAnsiTheme="minorHAnsi"/>
          <w:color w:val="000000"/>
          <w:sz w:val="22"/>
          <w:szCs w:val="22"/>
          <w:shd w:val="clear" w:color="auto" w:fill="FFFFFF"/>
        </w:rPr>
        <w:t xml:space="preserve"> </w:t>
      </w:r>
      <w:r w:rsidR="00001A23" w:rsidRPr="00F7620E">
        <w:rPr>
          <w:rFonts w:asciiTheme="minorHAnsi" w:hAnsiTheme="minorHAnsi"/>
          <w:color w:val="000000"/>
          <w:sz w:val="22"/>
          <w:szCs w:val="22"/>
          <w:shd w:val="clear" w:color="auto" w:fill="FFFFFF"/>
        </w:rPr>
        <w:t xml:space="preserve">pre and </w:t>
      </w:r>
      <w:r w:rsidR="00684E3F" w:rsidRPr="00F7620E">
        <w:rPr>
          <w:rFonts w:asciiTheme="minorHAnsi" w:hAnsiTheme="minorHAnsi"/>
          <w:color w:val="000000"/>
          <w:sz w:val="22"/>
          <w:szCs w:val="22"/>
          <w:shd w:val="clear" w:color="auto" w:fill="FFFFFF"/>
        </w:rPr>
        <w:t>post-proctocolectomy</w:t>
      </w:r>
      <w:r w:rsidR="003A1672" w:rsidRPr="00F7620E">
        <w:rPr>
          <w:rFonts w:asciiTheme="minorHAnsi" w:hAnsiTheme="minorHAnsi"/>
          <w:color w:val="000000"/>
          <w:sz w:val="22"/>
          <w:szCs w:val="22"/>
          <w:shd w:val="clear" w:color="auto" w:fill="FFFFFF"/>
        </w:rPr>
        <w:t xml:space="preserve"> in IBD</w:t>
      </w:r>
      <w:r w:rsidR="00684E3F" w:rsidRPr="00F7620E">
        <w:rPr>
          <w:rFonts w:asciiTheme="minorHAnsi" w:hAnsiTheme="minorHAnsi"/>
          <w:color w:val="000000"/>
          <w:sz w:val="22"/>
          <w:szCs w:val="22"/>
          <w:shd w:val="clear" w:color="auto" w:fill="FFFFFF"/>
        </w:rPr>
        <w:t>, although this may be a result of the removal of diseased colon as reflected by corresponding increases in general health-related QOL scores</w:t>
      </w:r>
      <w:r w:rsidR="00001A23" w:rsidRPr="00F7620E">
        <w:rPr>
          <w:rFonts w:asciiTheme="minorHAnsi" w:hAnsiTheme="minorHAnsi"/>
          <w:color w:val="000000"/>
          <w:sz w:val="22"/>
          <w:szCs w:val="22"/>
          <w:shd w:val="clear" w:color="auto" w:fill="FFFFFF"/>
        </w:rPr>
        <w:fldChar w:fldCharType="begin" w:fldLock="1"/>
      </w:r>
      <w:r w:rsidR="00C8608F">
        <w:rPr>
          <w:rFonts w:asciiTheme="minorHAnsi" w:hAnsiTheme="minorHAnsi"/>
          <w:color w:val="000000"/>
          <w:sz w:val="22"/>
          <w:szCs w:val="22"/>
          <w:shd w:val="clear" w:color="auto" w:fill="FFFFFF"/>
        </w:rPr>
        <w:instrText>ADDIN CSL_CITATION {"citationItems":[{"id":"ITEM-1","itemData":{"DOI":"10.1007/DCR.0b013e3181fd48d2","ISSN":"1530-0358","PMID":"21160316","abstract":"BACKGROUND Significant concern exists regarding the effect of proctectomy on sexual function in patients with IBD. Little is known about gender-specific differences. OBJECTIVE This study aimed to examine sexual function and quality of life in men and women with IBD before and after proctectomy. DESIGN This is a prospective cohort study. SETTING The study was conducted at a colorectal surgery center. PATIENTS The patients included in this study have IBD and underwent proctectomy or proctocolectomy. INTERVENTION The treatment provided was proctectomy or proctocolectomy. MAIN OUTCOME MEASURES Validated questionnaires were used to assess sexual function, quality of life, bowel habits, and urinary symptoms, and were completed before and 6 months after surgery. RESULTS Sixty-six participants (41 men and 25 women) were evaluated at baseline and 6 months after proctocolectomy or completion proctectomy. A total of 48 IPAAs (31 men and 17 women) and 18 end ileostomies (10 men and 8 women) were created. Men reported improved scores on the International Index of Erectile Function (P = .003), a modified Sexual Function Questionnaire (P = .001), Inflammatory Bowel Disease Quality of Life (P &lt; .001), and SF-36 (Mental Component Summary, P = .003; Physical Component Summary, P = .001) after surgery. Women had improvement in the desire subscale of the Female Sexual Function Index (P = .03), Inflammatory Bowel Disease Quality of Life scores (P = .04), and SF-36 (Mental Component Summary, P = .02; Physical Component Summary, P = .02). There was no gender difference in the magnitude of change in scores before and after surgery for any of the measures. LIMITATIONS Small sample size and sexually inactivity in 50% of cohort may have had an impact on our findings. CONCLUSIONS Both men and women reported improvements in general and IBD-specific quality of life after surgery, but only men demonstrated several areas of improved sexual function. Women reported improved sexual desire but no other sexual function improvement. The postsurgical gender difference in sexual function, despite similar improvements in quality of life, may be accounted for by unexamined aspects of female sexual function.","author":[{"dropping-particle":"","family":"Wang","given":"Jennifer Y","non-dropping-particle":"","parse-names":false,"suffix":""},{"dropping-particle":"","family":"Hart","given":"Stacey L","non-dropping-particle":"","parse-names":false,"suffix":""},{"dropping-particle":"","family":"Wilkowski","given":"Kathrin S Y","non-dropping-particle":"","parse-names":false,"suffix":""},{"dropping-particle":"","family":"Lee","given":"Janet W","non-dropping-particle":"","parse-names":false,"suffix":""},{"dropping-particle":"","family":"Delmotte","given":"Emily C","non-dropping-particle":"","parse-names":false,"suffix":""},{"dropping-particle":"","family":"Rosario","given":"Karina M","non-dropping-particle":"del","parse-names":false,"suffix":""},{"dropping-particle":"","family":"Rosario","given":"Amanda S","non-dropping-particle":"del","parse-names":false,"suffix":""},{"dropping-particle":"","family":"Varma","given":"Madhulika G","non-dropping-particle":"","parse-names":false,"suffix":""}],"container-title":"Diseases of the colon and rectum","id":"ITEM-1","issue":"1","issued":{"date-parts":[["2011","1"]]},"page":"66-76","publisher":"Dis Colon Rectum","title":"Gender-specific differences in pelvic organ function after proctectomy for inflammatory bowel disease.","type":"article-journal","volume":"54"},"uris":["http://www.mendeley.com/documents/?uuid=132c0a92-a6eb-3310-b49a-b958e5df397e"]},{"id":"ITEM-2","itemData":{"DOI":"10.5152/TJG.2019.18676","PMID":"31767548","author":[{"dropping-particle":"","family":"Gklavas","given":"Antonios","non-dropping-particle":"","parse-names":false,"suffix":""},{"dropping-particle":"","family":"Kyprianou","given":"Christofis","non-dropping-particle":"","parse-names":false,"suffix":""},{"dropping-particle":"","family":"Exarchos","given":"Georgios","non-dropping-particle":"","parse-names":false,"suffix":""},{"dropping-particle":"","family":"Metaxa","given":"Linda","non-dropping-particle":"","parse-names":false,"suffix":""},{"dropping-particle":"","family":"Dellis","given":"Athanasios","non-dropping-particle":"","parse-names":false,"suffix":""},{"dropping-particle":"","family":"Papaconstantinou","given":"Ioannis","non-dropping-particle":"","parse-names":false,"suffix":""}],"container-title":"The Turkish Journal of Gastroenterology","id":"ITEM-2","issue":"11","issued":{"date-parts":[["2019"]]},"page":"943","publisher":"Turkish Society of Gastroenterology","title":"Sexual function after proctectomy in patients with inflammatory bowel disease: A prospective study","type":"article-journal","volume":"30"},"uris":["http://www.mendeley.com/documents/?uuid=cb9b3892-9887-3f52-b5d5-e0087cec7e2a"]},{"id":"ITEM-3","itemData":{"DOI":"https://dx.doi.org/10.1007/s10350-008-9248-x","ISSN":"1530-0358","abstract":"PURPOSE: This study was designed to assess the effect of ileal pouch-anal anastomosis on sexual function and quality of life in men and women., METHODS: Sexual function of patients undergoing ileal pouch-anal anastomosis from February 2005 to June 2006 was prospectively evaluated using the International Index of Erectile Function in men and Female Sexual Function Index in women. Quality of life was assessed using the Short Inflammatory Bowel Disease Questionnaire. Preoperative scores were compared with scores at 6 and 12 months postoperatively., RESULTS: Of 110 patients eligible for inclusion, 59 (53.6 percent) agreed to participate. Male sexual function and erectile function scores remained high 12 months after surgery (mean International Index of Erectile Function score 51.7 preoperative vs. 58.3 at 12 months postoperative; P = not significant (NS)). Abnormal sexual function decreased from 33.3 percent before surgery to 22.7 percent 12 months after surgery (P = NS). Female sexual function improved 12 months after surgery (mean Female Sexual Function Index score 19.2 preoperative vs. 27 at 12 months postoperative; P = 0.031). Abnormal sexual function decreased from 73.1 percent before surgery to 25 percent 12 months after surgery (P = 0.001). Quality of life significantly improved after ileal pouch-anal anastomosis in both sexes., CONCLUSIONS: In men, ileal pouch-anal anastomosis does not have an adverse effect on sexual function, whereas sexual function in women seems to improve 12 months after surgery.","author":[{"dropping-particle":"","family":"Davies","given":"R Justin","non-dropping-particle":"","parse-names":false,"suffix":""},{"dropping-particle":"","family":"O'Connor","given":"Brenda I","non-dropping-particle":"","parse-names":false,"suffix":""},{"dropping-particle":"","family":"Victor","given":"Charles","non-dropping-particle":"","parse-names":false,"suffix":""},{"dropping-particle":"","family":"MacRae","given":"Helen M","non-dropping-particle":"","parse-names":false,"suffix":""},{"dropping-particle":"","family":"Cohen","given":"Zane","non-dropping-particle":"","parse-names":false,"suffix":""},{"dropping-particle":"","family":"McLeod","given":"Robin S","non-dropping-particle":"","parse-names":false,"suffix":""}],"container-title":"Diseases of the colon and rectum","id":"ITEM-3","issue":"7","issued":{"date-parts":[["2008"]]},"page":"1032-1035","publisher-place":"United States","title":"A prospective evaluation of sexual function and quality of life after ileal pouch-anal anastomosis.","type":"article-journal","volume":"51"},"uris":["http://www.mendeley.com/documents/?uuid=03fabd0a-b3ac-485d-b00c-1e6884fc3b22"]},{"id":"ITEM-4","itemData":{"DOI":"http://dx.doi.org/10.1111/j.1463-1318.2005.00895.x","ISSN":"1462-8910","abstract":"Purpose: Restorative Proctocolectomy and Ileal Pouch Anal Anastomosis has become the gold standard surgical therapy for the majority of patients with mucosal ulcerative colitis. However sexual functional disturbances after this procedure can be a concern for patients. Therefore the aim of this study was to determine the outcome of sexual-function related quality of life in male patients undergoing restorative proctocolectomy. Methods: One hundred and twenty-two male patients who underwent restorative proctocolectomy with ileal pouch anal anastomosis between 1995 and 2000 were evaluated by the validated International Index of Erectile Function (IIEF) scoring instrument. This index scale examines sexual function in five categories. These are erectile function, orgasmic function, sexual desire, intercourse satisfaction and overall satisfaction. The IIEF instrument was administered after surgery and then scores before and after RP/IPAA were evaluated and compared. The significance of age at the time of the surgery, type of surgery, type of anastomotic technique (mucosectomy vs stapled) and septic complications on sexual functional outcome were also investigated. Results: Mean age at the time of the surgery was 39.9 +/- 11.5 years. The mean follow-up period (time between pouch surgery and IIEF completed) was 3.6 +/- 1.8 years. There was statistically significant improvement in 4 of 5 categories of sexual function (erectile function, sexual desire, intercourse satisfaction, and overall satisfaction) where patients had improved scores after surgery compared to prior to surgery. The mean erectile function score increased pre to post surgery by 2.12 points (P = 0.02), which indicates better sexual results. Anastomotic technique and septic complication did not influence the results, however, older age had a negative impact on results. Conclusions: Despite some adverse sexual functions, male patients who undergo RP/IPAA for the surgical management of their colitis may preserve or improve their overall sexual functional outcome. © 2005 Blackwell Publishing Ltd.","author":[{"dropping-particle":"","family":"Gorgun","given":"E.","non-dropping-particle":"","parse-names":false,"suffix":""},{"dropping-particle":"","family":"Remzi","given":"F.H.","non-dropping-particle":"","parse-names":false,"suffix":""},{"dropping-particle":"","family":"Montague","given":"D.K.","non-dropping-particle":"","parse-names":false,"suffix":""},{"dropping-particle":"","family":"Connor","given":"J.T.","non-dropping-particle":"","parse-names":false,"suffix":""},{"dropping-particle":"","family":"O'Brien","given":"K.","non-dropping-particle":"","parse-names":false,"suffix":""},{"dropping-particle":"","family":"Loparo","given":"B.","non-dropping-particle":"","parse-names":false,"suffix":""}],"container-title":"Colorectal Disease","id":"ITEM-4","issue":"6","issued":{"date-parts":[["2005"]]},"page":"545-550","publisher":"Blackwell Publishing Ltd","title":"Male sexual function improves after ileal pouch anal anastomosis","type":"article-journal","volume":"7"},"uris":["http://www.mendeley.com/documents/?uuid=92dd15b2-a065-4682-9647-b243e5b75b9b"]}],"mendeley":{"formattedCitation":"&lt;sup&gt;134–137&lt;/sup&gt;","plainTextFormattedCitation":"134–137","previouslyFormattedCitation":"&lt;sup&gt;134–137&lt;/sup&gt;"},"properties":{"noteIndex":0},"schema":"https://github.com/citation-style-language/schema/raw/master/csl-citation.json"}</w:instrText>
      </w:r>
      <w:r w:rsidR="00001A23" w:rsidRPr="00F7620E">
        <w:rPr>
          <w:rFonts w:asciiTheme="minorHAnsi" w:hAnsiTheme="minorHAnsi"/>
          <w:color w:val="000000"/>
          <w:sz w:val="22"/>
          <w:szCs w:val="22"/>
          <w:shd w:val="clear" w:color="auto" w:fill="FFFFFF"/>
        </w:rPr>
        <w:fldChar w:fldCharType="separate"/>
      </w:r>
      <w:r w:rsidR="00521B71" w:rsidRPr="00521B71">
        <w:rPr>
          <w:rFonts w:asciiTheme="minorHAnsi" w:hAnsiTheme="minorHAnsi"/>
          <w:noProof/>
          <w:color w:val="000000"/>
          <w:sz w:val="22"/>
          <w:szCs w:val="22"/>
          <w:shd w:val="clear" w:color="auto" w:fill="FFFFFF"/>
          <w:vertAlign w:val="superscript"/>
        </w:rPr>
        <w:t>134–137</w:t>
      </w:r>
      <w:r w:rsidR="00001A23" w:rsidRPr="00F7620E">
        <w:rPr>
          <w:rFonts w:asciiTheme="minorHAnsi" w:hAnsiTheme="minorHAnsi"/>
          <w:color w:val="000000"/>
          <w:sz w:val="22"/>
          <w:szCs w:val="22"/>
          <w:shd w:val="clear" w:color="auto" w:fill="FFFFFF"/>
        </w:rPr>
        <w:fldChar w:fldCharType="end"/>
      </w:r>
      <w:r w:rsidR="00001A23" w:rsidRPr="00F7620E">
        <w:rPr>
          <w:rFonts w:asciiTheme="minorHAnsi" w:hAnsiTheme="minorHAnsi"/>
          <w:color w:val="000000" w:themeColor="text1"/>
          <w:sz w:val="22"/>
          <w:szCs w:val="22"/>
        </w:rPr>
        <w:t xml:space="preserve">. </w:t>
      </w:r>
      <w:r w:rsidR="003C67DD" w:rsidRPr="00F7620E">
        <w:rPr>
          <w:rFonts w:asciiTheme="minorHAnsi" w:hAnsiTheme="minorHAnsi"/>
          <w:color w:val="000000" w:themeColor="text1"/>
          <w:sz w:val="22"/>
          <w:szCs w:val="22"/>
          <w:shd w:val="clear" w:color="auto" w:fill="FFFFFF"/>
        </w:rPr>
        <w:t>P</w:t>
      </w:r>
      <w:r w:rsidR="00F13632" w:rsidRPr="00F7620E">
        <w:rPr>
          <w:rFonts w:asciiTheme="minorHAnsi" w:hAnsiTheme="minorHAnsi"/>
          <w:color w:val="000000" w:themeColor="text1"/>
          <w:sz w:val="22"/>
          <w:szCs w:val="22"/>
          <w:shd w:val="clear" w:color="auto" w:fill="FFFFFF"/>
        </w:rPr>
        <w:t>ost-proctectomy erectile dysfunction</w:t>
      </w:r>
      <w:r w:rsidR="003C67DD" w:rsidRPr="00F7620E">
        <w:rPr>
          <w:rFonts w:asciiTheme="minorHAnsi" w:hAnsiTheme="minorHAnsi"/>
          <w:color w:val="000000" w:themeColor="text1"/>
          <w:sz w:val="22"/>
          <w:szCs w:val="22"/>
          <w:shd w:val="clear" w:color="auto" w:fill="FFFFFF"/>
        </w:rPr>
        <w:t xml:space="preserve"> </w:t>
      </w:r>
      <w:r w:rsidR="00001A23" w:rsidRPr="00F7620E">
        <w:rPr>
          <w:rFonts w:asciiTheme="minorHAnsi" w:hAnsiTheme="minorHAnsi"/>
          <w:color w:val="000000" w:themeColor="text1"/>
          <w:sz w:val="22"/>
          <w:szCs w:val="22"/>
          <w:shd w:val="clear" w:color="auto" w:fill="FFFFFF"/>
        </w:rPr>
        <w:t xml:space="preserve">more likely occurs </w:t>
      </w:r>
      <w:r w:rsidR="003C67DD" w:rsidRPr="00F7620E">
        <w:rPr>
          <w:rFonts w:asciiTheme="minorHAnsi" w:hAnsiTheme="minorHAnsi"/>
          <w:color w:val="000000" w:themeColor="text1"/>
          <w:sz w:val="22"/>
          <w:szCs w:val="22"/>
          <w:shd w:val="clear" w:color="auto" w:fill="FFFFFF"/>
        </w:rPr>
        <w:t xml:space="preserve">in </w:t>
      </w:r>
      <w:r w:rsidR="00001A23" w:rsidRPr="00F7620E">
        <w:rPr>
          <w:rFonts w:asciiTheme="minorHAnsi" w:hAnsiTheme="minorHAnsi"/>
          <w:color w:val="000000" w:themeColor="text1"/>
          <w:sz w:val="22"/>
          <w:szCs w:val="22"/>
          <w:shd w:val="clear" w:color="auto" w:fill="FFFFFF"/>
        </w:rPr>
        <w:t>older men</w:t>
      </w:r>
      <w:r w:rsidR="001F514B" w:rsidRPr="00F7620E">
        <w:rPr>
          <w:rFonts w:asciiTheme="minorHAnsi" w:hAnsiTheme="minorHAnsi"/>
          <w:color w:val="000000" w:themeColor="text1"/>
          <w:sz w:val="22"/>
          <w:szCs w:val="22"/>
          <w:shd w:val="clear" w:color="auto" w:fill="FFFFFF"/>
        </w:rPr>
        <w:t xml:space="preserve"> (&gt; 50 years old)</w:t>
      </w:r>
      <w:r w:rsidR="00001A23" w:rsidRPr="00F7620E">
        <w:rPr>
          <w:rFonts w:asciiTheme="minorHAnsi" w:hAnsiTheme="minorHAnsi"/>
          <w:color w:val="000000" w:themeColor="text1"/>
          <w:sz w:val="22"/>
          <w:szCs w:val="22"/>
          <w:shd w:val="clear" w:color="auto" w:fill="FFFFFF"/>
        </w:rPr>
        <w:t xml:space="preserve"> rather than younger men</w:t>
      </w:r>
      <w:r w:rsidR="00935686" w:rsidRPr="00F7620E">
        <w:rPr>
          <w:rFonts w:asciiTheme="minorHAnsi" w:hAnsiTheme="minorHAnsi"/>
          <w:color w:val="000000"/>
          <w:sz w:val="22"/>
          <w:szCs w:val="22"/>
          <w:shd w:val="clear" w:color="auto" w:fill="FFFFFF"/>
        </w:rPr>
        <w:fldChar w:fldCharType="begin" w:fldLock="1"/>
      </w:r>
      <w:r w:rsidR="00C8608F">
        <w:rPr>
          <w:rFonts w:asciiTheme="minorHAnsi" w:hAnsiTheme="minorHAnsi"/>
          <w:color w:val="000000"/>
          <w:sz w:val="22"/>
          <w:szCs w:val="22"/>
          <w:shd w:val="clear" w:color="auto" w:fill="FFFFFF"/>
        </w:rPr>
        <w:instrText>ADDIN CSL_CITATION {"citationItems":[{"id":"ITEM-1","itemData":{"DOI":"10.5152/TJG.2019.18676","PMID":"31767548","author":[{"dropping-particle":"","family":"Gklavas","given":"Antonios","non-dropping-particle":"","parse-names":false,"suffix":""},{"dropping-particle":"","family":"Kyprianou","given":"Christofis","non-dropping-particle":"","parse-names":false,"suffix":""},{"dropping-particle":"","family":"Exarchos","given":"Georgios","non-dropping-particle":"","parse-names":false,"suffix":""},{"dropping-particle":"","family":"Metaxa","given":"Linda","non-dropping-particle":"","parse-names":false,"suffix":""},{"dropping-particle":"","family":"Dellis","given":"Athanasios","non-dropping-particle":"","parse-names":false,"suffix":""},{"dropping-particle":"","family":"Papaconstantinou","given":"Ioannis","non-dropping-particle":"","parse-names":false,"suffix":""}],"container-title":"The Turkish Journal of Gastroenterology","id":"ITEM-1","issue":"11","issued":{"date-parts":[["2019"]]},"page":"943","publisher":"Turkish Society of Gastroenterology","title":"Sexual function after proctectomy in patients with inflammatory bowel disease: A prospective study","type":"article-journal","volume":"30"},"uris":["http://www.mendeley.com/documents/?uuid=cb9b3892-9887-3f52-b5d5-e0087cec7e2a"]},{"id":"ITEM-2","itemData":{"DOI":"10.1007/BF02234703","ISSN":"00123706","PMID":"11391143","abstract":"PURPOSE: Close rectal dissection is a surgical technique used by some surgeons in inflammatory bowel disease. It is performed within the mesorectum, close to the rectal muscle wall, with the aim of minimizing damage to the pelvic sexual nerves. Other surgeons dissect in the more anatomical mesorectal plane. Our aim was to determine whether close rectal dissection is more protective of the pelvic sexual nerves than mesorectal dissection. METHOD: Patients undergoing surgery for inflammatory bowel disease were entered prospectively into a database. Male patients were mailed a standardized, validated, urologic impotence questionnaire: the International Index of Erectile Function. RESULTS: There was an 81 percent response rate. Six of 156 assessable patients were totally impotent (3.8 percent). They were all in the 50-year-old to 70-year-old age group, with no impotence in patients younger than 50 years old. Twenty-one patients complained of minor diminution of erectile function (13.5 percent), where sexual activity was still possible. There was no statistical difference in the rate of complete (2.2 percent vs. 4.5 percent, P = 0.67) or partial (13.5 percent vs. 13.3 percent, P = 0.99) impotence between close rectal and mesorectal dissection (Fisher's exact test). There were no ejaculatory difficulties. The time elapsed since surgery ranged from 2.7 months to 192.7 months, with a median of 74.5 months. CONCLUSION: Rectal excision for inflammatory bowel disease can be conducted with low rates of impotence. Minor degrees of erectile dysfunction may be more common than currently recognized. We could not demonstrate that close rectal dissection significantly protects the patient from impotence compared with operating in the anatomical mesorectal plane. Age appears to be the most important risk factor for postoperative impotence.","author":[{"dropping-particle":"","family":"Lindsey","given":"Ian","non-dropping-particle":"","parse-names":false,"suffix":""},{"dropping-particle":"","family":"George","given":"Bruce D.","non-dropping-particle":"","parse-names":false,"suffix":""},{"dropping-particle":"","family":"Kettlewell","given":"M. G.W.","non-dropping-particle":"","parse-names":false,"suffix":""},{"dropping-particle":"","family":"Mortensen","given":"N. J.Mc C.","non-dropping-particle":"","parse-names":false,"suffix":""}],"container-title":"Diseases of the Colon and Rectum","id":"ITEM-2","issue":"6","issued":{"date-parts":[["2001","6"]]},"page":"831-835","title":"Impotence after mesorectal and close rectal dissection for inflammatory bowel disease","type":"paper-conference","volume":"44"},"uris":["http://www.mendeley.com/documents/?uuid=b1a102ff-c4d1-30a1-8dfb-b1d8bf971eb2"]},{"id":"ITEM-3","itemData":{"DOI":"http://dx.doi.org/10.1111/j.1463-1318.2005.00895.x","ISSN":"1462-8910","abstract":"Purpose: Restorative Proctocolectomy and Ileal Pouch Anal Anastomosis has become the gold standard surgical therapy for the majority of patients with mucosal ulcerative colitis. However sexual functional disturbances after this procedure can be a concern for patients. Therefore the aim of this study was to determine the outcome of sexual-function related quality of life in male patients undergoing restorative proctocolectomy. Methods: One hundred and twenty-two male patients who underwent restorative proctocolectomy with ileal pouch anal anastomosis between 1995 and 2000 were evaluated by the validated International Index of Erectile Function (IIEF) scoring instrument. This index scale examines sexual function in five categories. These are erectile function, orgasmic function, sexual desire, intercourse satisfaction and overall satisfaction. The IIEF instrument was administered after surgery and then scores before and after RP/IPAA were evaluated and compared. The significance of age at the time of the surgery, type of surgery, type of anastomotic technique (mucosectomy vs stapled) and septic complications on sexual functional outcome were also investigated. Results: Mean age at the time of the surgery was 39.9 +/- 11.5 years. The mean follow-up period (time between pouch surgery and IIEF completed) was 3.6 +/- 1.8 years. There was statistically significant improvement in 4 of 5 categories of sexual function (erectile function, sexual desire, intercourse satisfaction, and overall satisfaction) where patients had improved scores after surgery compared to prior to surgery. The mean erectile function score increased pre to post surgery by 2.12 points (P = 0.02), which indicates better sexual results. Anastomotic technique and septic complication did not influence the results, however, older age had a negative impact on results. Conclusions: Despite some adverse sexual functions, male patients who undergo RP/IPAA for the surgical management of their colitis may preserve or improve their overall sexual functional outcome. © 2005 Blackwell Publishing Ltd.","author":[{"dropping-particle":"","family":"Gorgun","given":"E.","non-dropping-particle":"","parse-names":false,"suffix":""},{"dropping-particle":"","family":"Remzi","given":"F.H.","non-dropping-particle":"","parse-names":false,"suffix":""},{"dropping-particle":"","family":"Montague","given":"D.K.","non-dropping-particle":"","parse-names":false,"suffix":""},{"dropping-particle":"","family":"Connor","given":"J.T.","non-dropping-particle":"","parse-names":false,"suffix":""},{"dropping-particle":"","family":"O'Brien","given":"K.","non-dropping-particle":"","parse-names":false,"suffix":""},{"dropping-particle":"","family":"Loparo","given":"B.","non-dropping-particle":"","parse-names":false,"suffix":""}],"container-title":"Colorectal Disease","id":"ITEM-3","issue":"6","issued":{"date-parts":[["2005"]]},"page":"545-550","publisher":"Blackwell Publishing Ltd","title":"Male sexual function improves after ileal pouch anal anastomosis","type":"article-journal","volume":"7"},"uris":["http://www.mendeley.com/documents/?uuid=92dd15b2-a065-4682-9647-b243e5b75b9b"]}],"mendeley":{"formattedCitation":"&lt;sup&gt;135,137,138&lt;/sup&gt;","plainTextFormattedCitation":"135,137,138","previouslyFormattedCitation":"&lt;sup&gt;135,137,138&lt;/sup&gt;"},"properties":{"noteIndex":0},"schema":"https://github.com/citation-style-language/schema/raw/master/csl-citation.json"}</w:instrText>
      </w:r>
      <w:r w:rsidR="00935686" w:rsidRPr="00F7620E">
        <w:rPr>
          <w:rFonts w:asciiTheme="minorHAnsi" w:hAnsiTheme="minorHAnsi"/>
          <w:color w:val="000000"/>
          <w:sz w:val="22"/>
          <w:szCs w:val="22"/>
          <w:shd w:val="clear" w:color="auto" w:fill="FFFFFF"/>
        </w:rPr>
        <w:fldChar w:fldCharType="separate"/>
      </w:r>
      <w:r w:rsidR="00521B71" w:rsidRPr="00521B71">
        <w:rPr>
          <w:rFonts w:asciiTheme="minorHAnsi" w:hAnsiTheme="minorHAnsi"/>
          <w:noProof/>
          <w:color w:val="000000"/>
          <w:sz w:val="22"/>
          <w:szCs w:val="22"/>
          <w:shd w:val="clear" w:color="auto" w:fill="FFFFFF"/>
          <w:vertAlign w:val="superscript"/>
        </w:rPr>
        <w:t>135,137,138</w:t>
      </w:r>
      <w:r w:rsidR="00935686" w:rsidRPr="00F7620E">
        <w:rPr>
          <w:rFonts w:asciiTheme="minorHAnsi" w:hAnsiTheme="minorHAnsi"/>
          <w:color w:val="000000"/>
          <w:sz w:val="22"/>
          <w:szCs w:val="22"/>
          <w:shd w:val="clear" w:color="auto" w:fill="FFFFFF"/>
        </w:rPr>
        <w:fldChar w:fldCharType="end"/>
      </w:r>
      <w:r w:rsidR="00A33FA7" w:rsidRPr="00F7620E">
        <w:rPr>
          <w:rFonts w:asciiTheme="minorHAnsi" w:hAnsiTheme="minorHAnsi"/>
          <w:color w:val="000000"/>
          <w:sz w:val="22"/>
          <w:szCs w:val="22"/>
          <w:shd w:val="clear" w:color="auto" w:fill="FFFFFF"/>
        </w:rPr>
        <w:t xml:space="preserve"> and is often medically treatable</w:t>
      </w:r>
      <w:r w:rsidR="00A33FA7" w:rsidRPr="00F7620E">
        <w:rPr>
          <w:rFonts w:asciiTheme="minorHAnsi" w:hAnsiTheme="minorHAnsi"/>
          <w:color w:val="000000" w:themeColor="text1"/>
          <w:sz w:val="22"/>
          <w:szCs w:val="22"/>
          <w:shd w:val="clear" w:color="auto" w:fill="FFFFFF"/>
        </w:rPr>
        <w:fldChar w:fldCharType="begin" w:fldLock="1"/>
      </w:r>
      <w:r w:rsidR="00C8608F">
        <w:rPr>
          <w:rFonts w:asciiTheme="minorHAnsi" w:hAnsiTheme="minorHAnsi"/>
          <w:color w:val="000000" w:themeColor="text1"/>
          <w:sz w:val="22"/>
          <w:szCs w:val="22"/>
          <w:shd w:val="clear" w:color="auto" w:fill="FFFFFF"/>
        </w:rPr>
        <w:instrText>ADDIN CSL_CITATION {"citationItems":[{"id":"ITEM-1","itemData":{"DOI":"10.1007/s10350-004-6287-9","ISSN":"00123706","PMID":"12072621","abstract":"PURPOSE: Controlled trials have demonstrated the efficacy of sildenafil for \"mixed etiology\" erectile dysfunction, but this may not be the case if there is underlying pelvic parasympathetic nerve damage. We aimed to determine the efficacy of sildenafil after rectal excision for rectal cancer and inflammatory bowel disease. METHODS: Patients with erectile dysfunction after rectal excision were randomly assigned in a double-blind manner to sildenafil or placebo groups. After unblinding, placebo patients crossed over to open sildenafil. Primary end points were improvement in erectile function on a global efficacy question and erectile function questionnaire scores. Secondary end points were frequency and severity of side effects. RESULTS: Thirty-two patients were randomly assigned, and two dropped out before randomization. Fourteen received sildenafil, and 18 received placebo. Eleven (79 percent) of 14 responded to sildenafil, on global efficacy assessment, compared with 3 (17 percent) of 18 taking placebo (mean difference, 61.9 percent; 95 percent confidence interval, 34.4 to 89.4 percent; P = 0.0009). Sildenafil improved both erectile function domain scores (mean difference, 13.3; 95 percent confidence interval, 7.9 to 18.7; P = 0.0001) and total International Index of Erectile Function scores (mean difference, 30.6; 95 percent confidence interval, 18.7 to 42.6; P &lt; 0.0001) from pretreatment baseline scores. Placebo did not produce improvement in either erectile function (mean difference, 1.7; 95 percent confidence interval, -0.8 to 4.2; P = 0.16) or total International Index of Erectile Function scores (mean difference, 5; 95 percent confidence interval, -1.1 to 11.1; P = 0.1). Ten (100 percent) of 10 crossover patients not responding to placebo did respond to sildenafil (difference, 100 percent; P &lt; 0.0001). Sildenafil improved both erectile function domain scores (mean difference, 16.8; 95 percent confidence interval, 9.7 to 24; P = 0.002) and total International Index of Erectile Function scores (mean difference, 29.5; 95 percent confidence interval, 15.8 to 43.2; P = 0.003) from precrossover baseline scores. Seven (50 percent) of 14 patients on sildenafil compared with 4 (22 percent) of 18 on placebo experienced side effects (difference, 28 percent; 95 percent confidence interval, -4.4 to 60.4 percent; P = 0.14), 91 percent of which were mild arid well tolerated. CONCLUSION: Sildenafil completely reverses or satisfactorily improves postproctectomy e…","author":[{"dropping-particle":"","family":"Lindsey","given":"Ian","non-dropping-particle":"","parse-names":false,"suffix":""},{"dropping-particle":"","family":"George","given":"Bruce","non-dropping-particle":"","parse-names":false,"suffix":""},{"dropping-particle":"","family":"Kettlewell","given":"Michael","non-dropping-particle":"","parse-names":false,"suffix":""},{"dropping-particle":"","family":"Mortensen","given":"Neil","non-dropping-particle":"","parse-names":false,"suffix":""}],"container-title":"Diseases of the Colon and Rectum","id":"ITEM-1","issue":"6","issued":{"date-parts":[["2002"]]},"page":"727-732","publisher":"Dis Colon Rectum","title":"Randomized, double-blind, placebo-controlled trial of sildenafil (Viagra®) for erectile dysfunction after rectal excision for cancer and inflammatory bowel disease","type":"article-journal","volume":"45"},"uris":["http://www.mendeley.com/documents/?uuid=f5483c16-60d7-338e-be17-a42a7ff79e4d"]}],"mendeley":{"formattedCitation":"&lt;sup&gt;139&lt;/sup&gt;","plainTextFormattedCitation":"139","previouslyFormattedCitation":"&lt;sup&gt;139&lt;/sup&gt;"},"properties":{"noteIndex":0},"schema":"https://github.com/citation-style-language/schema/raw/master/csl-citation.json"}</w:instrText>
      </w:r>
      <w:r w:rsidR="00A33FA7" w:rsidRPr="00F7620E">
        <w:rPr>
          <w:rFonts w:asciiTheme="minorHAnsi" w:hAnsiTheme="minorHAnsi"/>
          <w:color w:val="000000" w:themeColor="text1"/>
          <w:sz w:val="22"/>
          <w:szCs w:val="22"/>
          <w:shd w:val="clear" w:color="auto" w:fill="FFFFFF"/>
        </w:rPr>
        <w:fldChar w:fldCharType="separate"/>
      </w:r>
      <w:r w:rsidR="00521B71" w:rsidRPr="00521B71">
        <w:rPr>
          <w:rFonts w:asciiTheme="minorHAnsi" w:hAnsiTheme="minorHAnsi"/>
          <w:noProof/>
          <w:color w:val="000000" w:themeColor="text1"/>
          <w:sz w:val="22"/>
          <w:szCs w:val="22"/>
          <w:shd w:val="clear" w:color="auto" w:fill="FFFFFF"/>
          <w:vertAlign w:val="superscript"/>
        </w:rPr>
        <w:t>139</w:t>
      </w:r>
      <w:r w:rsidR="00A33FA7" w:rsidRPr="00F7620E">
        <w:rPr>
          <w:rFonts w:asciiTheme="minorHAnsi" w:hAnsiTheme="minorHAnsi"/>
          <w:color w:val="000000" w:themeColor="text1"/>
          <w:sz w:val="22"/>
          <w:szCs w:val="22"/>
          <w:shd w:val="clear" w:color="auto" w:fill="FFFFFF"/>
        </w:rPr>
        <w:fldChar w:fldCharType="end"/>
      </w:r>
      <w:r w:rsidR="003C67DD" w:rsidRPr="00F7620E">
        <w:rPr>
          <w:rFonts w:asciiTheme="minorHAnsi" w:hAnsiTheme="minorHAnsi"/>
          <w:color w:val="000000" w:themeColor="text1"/>
          <w:sz w:val="22"/>
          <w:szCs w:val="22"/>
          <w:shd w:val="clear" w:color="auto" w:fill="FFFFFF"/>
        </w:rPr>
        <w:t>.</w:t>
      </w:r>
      <w:r w:rsidR="00001A23" w:rsidRPr="00F7620E">
        <w:rPr>
          <w:rFonts w:asciiTheme="minorHAnsi" w:hAnsiTheme="minorHAnsi"/>
          <w:color w:val="000000" w:themeColor="text1"/>
          <w:sz w:val="22"/>
          <w:szCs w:val="22"/>
        </w:rPr>
        <w:t xml:space="preserve"> </w:t>
      </w:r>
      <w:r w:rsidR="00A33FA7" w:rsidRPr="00F7620E">
        <w:rPr>
          <w:rFonts w:asciiTheme="minorHAnsi" w:hAnsiTheme="minorHAnsi"/>
          <w:color w:val="000000" w:themeColor="text1"/>
          <w:sz w:val="22"/>
          <w:szCs w:val="22"/>
          <w:shd w:val="clear" w:color="auto" w:fill="FFFFFF"/>
        </w:rPr>
        <w:t>Sildenafil completely reversed or satisfactorily improved erectile dysfunction in 79% of post-proctectomy patients (n=32) in a randomised controlled trial</w:t>
      </w:r>
      <w:r w:rsidR="00684E3F" w:rsidRPr="00F7620E">
        <w:rPr>
          <w:rFonts w:asciiTheme="minorHAnsi" w:hAnsiTheme="minorHAnsi"/>
          <w:color w:val="000000" w:themeColor="text1"/>
          <w:sz w:val="22"/>
          <w:szCs w:val="22"/>
          <w:shd w:val="clear" w:color="auto" w:fill="FFFFFF"/>
        </w:rPr>
        <w:fldChar w:fldCharType="begin" w:fldLock="1"/>
      </w:r>
      <w:r w:rsidR="00C8608F">
        <w:rPr>
          <w:rFonts w:asciiTheme="minorHAnsi" w:hAnsiTheme="minorHAnsi"/>
          <w:color w:val="000000" w:themeColor="text1"/>
          <w:sz w:val="22"/>
          <w:szCs w:val="22"/>
          <w:shd w:val="clear" w:color="auto" w:fill="FFFFFF"/>
        </w:rPr>
        <w:instrText>ADDIN CSL_CITATION {"citationItems":[{"id":"ITEM-1","itemData":{"DOI":"10.1007/s10350-004-6287-9","ISSN":"00123706","PMID":"12072621","abstract":"PURPOSE: Controlled trials have demonstrated the efficacy of sildenafil for \"mixed etiology\" erectile dysfunction, but this may not be the case if there is underlying pelvic parasympathetic nerve damage. We aimed to determine the efficacy of sildenafil after rectal excision for rectal cancer and inflammatory bowel disease. METHODS: Patients with erectile dysfunction after rectal excision were randomly assigned in a double-blind manner to sildenafil or placebo groups. After unblinding, placebo patients crossed over to open sildenafil. Primary end points were improvement in erectile function on a global efficacy question and erectile function questionnaire scores. Secondary end points were frequency and severity of side effects. RESULTS: Thirty-two patients were randomly assigned, and two dropped out before randomization. Fourteen received sildenafil, and 18 received placebo. Eleven (79 percent) of 14 responded to sildenafil, on global efficacy assessment, compared with 3 (17 percent) of 18 taking placebo (mean difference, 61.9 percent; 95 percent confidence interval, 34.4 to 89.4 percent; P = 0.0009). Sildenafil improved both erectile function domain scores (mean difference, 13.3; 95 percent confidence interval, 7.9 to 18.7; P = 0.0001) and total International Index of Erectile Function scores (mean difference, 30.6; 95 percent confidence interval, 18.7 to 42.6; P &lt; 0.0001) from pretreatment baseline scores. Placebo did not produce improvement in either erectile function (mean difference, 1.7; 95 percent confidence interval, -0.8 to 4.2; P = 0.16) or total International Index of Erectile Function scores (mean difference, 5; 95 percent confidence interval, -1.1 to 11.1; P = 0.1). Ten (100 percent) of 10 crossover patients not responding to placebo did respond to sildenafil (difference, 100 percent; P &lt; 0.0001). Sildenafil improved both erectile function domain scores (mean difference, 16.8; 95 percent confidence interval, 9.7 to 24; P = 0.002) and total International Index of Erectile Function scores (mean difference, 29.5; 95 percent confidence interval, 15.8 to 43.2; P = 0.003) from precrossover baseline scores. Seven (50 percent) of 14 patients on sildenafil compared with 4 (22 percent) of 18 on placebo experienced side effects (difference, 28 percent; 95 percent confidence interval, -4.4 to 60.4 percent; P = 0.14), 91 percent of which were mild arid well tolerated. CONCLUSION: Sildenafil completely reverses or satisfactorily improves postproctectomy e…","author":[{"dropping-particle":"","family":"Lindsey","given":"Ian","non-dropping-particle":"","parse-names":false,"suffix":""},{"dropping-particle":"","family":"George","given":"Bruce","non-dropping-particle":"","parse-names":false,"suffix":""},{"dropping-particle":"","family":"Kettlewell","given":"Michael","non-dropping-particle":"","parse-names":false,"suffix":""},{"dropping-particle":"","family":"Mortensen","given":"Neil","non-dropping-particle":"","parse-names":false,"suffix":""}],"container-title":"Diseases of the Colon and Rectum","id":"ITEM-1","issue":"6","issued":{"date-parts":[["2002"]]},"page":"727-732","publisher":"Dis Colon Rectum","title":"Randomized, double-blind, placebo-controlled trial of sildenafil (Viagra®) for erectile dysfunction after rectal excision for cancer and inflammatory bowel disease","type":"article-journal","volume":"45"},"uris":["http://www.mendeley.com/documents/?uuid=f5483c16-60d7-338e-be17-a42a7ff79e4d"]}],"mendeley":{"formattedCitation":"&lt;sup&gt;139&lt;/sup&gt;","plainTextFormattedCitation":"139","previouslyFormattedCitation":"&lt;sup&gt;139&lt;/sup&gt;"},"properties":{"noteIndex":0},"schema":"https://github.com/citation-style-language/schema/raw/master/csl-citation.json"}</w:instrText>
      </w:r>
      <w:r w:rsidR="00684E3F" w:rsidRPr="00F7620E">
        <w:rPr>
          <w:rFonts w:asciiTheme="minorHAnsi" w:hAnsiTheme="minorHAnsi"/>
          <w:color w:val="000000" w:themeColor="text1"/>
          <w:sz w:val="22"/>
          <w:szCs w:val="22"/>
          <w:shd w:val="clear" w:color="auto" w:fill="FFFFFF"/>
        </w:rPr>
        <w:fldChar w:fldCharType="separate"/>
      </w:r>
      <w:r w:rsidR="00521B71" w:rsidRPr="00521B71">
        <w:rPr>
          <w:rFonts w:asciiTheme="minorHAnsi" w:hAnsiTheme="minorHAnsi"/>
          <w:noProof/>
          <w:color w:val="000000" w:themeColor="text1"/>
          <w:sz w:val="22"/>
          <w:szCs w:val="22"/>
          <w:shd w:val="clear" w:color="auto" w:fill="FFFFFF"/>
          <w:vertAlign w:val="superscript"/>
        </w:rPr>
        <w:t>139</w:t>
      </w:r>
      <w:r w:rsidR="00684E3F" w:rsidRPr="00F7620E">
        <w:rPr>
          <w:rFonts w:asciiTheme="minorHAnsi" w:hAnsiTheme="minorHAnsi"/>
          <w:color w:val="000000" w:themeColor="text1"/>
          <w:sz w:val="22"/>
          <w:szCs w:val="22"/>
          <w:shd w:val="clear" w:color="auto" w:fill="FFFFFF"/>
        </w:rPr>
        <w:fldChar w:fldCharType="end"/>
      </w:r>
      <w:r w:rsidR="00D613F3" w:rsidRPr="00F7620E">
        <w:rPr>
          <w:rFonts w:asciiTheme="minorHAnsi" w:hAnsiTheme="minorHAnsi"/>
          <w:color w:val="000000" w:themeColor="text1"/>
          <w:sz w:val="22"/>
          <w:szCs w:val="22"/>
          <w:shd w:val="clear" w:color="auto" w:fill="FFFFFF"/>
        </w:rPr>
        <w:t>.</w:t>
      </w:r>
    </w:p>
    <w:p w14:paraId="6A03FBA1" w14:textId="30A83977" w:rsidR="00003910" w:rsidRPr="00F7620E" w:rsidRDefault="00635758" w:rsidP="00494E44">
      <w:pPr>
        <w:pStyle w:val="ListParagraph"/>
        <w:numPr>
          <w:ilvl w:val="0"/>
          <w:numId w:val="15"/>
        </w:numPr>
        <w:spacing w:line="276" w:lineRule="auto"/>
        <w:jc w:val="both"/>
        <w:rPr>
          <w:rFonts w:asciiTheme="minorHAnsi" w:hAnsiTheme="minorHAnsi"/>
          <w:sz w:val="22"/>
          <w:szCs w:val="22"/>
        </w:rPr>
      </w:pPr>
      <w:r w:rsidRPr="00F7620E">
        <w:rPr>
          <w:rFonts w:asciiTheme="minorHAnsi" w:hAnsiTheme="minorHAnsi"/>
          <w:b/>
          <w:bCs/>
          <w:color w:val="000000" w:themeColor="text1"/>
          <w:sz w:val="22"/>
          <w:szCs w:val="22"/>
          <w:shd w:val="clear" w:color="auto" w:fill="FFFFFF"/>
        </w:rPr>
        <w:lastRenderedPageBreak/>
        <w:t>Sexual dysfunction in women</w:t>
      </w:r>
      <w:r w:rsidR="00D10BF4" w:rsidRPr="00F7620E">
        <w:rPr>
          <w:rFonts w:asciiTheme="minorHAnsi" w:hAnsiTheme="minorHAnsi"/>
          <w:b/>
          <w:bCs/>
          <w:color w:val="000000" w:themeColor="text1"/>
          <w:sz w:val="22"/>
          <w:szCs w:val="22"/>
          <w:shd w:val="clear" w:color="auto" w:fill="FFFFFF"/>
        </w:rPr>
        <w:t>:</w:t>
      </w:r>
      <w:r w:rsidR="00A33FA7" w:rsidRPr="00F7620E">
        <w:rPr>
          <w:rFonts w:asciiTheme="minorHAnsi" w:hAnsiTheme="minorHAnsi"/>
          <w:b/>
          <w:bCs/>
          <w:sz w:val="22"/>
          <w:szCs w:val="22"/>
        </w:rPr>
        <w:t xml:space="preserve"> </w:t>
      </w:r>
      <w:r w:rsidR="007D692A" w:rsidRPr="00F7620E">
        <w:rPr>
          <w:rFonts w:asciiTheme="minorHAnsi" w:hAnsiTheme="minorHAnsi"/>
          <w:color w:val="000000" w:themeColor="text1"/>
          <w:sz w:val="22"/>
          <w:szCs w:val="22"/>
          <w:shd w:val="clear" w:color="auto" w:fill="FFFFFF"/>
        </w:rPr>
        <w:t>Sexual dysfunction is more difficult to define in women</w:t>
      </w:r>
      <w:r w:rsidR="00F26748" w:rsidRPr="00F7620E">
        <w:rPr>
          <w:rFonts w:asciiTheme="minorHAnsi" w:hAnsiTheme="minorHAnsi"/>
          <w:color w:val="000000" w:themeColor="text1"/>
          <w:sz w:val="22"/>
          <w:szCs w:val="22"/>
          <w:shd w:val="clear" w:color="auto" w:fill="FFFFFF"/>
        </w:rPr>
        <w:t xml:space="preserve">. </w:t>
      </w:r>
      <w:r w:rsidR="00F26748" w:rsidRPr="00F7620E">
        <w:rPr>
          <w:rFonts w:asciiTheme="minorHAnsi" w:hAnsiTheme="minorHAnsi"/>
          <w:color w:val="000000" w:themeColor="text1"/>
          <w:sz w:val="22"/>
          <w:szCs w:val="22"/>
        </w:rPr>
        <w:t xml:space="preserve">Older studies have tended to focus on self-reporting of dyspareunia as a marker of </w:t>
      </w:r>
      <w:r w:rsidR="00F26748" w:rsidRPr="00F7620E">
        <w:rPr>
          <w:rFonts w:asciiTheme="minorHAnsi" w:hAnsiTheme="minorHAnsi"/>
          <w:color w:val="000000"/>
          <w:sz w:val="22"/>
          <w:szCs w:val="22"/>
          <w:shd w:val="clear" w:color="auto" w:fill="FFFFFF"/>
        </w:rPr>
        <w:t>sexual dysfunction</w:t>
      </w:r>
      <w:r w:rsidR="00A33FA7" w:rsidRPr="00F7620E">
        <w:rPr>
          <w:rFonts w:asciiTheme="minorHAnsi" w:hAnsiTheme="minorHAnsi"/>
          <w:color w:val="000000"/>
          <w:sz w:val="22"/>
          <w:szCs w:val="22"/>
          <w:shd w:val="clear" w:color="auto" w:fill="FFFFFF"/>
        </w:rPr>
        <w:t>, which has been shown to increase post-proctectomy and post-IPAA</w:t>
      </w:r>
      <w:r w:rsidR="002D6841" w:rsidRPr="00F7620E">
        <w:rPr>
          <w:rFonts w:asciiTheme="minorHAnsi" w:hAnsiTheme="minorHAnsi"/>
          <w:color w:val="000000"/>
          <w:sz w:val="22"/>
          <w:szCs w:val="22"/>
          <w:shd w:val="clear" w:color="auto" w:fill="FFFFFF"/>
        </w:rPr>
        <w:t xml:space="preserve"> and affec</w:t>
      </w:r>
      <w:r w:rsidR="00003910" w:rsidRPr="00F7620E">
        <w:rPr>
          <w:rFonts w:asciiTheme="minorHAnsi" w:hAnsiTheme="minorHAnsi"/>
          <w:color w:val="000000"/>
          <w:sz w:val="22"/>
          <w:szCs w:val="22"/>
          <w:shd w:val="clear" w:color="auto" w:fill="FFFFFF"/>
        </w:rPr>
        <w:t>t</w:t>
      </w:r>
      <w:r w:rsidR="002D6841" w:rsidRPr="00F7620E">
        <w:rPr>
          <w:rFonts w:asciiTheme="minorHAnsi" w:hAnsiTheme="minorHAnsi"/>
          <w:color w:val="000000"/>
          <w:sz w:val="22"/>
          <w:szCs w:val="22"/>
          <w:shd w:val="clear" w:color="auto" w:fill="FFFFFF"/>
        </w:rPr>
        <w:t xml:space="preserve"> about 8</w:t>
      </w:r>
      <w:r w:rsidR="00B16C7D" w:rsidRPr="00F7620E">
        <w:rPr>
          <w:rFonts w:asciiTheme="minorHAnsi" w:hAnsiTheme="minorHAnsi"/>
          <w:color w:val="000000"/>
          <w:sz w:val="22"/>
          <w:szCs w:val="22"/>
          <w:shd w:val="clear" w:color="auto" w:fill="FFFFFF"/>
        </w:rPr>
        <w:t xml:space="preserve"> – </w:t>
      </w:r>
      <w:r w:rsidR="002D6841" w:rsidRPr="00F7620E">
        <w:rPr>
          <w:rFonts w:asciiTheme="minorHAnsi" w:hAnsiTheme="minorHAnsi"/>
          <w:color w:val="000000"/>
          <w:sz w:val="22"/>
          <w:szCs w:val="22"/>
          <w:shd w:val="clear" w:color="auto" w:fill="FFFFFF"/>
        </w:rPr>
        <w:t>25% of women</w:t>
      </w:r>
      <w:r w:rsidR="002D6841"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{"citationItems":[{"id":"ITEM-1","itemData":{"DOI":"10.1007/s00384-011-1288-3","ISSN":"0179-1958","abstract":"The purpose of this study was to prospectively compare rectal resection (RR) with colonic resection on sexual, urinary and bowel function and quality of life in both short-term and long-term. Eighty-three patients who underwent RR were compared to 53 patients who underwent a colonic resection leaving the rectum in situ (RIS). A questionnaire assessing sexual, urinary and bowel functioning with a quality of life questionnaire (SF-36) was sent to all participants preoperatively, 3 and 12 months postoperatively and approximately 8 years after the onset of the study. Short-term dysfunction included diminished sexual activity in female RR patients at 3 months and significantly more erectile dysfunction in RR patients 1 year postoperatively. Long-term dysfunction included more frequent and more severe erectile dysfunction in RR patients compared to RIS patients. These short-term and long-term outcomes did not influence overall quality of life. The incidence of urinary dysfunction was comparable between both groups. Bowel functioning was significantly better in the RIS group compared to the RR group 3 months and 1 year postoperatively. Patients who underwent RR experienced up to 1 year postoperatively more sexual and bowel function problems than RIS patients. However, short-term and long-term dysfunction did not influence overall quality of life. Erectile dysfunction in male RR patients persisted in time, whereas other aspects of sexual, urinary and bowel function after RR and colonic resection are similar after a median follow-up of 8.5 years.","author":[{"dropping-particle":"","family":"Doeksen","given":"Annemiek","non-dropping-particle":"","parse-names":false,"suffix":""},{"dropping-particle":"","family":"Gooszen","given":"Jan A. H.","non-dropping-particle":"","parse-names":false,"suffix":""},{"dropping-particle":"","family":"Duijvendijk","given":"Peter","non-dropping-particle":"van","parse-names":false,"suffix":""},{"dropping-particle":"","family":"Tanis","given":"Pieter J.","non-dropping-particle":"","parse-names":false,"suffix":""},{"dropping-particle":"","family":"Bakx","given":"Roel","non-dropping-particle":"","parse-names":false,"suffix":""},{"dropping-particle":"","family":"Slors","given":"J. Frederik M.","non-dropping-particle":"","parse-names":false,"suffix":""},{"dropping-particle":"","family":"Lanschot","given":"J. Jan B.","non-dropping-particle":"van","parse-names":false,"suffix":""}],"container-title":"International Journal of Colorectal Disease","id":"ITEM-1","issue":"12","issued":{"date-parts":[["2011","12","16"]]},"page":"1549-1557","publisher":"Springer","title":"Sexual and urinary functioning after rectal surgery: a prospective comparative study with a median follow-up of 8.5 years","type":"article-journal","volume":"26"},"uris":["http://www.mendeley.com/documents/?uuid=0338224d-57fd-384a-97c1-747ef6694490"]},{"id":"ITEM-2","itemData":{"DOI":"10.1097/00000658-200006000-00017","PMID":"10816636","author":[{"dropping-particle":"","family":"Farouk","given":"Ridzuan","non-dropping-particle":"","parse-names":false,"suffix":""},{"dropping-particle":"","family":"Pemberton","given":"John H.","non-dropping-particle":"","parse-names":false,"suffix":""},{"dropping-particle":"","family":"Wolff","given":"Bruce G.","non-dropping-particle":"","parse-names":false,"suffix":""},{"dropping-particle":"","family":"Dozois","given":"Roger R.","non-dropping-particle":"","parse-names":false,"suffix":""},{"dropping-particle":"","family":"Browning","given":"Scott","non-dropping-particle":"","parse-names":false,"suffix":""},{"dropping-particle":"","family":"Larson","given":"Dirk","non-dropping-particle":"","parse-names":false,"suffix":""}],"container-title":"Annals of Surgery","id":"ITEM-2","issue":"6","issued":{"date-parts":[["2000"]]},"page":"919","publisher":"Lippincott, Williams, and Wilkins","title":"Functional Outcomes After Ileal Pouch-Anal Anastomosis for Chronic Ulcerative Colitis","type":"article-journal","volume":"231"},"uris":["http://www.mendeley.com/documents/?uuid=19ee58d0-100f-38c0-9b0f-454b3fe9ad7e"]},{"id":"ITEM-3","itemData":{"DOI":"10.1007/s10350-007-0240-7","ISSN":"00123706","abstract":"PURPOSE: This study was designed to evaluate the effect of restorative proctocolectomy on sexual function, urinary function, fertility, pregnancy, and delivery in patients with ulcerative colitis. METHODS: A systematic literature search was performed of articles published between 1980 and 2005 on patients undergoing restorative proctocolectomy for ulcerative colitis reporting data on the outcomes of interest. A random-effect, meta-analytical model was used for pooled estimates and 95 percent confidence intervals. RESULTS: A total of 22 studies, with 1,852 females, were included. Infertility rate was 12 percent before restorative proctocolectomy and 26 percent after, among 945 patients in seven studies. The incidence of sexual dysfunction was 8 percent preoperatively and 25 percent postoperatively (7 studies, n = 419). Two studies (n = 62) reported no urinary dysfunction in patients undergoing restorative proctocolectomy. There was an increased incidence of cesarean section after restorative proctocolectomy. During the third trimester of pregnancy, there was an increase in stool frequency by 1.15 stools per day compared with before pregnancy frequency (n = 49 95 percent confidence interval, 0.28-2.03 P = 0.01 chi-squared statistic, 0.04 P = 0.84). No significant differences were seen in pouch function after vaginal delivery (n = 456; weighted mean difference, 0.23; 95 percent confidence interval, 0.43-0.88; P = 0.49; chi-squared statistic, 1.29; P = 0.26). CONCLUSIONS: The incidence of dyspareunia increases after restorative proctocolectomy. There was a decrease in fertility after restorative proctocolectomy. Pregnancy after restorative proctocolectomy was not associated with an increase in complications. There was an increase in stool frequency and pad usage during the third trimester. Vaginal delivery is safe after restorative proctocolectomy. Pouch function after delivery returns to pregestational function within six months. © 2007 The American Society of Colon and Rectal Surgeons.","author":[{"dropping-particle":"","family":"Cornish","given":"Julie A.","non-dropping-particle":"","parse-names":false,"suffix":""},{"dropping-particle":"","family":"Tan","given":"Emile","non-dropping-particle":"","parse-names":false,"suffix":""},{"dropping-particle":"","family":"Teare","given":"Julian","non-dropping-particle":"","parse-names":false,"suffix":""},{"dropping-particle":"","family":"Teoh","given":"Teoh G.","non-dropping-particle":"","parse-names":false,"suffix":""},{"dropping-particle":"","family":"Rai","given":"Raj","non-dropping-particle":"","parse-names":false,"suffix":""},{"dropping-particle":"","family":"Darzi","given":"Ara W.","non-dropping-particle":"","parse-names":false,"suffix":""},{"dropping-particle":"","family":"Paraskevas","given":"Paraskeva","non-dropping-particle":"","parse-names":false,"suffix":""},{"dropping-particle":"","family":"Clark","given":"Susan K.","non-dropping-particle":"","parse-names":false,"suffix":""},{"dropping-particle":"","family":"Tekkis","given":"Paris P.","non-dropping-particle":"","parse-names":false,"suffix":""}],"container-title":"Diseases of the Colon and Rectum","id":"ITEM-3","issue":"8","issued":{"date-parts":[["2007","8","25"]]},"page":"1128-1138","publisher":"Springer","title":"The effect of restorative proctocolectomy on sexual function, urinary function, fertility, pregnancy and delivery: A systematic review","type":"article-journal","volume":"50"},"uris":["http://www.mendeley.com/documents/?uuid=92607ebf-8472-3a2d-a360-f918025a3b82"]}],"mendeley":{"formattedCitation":"&lt;sup&gt;97,133,140&lt;/sup&gt;","plainTextFormattedCitation":"97,133,140","previouslyFormattedCitation":"&lt;sup&gt;97,133,140&lt;/sup&gt;"},"properties":{"noteIndex":0},"schema":"https://github.com/citation-style-language/schema/raw/master/csl-citation.json"}</w:instrText>
      </w:r>
      <w:r w:rsidR="002D6841"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97,133,140</w:t>
      </w:r>
      <w:r w:rsidR="002D6841" w:rsidRPr="00F7620E">
        <w:rPr>
          <w:rFonts w:asciiTheme="minorHAnsi" w:hAnsiTheme="minorHAnsi"/>
          <w:sz w:val="22"/>
          <w:szCs w:val="22"/>
        </w:rPr>
        <w:fldChar w:fldCharType="end"/>
      </w:r>
      <w:r w:rsidR="00F26748" w:rsidRPr="00F7620E">
        <w:rPr>
          <w:rFonts w:asciiTheme="minorHAnsi" w:hAnsiTheme="minorHAnsi"/>
          <w:color w:val="000000"/>
          <w:sz w:val="22"/>
          <w:szCs w:val="22"/>
          <w:shd w:val="clear" w:color="auto" w:fill="FFFFFF"/>
        </w:rPr>
        <w:t>.</w:t>
      </w:r>
      <w:r w:rsidR="002D6841" w:rsidRPr="00F7620E">
        <w:rPr>
          <w:rFonts w:asciiTheme="minorHAnsi" w:hAnsiTheme="minorHAnsi"/>
          <w:color w:val="000000"/>
          <w:sz w:val="22"/>
          <w:szCs w:val="22"/>
          <w:shd w:val="clear" w:color="auto" w:fill="FFFFFF"/>
        </w:rPr>
        <w:t xml:space="preserve"> However, the same studies have shown an increase in overall sexual satisfaction</w:t>
      </w:r>
      <w:r w:rsidR="002D6841" w:rsidRPr="00F7620E">
        <w:rPr>
          <w:rFonts w:asciiTheme="minorHAnsi" w:hAnsiTheme="minorHAnsi"/>
          <w:color w:val="000000"/>
          <w:sz w:val="22"/>
          <w:szCs w:val="22"/>
          <w:shd w:val="clear" w:color="auto" w:fill="FFFFFF"/>
        </w:rPr>
        <w:fldChar w:fldCharType="begin" w:fldLock="1"/>
      </w:r>
      <w:r w:rsidR="00C8608F">
        <w:rPr>
          <w:rFonts w:asciiTheme="minorHAnsi" w:hAnsiTheme="minorHAnsi"/>
          <w:color w:val="000000"/>
          <w:sz w:val="22"/>
          <w:szCs w:val="22"/>
          <w:shd w:val="clear" w:color="auto" w:fill="FFFFFF"/>
        </w:rPr>
        <w:instrText>ADDIN CSL_CITATION {"citationItems":[{"id":"ITEM-1","itemData":{"DOI":"10.1007/s10350-007-0240-7","ISSN":"00123706","abstract":"PURPOSE: This study was designed to evaluate the effect of restorative proctocolectomy on sexual function, urinary function, fertility, pregnancy, and delivery in patients with ulcerative colitis. METHODS: A systematic literature search was performed of articles published between 1980 and 2005 on patients undergoing restorative proctocolectomy for ulcerative colitis reporting data on the outcomes of interest. A random-effect, meta-analytical model was used for pooled estimates and 95 percent confidence intervals. RESULTS: A total of 22 studies, with 1,852 females, were included. Infertility rate was 12 percent before restorative proctocolectomy and 26 percent after, among 945 patients in seven studies. The incidence of sexual dysfunction was 8 percent preoperatively and 25 percent postoperatively (7 studies, n = 419). Two studies (n = 62) reported no urinary dysfunction in patients undergoing restorative proctocolectomy. There was an increased incidence of cesarean section after restorative proctocolectomy. During the third trimester of pregnancy, there was an increase in stool frequency by 1.15 stools per day compared with before pregnancy frequency (n = 49 95 percent confidence interval, 0.28-2.03 P = 0.01 chi-squared statistic, 0.04 P = 0.84). No significant differences were seen in pouch function after vaginal delivery (n = 456; weighted mean difference, 0.23; 95 percent confidence interval, 0.43-0.88; P = 0.49; chi-squared statistic, 1.29; P = 0.26). CONCLUSIONS: The incidence of dyspareunia increases after restorative proctocolectomy. There was a decrease in fertility after restorative proctocolectomy. Pregnancy after restorative proctocolectomy was not associated with an increase in complications. There was an increase in stool frequency and pad usage during the third trimester. Vaginal delivery is safe after restorative proctocolectomy. Pouch function after delivery returns to pregestational function within six months. © 2007 The American Society of Colon and Rectal Surgeons.","author":[{"dropping-particle":"","family":"Cornish","given":"Julie A.","non-dropping-particle":"","parse-names":false,"suffix":""},{"dropping-particle":"","family":"Tan","given":"Emile","non-dropping-particle":"","parse-names":false,"suffix":""},{"dropping-particle":"","family":"Teare","given":"Julian","non-dropping-particle":"","parse-names":false,"suffix":""},{"dropping-particle":"","family":"Teoh","given":"Teoh G.","non-dropping-particle":"","parse-names":false,"suffix":""},{"dropping-particle":"","family":"Rai","given":"Raj","non-dropping-particle":"","parse-names":false,"suffix":""},{"dropping-particle":"","family":"Darzi","given":"Ara W.","non-dropping-particle":"","parse-names":false,"suffix":""},{"dropping-particle":"","family":"Paraskevas","given":"Paraskeva","non-dropping-particle":"","parse-names":false,"suffix":""},{"dropping-particle":"","family":"Clark","given":"Susan K.","non-dropping-particle":"","parse-names":false,"suffix":""},{"dropping-particle":"","family":"Tekkis","given":"Paris P.","non-dropping-particle":"","parse-names":false,"suffix":""}],"container-title":"Diseases of the Colon and Rectum","id":"ITEM-1","issue":"8","issued":{"date-parts":[["2007","8","25"]]},"page":"1128-1138","publisher":"Springer","title":"The effect of restorative proctocolectomy on sexual function, urinary function, fertility, pregnancy and delivery: A systematic review","type":"article-journal","volume":"50"},"uris":["http://www.mendeley.com/documents/?uuid=92607ebf-8472-3a2d-a360-f918025a3b82"]}],"mendeley":{"formattedCitation":"&lt;sup&gt;140&lt;/sup&gt;","plainTextFormattedCitation":"140","previouslyFormattedCitation":"&lt;sup&gt;140&lt;/sup&gt;"},"properties":{"noteIndex":0},"schema":"https://github.com/citation-style-language/schema/raw/master/csl-citation.json"}</w:instrText>
      </w:r>
      <w:r w:rsidR="002D6841" w:rsidRPr="00F7620E">
        <w:rPr>
          <w:rFonts w:asciiTheme="minorHAnsi" w:hAnsiTheme="minorHAnsi"/>
          <w:color w:val="000000"/>
          <w:sz w:val="22"/>
          <w:szCs w:val="22"/>
          <w:shd w:val="clear" w:color="auto" w:fill="FFFFFF"/>
        </w:rPr>
        <w:fldChar w:fldCharType="separate"/>
      </w:r>
      <w:r w:rsidR="00521B71" w:rsidRPr="00521B71">
        <w:rPr>
          <w:rFonts w:asciiTheme="minorHAnsi" w:hAnsiTheme="minorHAnsi"/>
          <w:noProof/>
          <w:color w:val="000000"/>
          <w:sz w:val="22"/>
          <w:szCs w:val="22"/>
          <w:shd w:val="clear" w:color="auto" w:fill="FFFFFF"/>
          <w:vertAlign w:val="superscript"/>
        </w:rPr>
        <w:t>140</w:t>
      </w:r>
      <w:r w:rsidR="002D6841" w:rsidRPr="00F7620E">
        <w:rPr>
          <w:rFonts w:asciiTheme="minorHAnsi" w:hAnsiTheme="minorHAnsi"/>
          <w:color w:val="000000"/>
          <w:sz w:val="22"/>
          <w:szCs w:val="22"/>
          <w:shd w:val="clear" w:color="auto" w:fill="FFFFFF"/>
        </w:rPr>
        <w:fldChar w:fldCharType="end"/>
      </w:r>
      <w:r w:rsidR="002D6841" w:rsidRPr="00F7620E">
        <w:rPr>
          <w:rFonts w:asciiTheme="minorHAnsi" w:hAnsiTheme="minorHAnsi"/>
          <w:color w:val="000000"/>
          <w:sz w:val="22"/>
          <w:szCs w:val="22"/>
          <w:shd w:val="clear" w:color="auto" w:fill="FFFFFF"/>
        </w:rPr>
        <w:t xml:space="preserve"> </w:t>
      </w:r>
      <w:r w:rsidR="009932C9" w:rsidRPr="00F7620E">
        <w:rPr>
          <w:rFonts w:asciiTheme="minorHAnsi" w:hAnsiTheme="minorHAnsi"/>
          <w:color w:val="000000"/>
          <w:sz w:val="22"/>
          <w:szCs w:val="22"/>
          <w:shd w:val="clear" w:color="auto" w:fill="FFFFFF"/>
        </w:rPr>
        <w:t xml:space="preserve">and a return to pre-operative baseline levels of </w:t>
      </w:r>
      <w:r w:rsidR="002D6841" w:rsidRPr="00F7620E">
        <w:rPr>
          <w:rFonts w:asciiTheme="minorHAnsi" w:hAnsiTheme="minorHAnsi"/>
          <w:color w:val="000000"/>
          <w:sz w:val="22"/>
          <w:szCs w:val="22"/>
          <w:shd w:val="clear" w:color="auto" w:fill="FFFFFF"/>
        </w:rPr>
        <w:t>sexual activity</w:t>
      </w:r>
      <w:r w:rsidR="009932C9" w:rsidRPr="00F7620E">
        <w:rPr>
          <w:rFonts w:asciiTheme="minorHAnsi" w:hAnsiTheme="minorHAnsi"/>
          <w:color w:val="000000"/>
          <w:sz w:val="22"/>
          <w:szCs w:val="22"/>
          <w:shd w:val="clear" w:color="auto" w:fill="FFFFFF"/>
        </w:rPr>
        <w:t xml:space="preserve"> at 1 year post-proctocolectomy</w:t>
      </w:r>
      <w:r w:rsidR="002D6841"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{"citationItems":[{"id":"ITEM-1","itemData":{"DOI":"10.1007/s00384-011-1288-3","ISSN":"0179-1958","abstract":"The purpose of this study was to prospectively compare rectal resection (RR) with colonic resection on sexual, urinary and bowel function and quality of life in both short-term and long-term. Eighty-three patients who underwent RR were compared to 53 patients who underwent a colonic resection leaving the rectum in situ (RIS). A questionnaire assessing sexual, urinary and bowel functioning with a quality of life questionnaire (SF-36) was sent to all participants preoperatively, 3 and 12 months postoperatively and approximately 8 years after the onset of the study. Short-term dysfunction included diminished sexual activity in female RR patients at 3 months and significantly more erectile dysfunction in RR patients 1 year postoperatively. Long-term dysfunction included more frequent and more severe erectile dysfunction in RR patients compared to RIS patients. These short-term and long-term outcomes did not influence overall quality of life. The incidence of urinary dysfunction was comparable between both groups. Bowel functioning was significantly better in the RIS group compared to the RR group 3 months and 1 year postoperatively. Patients who underwent RR experienced up to 1 year postoperatively more sexual and bowel function problems than RIS patients. However, short-term and long-term dysfunction did not influence overall quality of life. Erectile dysfunction in male RR patients persisted in time, whereas other aspects of sexual, urinary and bowel function after RR and colonic resection are similar after a median follow-up of 8.5 years.","author":[{"dropping-particle":"","family":"Doeksen","given":"Annemiek","non-dropping-particle":"","parse-names":false,"suffix":""},{"dropping-particle":"","family":"Gooszen","given":"Jan A. H.","non-dropping-particle":"","parse-names":false,"suffix":""},{"dropping-particle":"","family":"Duijvendijk","given":"Peter","non-dropping-particle":"van","parse-names":false,"suffix":""},{"dropping-particle":"","family":"Tanis","given":"Pieter J.","non-dropping-particle":"","parse-names":false,"suffix":""},{"dropping-particle":"","family":"Bakx","given":"Roel","non-dropping-particle":"","parse-names":false,"suffix":""},{"dropping-particle":"","family":"Slors","given":"J. Frederik M.","non-dropping-particle":"","parse-names":false,"suffix":""},{"dropping-particle":"","family":"Lanschot","given":"J. Jan B.","non-dropping-particle":"van","parse-names":false,"suffix":""}],"container-title":"International Journal of Colorectal Disease","id":"ITEM-1","issue":"12","issued":{"date-parts":[["2011","12","16"]]},"page":"1549-1557","publisher":"Springer","title":"Sexual and urinary functioning after rectal surgery: a prospective comparative study with a median follow-up of 8.5 years","type":"article-journal","volume":"26"},"uris":["http://www.mendeley.com/documents/?uuid=0338224d-57fd-384a-97c1-747ef6694490"]}],"mendeley":{"formattedCitation":"&lt;sup&gt;97&lt;/sup&gt;","plainTextFormattedCitation":"97","previouslyFormattedCitation":"&lt;sup&gt;97&lt;/sup&gt;"},"properties":{"noteIndex":0},"schema":"https://github.com/citation-style-language/schema/raw/master/csl-citation.json"}</w:instrText>
      </w:r>
      <w:r w:rsidR="002D6841"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97</w:t>
      </w:r>
      <w:r w:rsidR="002D6841" w:rsidRPr="00F7620E">
        <w:rPr>
          <w:rFonts w:asciiTheme="minorHAnsi" w:hAnsiTheme="minorHAnsi"/>
          <w:sz w:val="22"/>
          <w:szCs w:val="22"/>
        </w:rPr>
        <w:fldChar w:fldCharType="end"/>
      </w:r>
      <w:r w:rsidR="009932C9" w:rsidRPr="00F7620E">
        <w:rPr>
          <w:rFonts w:asciiTheme="minorHAnsi" w:hAnsiTheme="minorHAnsi"/>
          <w:sz w:val="22"/>
          <w:szCs w:val="22"/>
        </w:rPr>
        <w:t>.</w:t>
      </w:r>
      <w:r w:rsidR="009932C9" w:rsidRPr="00F7620E">
        <w:rPr>
          <w:rFonts w:asciiTheme="minorHAnsi" w:hAnsiTheme="minorHAnsi"/>
          <w:color w:val="000000"/>
          <w:sz w:val="22"/>
          <w:szCs w:val="22"/>
          <w:shd w:val="clear" w:color="auto" w:fill="FFFFFF"/>
        </w:rPr>
        <w:t xml:space="preserve"> M</w:t>
      </w:r>
      <w:r w:rsidR="00F26748" w:rsidRPr="00F7620E">
        <w:rPr>
          <w:rFonts w:asciiTheme="minorHAnsi" w:hAnsiTheme="minorHAnsi"/>
          <w:color w:val="000000"/>
          <w:sz w:val="22"/>
          <w:szCs w:val="22"/>
          <w:shd w:val="clear" w:color="auto" w:fill="FFFFFF"/>
        </w:rPr>
        <w:t xml:space="preserve">ore recent studies have incorporated </w:t>
      </w:r>
      <w:proofErr w:type="gramStart"/>
      <w:r w:rsidR="00F26748" w:rsidRPr="00F7620E">
        <w:rPr>
          <w:rFonts w:asciiTheme="minorHAnsi" w:hAnsiTheme="minorHAnsi"/>
          <w:color w:val="000000"/>
          <w:sz w:val="22"/>
          <w:szCs w:val="22"/>
          <w:shd w:val="clear" w:color="auto" w:fill="FFFFFF"/>
        </w:rPr>
        <w:t>a number of</w:t>
      </w:r>
      <w:proofErr w:type="gramEnd"/>
      <w:r w:rsidR="00F26748" w:rsidRPr="00F7620E">
        <w:rPr>
          <w:rFonts w:asciiTheme="minorHAnsi" w:hAnsiTheme="minorHAnsi"/>
          <w:color w:val="000000"/>
          <w:sz w:val="22"/>
          <w:szCs w:val="22"/>
          <w:shd w:val="clear" w:color="auto" w:fill="FFFFFF"/>
        </w:rPr>
        <w:t xml:space="preserve"> domains including </w:t>
      </w:r>
      <w:r w:rsidR="00F26748" w:rsidRPr="00F7620E">
        <w:rPr>
          <w:rStyle w:val="apple-converted-space"/>
          <w:rFonts w:asciiTheme="minorHAnsi" w:hAnsiTheme="minorHAnsi"/>
          <w:color w:val="000000"/>
          <w:sz w:val="22"/>
          <w:szCs w:val="22"/>
          <w:shd w:val="clear" w:color="auto" w:fill="FFFFFF"/>
        </w:rPr>
        <w:t>desire, arousal, lubrication, orgasm, satisfaction and pain</w:t>
      </w:r>
      <w:r w:rsidR="00F26748" w:rsidRPr="00F7620E">
        <w:rPr>
          <w:rFonts w:asciiTheme="minorHAnsi" w:hAnsiTheme="minorHAnsi"/>
          <w:color w:val="000000"/>
          <w:sz w:val="22"/>
          <w:szCs w:val="22"/>
          <w:shd w:val="clear" w:color="auto" w:fill="FFFFFF"/>
        </w:rPr>
        <w:t xml:space="preserve"> into a validated Female Sexual Function Index (FSFI)</w:t>
      </w:r>
      <w:r w:rsidR="00F26748" w:rsidRPr="00F7620E">
        <w:rPr>
          <w:rStyle w:val="apple-converted-space"/>
          <w:rFonts w:asciiTheme="minorHAnsi" w:hAnsiTheme="minorHAnsi"/>
          <w:color w:val="000000"/>
          <w:sz w:val="22"/>
          <w:szCs w:val="22"/>
          <w:shd w:val="clear" w:color="auto" w:fill="FFFFFF"/>
        </w:rPr>
        <w:t xml:space="preserve">. </w:t>
      </w:r>
      <w:r w:rsidR="00F26748" w:rsidRPr="00F7620E">
        <w:rPr>
          <w:rFonts w:asciiTheme="minorHAnsi" w:hAnsiTheme="minorHAnsi"/>
          <w:bCs/>
          <w:color w:val="000000" w:themeColor="text1"/>
          <w:sz w:val="22"/>
          <w:szCs w:val="22"/>
        </w:rPr>
        <w:t xml:space="preserve">Prospective </w:t>
      </w:r>
      <w:r w:rsidR="003B6F25" w:rsidRPr="00F7620E">
        <w:rPr>
          <w:rFonts w:asciiTheme="minorHAnsi" w:hAnsiTheme="minorHAnsi"/>
          <w:bCs/>
          <w:color w:val="000000" w:themeColor="text1"/>
          <w:sz w:val="22"/>
          <w:szCs w:val="22"/>
        </w:rPr>
        <w:t xml:space="preserve">cohort </w:t>
      </w:r>
      <w:r w:rsidR="00F26748" w:rsidRPr="00F7620E">
        <w:rPr>
          <w:rFonts w:asciiTheme="minorHAnsi" w:hAnsiTheme="minorHAnsi"/>
          <w:bCs/>
          <w:color w:val="000000" w:themeColor="text1"/>
          <w:sz w:val="22"/>
          <w:szCs w:val="22"/>
        </w:rPr>
        <w:t xml:space="preserve">studies </w:t>
      </w:r>
      <w:r w:rsidR="009932C9" w:rsidRPr="00F7620E">
        <w:rPr>
          <w:rFonts w:asciiTheme="minorHAnsi" w:hAnsiTheme="minorHAnsi"/>
          <w:bCs/>
          <w:color w:val="000000" w:themeColor="text1"/>
          <w:sz w:val="22"/>
          <w:szCs w:val="22"/>
        </w:rPr>
        <w:t>using the FSFI</w:t>
      </w:r>
      <w:r w:rsidR="008577BD" w:rsidRPr="00F7620E">
        <w:rPr>
          <w:rFonts w:asciiTheme="minorHAnsi" w:hAnsiTheme="minorHAnsi"/>
          <w:bCs/>
          <w:color w:val="000000" w:themeColor="text1"/>
          <w:sz w:val="22"/>
          <w:szCs w:val="22"/>
        </w:rPr>
        <w:t xml:space="preserve"> have shown </w:t>
      </w:r>
      <w:r w:rsidR="000F1CC5" w:rsidRPr="00F7620E">
        <w:rPr>
          <w:rFonts w:asciiTheme="minorHAnsi" w:hAnsiTheme="minorHAnsi"/>
          <w:bCs/>
          <w:color w:val="000000" w:themeColor="text1"/>
          <w:sz w:val="22"/>
          <w:szCs w:val="22"/>
        </w:rPr>
        <w:t xml:space="preserve">high levels of sexual dysfunction </w:t>
      </w:r>
      <w:r w:rsidR="009932C9" w:rsidRPr="00F7620E">
        <w:rPr>
          <w:rFonts w:asciiTheme="minorHAnsi" w:hAnsiTheme="minorHAnsi"/>
          <w:bCs/>
          <w:color w:val="000000" w:themeColor="text1"/>
          <w:sz w:val="22"/>
          <w:szCs w:val="22"/>
        </w:rPr>
        <w:t>pre- and post-operatively but they tend to</w:t>
      </w:r>
      <w:r w:rsidR="008577BD" w:rsidRPr="00F7620E">
        <w:rPr>
          <w:rFonts w:asciiTheme="minorHAnsi" w:hAnsiTheme="minorHAnsi"/>
          <w:bCs/>
          <w:color w:val="000000" w:themeColor="text1"/>
          <w:sz w:val="22"/>
          <w:szCs w:val="22"/>
        </w:rPr>
        <w:t xml:space="preserve"> improv</w:t>
      </w:r>
      <w:r w:rsidR="009932C9" w:rsidRPr="00F7620E">
        <w:rPr>
          <w:rFonts w:asciiTheme="minorHAnsi" w:hAnsiTheme="minorHAnsi"/>
          <w:bCs/>
          <w:color w:val="000000" w:themeColor="text1"/>
          <w:sz w:val="22"/>
          <w:szCs w:val="22"/>
        </w:rPr>
        <w:t>e</w:t>
      </w:r>
      <w:r w:rsidR="009932C9" w:rsidRPr="00F7620E">
        <w:rPr>
          <w:rFonts w:asciiTheme="minorHAnsi" w:hAnsiTheme="minorHAnsi"/>
          <w:color w:val="000000"/>
          <w:sz w:val="22"/>
          <w:szCs w:val="22"/>
          <w:shd w:val="clear" w:color="auto" w:fill="FFFFFF"/>
        </w:rPr>
        <w:fldChar w:fldCharType="begin" w:fldLock="1"/>
      </w:r>
      <w:r w:rsidR="00C8608F">
        <w:rPr>
          <w:rFonts w:asciiTheme="minorHAnsi" w:hAnsiTheme="minorHAnsi"/>
          <w:color w:val="000000"/>
          <w:sz w:val="22"/>
          <w:szCs w:val="22"/>
          <w:shd w:val="clear" w:color="auto" w:fill="FFFFFF"/>
        </w:rPr>
        <w:instrText>ADDIN CSL_CITATION {"citationItems":[{"id":"ITEM-1","itemData":{"DOI":"10.1007/DCR.0b013e3181fd48d2","ISSN":"1530-0358","PMID":"21160316","abstract":"BACKGROUND Significant concern exists regarding the effect of proctectomy on sexual function in patients with IBD. Little is known about gender-specific differences. OBJECTIVE This study aimed to examine sexual function and quality of life in men and women with IBD before and after proctectomy. DESIGN This is a prospective cohort study. SETTING The study was conducted at a colorectal surgery center. PATIENTS The patients included in this study have IBD and underwent proctectomy or proctocolectomy. INTERVENTION The treatment provided was proctectomy or proctocolectomy. MAIN OUTCOME MEASURES Validated questionnaires were used to assess sexual function, quality of life, bowel habits, and urinary symptoms, and were completed before and 6 months after surgery. RESULTS Sixty-six participants (41 men and 25 women) were evaluated at baseline and 6 months after proctocolectomy or completion proctectomy. A total of 48 IPAAs (31 men and 17 women) and 18 end ileostomies (10 men and 8 women) were created. Men reported improved scores on the International Index of Erectile Function (P = .003), a modified Sexual Function Questionnaire (P = .001), Inflammatory Bowel Disease Quality of Life (P &lt; .001), and SF-36 (Mental Component Summary, P = .003; Physical Component Summary, P = .001) after surgery. Women had improvement in the desire subscale of the Female Sexual Function Index (P = .03), Inflammatory Bowel Disease Quality of Life scores (P = .04), and SF-36 (Mental Component Summary, P = .02; Physical Component Summary, P = .02). There was no gender difference in the magnitude of change in scores before and after surgery for any of the measures. LIMITATIONS Small sample size and sexually inactivity in 50% of cohort may have had an impact on our findings. CONCLUSIONS Both men and women reported improvements in general and IBD-specific quality of life after surgery, but only men demonstrated several areas of improved sexual function. Women reported improved sexual desire but no other sexual function improvement. The postsurgical gender difference in sexual function, despite similar improvements in quality of life, may be accounted for by unexamined aspects of female sexual function.","author":[{"dropping-particle":"","family":"Wang","given":"Jennifer Y","non-dropping-particle":"","parse-names":false,"suffix":""},{"dropping-particle":"","family":"Hart","given":"Stacey L","non-dropping-particle":"","parse-names":false,"suffix":""},{"dropping-particle":"","family":"Wilkowski","given":"Kathrin S Y","non-dropping-particle":"","parse-names":false,"suffix":""},{"dropping-particle":"","family":"Lee","given":"Janet W","non-dropping-particle":"","parse-names":false,"suffix":""},{"dropping-particle":"","family":"Delmotte","given":"Emily C","non-dropping-particle":"","parse-names":false,"suffix":""},{"dropping-particle":"","family":"Rosario","given":"Karina M","non-dropping-particle":"del","parse-names":false,"suffix":""},{"dropping-particle":"","family":"Rosario","given":"Amanda S","non-dropping-particle":"del","parse-names":false,"suffix":""},{"dropping-particle":"","family":"Varma","given":"Madhulika G","non-dropping-particle":"","parse-names":false,"suffix":""}],"container-title":"Diseases of the colon and rectum","id":"ITEM-1","issue":"1","issued":{"date-parts":[["2011","1"]]},"page":"66-76","publisher":"Dis Colon Rectum","title":"Gender-specific differences in pelvic organ function after proctectomy for inflammatory bowel disease.","type":"article-journal","volume":"54"},"uris":["http://www.mendeley.com/documents/?uuid=132c0a92-a6eb-3310-b49a-b958e5df397e"]},{"id":"ITEM-2","itemData":{"DOI":"https://dx.doi.org/10.1007/s10350-008-9248-x","ISSN":"1530-0358","abstract":"PURPOSE: This study was designed to assess the effect of ileal pouch-anal anastomosis on sexual function and quality of life in men and women., METHODS: Sexual function of patients undergoing ileal pouch-anal anastomosis from February 2005 to June 2006 was prospectively evaluated using the International Index of Erectile Function in men and Female Sexual Function Index in women. Quality of life was assessed using the Short Inflammatory Bowel Disease Questionnaire. Preoperative scores were compared with scores at 6 and 12 months postoperatively., RESULTS: Of 110 patients eligible for inclusion, 59 (53.6 percent) agreed to participate. Male sexual function and erectile function scores remained high 12 months after surgery (mean International Index of Erectile Function score 51.7 preoperative vs. 58.3 at 12 months postoperative; P = not significant (NS)). Abnormal sexual function decreased from 33.3 percent before surgery to 22.7 percent 12 months after surgery (P = NS). Female sexual function improved 12 months after surgery (mean Female Sexual Function Index score 19.2 preoperative vs. 27 at 12 months postoperative; P = 0.031). Abnormal sexual function decreased from 73.1 percent before surgery to 25 percent 12 months after surgery (P = 0.001). Quality of life significantly improved after ileal pouch-anal anastomosis in both sexes., CONCLUSIONS: In men, ileal pouch-anal anastomosis does not have an adverse effect on sexual function, whereas sexual function in women seems to improve 12 months after surgery.","author":[{"dropping-particle":"","family":"Davies","given":"R Justin","non-dropping-particle":"","parse-names":false,"suffix":""},{"dropping-particle":"","family":"O'Connor","given":"Brenda I","non-dropping-particle":"","parse-names":false,"suffix":""},{"dropping-particle":"","family":"Victor","given":"Charles","non-dropping-particle":"","parse-names":false,"suffix":""},{"dropping-particle":"","family":"MacRae","given":"Helen M","non-dropping-particle":"","parse-names":false,"suffix":""},{"dropping-particle":"","family":"Cohen","given":"Zane","non-dropping-particle":"","parse-names":false,"suffix":""},{"dropping-particle":"","family":"McLeod","given":"Robin S","non-dropping-particle":"","parse-names":false,"suffix":""}],"container-title":"Diseases of the colon and rectum","id":"ITEM-2","issue":"7","issued":{"date-parts":[["2008"]]},"page":"1032-1035","publisher-place":"United States","title":"A prospective evaluation of sexual function and quality of life after ileal pouch-anal anastomosis.","type":"article-journal","volume":"51"},"uris":["http://www.mendeley.com/documents/?uuid=03fabd0a-b3ac-485d-b00c-1e6884fc3b22"]}],"mendeley":{"formattedCitation":"&lt;sup&gt;134,136&lt;/sup&gt;","plainTextFormattedCitation":"134,136","previouslyFormattedCitation":"&lt;sup&gt;134,136&lt;/sup&gt;"},"properties":{"noteIndex":0},"schema":"https://github.com/citation-style-language/schema/raw/master/csl-citation.json"}</w:instrText>
      </w:r>
      <w:r w:rsidR="009932C9" w:rsidRPr="00F7620E">
        <w:rPr>
          <w:rFonts w:asciiTheme="minorHAnsi" w:hAnsiTheme="minorHAnsi"/>
          <w:color w:val="000000"/>
          <w:sz w:val="22"/>
          <w:szCs w:val="22"/>
          <w:shd w:val="clear" w:color="auto" w:fill="FFFFFF"/>
        </w:rPr>
        <w:fldChar w:fldCharType="separate"/>
      </w:r>
      <w:r w:rsidR="00521B71" w:rsidRPr="00521B71">
        <w:rPr>
          <w:rFonts w:asciiTheme="minorHAnsi" w:hAnsiTheme="minorHAnsi"/>
          <w:noProof/>
          <w:color w:val="000000"/>
          <w:sz w:val="22"/>
          <w:szCs w:val="22"/>
          <w:shd w:val="clear" w:color="auto" w:fill="FFFFFF"/>
          <w:vertAlign w:val="superscript"/>
        </w:rPr>
        <w:t>134,136</w:t>
      </w:r>
      <w:r w:rsidR="009932C9" w:rsidRPr="00F7620E">
        <w:rPr>
          <w:rFonts w:asciiTheme="minorHAnsi" w:hAnsiTheme="minorHAnsi"/>
          <w:color w:val="000000"/>
          <w:sz w:val="22"/>
          <w:szCs w:val="22"/>
          <w:shd w:val="clear" w:color="auto" w:fill="FFFFFF"/>
        </w:rPr>
        <w:fldChar w:fldCharType="end"/>
      </w:r>
      <w:r w:rsidR="008577BD" w:rsidRPr="00F7620E">
        <w:rPr>
          <w:rFonts w:asciiTheme="minorHAnsi" w:hAnsiTheme="minorHAnsi"/>
          <w:bCs/>
          <w:color w:val="000000" w:themeColor="text1"/>
          <w:sz w:val="22"/>
          <w:szCs w:val="22"/>
        </w:rPr>
        <w:t xml:space="preserve"> </w:t>
      </w:r>
      <w:r w:rsidR="00DB562B" w:rsidRPr="00F7620E">
        <w:rPr>
          <w:rFonts w:asciiTheme="minorHAnsi" w:hAnsiTheme="minorHAnsi"/>
          <w:bCs/>
          <w:color w:val="000000" w:themeColor="text1"/>
          <w:sz w:val="22"/>
          <w:szCs w:val="22"/>
        </w:rPr>
        <w:t xml:space="preserve">or </w:t>
      </w:r>
      <w:r w:rsidR="009932C9" w:rsidRPr="00F7620E">
        <w:rPr>
          <w:rFonts w:asciiTheme="minorHAnsi" w:hAnsiTheme="minorHAnsi"/>
          <w:bCs/>
          <w:color w:val="000000" w:themeColor="text1"/>
          <w:sz w:val="22"/>
          <w:szCs w:val="22"/>
        </w:rPr>
        <w:t>are unchanged</w:t>
      </w:r>
      <w:r w:rsidR="009932C9" w:rsidRPr="00F7620E">
        <w:rPr>
          <w:rFonts w:asciiTheme="minorHAnsi" w:hAnsiTheme="minorHAnsi"/>
          <w:color w:val="000000"/>
          <w:sz w:val="22"/>
          <w:szCs w:val="22"/>
          <w:shd w:val="clear" w:color="auto" w:fill="FFFFFF"/>
        </w:rPr>
        <w:fldChar w:fldCharType="begin" w:fldLock="1"/>
      </w:r>
      <w:r w:rsidR="00C8608F">
        <w:rPr>
          <w:rFonts w:asciiTheme="minorHAnsi" w:hAnsiTheme="minorHAnsi"/>
          <w:color w:val="000000"/>
          <w:sz w:val="22"/>
          <w:szCs w:val="22"/>
          <w:shd w:val="clear" w:color="auto" w:fill="FFFFFF"/>
        </w:rPr>
        <w:instrText>ADDIN CSL_CITATION {"citationItems":[{"id":"ITEM-1","itemData":{"DOI":"10.5152/TJG.2019.18676","PMID":"31767548","author":[{"dropping-particle":"","family":"Gklavas","given":"Antonios","non-dropping-particle":"","parse-names":false,"suffix":""},{"dropping-particle":"","family":"Kyprianou","given":"Christofis","non-dropping-particle":"","parse-names":false,"suffix":""},{"dropping-particle":"","family":"Exarchos","given":"Georgios","non-dropping-particle":"","parse-names":false,"suffix":""},{"dropping-particle":"","family":"Metaxa","given":"Linda","non-dropping-particle":"","parse-names":false,"suffix":""},{"dropping-particle":"","family":"Dellis","given":"Athanasios","non-dropping-particle":"","parse-names":false,"suffix":""},{"dropping-particle":"","family":"Papaconstantinou","given":"Ioannis","non-dropping-particle":"","parse-names":false,"suffix":""}],"container-title":"The Turkish Journal of Gastroenterology","id":"ITEM-1","issue":"11","issued":{"date-parts":[["2019"]]},"page":"943","publisher":"Turkish Society of Gastroenterology","title":"Sexual function after proctectomy in patients with inflammatory bowel disease: A prospective study","type":"article-journal","volume":"30"},"uris":["http://www.mendeley.com/documents/?uuid=cb9b3892-9887-3f52-b5d5-e0087cec7e2a"]},{"id":"ITEM-2","itemData":{"DOI":"10.1002/ibd.21910","ISSN":"1536-4844","PMID":"22275287","abstract":"BACKGROUND The aim was to investigate quality of life, sexual, fecal, and urinary function in females undergoing restorative proctocolectomy (RPC). METHODS A prospective case-control study was performed in two tertiary centers. Controls were females with ulcerative colitis, without a stoma or RPC. Validated questionnaires (SF-36, Female sexual function index, King's questionnaire, and the Wexner scale) were administered in the outpatient setting. Pearson chi(2), t-test, and Mann-Whitney U-tests were used to assess significance. RESULTS A total of 255 females were identified and 49% (n = 124) recruited. In all, 109 patients fulfilled the inclusion criteria: 55 (50.5%) inflammatory bowel disease (IBD); 54 (49.5%) RPC. The mean age of RPC patients was 41.8 years (± 12.7 SD) vs. 43.8 years (± 15.8) for IBD (P = 0.491). RPC females with urinary symptoms (urgency, frequency, or incontinence) were 10 years younger than IBD (RPC mean age 37.6 ± 7.3 years vs. IBD 47.4 ± 13.5; P = 0.044). Urgency in fecal function was experienced by more IBD patients (IBD 75.0% vs. RPC 47.9%; P = 0.006), although RPC patients had increased day (P &lt; 0.001) and night bowel frequency (P &lt; 0.001) and were more likely to experience night seepage (P = 0.001). RPC females who had a vaginal delivery (VD) were more likely to have day seepage (P = 0.046) and require pads (P = 0.026) than RPC females who had not undergone VD. There was no significant difference in sexual function. CONCLUSIONS RPC may adversely impact urinary function in female patients over time. Bowel frequency, seepage, and pad usage are increased following RPC and function may be worse following VD. RPC does not adversely affect overall sexual function.","author":[{"dropping-particle":"","family":"Cornish","given":"Julie","non-dropping-particle":"","parse-names":false,"suffix":""},{"dropping-particle":"","family":"Wooding","given":"K","non-dropping-particle":"","parse-names":false,"suffix":""},{"dropping-particle":"","family":"Tan","given":"E","non-dropping-particle":"","parse-names":false,"suffix":""},{"dropping-particle":"","family":"Nicholls","given":"R J","non-dropping-particle":"","parse-names":false,"suffix":""},{"dropping-particle":"","family":"Clark","given":"S K","non-dropping-particle":"","parse-names":false,"suffix":""},{"dropping-particle":"","family":"Tekkis","given":"P P","non-dropping-particle":"","parse-names":false,"suffix":""}],"container-title":"Inflammatory bowel diseases","id":"ITEM-2","issue":"9","issued":{"date-parts":[["2012","9"]]},"page":"1601-7","publisher":"Inflamm Bowel Dis","title":"Study of sexual, urinary, and fecal function in females following restorative proctocolectomy.","type":"article-journal","volume":"18"},"uris":["http://www.mendeley.com/documents/?uuid=c7ad17b0-11e9-33cd-adfa-23e75c8a1f7b"]}],"mendeley":{"formattedCitation":"&lt;sup&gt;135,141&lt;/sup&gt;","plainTextFormattedCitation":"135,141","previouslyFormattedCitation":"&lt;sup&gt;135,141&lt;/sup&gt;"},"properties":{"noteIndex":0},"schema":"https://github.com/citation-style-language/schema/raw/master/csl-citation.json"}</w:instrText>
      </w:r>
      <w:r w:rsidR="009932C9" w:rsidRPr="00F7620E">
        <w:rPr>
          <w:rFonts w:asciiTheme="minorHAnsi" w:hAnsiTheme="minorHAnsi"/>
          <w:color w:val="000000"/>
          <w:sz w:val="22"/>
          <w:szCs w:val="22"/>
          <w:shd w:val="clear" w:color="auto" w:fill="FFFFFF"/>
        </w:rPr>
        <w:fldChar w:fldCharType="separate"/>
      </w:r>
      <w:r w:rsidR="00521B71" w:rsidRPr="00521B71">
        <w:rPr>
          <w:rFonts w:asciiTheme="minorHAnsi" w:hAnsiTheme="minorHAnsi"/>
          <w:noProof/>
          <w:color w:val="000000"/>
          <w:sz w:val="22"/>
          <w:szCs w:val="22"/>
          <w:shd w:val="clear" w:color="auto" w:fill="FFFFFF"/>
          <w:vertAlign w:val="superscript"/>
        </w:rPr>
        <w:t>135,141</w:t>
      </w:r>
      <w:r w:rsidR="009932C9" w:rsidRPr="00F7620E">
        <w:rPr>
          <w:rFonts w:asciiTheme="minorHAnsi" w:hAnsiTheme="minorHAnsi"/>
          <w:color w:val="000000"/>
          <w:sz w:val="22"/>
          <w:szCs w:val="22"/>
          <w:shd w:val="clear" w:color="auto" w:fill="FFFFFF"/>
        </w:rPr>
        <w:fldChar w:fldCharType="end"/>
      </w:r>
      <w:r w:rsidR="009932C9" w:rsidRPr="00F7620E">
        <w:rPr>
          <w:rFonts w:asciiTheme="minorHAnsi" w:hAnsiTheme="minorHAnsi"/>
          <w:bCs/>
          <w:color w:val="000000" w:themeColor="text1"/>
          <w:sz w:val="22"/>
          <w:szCs w:val="22"/>
        </w:rPr>
        <w:t xml:space="preserve"> at</w:t>
      </w:r>
      <w:r w:rsidR="00DB562B" w:rsidRPr="00F7620E">
        <w:rPr>
          <w:rFonts w:asciiTheme="minorHAnsi" w:hAnsiTheme="minorHAnsi"/>
          <w:bCs/>
          <w:color w:val="000000" w:themeColor="text1"/>
          <w:sz w:val="22"/>
          <w:szCs w:val="22"/>
        </w:rPr>
        <w:t xml:space="preserve"> </w:t>
      </w:r>
      <w:r w:rsidR="009932C9" w:rsidRPr="00F7620E">
        <w:rPr>
          <w:rFonts w:asciiTheme="minorHAnsi" w:hAnsiTheme="minorHAnsi"/>
          <w:bCs/>
          <w:color w:val="000000" w:themeColor="text1"/>
          <w:sz w:val="22"/>
          <w:szCs w:val="22"/>
        </w:rPr>
        <w:t>6</w:t>
      </w:r>
      <w:r w:rsidR="00B16C7D" w:rsidRPr="00F7620E">
        <w:rPr>
          <w:rFonts w:asciiTheme="minorHAnsi" w:hAnsiTheme="minorHAnsi"/>
          <w:bCs/>
          <w:color w:val="000000" w:themeColor="text1"/>
          <w:sz w:val="22"/>
          <w:szCs w:val="22"/>
        </w:rPr>
        <w:t xml:space="preserve"> –</w:t>
      </w:r>
      <w:r w:rsidR="009932C9" w:rsidRPr="00F7620E">
        <w:rPr>
          <w:rFonts w:asciiTheme="minorHAnsi" w:hAnsiTheme="minorHAnsi"/>
          <w:bCs/>
          <w:color w:val="000000" w:themeColor="text1"/>
          <w:sz w:val="22"/>
          <w:szCs w:val="22"/>
        </w:rPr>
        <w:t>12 months follow-up</w:t>
      </w:r>
      <w:r w:rsidR="00DB562B" w:rsidRPr="00F7620E">
        <w:rPr>
          <w:rFonts w:asciiTheme="minorHAnsi" w:hAnsiTheme="minorHAnsi"/>
          <w:bCs/>
          <w:color w:val="000000" w:themeColor="text1"/>
          <w:sz w:val="22"/>
          <w:szCs w:val="22"/>
        </w:rPr>
        <w:t xml:space="preserve"> </w:t>
      </w:r>
      <w:r w:rsidR="008577BD" w:rsidRPr="00F7620E">
        <w:rPr>
          <w:rFonts w:asciiTheme="minorHAnsi" w:hAnsiTheme="minorHAnsi"/>
          <w:bCs/>
          <w:color w:val="000000" w:themeColor="text1"/>
          <w:sz w:val="22"/>
          <w:szCs w:val="22"/>
        </w:rPr>
        <w:t>after</w:t>
      </w:r>
      <w:r w:rsidR="009932C9" w:rsidRPr="00F7620E">
        <w:rPr>
          <w:rFonts w:asciiTheme="minorHAnsi" w:hAnsiTheme="minorHAnsi"/>
          <w:bCs/>
          <w:color w:val="000000" w:themeColor="text1"/>
          <w:sz w:val="22"/>
          <w:szCs w:val="22"/>
        </w:rPr>
        <w:t xml:space="preserve"> a</w:t>
      </w:r>
      <w:r w:rsidR="008577BD" w:rsidRPr="00F7620E">
        <w:rPr>
          <w:rFonts w:asciiTheme="minorHAnsi" w:hAnsiTheme="minorHAnsi"/>
          <w:bCs/>
          <w:color w:val="000000" w:themeColor="text1"/>
          <w:sz w:val="22"/>
          <w:szCs w:val="22"/>
        </w:rPr>
        <w:t xml:space="preserve"> proctocolectom</w:t>
      </w:r>
      <w:r w:rsidR="009932C9" w:rsidRPr="00F7620E">
        <w:rPr>
          <w:rFonts w:asciiTheme="minorHAnsi" w:hAnsiTheme="minorHAnsi"/>
          <w:bCs/>
          <w:color w:val="000000" w:themeColor="text1"/>
          <w:sz w:val="22"/>
          <w:szCs w:val="22"/>
        </w:rPr>
        <w:t>y</w:t>
      </w:r>
      <w:r w:rsidR="008577BD" w:rsidRPr="00F7620E">
        <w:rPr>
          <w:rFonts w:asciiTheme="minorHAnsi" w:hAnsiTheme="minorHAnsi"/>
          <w:bCs/>
          <w:color w:val="000000" w:themeColor="text1"/>
          <w:sz w:val="22"/>
          <w:szCs w:val="22"/>
        </w:rPr>
        <w:t xml:space="preserve">. </w:t>
      </w:r>
      <w:r w:rsidR="00B16C7D" w:rsidRPr="00F7620E">
        <w:rPr>
          <w:rFonts w:asciiTheme="minorHAnsi" w:hAnsiTheme="minorHAnsi"/>
          <w:bCs/>
          <w:color w:val="000000" w:themeColor="text1"/>
          <w:sz w:val="22"/>
          <w:szCs w:val="22"/>
        </w:rPr>
        <w:t>Again, i</w:t>
      </w:r>
      <w:r w:rsidR="008577BD" w:rsidRPr="00F7620E">
        <w:rPr>
          <w:rFonts w:asciiTheme="minorHAnsi" w:hAnsiTheme="minorHAnsi"/>
          <w:bCs/>
          <w:color w:val="000000" w:themeColor="text1"/>
          <w:sz w:val="22"/>
          <w:szCs w:val="22"/>
        </w:rPr>
        <w:t>t is not clear whether th</w:t>
      </w:r>
      <w:r w:rsidR="000F1CC5" w:rsidRPr="00F7620E">
        <w:rPr>
          <w:rFonts w:asciiTheme="minorHAnsi" w:hAnsiTheme="minorHAnsi"/>
          <w:bCs/>
          <w:color w:val="000000" w:themeColor="text1"/>
          <w:sz w:val="22"/>
          <w:szCs w:val="22"/>
        </w:rPr>
        <w:t>e improvements are</w:t>
      </w:r>
      <w:r w:rsidR="008577BD" w:rsidRPr="00F7620E">
        <w:rPr>
          <w:rFonts w:asciiTheme="minorHAnsi" w:hAnsiTheme="minorHAnsi"/>
          <w:bCs/>
          <w:color w:val="000000" w:themeColor="text1"/>
          <w:sz w:val="22"/>
          <w:szCs w:val="22"/>
        </w:rPr>
        <w:t xml:space="preserve"> due to removal of the diseased colo</w:t>
      </w:r>
      <w:r w:rsidR="009932C9" w:rsidRPr="00F7620E">
        <w:rPr>
          <w:rFonts w:asciiTheme="minorHAnsi" w:hAnsiTheme="minorHAnsi"/>
          <w:bCs/>
          <w:color w:val="000000" w:themeColor="text1"/>
          <w:sz w:val="22"/>
          <w:szCs w:val="22"/>
        </w:rPr>
        <w:t>rectum</w:t>
      </w:r>
      <w:r w:rsidR="001D4951" w:rsidRPr="00F7620E">
        <w:rPr>
          <w:rFonts w:asciiTheme="minorHAnsi" w:hAnsiTheme="minorHAnsi"/>
          <w:bCs/>
          <w:color w:val="000000" w:themeColor="text1"/>
          <w:sz w:val="22"/>
          <w:szCs w:val="22"/>
        </w:rPr>
        <w:t>. T</w:t>
      </w:r>
      <w:r w:rsidR="009A6E6E" w:rsidRPr="00F7620E">
        <w:rPr>
          <w:rFonts w:asciiTheme="minorHAnsi" w:hAnsiTheme="minorHAnsi"/>
          <w:color w:val="000000" w:themeColor="text1"/>
          <w:sz w:val="22"/>
          <w:szCs w:val="22"/>
          <w:shd w:val="clear" w:color="auto" w:fill="FFFFFF"/>
        </w:rPr>
        <w:t>here has been c</w:t>
      </w:r>
      <w:r w:rsidR="00266EC2" w:rsidRPr="00F7620E">
        <w:rPr>
          <w:rFonts w:asciiTheme="minorHAnsi" w:hAnsiTheme="minorHAnsi"/>
          <w:color w:val="000000" w:themeColor="text1"/>
          <w:sz w:val="22"/>
          <w:szCs w:val="22"/>
          <w:shd w:val="clear" w:color="auto" w:fill="FFFFFF"/>
        </w:rPr>
        <w:t>ontradictory evidence on whether p</w:t>
      </w:r>
      <w:r w:rsidR="00767F29" w:rsidRPr="00F7620E">
        <w:rPr>
          <w:rFonts w:asciiTheme="minorHAnsi" w:hAnsiTheme="minorHAnsi"/>
          <w:color w:val="000000" w:themeColor="text1"/>
          <w:sz w:val="22"/>
          <w:szCs w:val="22"/>
          <w:shd w:val="clear" w:color="auto" w:fill="FFFFFF"/>
        </w:rPr>
        <w:t>ouch dysfunction contribute</w:t>
      </w:r>
      <w:r w:rsidR="00266EC2" w:rsidRPr="00F7620E">
        <w:rPr>
          <w:rFonts w:asciiTheme="minorHAnsi" w:hAnsiTheme="minorHAnsi"/>
          <w:color w:val="000000" w:themeColor="text1"/>
          <w:sz w:val="22"/>
          <w:szCs w:val="22"/>
          <w:shd w:val="clear" w:color="auto" w:fill="FFFFFF"/>
        </w:rPr>
        <w:t>s</w:t>
      </w:r>
      <w:r w:rsidR="00767F29" w:rsidRPr="00F7620E">
        <w:rPr>
          <w:rFonts w:asciiTheme="minorHAnsi" w:hAnsiTheme="minorHAnsi"/>
          <w:color w:val="000000" w:themeColor="text1"/>
          <w:sz w:val="22"/>
          <w:szCs w:val="22"/>
          <w:shd w:val="clear" w:color="auto" w:fill="FFFFFF"/>
        </w:rPr>
        <w:t xml:space="preserve"> to sexual dysfunction</w:t>
      </w:r>
      <w:r w:rsidR="005731C3" w:rsidRPr="00F7620E">
        <w:rPr>
          <w:rFonts w:asciiTheme="minorHAnsi" w:hAnsiTheme="minorHAnsi"/>
          <w:color w:val="000000" w:themeColor="text1"/>
          <w:sz w:val="22"/>
          <w:szCs w:val="22"/>
          <w:shd w:val="clear" w:color="auto" w:fill="FFFFFF"/>
        </w:rPr>
        <w:t xml:space="preserve"> in women</w:t>
      </w:r>
      <w:r w:rsidR="001D4951" w:rsidRPr="00F7620E">
        <w:rPr>
          <w:rFonts w:asciiTheme="minorHAnsi" w:hAnsiTheme="minorHAnsi"/>
          <w:color w:val="000000" w:themeColor="text1"/>
          <w:spacing w:val="2"/>
          <w:sz w:val="22"/>
          <w:szCs w:val="22"/>
          <w:shd w:val="clear" w:color="auto" w:fill="FCFCFC"/>
        </w:rPr>
        <w:fldChar w:fldCharType="begin" w:fldLock="1"/>
      </w:r>
      <w:r w:rsidR="00C8608F">
        <w:rPr>
          <w:rFonts w:asciiTheme="minorHAnsi" w:hAnsiTheme="minorHAnsi"/>
          <w:color w:val="000000" w:themeColor="text1"/>
          <w:spacing w:val="2"/>
          <w:sz w:val="22"/>
          <w:szCs w:val="22"/>
          <w:shd w:val="clear" w:color="auto" w:fill="FCFCFC"/>
        </w:rPr>
        <w:instrText>ADDIN CSL_CITATION {"citationItems":[{"id":"ITEM-1","itemData":{"DOI":"https://dx.doi.org/10.3109/00365521.2015.1093165","ISSN":"1502-7708","abstract":"OBJECTIVE: Restorative proctocolectomy with ileal pouch-anal anastomosis (IPAA) is the treatment of choice for ulcerative colitis refractory to medical treatment and familial adenomatous polyposis. The objective of this study was to study the impact of postoperative pouch function on sexual function. Sexual function after IPAA surgery has also been compared to sexual function in the average Norwegian population., MATERIAL AND METHODS: All patients having undergone IPAA from 2000 to June 2013 were identified from the hospital medical record files and sent validated questionnaires regarding their sexual function. Pouch function was scored according to Oresland score through a phone interview. Patients operated on or before June 2012 were asked to answer the same questionnaires twice with an interval of one year to see how stable sexual function is over time., RESULTS: Sixty-eight out of 100 consecutive patients answered the questionnaire regarding both sexual function and pouch function (44 men, 24 women). There was no significant relationship between pouch and sexual function in men (p-value 0.158, corr. coefficient - 0.216). In women there was a significant relationship (p-value - 0.01, corr. coefficient 0.517). There was no significant shift in sexual function during the study period., CONCLUSION: We found no significant correlation between sexual function and pouch function in men. In women, we found a significant correlation between poor pouch function and impaired sexual function. As similar studies have found, sexual function remains good after IPAA surgery. This is an important information for patients and physicians, both to inform patients correctly prior to surgery, and in the postoperative follow-up.","author":[{"dropping-particle":"","family":"Sunde","given":"Marie Louise","non-dropping-particle":"","parse-names":false,"suffix":""},{"dropping-particle":"","family":"Øresland","given":"Tom","non-dropping-particle":"","parse-names":false,"suffix":""},{"dropping-particle":"","family":"Engebreth Faerden","given":"Arne","non-dropping-particle":"","parse-names":false,"suffix":""}],"container-title":"Scandinavian journal of gastroenterology","id":"ITEM-1","issue":"3","issued":{"date-parts":[["2016"]]},"page":"295-303","publisher-place":"England","title":"Correlation between pouch function and sexual function in patients with IPAA.","type":"article-journal","volume":"51"},"uris":["http://www.mendeley.com/documents/?uuid=8045653b-8fcd-4d95-a2af-61901c0a6329"]},{"id":"ITEM-2","itemData":{"DOI":"10.1002/bjs.6072","ISSN":"00071323","PMID":"18551505","abstract":"Background: The aim was to measure female sexual function after total proctocolectomy with ileal pouch-anal anastomosis for ulcerative colitis using a validated scoring system and to determine the impact of pouch function on sexual function. Methods: A cross-sectional survey was performed using a modified version of the Female Sexual Function Index (FSFI-m). Measures of pouch function, including the Faecal Incontinence Severity Index, were also evaluated. Results: Of 166 women eligible for inclusion, 90 responded to the questionnaires and 83 of these reported sexual activity. The mean age of the 83 women was 38.4 years and the mean time since pouch formation was 6.2 years. Thirty-nine women (47.0 per cent) had an FSFI-m score of 26 or less, indicating sexual dysfunction. The association between sexual dysfunction and stool leakage interfering with the ability to enjoy sexual activity tended toward significance (P = 0.071), but other measures of pouch function were not associated with sexual dysfunction. Some 55-80 per cent of respondents perceived no change or improved performance in the six domains of sexual function. Conclusion: Almost half of the respondents reported having sexual dysfunction. Although poor pouch function was not identified as an important predictor of sexual dysfunction in this series, larger studies may be required to identify associated prognostic factors clearly. Copyright © 2008 British Journal of Surgery Society Ltd.","author":[{"dropping-particle":"","family":"Ogilvie","given":"J. W.","non-dropping-particle":"","parse-names":false,"suffix":""},{"dropping-particle":"","family":"Goetz","given":"L.","non-dropping-particle":"","parse-names":false,"suffix":""},{"dropping-particle":"","family":"Baxter","given":"N. N.","non-dropping-particle":"","parse-names":false,"suffix":""},{"dropping-particle":"","family":"Park","given":"J.","non-dropping-particle":"","parse-names":false,"suffix":""},{"dropping-particle":"","family":"Minami","given":"S.","non-dropping-particle":"","parse-names":false,"suffix":""},{"dropping-particle":"","family":"Madoff","given":"R. D.","non-dropping-particle":"","parse-names":false,"suffix":""}],"container-title":"British Journal of Surgery","id":"ITEM-2","issue":"7","issued":{"date-parts":[["2008","7","1"]]},"page":"887-892","publisher":"John Wiley &amp; Sons, Ltd","title":"Female sexual dysfunction after ileal pouch-anal anastomosis","type":"paper-conference","volume":"95"},"uris":["http://www.mendeley.com/documents/?uuid=9fcea03d-8d77-34fb-89ad-c7cc8ae8f3a8"]}],"mendeley":{"formattedCitation":"&lt;sup&gt;142,143&lt;/sup&gt;","plainTextFormattedCitation":"142,143","previouslyFormattedCitation":"&lt;sup&gt;142,143&lt;/sup&gt;"},"properties":{"noteIndex":0},"schema":"https://github.com/citation-style-language/schema/raw/master/csl-citation.json"}</w:instrText>
      </w:r>
      <w:r w:rsidR="001D4951" w:rsidRPr="00F7620E">
        <w:rPr>
          <w:rFonts w:asciiTheme="minorHAnsi" w:hAnsiTheme="minorHAnsi"/>
          <w:color w:val="000000" w:themeColor="text1"/>
          <w:spacing w:val="2"/>
          <w:sz w:val="22"/>
          <w:szCs w:val="22"/>
          <w:shd w:val="clear" w:color="auto" w:fill="FCFCFC"/>
        </w:rPr>
        <w:fldChar w:fldCharType="separate"/>
      </w:r>
      <w:r w:rsidR="00521B71" w:rsidRPr="00521B71">
        <w:rPr>
          <w:rFonts w:asciiTheme="minorHAnsi" w:hAnsiTheme="minorHAnsi"/>
          <w:noProof/>
          <w:color w:val="000000" w:themeColor="text1"/>
          <w:spacing w:val="2"/>
          <w:sz w:val="22"/>
          <w:szCs w:val="22"/>
          <w:shd w:val="clear" w:color="auto" w:fill="FCFCFC"/>
          <w:vertAlign w:val="superscript"/>
        </w:rPr>
        <w:t>142,143</w:t>
      </w:r>
      <w:r w:rsidR="001D4951" w:rsidRPr="00F7620E">
        <w:rPr>
          <w:rFonts w:asciiTheme="minorHAnsi" w:hAnsiTheme="minorHAnsi"/>
          <w:color w:val="000000" w:themeColor="text1"/>
          <w:spacing w:val="2"/>
          <w:sz w:val="22"/>
          <w:szCs w:val="22"/>
          <w:shd w:val="clear" w:color="auto" w:fill="FCFCFC"/>
        </w:rPr>
        <w:fldChar w:fldCharType="end"/>
      </w:r>
      <w:r w:rsidR="00266EC2" w:rsidRPr="00F7620E">
        <w:rPr>
          <w:rFonts w:asciiTheme="minorHAnsi" w:hAnsiTheme="minorHAnsi"/>
          <w:color w:val="000000" w:themeColor="text1"/>
          <w:sz w:val="22"/>
          <w:szCs w:val="22"/>
          <w:shd w:val="clear" w:color="auto" w:fill="FFFFFF"/>
        </w:rPr>
        <w:t>.</w:t>
      </w:r>
    </w:p>
    <w:p w14:paraId="5788A7E2" w14:textId="0DACF4A3" w:rsidR="00C85B43" w:rsidRPr="00F7620E" w:rsidRDefault="00247CA6" w:rsidP="00494E44">
      <w:pPr>
        <w:pStyle w:val="ListParagraph"/>
        <w:numPr>
          <w:ilvl w:val="0"/>
          <w:numId w:val="15"/>
        </w:numPr>
        <w:spacing w:line="276" w:lineRule="auto"/>
        <w:jc w:val="both"/>
        <w:rPr>
          <w:rFonts w:asciiTheme="minorHAnsi" w:hAnsiTheme="minorHAnsi"/>
          <w:sz w:val="22"/>
          <w:szCs w:val="22"/>
        </w:rPr>
      </w:pPr>
      <w:r w:rsidRPr="00F7620E">
        <w:rPr>
          <w:rFonts w:asciiTheme="minorHAnsi" w:hAnsiTheme="minorHAnsi"/>
          <w:b/>
          <w:bCs/>
          <w:sz w:val="22"/>
          <w:szCs w:val="22"/>
        </w:rPr>
        <w:t>F</w:t>
      </w:r>
      <w:r w:rsidR="00635758" w:rsidRPr="00F7620E">
        <w:rPr>
          <w:rFonts w:asciiTheme="minorHAnsi" w:hAnsiTheme="minorHAnsi"/>
          <w:b/>
          <w:bCs/>
          <w:sz w:val="22"/>
          <w:szCs w:val="22"/>
        </w:rPr>
        <w:t>ecundity</w:t>
      </w:r>
      <w:r w:rsidR="009A6E6E" w:rsidRPr="00F7620E">
        <w:rPr>
          <w:rFonts w:asciiTheme="minorHAnsi" w:hAnsiTheme="minorHAnsi"/>
          <w:b/>
          <w:bCs/>
          <w:sz w:val="22"/>
          <w:szCs w:val="22"/>
        </w:rPr>
        <w:t xml:space="preserve"> and fertility: </w:t>
      </w:r>
      <w:r w:rsidR="00327D4F" w:rsidRPr="00F7620E">
        <w:rPr>
          <w:rFonts w:asciiTheme="minorHAnsi" w:hAnsiTheme="minorHAnsi"/>
          <w:color w:val="000000"/>
          <w:sz w:val="22"/>
          <w:szCs w:val="22"/>
        </w:rPr>
        <w:t>Meta-analyses have demonstrated increased 1-year infertility rates (2 to 5-fold) in UC female patients after proctocolectomy but include low-quality observational studies of mainly open surgery with significant between-study heterogeneity</w:t>
      </w:r>
      <w:r w:rsidR="00327D4F" w:rsidRPr="00F7620E">
        <w:rPr>
          <w:rFonts w:asciiTheme="minorHAnsi" w:hAnsiTheme="minorHAnsi"/>
          <w:color w:val="000000"/>
          <w:sz w:val="22"/>
          <w:szCs w:val="22"/>
          <w:shd w:val="clear" w:color="auto" w:fill="FFFFFF"/>
        </w:rPr>
        <w:fldChar w:fldCharType="begin" w:fldLock="1"/>
      </w:r>
      <w:r w:rsidR="00C8608F">
        <w:rPr>
          <w:rFonts w:asciiTheme="minorHAnsi" w:hAnsiTheme="minorHAnsi"/>
          <w:color w:val="000000"/>
          <w:sz w:val="22"/>
          <w:szCs w:val="22"/>
          <w:shd w:val="clear" w:color="auto" w:fill="FFFFFF"/>
        </w:rPr>
        <w:instrText>ADDIN CSL_CITATION {"citationItems":[{"id":"ITEM-1","itemData":{"DOI":"10.1007/s10350-007-0240-7","ISSN":"00123706","abstract":"PURPOSE: This study was designed to evaluate the effect of restorative proctocolectomy on sexual function, urinary function, fertility, pregnancy, and delivery in patients with ulcerative colitis. METHODS: A systematic literature search was performed of articles published between 1980 and 2005 on patients undergoing restorative proctocolectomy for ulcerative colitis reporting data on the outcomes of interest. A random-effect, meta-analytical model was used for pooled estimates and 95 percent confidence intervals. RESULTS: A total of 22 studies, with 1,852 females, were included. Infertility rate was 12 percent before restorative proctocolectomy and 26 percent after, among 945 patients in seven studies. The incidence of sexual dysfunction was 8 percent preoperatively and 25 percent postoperatively (7 studies, n = 419). Two studies (n = 62) reported no urinary dysfunction in patients undergoing restorative proctocolectomy. There was an increased incidence of cesarean section after restorative proctocolectomy. During the third trimester of pregnancy, there was an increase in stool frequency by 1.15 stools per day compared with before pregnancy frequency (n = 49 95 percent confidence interval, 0.28-2.03 P = 0.01 chi-squared statistic, 0.04 P = 0.84). No significant differences were seen in pouch function after vaginal delivery (n = 456; weighted mean difference, 0.23; 95 percent confidence interval, 0.43-0.88; P = 0.49; chi-squared statistic, 1.29; P = 0.26). CONCLUSIONS: The incidence of dyspareunia increases after restorative proctocolectomy. There was a decrease in fertility after restorative proctocolectomy. Pregnancy after restorative proctocolectomy was not associated with an increase in complications. There was an increase in stool frequency and pad usage during the third trimester. Vaginal delivery is safe after restorative proctocolectomy. Pouch function after delivery returns to pregestational function within six months. © 2007 The American Society of Colon and Rectal Surgeons.","author":[{"dropping-particle":"","family":"Cornish","given":"Julie A.","non-dropping-particle":"","parse-names":false,"suffix":""},{"dropping-particle":"","family":"Tan","given":"Emile","non-dropping-particle":"","parse-names":false,"suffix":""},{"dropping-particle":"","family":"Teare","given":"Julian","non-dropping-particle":"","parse-names":false,"suffix":""},{"dropping-particle":"","family":"Teoh","given":"Teoh G.","non-dropping-particle":"","parse-names":false,"suffix":""},{"dropping-particle":"","family":"Rai","given":"Raj","non-dropping-particle":"","parse-names":false,"suffix":""},{"dropping-particle":"","family":"Darzi","given":"Ara W.","non-dropping-particle":"","parse-names":false,"suffix":""},{"dropping-particle":"","family":"Paraskevas","given":"Paraskeva","non-dropping-particle":"","parse-names":false,"suffix":""},{"dropping-particle":"","family":"Clark","given":"Susan K.","non-dropping-particle":"","parse-names":false,"suffix":""},{"dropping-particle":"","family":"Tekkis","given":"Paris P.","non-dropping-particle":"","parse-names":false,"suffix":""}],"container-title":"Diseases of the Colon and Rectum","id":"ITEM-1","issue":"8","issued":{"date-parts":[["2007","8","25"]]},"page":"1128-1138","publisher":"Springer","title":"The effect of restorative proctocolectomy on sexual function, urinary function, fertility, pregnancy and delivery: A systematic review","type":"article-journal","volume":"50"},"uris":["http://www.mendeley.com/documents/?uuid=92607ebf-8472-3a2d-a360-f918025a3b82"]},{"id":"ITEM-2","itemData":{"DOI":"10.1136/gut.2005.090316","ISSN":"0017-5749","PMID":"16772310","abstract":"BACKGROUND Increased infertility in women has been reported after ileal pouch-anal anastomosis (IPAA) for ulcerative colitis but reported infertility rates vary substantially. AIMS (1) To perform a systematic review and meta-analysis of the relative risk of infertility post-IPAA compared with medical management; (2) to estimate the rate of infertility post-IPAA; and (3) to identify modifiable risk factors which contribute to infertility. METHODS Medline, EMBASE, Current Contents, meeting abstracts, and bibliographies were searched independently by two investigators. The titles and abstracts of 189 potentially relevant studies were reviewed; eight met the criteria and all data were extracted independently. Consensus was achieved on each data point, and fixed effects meta-analyses, a funnel plot, and sensitivity analyses were performed. RESULTS The initial meta-analysis of eight studies had significant heterogeneity (p = 0.004) due to one study with very high preoperative infertility (38%). When this study was omitted, the relative risk of infertility after IPAA was 3.17 (2.41-4.18), with non-significant heterogeneity. The weighted average infertility rate in medically treated ulcerative colitis was 15% for all seven studies, and the weighted average infertility rate was 48% after IPAA (50% if all eight studies are included). We were unable to identify any procedural factors that consistently affected the risk of infertility. CONCLUSIONS IPAA increases the risk of infertility in women with ulcerative colitis by approximately threefold. Infertility, defined as achieving pregnancy in 12 months of attempting conception, increased from 15% to 48% in women post-IPAA for ulcerative colitis. This provides a basis for counselling patients considering colectomy with IPAA. Further studies of modifiable risk factors are needed.","author":[{"dropping-particle":"","family":"Waljee","given":"A","non-dropping-particle":"","parse-names":false,"suffix":""},{"dropping-particle":"","family":"Waljee","given":"J","non-dropping-particle":"","parse-names":false,"suffix":""},{"dropping-particle":"","family":"Morris","given":"A M","non-dropping-particle":"","parse-names":false,"suffix":""},{"dropping-particle":"","family":"Higgins","given":"P D R","non-dropping-particle":"","parse-names":false,"suffix":""}],"container-title":"Gut","id":"ITEM-2","issue":"11","issued":{"date-parts":[["2006","11","1"]]},"page":"1575-80","publisher":"BMJ Publishing Group","title":"Threefold increased risk of infertility: a meta-analysis of infertility after ileal pouch anal anastomosis in ulcerative colitis.","type":"article-journal","volume":"55"},"uris":["http://www.mendeley.com/documents/?uuid=5672f979-a08e-3e14-a712-215db8d316de"]},{"id":"ITEM-3","itemData":{"DOI":"10.1007/s00384-011-1274-9","ISSN":"01791958","PMID":"21766164","abstract":"Purpose: The aim of this review is to determine the effect of ileal pouch-anal anastomosis (IPAA) on female fertility in ulcerative colitis (UC) and familial adenomatous polyposis (FAP), the mechanisms of this effect, strategies for prevention and management of infertility post-IPAA. Methods: This paper is a systematic literature review of all articles investigating IPAA and fertility from 1966 onwards that were found searching the Medline and Embase databases. Meta-analysis was performed on relevant studies. Results: Seventeen relevant studies were identified. Six studies were excluded (duplicate data, one; predominantly not IPAA patients, one; no control group, four). The control groups of the remaining 11 studies were too varied for comparison, and so the meta-analysis was limited to six studies that provided data on infertility both pre- and post-IPAA. Five of these involved predominantly UC patients and one FAP. Average infertility rates were 20% pre-IPAA and 63% post-IPAA. The relative risk of infertility after IPAA is 3.91 ([2.06, 7.44] 95% CI). The possibility of publication bias suggests that the risk may be lower. Any increased risk is probably due to tubal dysfunction secondary to adhesions. Various methods have been proposed to reduce pelvic adhesions, but there is no evidence they have any effect in preventing infertility. Infertility treatment post-IPAA is associated with good success rates. Conclusions: Infertility is increased after IPAA in female patients in both UC and FAP. Both these disease processes affect patients during their reproductive years. This evidence emphasizes the need for careful consideration of fertility in the choice and timing of surgery. © 2011 Springer-Verlag.","author":[{"dropping-particle":"","family":"Rajaratnam","given":"Siraj G.","non-dropping-particle":"","parse-names":false,"suffix":""},{"dropping-particle":"","family":"Eglinton","given":"Timothy W.","non-dropping-particle":"","parse-names":false,"suffix":""},{"dropping-particle":"","family":"Hider","given":"Phil","non-dropping-particle":"","parse-names":false,"suffix":""},{"dropping-particle":"","family":"Fearnhead","given":"Nicola S.","non-dropping-particle":"","parse-names":false,"suffix":""}],"container-title":"International Journal of Colorectal Disease","id":"ITEM-3","issue":"11","issued":{"date-parts":[["2011"]]},"page":"1365-1374","publisher":"Int J Colorectal Dis","title":"Impact of ileal pouch-anal anastomosis on female fertility: Meta-analysis and systematic review","type":"article","volume":"26"},"uris":["http://www.mendeley.com/documents/?uuid=d49bdcfa-d280-3ec9-ac07-6f8fefaf8f35"]},{"id":"ITEM-4","itemData":{"DOI":"10.1002/14651858.CD012711.pub2","ISSN":"1469-493X","PMID":"31334846","abstract":"BACKGROUND Women with inflammatory bowel disease (IBD) may require surgery, which may result in higher risk of infertility. Restorative proctocolectomy with ileal anal pouch anastomosis (IPAA) may increase infertility, but the degree to which IPAA affects infertility remains unclear, and the impact of other surgical interventions on infertility is unknown. OBJECTIVES Primary objective• To determine the effects of surgical interventions for IBD on female infertility.Secondary objectives• To evaluate the impact of surgical interventions on the need for assisted reproductive technology (ART), time to pregnancy, miscarriage, stillbirth, prematurity, mode of delivery (spontaneous vaginal, instrumental vaginal, or Caesarean section), infant requirement for resuscitation and neonatal intensive care, low and very low birth weight, small for gestational age, antenatal and postpartum hemorrhage, retained placenta, postpartum depression, gestational diabetes, and gestational hypertension/preeclampsia. SEARCH METHODS We searched MEDLINE, Embase, CENTRAL, and the Cochrane IBD Group Specialized Register from inception to September 27, 2018, to identify relevant studies. We also searched references of relevant articles, conference abstracts, grey literature, and trials registers. SELECTION CRITERIA We included observational studies that compared women of reproductive age (≥ 12 years of age) who underwent surgery to women with IBD who had a different type of surgery or no surgery (i.e. treated medically). We also included studies comparing women before and after surgery. Any type of IBD-related surgery was permitted. Infertility was defined as an inability to become pregnant following 12 months of unprotected intercourse. Infertility at 6, 18, and 24 months was included as a secondary outcome. We excluded studies that included women without IBD and those comparing women with IBD to women without IBD.. DATA COLLECTION AND ANALYSIS Two review authors independently screened studies and extracted data. We used the Newcastle-Ottawa Scale to assess bias and GRADE to assess the overall certainty of evidence. We calculated the pooled risk ratio (RR) and 95% confidence interval (CI) using random-effects models. When individual studies reported odds ratios (ORs) and did not provide raw numbers, we pooled ORs instead. MAIN RESULTS We identified 16 observational studies for inclusion. Ten studies were included in meta-analyses, of which nine compared women with and without a previ…","author":[{"dropping-particle":"","family":"Lee","given":"Sangmin","non-dropping-particle":"","parse-names":false,"suffix":""},{"dropping-particle":"","family":"Crowe","given":"Megan","non-dropping-particle":"","parse-names":false,"suffix":""},{"dropping-particle":"","family":"Seow","given":"Cynthia H","non-dropping-particle":"","parse-names":false,"suffix":""},{"dropping-particle":"","family":"Kotze","given":"Paulo G","non-dropping-particle":"","parse-names":false,"suffix":""},{"dropping-particle":"","family":"Kaplan","given":"Gilaad G","non-dropping-particle":"","parse-names":false,"suffix":""},{"dropping-particle":"","family":"Metcalfe","given":"Amy","non-dropping-particle":"","parse-names":false,"suffix":""},{"dropping-particle":"","family":"Ricciuto","given":"Amanda","non-dropping-particle":"","parse-names":false,"suffix":""},{"dropping-particle":"","family":"Benchimol","given":"Eric I","non-dropping-particle":"","parse-names":false,"suffix":""},{"dropping-particle":"","family":"Kuenzig","given":"M Ellen","non-dropping-particle":"","parse-names":false,"suffix":""},{"dropping-particle":"","family":"Group","given":"Cochrane IBD","non-dropping-particle":"","parse-names":false,"suffix":""}],"container-title":"The Cochrane database of systematic reviews","id":"ITEM-4","issue":"7","issued":{"date-parts":[["2019"]]},"page":"CD012711","publisher":"John Wiley and Sons, Inc. and the Cochrane Library","title":"The impact of surgical therapies for inflammatory bowel disease on female fertility.","type":"article-journal","volume":"7"},"uris":["http://www.mendeley.com/documents/?uuid=1ed0f749-1c31-3b38-8ba9-c030999b8881"]},{"id":"ITEM-5","itemData":{"DOI":"10.1111/codi.16123","ISSN":"14631318","PMID":"35322933","abstract":"Aim: Ileal pouch–anal anastomosis is a restorative option for patients with ulcerative colitis (UC) requiring surgery. The primary outcome of this study was the relative risk of infertility in women with UC undergoing restorative proctocolectomy (RPC) compared to the same patients before undergoing RPC. Infertility was defined as the inability to conceive after 1 year of regular sexual intercourse without contraception. Methods: A systematic review and meta-analysis were performed to include all relevant articles from 1946 from MEDLINE, Embase and Cochrane Central Register of Controlled Trials. Studies included reported on the fertility rate of a cohort with UC and also reported the rate after RPC in those within the cohort who underwent surgery. This study was registered on PROSPERO (CRD42021259745). Results: Thirteen studies met the inclusion criteria and accounted for 793 patients pre-pouch and 802 post-pouch. The mean and median age of the patients at analysis was 36.8 and 32.7 years respectively; and the median duration of follow-up following ileal pouch–anal anastomosis was 110.4 (68–139) months. Our results highlight that following RPC the relative risk of infertility is 4.17 (95% CI 1.99, 8.74) compared with patients before RPC who had UC. Conclusions: The findings of this meta-analysis provide an update on a previous meta-analysis published over a decade ago and results remain congruent. This suggests that despite advancements in surgical techniques the risk to fertility remains similar to a decade ago. However, further high quality studies are needed to try and decipher independent risk factors associated with a decrease in infertility.","author":[{"dropping-particle":"","family":"Sriranganathan","given":"Danujan","non-dropping-particle":"","parse-names":false,"suffix":""},{"dropping-particle":"","family":"Poo","given":"Stephanie","non-dropping-particle":"","parse-names":false,"suffix":""},{"dropping-particle":"","family":"Segal","given":"Jonathan P.","non-dropping-particle":"","parse-names":false,"suffix":""}],"container-title":"Colorectal Disease","id":"ITEM-5","issued":{"date-parts":[["2022","4","8"]]},"publisher":"John Wiley &amp; Sons, Ltd","title":"The impact of the ileoanal pouch on female fertility in ulcerative colitis: A systematic review and meta-analysis","type":"article-journal"},"uris":["http://www.mendeley.com/documents/?uuid=71860d4b-078f-3566-9df3-85ad7feb594a"]}],"mendeley":{"formattedCitation":"&lt;sup&gt;140,144–147&lt;/sup&gt;","plainTextFormattedCitation":"140,144–147","previouslyFormattedCitation":"&lt;sup&gt;140,144–147&lt;/sup&gt;"},"properties":{"noteIndex":0},"schema":"https://github.com/citation-style-language/schema/raw/master/csl-citation.json"}</w:instrText>
      </w:r>
      <w:r w:rsidR="00327D4F" w:rsidRPr="00F7620E">
        <w:rPr>
          <w:rFonts w:asciiTheme="minorHAnsi" w:hAnsiTheme="minorHAnsi"/>
          <w:color w:val="000000"/>
          <w:sz w:val="22"/>
          <w:szCs w:val="22"/>
          <w:shd w:val="clear" w:color="auto" w:fill="FFFFFF"/>
        </w:rPr>
        <w:fldChar w:fldCharType="separate"/>
      </w:r>
      <w:r w:rsidR="00521B71" w:rsidRPr="00521B71">
        <w:rPr>
          <w:rFonts w:asciiTheme="minorHAnsi" w:hAnsiTheme="minorHAnsi"/>
          <w:noProof/>
          <w:color w:val="000000"/>
          <w:sz w:val="22"/>
          <w:szCs w:val="22"/>
          <w:shd w:val="clear" w:color="auto" w:fill="FFFFFF"/>
          <w:vertAlign w:val="superscript"/>
        </w:rPr>
        <w:t>140,144–147</w:t>
      </w:r>
      <w:r w:rsidR="00327D4F" w:rsidRPr="00F7620E">
        <w:rPr>
          <w:rFonts w:asciiTheme="minorHAnsi" w:hAnsiTheme="minorHAnsi"/>
          <w:color w:val="000000"/>
          <w:sz w:val="22"/>
          <w:szCs w:val="22"/>
          <w:shd w:val="clear" w:color="auto" w:fill="FFFFFF"/>
        </w:rPr>
        <w:fldChar w:fldCharType="end"/>
      </w:r>
      <w:r w:rsidR="00327D4F" w:rsidRPr="00F7620E">
        <w:rPr>
          <w:rFonts w:asciiTheme="minorHAnsi" w:hAnsiTheme="minorHAnsi"/>
          <w:color w:val="000000"/>
          <w:sz w:val="22"/>
          <w:szCs w:val="22"/>
        </w:rPr>
        <w:t>.</w:t>
      </w:r>
      <w:r w:rsidR="0077205C" w:rsidRPr="00F7620E">
        <w:rPr>
          <w:rFonts w:asciiTheme="minorHAnsi" w:hAnsiTheme="minorHAnsi"/>
          <w:color w:val="000000"/>
          <w:sz w:val="22"/>
          <w:szCs w:val="22"/>
        </w:rPr>
        <w:t xml:space="preserve"> In a meta-analysis</w:t>
      </w:r>
      <w:r w:rsidR="0077205C" w:rsidRPr="00F7620E">
        <w:rPr>
          <w:rFonts w:asciiTheme="minorHAnsi" w:hAnsiTheme="minorHAnsi"/>
          <w:color w:val="000000"/>
          <w:sz w:val="22"/>
          <w:szCs w:val="22"/>
        </w:rPr>
        <w:fldChar w:fldCharType="begin" w:fldLock="1"/>
      </w:r>
      <w:r w:rsidR="00C8608F">
        <w:rPr>
          <w:rFonts w:asciiTheme="minorHAnsi" w:hAnsiTheme="minorHAnsi"/>
          <w:color w:val="000000"/>
          <w:sz w:val="22"/>
          <w:szCs w:val="22"/>
        </w:rPr>
        <w:instrText>ADDIN CSL_CITATION {"citationItems":[{"id":"ITEM-1","itemData":{"DOI":"10.1007/s00384-011-1274-9","ISSN":"01791958","PMID":"21766164","abstract":"Purpose: The aim of this review is to determine the effect of ileal pouch-anal anastomosis (IPAA) on female fertility in ulcerative colitis (UC) and familial adenomatous polyposis (FAP), the mechanisms of this effect, strategies for prevention and management of infertility post-IPAA. Methods: This paper is a systematic literature review of all articles investigating IPAA and fertility from 1966 onwards that were found searching the Medline and Embase databases. Meta-analysis was performed on relevant studies. Results: Seventeen relevant studies were identified. Six studies were excluded (duplicate data, one; predominantly not IPAA patients, one; no control group, four). The control groups of the remaining 11 studies were too varied for comparison, and so the meta-analysis was limited to six studies that provided data on infertility both pre- and post-IPAA. Five of these involved predominantly UC patients and one FAP. Average infertility rates were 20% pre-IPAA and 63% post-IPAA. The relative risk of infertility after IPAA is 3.91 ([2.06, 7.44] 95% CI). The possibility of publication bias suggests that the risk may be lower. Any increased risk is probably due to tubal dysfunction secondary to adhesions. Various methods have been proposed to reduce pelvic adhesions, but there is no evidence they have any effect in preventing infertility. Infertility treatment post-IPAA is associated with good success rates. Conclusions: Infertility is increased after IPAA in female patients in both UC and FAP. Both these disease processes affect patients during their reproductive years. This evidence emphasizes the need for careful consideration of fertility in the choice and timing of surgery. © 2011 Springer-Verlag.","author":[{"dropping-particle":"","family":"Rajaratnam","given":"Siraj G.","non-dropping-particle":"","parse-names":false,"suffix":""},{"dropping-particle":"","family":"Eglinton","given":"Timothy W.","non-dropping-particle":"","parse-names":false,"suffix":""},{"dropping-particle":"","family":"Hider","given":"Phil","non-dropping-particle":"","parse-names":false,"suffix":""},{"dropping-particle":"","family":"Fearnhead","given":"Nicola S.","non-dropping-particle":"","parse-names":false,"suffix":""}],"container-title":"International Journal of Colorectal Disease","id":"ITEM-1","issue":"11","issued":{"date-parts":[["2011"]]},"page":"1365-1374","publisher":"Int J Colorectal Dis","title":"Impact of ileal pouch-anal anastomosis on female fertility: Meta-analysis and systematic review","type":"article","volume":"26"},"uris":["http://www.mendeley.com/documents/?uuid=d49bdcfa-d280-3ec9-ac07-6f8fefaf8f35"]}],"mendeley":{"formattedCitation":"&lt;sup&gt;145&lt;/sup&gt;","plainTextFormattedCitation":"145","previouslyFormattedCitation":"&lt;sup&gt;145&lt;/sup&gt;"},"properties":{"noteIndex":0},"schema":"https://github.com/citation-style-language/schema/raw/master/csl-citation.json"}</w:instrText>
      </w:r>
      <w:r w:rsidR="0077205C" w:rsidRPr="00F7620E">
        <w:rPr>
          <w:rFonts w:asciiTheme="minorHAnsi" w:hAnsiTheme="minorHAnsi"/>
          <w:color w:val="000000"/>
          <w:sz w:val="22"/>
          <w:szCs w:val="22"/>
        </w:rPr>
        <w:fldChar w:fldCharType="separate"/>
      </w:r>
      <w:r w:rsidR="00521B71" w:rsidRPr="00521B71">
        <w:rPr>
          <w:rFonts w:asciiTheme="minorHAnsi" w:hAnsiTheme="minorHAnsi"/>
          <w:noProof/>
          <w:color w:val="000000"/>
          <w:sz w:val="22"/>
          <w:szCs w:val="22"/>
          <w:vertAlign w:val="superscript"/>
        </w:rPr>
        <w:t>145</w:t>
      </w:r>
      <w:r w:rsidR="0077205C" w:rsidRPr="00F7620E">
        <w:rPr>
          <w:rFonts w:asciiTheme="minorHAnsi" w:hAnsiTheme="minorHAnsi"/>
          <w:color w:val="000000"/>
          <w:sz w:val="22"/>
          <w:szCs w:val="22"/>
        </w:rPr>
        <w:fldChar w:fldCharType="end"/>
      </w:r>
      <w:r w:rsidR="0077205C" w:rsidRPr="00F7620E">
        <w:rPr>
          <w:rFonts w:asciiTheme="minorHAnsi" w:hAnsiTheme="minorHAnsi"/>
          <w:color w:val="000000"/>
          <w:sz w:val="22"/>
          <w:szCs w:val="22"/>
        </w:rPr>
        <w:t xml:space="preserve"> of </w:t>
      </w:r>
      <w:r w:rsidR="00B16C7D" w:rsidRPr="00F7620E">
        <w:rPr>
          <w:rFonts w:asciiTheme="minorHAnsi" w:hAnsiTheme="minorHAnsi"/>
          <w:color w:val="000000"/>
          <w:sz w:val="22"/>
          <w:szCs w:val="22"/>
        </w:rPr>
        <w:t xml:space="preserve">6 </w:t>
      </w:r>
      <w:r w:rsidR="0077205C" w:rsidRPr="00F7620E">
        <w:rPr>
          <w:rFonts w:asciiTheme="minorHAnsi" w:hAnsiTheme="minorHAnsi"/>
          <w:color w:val="000000"/>
          <w:sz w:val="22"/>
          <w:szCs w:val="22"/>
        </w:rPr>
        <w:t>studies with patients who were attempting pregnancy,</w:t>
      </w:r>
      <w:r w:rsidR="0077205C" w:rsidRPr="00F7620E">
        <w:rPr>
          <w:rFonts w:asciiTheme="minorHAnsi" w:hAnsiTheme="minorHAnsi"/>
          <w:sz w:val="22"/>
          <w:szCs w:val="22"/>
        </w:rPr>
        <w:t xml:space="preserve"> weighted average infertility rates increased from 20% pre-operatively to 63% post-operatively (n=457). Increased use of fertility treatments from </w:t>
      </w:r>
      <w:r w:rsidR="0077205C" w:rsidRPr="00F7620E">
        <w:rPr>
          <w:rFonts w:asciiTheme="minorHAnsi" w:hAnsiTheme="minorHAnsi"/>
          <w:color w:val="000000" w:themeColor="text1"/>
          <w:sz w:val="22"/>
          <w:szCs w:val="22"/>
          <w:shd w:val="clear" w:color="auto" w:fill="FFFFFF"/>
        </w:rPr>
        <w:t xml:space="preserve">16% </w:t>
      </w:r>
      <w:r w:rsidR="0077205C" w:rsidRPr="00F7620E">
        <w:rPr>
          <w:rFonts w:asciiTheme="minorHAnsi" w:hAnsiTheme="minorHAnsi"/>
          <w:color w:val="000000"/>
          <w:sz w:val="22"/>
          <w:szCs w:val="22"/>
        </w:rPr>
        <w:t xml:space="preserve">pre-IPAA </w:t>
      </w:r>
      <w:r w:rsidR="0077205C" w:rsidRPr="00F7620E">
        <w:rPr>
          <w:rFonts w:asciiTheme="minorHAnsi" w:hAnsiTheme="minorHAnsi"/>
          <w:color w:val="000000" w:themeColor="text1"/>
          <w:sz w:val="22"/>
          <w:szCs w:val="22"/>
          <w:shd w:val="clear" w:color="auto" w:fill="FFFFFF"/>
        </w:rPr>
        <w:t xml:space="preserve">to 51% </w:t>
      </w:r>
      <w:r w:rsidR="0077205C" w:rsidRPr="00F7620E">
        <w:rPr>
          <w:rFonts w:asciiTheme="minorHAnsi" w:hAnsiTheme="minorHAnsi"/>
          <w:color w:val="000000"/>
          <w:sz w:val="22"/>
          <w:szCs w:val="22"/>
        </w:rPr>
        <w:t>after IPAA was reported in a systematic review</w:t>
      </w:r>
      <w:r w:rsidR="0077205C" w:rsidRPr="00F7620E">
        <w:rPr>
          <w:rFonts w:asciiTheme="minorHAnsi" w:hAnsiTheme="minorHAnsi"/>
          <w:color w:val="000000"/>
          <w:sz w:val="22"/>
          <w:szCs w:val="22"/>
          <w:shd w:val="clear" w:color="auto" w:fill="FFFFFF"/>
        </w:rPr>
        <w:fldChar w:fldCharType="begin" w:fldLock="1"/>
      </w:r>
      <w:r w:rsidR="00C8608F">
        <w:rPr>
          <w:rFonts w:asciiTheme="minorHAnsi" w:hAnsiTheme="minorHAnsi"/>
          <w:color w:val="000000"/>
          <w:sz w:val="22"/>
          <w:szCs w:val="22"/>
          <w:shd w:val="clear" w:color="auto" w:fill="FFFFFF"/>
        </w:rPr>
        <w:instrText>ADDIN CSL_CITATION {"citationItems":[{"id":"ITEM-1","itemData":{"DOI":"10.1007/s10350-007-0240-7","ISSN":"00123706","abstract":"PURPOSE: This study was designed to evaluate the effect of restorative proctocolectomy on sexual function, urinary function, fertility, pregnancy, and delivery in patients with ulcerative colitis. METHODS: A systematic literature search was performed of articles published between 1980 and 2005 on patients undergoing restorative proctocolectomy for ulcerative colitis reporting data on the outcomes of interest. A random-effect, meta-analytical model was used for pooled estimates and 95 percent confidence intervals. RESULTS: A total of 22 studies, with 1,852 females, were included. Infertility rate was 12 percent before restorative proctocolectomy and 26 percent after, among 945 patients in seven studies. The incidence of sexual dysfunction was 8 percent preoperatively and 25 percent postoperatively (7 studies, n = 419). Two studies (n = 62) reported no urinary dysfunction in patients undergoing restorative proctocolectomy. There was an increased incidence of cesarean section after restorative proctocolectomy. During the third trimester of pregnancy, there was an increase in stool frequency by 1.15 stools per day compared with before pregnancy frequency (n = 49 95 percent confidence interval, 0.28-2.03 P = 0.01 chi-squared statistic, 0.04 P = 0.84). No significant differences were seen in pouch function after vaginal delivery (n = 456; weighted mean difference, 0.23; 95 percent confidence interval, 0.43-0.88; P = 0.49; chi-squared statistic, 1.29; P = 0.26). CONCLUSIONS: The incidence of dyspareunia increases after restorative proctocolectomy. There was a decrease in fertility after restorative proctocolectomy. Pregnancy after restorative proctocolectomy was not associated with an increase in complications. There was an increase in stool frequency and pad usage during the third trimester. Vaginal delivery is safe after restorative proctocolectomy. Pouch function after delivery returns to pregestational function within six months. © 2007 The American Society of Colon and Rectal Surgeons.","author":[{"dropping-particle":"","family":"Cornish","given":"Julie A.","non-dropping-particle":"","parse-names":false,"suffix":""},{"dropping-particle":"","family":"Tan","given":"Emile","non-dropping-particle":"","parse-names":false,"suffix":""},{"dropping-particle":"","family":"Teare","given":"Julian","non-dropping-particle":"","parse-names":false,"suffix":""},{"dropping-particle":"","family":"Teoh","given":"Teoh G.","non-dropping-particle":"","parse-names":false,"suffix":""},{"dropping-particle":"","family":"Rai","given":"Raj","non-dropping-particle":"","parse-names":false,"suffix":""},{"dropping-particle":"","family":"Darzi","given":"Ara W.","non-dropping-particle":"","parse-names":false,"suffix":""},{"dropping-particle":"","family":"Paraskevas","given":"Paraskeva","non-dropping-particle":"","parse-names":false,"suffix":""},{"dropping-particle":"","family":"Clark","given":"Susan K.","non-dropping-particle":"","parse-names":false,"suffix":""},{"dropping-particle":"","family":"Tekkis","given":"Paris P.","non-dropping-particle":"","parse-names":false,"suffix":""}],"container-title":"Diseases of the Colon and Rectum","id":"ITEM-1","issue":"8","issued":{"date-parts":[["2007","8","25"]]},"page":"1128-1138","publisher":"Springer","title":"The effect of restorative proctocolectomy on sexual function, urinary function, fertility, pregnancy and delivery: A systematic review","type":"article-journal","volume":"50"},"uris":["http://www.mendeley.com/documents/?uuid=92607ebf-8472-3a2d-a360-f918025a3b82"]}],"mendeley":{"formattedCitation":"&lt;sup&gt;140&lt;/sup&gt;","plainTextFormattedCitation":"140","previouslyFormattedCitation":"&lt;sup&gt;140&lt;/sup&gt;"},"properties":{"noteIndex":0},"schema":"https://github.com/citation-style-language/schema/raw/master/csl-citation.json"}</w:instrText>
      </w:r>
      <w:r w:rsidR="0077205C" w:rsidRPr="00F7620E">
        <w:rPr>
          <w:rFonts w:asciiTheme="minorHAnsi" w:hAnsiTheme="minorHAnsi"/>
          <w:color w:val="000000"/>
          <w:sz w:val="22"/>
          <w:szCs w:val="22"/>
          <w:shd w:val="clear" w:color="auto" w:fill="FFFFFF"/>
        </w:rPr>
        <w:fldChar w:fldCharType="separate"/>
      </w:r>
      <w:r w:rsidR="00521B71" w:rsidRPr="00521B71">
        <w:rPr>
          <w:rFonts w:asciiTheme="minorHAnsi" w:hAnsiTheme="minorHAnsi"/>
          <w:noProof/>
          <w:color w:val="000000"/>
          <w:sz w:val="22"/>
          <w:szCs w:val="22"/>
          <w:shd w:val="clear" w:color="auto" w:fill="FFFFFF"/>
          <w:vertAlign w:val="superscript"/>
        </w:rPr>
        <w:t>140</w:t>
      </w:r>
      <w:r w:rsidR="0077205C" w:rsidRPr="00F7620E">
        <w:rPr>
          <w:rFonts w:asciiTheme="minorHAnsi" w:hAnsiTheme="minorHAnsi"/>
          <w:color w:val="000000"/>
          <w:sz w:val="22"/>
          <w:szCs w:val="22"/>
          <w:shd w:val="clear" w:color="auto" w:fill="FFFFFF"/>
        </w:rPr>
        <w:fldChar w:fldCharType="end"/>
      </w:r>
      <w:r w:rsidR="0077205C" w:rsidRPr="00F7620E">
        <w:rPr>
          <w:rFonts w:asciiTheme="minorHAnsi" w:hAnsiTheme="minorHAnsi"/>
          <w:color w:val="000000"/>
          <w:sz w:val="22"/>
          <w:szCs w:val="22"/>
        </w:rPr>
        <w:t>.</w:t>
      </w:r>
      <w:r w:rsidR="00F5101E" w:rsidRPr="00F7620E">
        <w:rPr>
          <w:rFonts w:asciiTheme="minorHAnsi" w:hAnsiTheme="minorHAnsi"/>
          <w:color w:val="000000"/>
          <w:sz w:val="22"/>
          <w:szCs w:val="22"/>
        </w:rPr>
        <w:t xml:space="preserve"> </w:t>
      </w:r>
      <w:r w:rsidR="00EA1607" w:rsidRPr="00F7620E">
        <w:rPr>
          <w:rFonts w:asciiTheme="minorHAnsi" w:hAnsiTheme="minorHAnsi"/>
          <w:color w:val="000000"/>
          <w:sz w:val="22"/>
          <w:szCs w:val="22"/>
        </w:rPr>
        <w:t xml:space="preserve">The reduced fecundity </w:t>
      </w:r>
      <w:r w:rsidR="00EA1607" w:rsidRPr="00F7620E">
        <w:rPr>
          <w:rFonts w:asciiTheme="minorHAnsi" w:hAnsiTheme="minorHAnsi"/>
          <w:sz w:val="22"/>
          <w:szCs w:val="22"/>
        </w:rPr>
        <w:t xml:space="preserve">is believed to be related to </w:t>
      </w:r>
      <w:r w:rsidR="00B16C7D" w:rsidRPr="00F7620E">
        <w:rPr>
          <w:rFonts w:asciiTheme="minorHAnsi" w:hAnsiTheme="minorHAnsi"/>
          <w:sz w:val="22"/>
          <w:szCs w:val="22"/>
        </w:rPr>
        <w:t xml:space="preserve">scarring and </w:t>
      </w:r>
      <w:proofErr w:type="spellStart"/>
      <w:r w:rsidR="00B16C7D" w:rsidRPr="00F7620E">
        <w:rPr>
          <w:rFonts w:asciiTheme="minorHAnsi" w:hAnsiTheme="minorHAnsi"/>
          <w:sz w:val="22"/>
          <w:szCs w:val="22"/>
        </w:rPr>
        <w:t>adhesional</w:t>
      </w:r>
      <w:proofErr w:type="spellEnd"/>
      <w:r w:rsidR="00B16C7D" w:rsidRPr="00F7620E">
        <w:rPr>
          <w:rFonts w:asciiTheme="minorHAnsi" w:hAnsiTheme="minorHAnsi"/>
          <w:sz w:val="22"/>
          <w:szCs w:val="22"/>
        </w:rPr>
        <w:t xml:space="preserve"> </w:t>
      </w:r>
      <w:r w:rsidR="00EA1607" w:rsidRPr="00F7620E">
        <w:rPr>
          <w:rFonts w:asciiTheme="minorHAnsi" w:hAnsiTheme="minorHAnsi"/>
          <w:sz w:val="22"/>
          <w:szCs w:val="22"/>
        </w:rPr>
        <w:t xml:space="preserve">occlusion of the fallopian tubes </w:t>
      </w:r>
      <w:r w:rsidR="00B16C7D" w:rsidRPr="00F7620E">
        <w:rPr>
          <w:rFonts w:asciiTheme="minorHAnsi" w:hAnsiTheme="minorHAnsi"/>
          <w:sz w:val="22"/>
          <w:szCs w:val="22"/>
        </w:rPr>
        <w:t>from</w:t>
      </w:r>
      <w:r w:rsidR="00EA1607" w:rsidRPr="00F7620E">
        <w:rPr>
          <w:rFonts w:asciiTheme="minorHAnsi" w:hAnsiTheme="minorHAnsi"/>
          <w:sz w:val="22"/>
          <w:szCs w:val="22"/>
        </w:rPr>
        <w:t xml:space="preserve"> the pelvic dissection</w:t>
      </w:r>
      <w:r w:rsidR="00EA1607" w:rsidRPr="00F7620E">
        <w:rPr>
          <w:rFonts w:asciiTheme="minorHAnsi" w:hAnsiTheme="minorHAnsi"/>
          <w:color w:val="000000" w:themeColor="text1"/>
          <w:sz w:val="22"/>
          <w:szCs w:val="22"/>
          <w:shd w:val="clear" w:color="auto" w:fill="FFFFFF"/>
        </w:rPr>
        <w:t>. This is supported by the</w:t>
      </w:r>
      <w:r w:rsidR="0077205C" w:rsidRPr="00F7620E">
        <w:rPr>
          <w:rFonts w:asciiTheme="minorHAnsi" w:hAnsiTheme="minorHAnsi"/>
          <w:color w:val="000000" w:themeColor="text1"/>
          <w:sz w:val="22"/>
          <w:szCs w:val="22"/>
          <w:shd w:val="clear" w:color="auto" w:fill="FFFFFF"/>
        </w:rPr>
        <w:t xml:space="preserve"> much higher pregnancy success rate reported after in vitro fertilisation and implantation of the embryo directly into the uterus in pouch patients (30%) compared to the reference population (1.3%)</w:t>
      </w:r>
      <w:r w:rsidR="0077205C" w:rsidRPr="00F7620E">
        <w:rPr>
          <w:rFonts w:asciiTheme="minorHAnsi" w:hAnsiTheme="minorHAnsi"/>
          <w:color w:val="000000" w:themeColor="text1"/>
          <w:sz w:val="22"/>
          <w:szCs w:val="22"/>
          <w:shd w:val="clear" w:color="auto" w:fill="FFFFFF"/>
        </w:rPr>
        <w:fldChar w:fldCharType="begin" w:fldLock="1"/>
      </w:r>
      <w:r w:rsidR="00C8608F">
        <w:rPr>
          <w:rFonts w:asciiTheme="minorHAnsi" w:hAnsiTheme="minorHAnsi"/>
          <w:color w:val="000000" w:themeColor="text1"/>
          <w:sz w:val="22"/>
          <w:szCs w:val="22"/>
          <w:shd w:val="clear" w:color="auto" w:fill="FFFFFF"/>
        </w:rPr>
        <w:instrText>ADDIN CSL_CITATION {"citationItems":[{"id":"ITEM-1","itemData":{"DOI":"10.1053/gast.2002.30345","ISSN":"00165085","PMID":"11781275","abstract":"Background &amp; Aims: Women with ulcerative colitis generally have normal fertility. The aim of this study was to compare patients' fecundability before and after restorative proctocolectomy with ileal pouch-anal anastomosis with the fecundability of the general population. Methods: Historical follow-up was performed on 343 consecutive female patients aged 10.6-40.5 years at surgery and a reference population of 1200 women aged 25-40 years. A total of 290 (85%) patients and 661 (55%) women in the reference population agreed to participate in a structured telephone interview concerning reproductive behavior and waiting times to pregnancy. Cox regression and Kaplan-Meier plots were used for analysis. Results: Surgery significantly reduced the ratio of patient to reference population fecundability, which decreased to 0.20 (P &lt; 0.0001). Before diagnosis and from diagnosis until colectomy, the fecundability of the patients was similar to that of the reference population. Conclusions: Female patients with ulcerative colitis have normal fecundity before surgical treatment. Surgery severely reduces female fecundity. Information about this reduction in fecundity should be given before surgery, and if a woman has an unfulfilled wish for pregnancy after surgery, early referral to a gynecologist is recommended.","author":[{"dropping-particle":"","family":"Olsen","given":"Kasper Ørding","non-dropping-particle":"","parse-names":false,"suffix":""},{"dropping-particle":"","family":"Juul","given":"Svend","non-dropping-particle":"","parse-names":false,"suffix":""},{"dropping-particle":"","family":"Berndtsson","given":"Ina","non-dropping-particle":"","parse-names":false,"suffix":""},{"dropping-particle":"","family":"Öresland","given":"Tom","non-dropping-particle":"","parse-names":false,"suffix":""}],"container-title":"Gastroenterology","id":"ITEM-1","issue":"1","issued":{"date-parts":[["2002","1","1"]]},"page":"15-19","publisher":"Elsevier","title":"Ulcerative colitis: Female fecundity before diagnosis, during disease, and after surgery compared with a population sample","type":"article-journal","volume":"122"},"uris":["http://www.mendeley.com/documents/?uuid=8561fdca-a2e6-3b9f-bb3f-5b6d1ffa6186"]}],"mendeley":{"formattedCitation":"&lt;sup&gt;148&lt;/sup&gt;","plainTextFormattedCitation":"148","previouslyFormattedCitation":"&lt;sup&gt;148&lt;/sup&gt;"},"properties":{"noteIndex":0},"schema":"https://github.com/citation-style-language/schema/raw/master/csl-citation.json"}</w:instrText>
      </w:r>
      <w:r w:rsidR="0077205C" w:rsidRPr="00F7620E">
        <w:rPr>
          <w:rFonts w:asciiTheme="minorHAnsi" w:hAnsiTheme="minorHAnsi"/>
          <w:color w:val="000000" w:themeColor="text1"/>
          <w:sz w:val="22"/>
          <w:szCs w:val="22"/>
          <w:shd w:val="clear" w:color="auto" w:fill="FFFFFF"/>
        </w:rPr>
        <w:fldChar w:fldCharType="separate"/>
      </w:r>
      <w:r w:rsidR="00521B71" w:rsidRPr="00521B71">
        <w:rPr>
          <w:rFonts w:asciiTheme="minorHAnsi" w:hAnsiTheme="minorHAnsi"/>
          <w:noProof/>
          <w:color w:val="000000" w:themeColor="text1"/>
          <w:sz w:val="22"/>
          <w:szCs w:val="22"/>
          <w:shd w:val="clear" w:color="auto" w:fill="FFFFFF"/>
          <w:vertAlign w:val="superscript"/>
        </w:rPr>
        <w:t>148</w:t>
      </w:r>
      <w:r w:rsidR="0077205C" w:rsidRPr="00F7620E">
        <w:rPr>
          <w:rFonts w:asciiTheme="minorHAnsi" w:hAnsiTheme="minorHAnsi"/>
          <w:color w:val="000000" w:themeColor="text1"/>
          <w:sz w:val="22"/>
          <w:szCs w:val="22"/>
          <w:shd w:val="clear" w:color="auto" w:fill="FFFFFF"/>
        </w:rPr>
        <w:fldChar w:fldCharType="end"/>
      </w:r>
      <w:r w:rsidR="00EA1607" w:rsidRPr="00F7620E">
        <w:rPr>
          <w:rFonts w:asciiTheme="minorHAnsi" w:hAnsiTheme="minorHAnsi"/>
          <w:sz w:val="22"/>
          <w:szCs w:val="22"/>
        </w:rPr>
        <w:t>.</w:t>
      </w:r>
      <w:r w:rsidR="0077205C" w:rsidRPr="00F7620E">
        <w:rPr>
          <w:rFonts w:asciiTheme="minorHAnsi" w:hAnsiTheme="minorHAnsi"/>
          <w:sz w:val="22"/>
          <w:szCs w:val="22"/>
        </w:rPr>
        <w:t xml:space="preserve"> </w:t>
      </w:r>
      <w:r w:rsidR="00E076D2" w:rsidRPr="00F7620E">
        <w:rPr>
          <w:rFonts w:asciiTheme="minorHAnsi" w:hAnsiTheme="minorHAnsi"/>
          <w:sz w:val="22"/>
          <w:szCs w:val="22"/>
        </w:rPr>
        <w:t>S</w:t>
      </w:r>
      <w:r w:rsidR="00BD6069" w:rsidRPr="00F7620E">
        <w:rPr>
          <w:rFonts w:asciiTheme="minorHAnsi" w:hAnsiTheme="minorHAnsi"/>
          <w:sz w:val="22"/>
          <w:szCs w:val="22"/>
        </w:rPr>
        <w:t xml:space="preserve">mall </w:t>
      </w:r>
      <w:r w:rsidR="00AD4C9E" w:rsidRPr="00F7620E">
        <w:rPr>
          <w:rFonts w:asciiTheme="minorHAnsi" w:hAnsiTheme="minorHAnsi"/>
          <w:sz w:val="22"/>
          <w:szCs w:val="22"/>
        </w:rPr>
        <w:t>observational</w:t>
      </w:r>
      <w:r w:rsidR="00BD6069" w:rsidRPr="00F7620E">
        <w:rPr>
          <w:rFonts w:asciiTheme="minorHAnsi" w:hAnsiTheme="minorHAnsi"/>
          <w:sz w:val="22"/>
          <w:szCs w:val="22"/>
        </w:rPr>
        <w:t xml:space="preserve"> studies have</w:t>
      </w:r>
      <w:r w:rsidR="00EA1607" w:rsidRPr="00F7620E">
        <w:rPr>
          <w:rFonts w:asciiTheme="minorHAnsi" w:hAnsiTheme="minorHAnsi"/>
          <w:sz w:val="22"/>
          <w:szCs w:val="22"/>
        </w:rPr>
        <w:t xml:space="preserve"> </w:t>
      </w:r>
      <w:r w:rsidR="00BD6069" w:rsidRPr="00F7620E">
        <w:rPr>
          <w:rFonts w:asciiTheme="minorHAnsi" w:hAnsiTheme="minorHAnsi"/>
          <w:sz w:val="22"/>
          <w:szCs w:val="22"/>
        </w:rPr>
        <w:t>suggested</w:t>
      </w:r>
      <w:r w:rsidR="002F0A8C" w:rsidRPr="00F7620E">
        <w:rPr>
          <w:rFonts w:asciiTheme="minorHAnsi" w:hAnsiTheme="minorHAnsi"/>
          <w:sz w:val="22"/>
          <w:szCs w:val="22"/>
        </w:rPr>
        <w:t xml:space="preserve"> better</w:t>
      </w:r>
      <w:r w:rsidR="00E076D2" w:rsidRPr="00F7620E">
        <w:rPr>
          <w:rFonts w:asciiTheme="minorHAnsi" w:hAnsiTheme="minorHAnsi"/>
          <w:sz w:val="22"/>
          <w:szCs w:val="22"/>
        </w:rPr>
        <w:t xml:space="preserve"> fecundity</w:t>
      </w:r>
      <w:r w:rsidR="002F0A8C" w:rsidRPr="00F7620E">
        <w:rPr>
          <w:rFonts w:asciiTheme="minorHAnsi" w:hAnsiTheme="minorHAnsi"/>
          <w:sz w:val="22"/>
          <w:szCs w:val="22"/>
        </w:rPr>
        <w:t xml:space="preserve"> rates</w:t>
      </w:r>
      <w:r w:rsidR="00E076D2" w:rsidRPr="00F7620E">
        <w:rPr>
          <w:rFonts w:asciiTheme="minorHAnsi" w:hAnsiTheme="minorHAnsi"/>
          <w:sz w:val="22"/>
          <w:szCs w:val="22"/>
        </w:rPr>
        <w:t xml:space="preserve"> in</w:t>
      </w:r>
      <w:r w:rsidR="00BD6069" w:rsidRPr="00F7620E">
        <w:rPr>
          <w:rFonts w:asciiTheme="minorHAnsi" w:hAnsiTheme="minorHAnsi"/>
          <w:sz w:val="22"/>
          <w:szCs w:val="22"/>
        </w:rPr>
        <w:t xml:space="preserve"> </w:t>
      </w:r>
      <w:r w:rsidR="00C80A55" w:rsidRPr="00F7620E">
        <w:rPr>
          <w:rFonts w:asciiTheme="minorHAnsi" w:hAnsiTheme="minorHAnsi"/>
          <w:sz w:val="22"/>
          <w:szCs w:val="22"/>
        </w:rPr>
        <w:t>women</w:t>
      </w:r>
      <w:r w:rsidR="00BD6069" w:rsidRPr="00F7620E">
        <w:rPr>
          <w:rFonts w:asciiTheme="minorHAnsi" w:hAnsiTheme="minorHAnsi"/>
          <w:sz w:val="22"/>
          <w:szCs w:val="22"/>
        </w:rPr>
        <w:t xml:space="preserve"> </w:t>
      </w:r>
      <w:r w:rsidR="002F0A8C" w:rsidRPr="00F7620E">
        <w:rPr>
          <w:rFonts w:asciiTheme="minorHAnsi" w:hAnsiTheme="minorHAnsi"/>
          <w:sz w:val="22"/>
          <w:szCs w:val="22"/>
        </w:rPr>
        <w:t>after</w:t>
      </w:r>
      <w:r w:rsidR="00BD6069" w:rsidRPr="00F7620E">
        <w:rPr>
          <w:rFonts w:asciiTheme="minorHAnsi" w:hAnsiTheme="minorHAnsi"/>
          <w:sz w:val="22"/>
          <w:szCs w:val="22"/>
        </w:rPr>
        <w:t xml:space="preserve"> laparoscopic</w:t>
      </w:r>
      <w:r w:rsidR="002F0A8C" w:rsidRPr="00F7620E">
        <w:rPr>
          <w:rFonts w:asciiTheme="minorHAnsi" w:hAnsiTheme="minorHAnsi"/>
          <w:sz w:val="22"/>
          <w:szCs w:val="22"/>
        </w:rPr>
        <w:t xml:space="preserve"> restorative proctocolectomy</w:t>
      </w:r>
      <w:r w:rsidR="00EA1607" w:rsidRPr="00F7620E">
        <w:rPr>
          <w:rFonts w:asciiTheme="minorHAnsi" w:hAnsiTheme="minorHAnsi"/>
          <w:sz w:val="22"/>
          <w:szCs w:val="22"/>
        </w:rPr>
        <w:t xml:space="preserve"> and IPAA</w:t>
      </w:r>
      <w:r w:rsidR="00EA1607"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{"citationItems":[{"id":"ITEM-1","itemData":{"DOI":"https://dx.doi.org/10.1097/SLA.0b013e318250caa9","ISSN":"1528-1140","abstract":"OBJECTIVE: To assess the impact of a laparoscopic approach on female fecundity in ileoanal pouch surgery., BACKGROUND: Restorative proctocolectomy with ileal pouch anal anastomosis (IPAA) is associated with tubal factor infertility in female patients. Different studies showed less adhesion formation after laparoscopic colectomy. The relation between laparoscopic pouch surgery and fertility, however, has not been studied so far., METHODS: This cross-sectional study was carried out in 3 university hospitals in the Netherlands and in Belgium. Female patients older than 18 years that had IPAA under the age of 41 were eligible for inclusion (n = 179). We sent them a questionnaire addressing medical and fertility history. The primary endpoint was time to first spontaneous pregnancy after IPAA. This study has been registered with ISRCTN.org (ISRCTN85421386)., RESULTS: Of 179 eligible patients, 160 (89%) returned the questionnaire. After IPAA, 50 (31%) patients attempted to conceive. Of these, 23 (46%) had undergone open and 27 (54%) had undergone laparoscopic IPAA. Patient characteristics were similar in both groups. Indications for surgery were ulcerative colitis (UC) in 37 patients, familial adenomatous polyposis (FAP) in 12 patients, and colonic ischemia in 1 patient. A Kaplan-Meier survival function was plotted for time to first spontaneous pregnancy and showed a higher pregnancy rate after laparoscopic IPAA (log-rank, P = 0.023). Similarly, subsequent survival analysis for all patients with UC showed an increased pregnancy rate for the laparoscopic group (log-rank, P = 0.033)., CONCLUSIONS: Pregnancy rates are significantly higher after laparoscopic IPAA. This makes the laparoscopic approach the method of choice in young women.","author":[{"dropping-particle":"","family":"Bartels","given":"Sanne A L","non-dropping-particle":"","parse-names":false,"suffix":""},{"dropping-particle":"","family":"D'Hoore","given":"Andre","non-dropping-particle":"","parse-names":false,"suffix":""},{"dropping-particle":"","family":"Cuesta","given":"Miguel A","non-dropping-particle":"","parse-names":false,"suffix":""},{"dropping-particle":"","family":"Bensdorp","given":"Alexandra J","non-dropping-particle":"","parse-names":false,"suffix":""},{"dropping-particle":"","family":"Lucas","given":"Cees","non-dropping-particle":"","parse-names":false,"suffix":""},{"dropping-particle":"","family":"Bemelman","given":"Willem A","non-dropping-particle":"","parse-names":false,"suffix":""}],"container-title":"Annals of surgery","id":"ITEM-1","issue":"6","issued":{"date-parts":[["2012"]]},"page":"1045-1048","publisher-place":"United States","title":"Significantly increased pregnancy rates after laparoscopic restorative proctocolectomy: a cross-sectional study.","type":"article-journal","volume":"256"},"uris":["http://www.mendeley.com/documents/?uuid=f72c1e17-539b-41b4-9e9d-1ece76050bff"]},{"id":"ITEM-2","itemData":{"DOI":"https://dx.doi.org/10.1097/SLA.0b013e3182813741","ISSN":"1528-1140","abstract":"OBJECTIVE: To assess the infertility rate after laparoscopic ileal pouch-anal anastomosis (IPAA)., BACKGROUND: Total proctocolectomy with IPAA is known to be associated with postoperative infertility in open surgery, which may be caused by pelvic adhesions affecting the fallopian tubes. However, fertility after laparoscopic IPAA has never been assessed., METHODS: All patients who underwent a total laparoscopic IPAA between 2000 and 2011 and were aged 45 years or less at the time of operation and 18 years or more at the time of data collection were included. The patients answered a fertility questionnaire by telephone. All demographic and perioperative data were prospectively collected. The results were compared with those of controls undergoing laparoscopic appendectomy., RESULTS: Sixty-three patients were included. The mean age at the time of surgery was 31 +/- 9 years (range 14-44). IPAA was performed for ulcerative colitis in 73% of the cases and familial adenomatous polyposis in 17%. The mean follow-up after IPAA was 68 +/- 33 months (range 6-136). Fifty-six patients answered the questionnaire (89%). Half of them already had a child before IPAA. Fifteen patients attempted pregnancy after IPAA, of which 11 (73%) were able to conceive, resulting in 10 ongoing pregnancies and 1 miscarriage. The global infertility rate was 27%. There was no difference in fertility over time compared with the 14 controls who attempted pregnancy during the same period (90% vs 86% at 36 months, P = 0.397)., CONCLUSIONS: The infertility rate appears to be lower after laparoscopic IPAA than after open surgery.","author":[{"dropping-particle":"","family":"Beyer-Berjot","given":"Laura","non-dropping-particle":"","parse-names":false,"suffix":""},{"dropping-particle":"","family":"Maggiori","given":"Leon","non-dropping-particle":"","parse-names":false,"suffix":""},{"dropping-particle":"","family":"Birnbaum","given":"David","non-dropping-particle":"","parse-names":false,"suffix":""},{"dropping-particle":"","family":"Lefevre","given":"Jeremie H","non-dropping-particle":"","parse-names":false,"suffix":""},{"dropping-particle":"","family":"Berdah","given":"Stephane","non-dropping-particle":"","parse-names":false,"suffix":""},{"dropping-particle":"","family":"Panis","given":"Yves","non-dropping-particle":"","parse-names":false,"suffix":""}],"container-title":"Annals of surgery","id":"ITEM-2","issue":"2","issued":{"date-parts":[["2013"]]},"page":"275-282","publisher-place":"United States","title":"A total laparoscopic approach reduces the infertility rate after ileal pouch-anal anastomosis: a 2-center study.","type":"article-journal","volume":"258"},"uris":["http://www.mendeley.com/documents/?uuid=15c99af4-e199-4da6-b397-aeb2fe2c7b16"]},{"id":"ITEM-3","itemData":{"DOI":"10.1016/j.surg.2019.04.045","ISSN":"1532-7361","PMID":"31420214","abstract":"BACKGROUND The aim of this study was to assess the association of the mode of surgery on female fertility after restorative proctocolectomy with ileal pouch-anal anastomosis. METHODS All female patients aged 18 to 44 years who underwent restorative proctocolectomy with ileal pouch-anal anastomosis for ulcerative colitis, familial adenomatous polyposis, or Crohn's disease at the Cleveland Clinic Ohio or the Cleveland Clinic Florida from 1983 to 2012 were sent a standardized fertility questionnaire. Infertility was defined as lack of pregnancy after 1 year of unprotected sexual intercourse. Patients who had attempted to conceive after restorative proctocolectomy with ileal pouch-anal anastomosis were compared based on the surgical approach: laparoscopic ileal pouch-anal anastomosis versus open ileal pouch-anal anastomosis. RESULTS A total of 890 female patients were surveyed, of which 519 (58.3%) responded. Of these, 161 (31%) had attempted pregnancy after surgery: 18 (12%) had laparoscopic ileal pouch-anal anastomosis and 143 (88%) had open ileal pouch-anal anastomosis. There were no significant differences regarding demographics between groups. There was no difference in reported infertility rates (61.1% vs 65%, respectively, P = 0.69) between the laparoscopic ileal pouch-anal anastomosis and open ileal pouch-anal anastomosis groups. The median time to pregnancy (3.5 months vs 9 months, respectively, log-rank P = 0.01) was reduced in patients who underwent laparoscopic ileal pouch-anal anastomosis compared with those who underwent open ileal pouch-anal anastomosis. CONCLUSION Postoperative infertility rates were higher after ileal pouch-anal anastomosis regardless of mode of surgery. However, laparoscopy was associated with a significantly reduced time to conceive compared with the open approach.","author":[{"dropping-particle":"","family":"Gorgun","given":"Emre","non-dropping-particle":"","parse-names":false,"suffix":""},{"dropping-particle":"","family":"Cengiz","given":"Turgut Bora","non-dropping-particle":"","parse-names":false,"suffix":""},{"dropping-particle":"","family":"Aytac","given":"Erman","non-dropping-particle":"","parse-names":false,"suffix":""},{"dropping-particle":"","family":"Aiello","given":"Alexandra","non-dropping-particle":"","parse-names":false,"suffix":""},{"dropping-particle":"","family":"Silva","given":"Giovanna","non-dropping-particle":"da","parse-names":false,"suffix":""},{"dropping-particle":"","family":"Goldberg","given":"Jeffrey M","non-dropping-particle":"","parse-names":false,"suffix":""},{"dropping-particle":"","family":"Holubar","given":"Stefan D","non-dropping-particle":"","parse-names":false,"suffix":""},{"dropping-particle":"","family":"Stocchi","given":"Luca","non-dropping-particle":"","parse-names":false,"suffix":""},{"dropping-particle":"","family":"Wexner","given":"Steven D","non-dropping-particle":"","parse-names":false,"suffix":""},{"dropping-particle":"","family":"Steele","given":"Scott R","non-dropping-particle":"","parse-names":false,"suffix":""},{"dropping-particle":"","family":"Hull","given":"Tracy L","non-dropping-particle":"","parse-names":false,"suffix":""}],"container-title":"Surgery","id":"ITEM-3","issue":"4","issued":{"date-parts":[["2019"]]},"page":"670-677","title":"Does laparoscopic ileal pouch-anal anastomosis reduce infertility compared with open approach?","type":"article-journal","volume":"166"},"uris":["http://www.mendeley.com/documents/?uuid=7f709053-6888-3b5a-a2e8-bedf4d5fc3f1"]}],"mendeley":{"formattedCitation":"&lt;sup&gt;149–151&lt;/sup&gt;","plainTextFormattedCitation":"149–151","previouslyFormattedCitation":"&lt;sup&gt;149–151&lt;/sup&gt;"},"properties":{"noteIndex":0},"schema":"https://github.com/citation-style-language/schema/raw/master/csl-citation.json"}</w:instrText>
      </w:r>
      <w:r w:rsidR="00EA1607"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149–151</w:t>
      </w:r>
      <w:r w:rsidR="00EA1607" w:rsidRPr="00F7620E">
        <w:rPr>
          <w:rFonts w:asciiTheme="minorHAnsi" w:hAnsiTheme="minorHAnsi"/>
          <w:sz w:val="22"/>
          <w:szCs w:val="22"/>
        </w:rPr>
        <w:fldChar w:fldCharType="end"/>
      </w:r>
      <w:r w:rsidR="00EA1607" w:rsidRPr="00F7620E">
        <w:rPr>
          <w:rFonts w:asciiTheme="minorHAnsi" w:hAnsiTheme="minorHAnsi"/>
          <w:sz w:val="22"/>
          <w:szCs w:val="22"/>
        </w:rPr>
        <w:t>.</w:t>
      </w:r>
    </w:p>
    <w:p w14:paraId="61831D5E" w14:textId="77777777" w:rsidR="00F7620E" w:rsidRPr="00F7620E" w:rsidRDefault="00F7620E" w:rsidP="005F596A">
      <w:pPr>
        <w:spacing w:line="276" w:lineRule="auto"/>
        <w:jc w:val="both"/>
        <w:rPr>
          <w:rFonts w:asciiTheme="minorHAnsi" w:hAnsiTheme="minorHAnsi"/>
          <w:color w:val="000000" w:themeColor="text1"/>
          <w:sz w:val="22"/>
          <w:szCs w:val="22"/>
        </w:rPr>
      </w:pPr>
    </w:p>
    <w:p w14:paraId="17F8DDE8" w14:textId="05C626B9" w:rsidR="00003910" w:rsidRPr="00F7620E" w:rsidRDefault="00003910" w:rsidP="00F7620E">
      <w:pPr>
        <w:pStyle w:val="ListParagraph"/>
        <w:numPr>
          <w:ilvl w:val="1"/>
          <w:numId w:val="26"/>
        </w:numPr>
        <w:spacing w:line="276" w:lineRule="auto"/>
        <w:jc w:val="both"/>
        <w:rPr>
          <w:rFonts w:asciiTheme="minorHAnsi" w:hAnsiTheme="minorHAnsi"/>
          <w:color w:val="000000" w:themeColor="text1"/>
          <w:sz w:val="22"/>
          <w:szCs w:val="22"/>
        </w:rPr>
      </w:pPr>
      <w:r w:rsidRPr="00F7620E">
        <w:rPr>
          <w:rFonts w:asciiTheme="minorHAnsi" w:hAnsiTheme="minorHAnsi"/>
          <w:b/>
          <w:bCs/>
          <w:color w:val="000000" w:themeColor="text1"/>
          <w:sz w:val="22"/>
          <w:szCs w:val="22"/>
        </w:rPr>
        <w:t>Bowel function and risk of active disease recurrence post-operatively:</w:t>
      </w:r>
      <w:r w:rsidRPr="00F7620E">
        <w:rPr>
          <w:rFonts w:asciiTheme="minorHAnsi" w:hAnsiTheme="minorHAnsi"/>
          <w:color w:val="000000" w:themeColor="text1"/>
          <w:sz w:val="22"/>
          <w:szCs w:val="22"/>
        </w:rPr>
        <w:t xml:space="preserve"> </w:t>
      </w:r>
    </w:p>
    <w:p w14:paraId="3C3E1D71" w14:textId="526BEE03" w:rsidR="00003910" w:rsidRPr="00F7620E" w:rsidRDefault="00003910" w:rsidP="00494E44">
      <w:pPr>
        <w:pStyle w:val="ListParagraph"/>
        <w:numPr>
          <w:ilvl w:val="0"/>
          <w:numId w:val="16"/>
        </w:numPr>
        <w:spacing w:line="276" w:lineRule="auto"/>
        <w:jc w:val="both"/>
        <w:rPr>
          <w:rFonts w:asciiTheme="minorHAnsi" w:hAnsiTheme="minorHAnsi"/>
          <w:bCs/>
          <w:sz w:val="22"/>
          <w:szCs w:val="22"/>
        </w:rPr>
      </w:pPr>
      <w:r w:rsidRPr="00F7620E">
        <w:rPr>
          <w:rFonts w:asciiTheme="minorHAnsi" w:hAnsiTheme="minorHAnsi"/>
          <w:b/>
          <w:bCs/>
          <w:color w:val="000000" w:themeColor="text1"/>
          <w:sz w:val="22"/>
          <w:szCs w:val="22"/>
        </w:rPr>
        <w:t>Panproctocolectomy and end ileostomy formation:</w:t>
      </w:r>
      <w:r w:rsidRPr="00F7620E">
        <w:rPr>
          <w:rFonts w:asciiTheme="minorHAnsi" w:hAnsiTheme="minorHAnsi"/>
          <w:bCs/>
          <w:sz w:val="22"/>
          <w:szCs w:val="22"/>
        </w:rPr>
        <w:t xml:space="preserve"> </w:t>
      </w:r>
      <w:r w:rsidRPr="00F7620E">
        <w:rPr>
          <w:rFonts w:asciiTheme="minorHAnsi" w:hAnsiTheme="minorHAnsi"/>
          <w:color w:val="000000" w:themeColor="text1"/>
          <w:sz w:val="22"/>
          <w:szCs w:val="22"/>
        </w:rPr>
        <w:t xml:space="preserve">UC patients who opt for a panproctocolectomy with complete excision of the rectal mucosa and perineal closure </w:t>
      </w:r>
      <w:r w:rsidRPr="00F7620E">
        <w:rPr>
          <w:rFonts w:asciiTheme="minorHAnsi" w:hAnsiTheme="minorHAnsi"/>
          <w:bCs/>
          <w:sz w:val="22"/>
          <w:szCs w:val="22"/>
        </w:rPr>
        <w:t xml:space="preserve">eliminate their risk of future active colitis. Crohn’s patients however </w:t>
      </w:r>
      <w:proofErr w:type="gramStart"/>
      <w:r w:rsidRPr="00F7620E">
        <w:rPr>
          <w:rFonts w:asciiTheme="minorHAnsi" w:hAnsiTheme="minorHAnsi"/>
          <w:bCs/>
          <w:sz w:val="22"/>
          <w:szCs w:val="22"/>
        </w:rPr>
        <w:t>still remain</w:t>
      </w:r>
      <w:proofErr w:type="gramEnd"/>
      <w:r w:rsidRPr="00F7620E">
        <w:rPr>
          <w:rFonts w:asciiTheme="minorHAnsi" w:hAnsiTheme="minorHAnsi"/>
          <w:bCs/>
          <w:sz w:val="22"/>
          <w:szCs w:val="22"/>
        </w:rPr>
        <w:t xml:space="preserve"> at risk of recurrence at non-colorectal sites. The pooled rate of clinical recurrence in the small bowel was 28% overall (95% CI 21.7-35.3; n=260/1004) and 11.5%</w:t>
      </w:r>
      <w:r w:rsidR="00C0672B" w:rsidRPr="00F7620E">
        <w:rPr>
          <w:rFonts w:asciiTheme="minorHAnsi" w:hAnsiTheme="minorHAnsi"/>
          <w:bCs/>
          <w:sz w:val="22"/>
          <w:szCs w:val="22"/>
        </w:rPr>
        <w:t xml:space="preserve"> (95% CI 7.7-16.8)</w:t>
      </w:r>
      <w:r w:rsidR="00DA379E">
        <w:rPr>
          <w:rFonts w:asciiTheme="minorHAnsi" w:hAnsiTheme="minorHAnsi"/>
          <w:bCs/>
          <w:sz w:val="22"/>
          <w:szCs w:val="22"/>
        </w:rPr>
        <w:t xml:space="preserve"> </w:t>
      </w:r>
      <w:r w:rsidRPr="00F7620E">
        <w:rPr>
          <w:rFonts w:asciiTheme="minorHAnsi" w:hAnsiTheme="minorHAnsi"/>
          <w:bCs/>
          <w:sz w:val="22"/>
          <w:szCs w:val="22"/>
        </w:rPr>
        <w:t xml:space="preserve">if there was no prior history of ileal disease in a meta-analysis of outcomes after </w:t>
      </w:r>
      <w:r w:rsidR="0016417E" w:rsidRPr="00F7620E">
        <w:rPr>
          <w:rFonts w:asciiTheme="minorHAnsi" w:hAnsiTheme="minorHAnsi"/>
          <w:bCs/>
          <w:sz w:val="22"/>
          <w:szCs w:val="22"/>
        </w:rPr>
        <w:t>pan</w:t>
      </w:r>
      <w:r w:rsidRPr="00F7620E">
        <w:rPr>
          <w:rFonts w:asciiTheme="minorHAnsi" w:hAnsiTheme="minorHAnsi"/>
          <w:bCs/>
          <w:sz w:val="22"/>
          <w:szCs w:val="22"/>
        </w:rPr>
        <w:t>proctocolectomy in Crohn’s disease</w:t>
      </w:r>
      <w:r w:rsidRPr="00F7620E">
        <w:rPr>
          <w:rFonts w:asciiTheme="minorHAnsi" w:hAnsiTheme="minorHAnsi"/>
          <w:bCs/>
          <w:sz w:val="22"/>
          <w:szCs w:val="22"/>
        </w:rPr>
        <w:fldChar w:fldCharType="begin" w:fldLock="1"/>
      </w:r>
      <w:r w:rsidR="00C8608F">
        <w:rPr>
          <w:rFonts w:asciiTheme="minorHAnsi" w:hAnsiTheme="minorHAnsi"/>
          <w:bCs/>
          <w:sz w:val="22"/>
          <w:szCs w:val="22"/>
        </w:rPr>
        <w:instrText>ADDIN CSL_CITATION {"citationItems":[{"id":"ITEM-1","itemData":{"DOI":"10.1111/apt.13886","ISSN":"1365-2036","PMID":"27928830","abstract":"BACKGROUND Subtotal or total colectomy or proctocolectomy with permanent ileostomy (TC-PI) may be a treatment option for medically refractory colonic Crohn's disease (CD). AIM To perform a systematic review and meta-analysis to evaluate the rate, risk factors and outcomes of CD recurrence after TC-PI. METHODS In a systematic review ending 31 March 2016, we identified 18 cohort studies (1438 adults) who underwent TC-PI for colonic CD (median follow-up, 7.4 years; interquartile range, 5.3-9.0). We estimated pooled rates [with 95% confidence interval (CI)] of clinical and surgical recurrence, and risk factors for disease recurrence. RESULTS On meta-analysis, the risk of clinical recurrence after TC-PI was 28.0% (95% CI, 21.7-35.3; 14 studies, 260/1004 patients), with a 5 and 10-year median cumulative rate of 23.5% (range, 7-35) and 40% (range, 11-60) respectively. The risk of surgical recurrence was 16.0% (95% CI, 11.1-22.7; 10 studies; 183/1092 patients), with a 5 and 10-year median cumulative rate of 10% (range, 3-29) and 18.5% (range, 14-34) respectively. The risk of clinical and surgical recurrence in patients without ileal disease at baseline was 11.5% (95% CI, 7.7-16.8) and 10.4% (95% CI, 4.5-22.5) respectively. History of ileal disease was associated with 3.2 times higher risk of disease recurrence (RR, 3.2; 95% CI, 1.8-5.6). Other inconsistent risk factors for disease recurrence were penetrating disease and young age at disease onset. CONCLUSIONS Small bowel clinical recurrence occurs in about 28% of patients after total colectomy with permanent ileostomy for colonic Crohn's disease. Disease recurrence risk is 3.2 times higher in patients with history of ileal disease, and continued medical therapy may be advisable in this population. In patients without ileal inflammation at surgery, continued endoscopic surveillance may identify asymptomatic disease recurrence to guide therapy.","author":[{"dropping-particle":"","family":"Fumery","given":"M","non-dropping-particle":"","parse-names":false,"suffix":""},{"dropping-particle":"","family":"Dulai","given":"P S","non-dropping-particle":"","parse-names":false,"suffix":""},{"dropping-particle":"","family":"Meirick","given":"P","non-dropping-particle":"","parse-names":false,"suffix":""},{"dropping-particle":"","family":"Farrell","given":"A M","non-dropping-particle":"","parse-names":false,"suffix":""},{"dropping-particle":"","family":"Ramamoorthy","given":"S","non-dropping-particle":"","parse-names":false,"suffix":""},{"dropping-particle":"","family":"Sandborn","given":"W J","non-dropping-particle":"","parse-names":false,"suffix":""},{"dropping-particle":"","family":"Singh","given":"S","non-dropping-particle":"","parse-names":false,"suffix":""}],"container-title":"Alimentary pharmacology &amp; therapeutics","id":"ITEM-1","issue":"3","issued":{"date-parts":[["2017"]]},"page":"381-390","publisher":"NIH Public Access","title":"Systematic review with meta-analysis: recurrence of Crohn's disease after total colectomy with permanent ileostomy.","type":"article-journal","volume":"45"},"uris":["http://www.mendeley.com/documents/?uuid=d1581df5-cac7-36fb-8bdf-cdd3f1b2259f"]}],"mendeley":{"formattedCitation":"&lt;sup&gt;126&lt;/sup&gt;","plainTextFormattedCitation":"126","previouslyFormattedCitation":"&lt;sup&gt;126&lt;/sup&gt;"},"properties":{"noteIndex":0},"schema":"https://github.com/citation-style-language/schema/raw/master/csl-citation.json"}</w:instrText>
      </w:r>
      <w:r w:rsidRPr="00F7620E">
        <w:rPr>
          <w:rFonts w:asciiTheme="minorHAnsi" w:hAnsiTheme="minorHAnsi"/>
          <w:bCs/>
          <w:sz w:val="22"/>
          <w:szCs w:val="22"/>
        </w:rPr>
        <w:fldChar w:fldCharType="separate"/>
      </w:r>
      <w:r w:rsidR="00521B71" w:rsidRPr="00521B71">
        <w:rPr>
          <w:rFonts w:asciiTheme="minorHAnsi" w:hAnsiTheme="minorHAnsi"/>
          <w:bCs/>
          <w:noProof/>
          <w:sz w:val="22"/>
          <w:szCs w:val="22"/>
          <w:vertAlign w:val="superscript"/>
        </w:rPr>
        <w:t>126</w:t>
      </w:r>
      <w:r w:rsidRPr="00F7620E">
        <w:rPr>
          <w:rFonts w:asciiTheme="minorHAnsi" w:hAnsiTheme="minorHAnsi"/>
          <w:bCs/>
          <w:sz w:val="22"/>
          <w:szCs w:val="22"/>
        </w:rPr>
        <w:fldChar w:fldCharType="end"/>
      </w:r>
      <w:r w:rsidRPr="00F7620E">
        <w:rPr>
          <w:rFonts w:asciiTheme="minorHAnsi" w:hAnsiTheme="minorHAnsi"/>
          <w:bCs/>
          <w:sz w:val="22"/>
          <w:szCs w:val="22"/>
        </w:rPr>
        <w:t xml:space="preserve">. </w:t>
      </w:r>
    </w:p>
    <w:p w14:paraId="3F52793F" w14:textId="2EBC00ED" w:rsidR="00003910" w:rsidRPr="00F7620E" w:rsidRDefault="00003910" w:rsidP="00494E44">
      <w:pPr>
        <w:pStyle w:val="ListParagraph"/>
        <w:numPr>
          <w:ilvl w:val="0"/>
          <w:numId w:val="16"/>
        </w:numPr>
        <w:spacing w:line="276" w:lineRule="auto"/>
        <w:jc w:val="both"/>
        <w:rPr>
          <w:rFonts w:asciiTheme="minorHAnsi" w:hAnsiTheme="minorHAnsi"/>
          <w:bCs/>
          <w:sz w:val="22"/>
          <w:szCs w:val="22"/>
        </w:rPr>
      </w:pPr>
      <w:r w:rsidRPr="00F7620E">
        <w:rPr>
          <w:rFonts w:asciiTheme="minorHAnsi" w:hAnsiTheme="minorHAnsi"/>
          <w:b/>
          <w:bCs/>
          <w:color w:val="000000" w:themeColor="text1"/>
          <w:sz w:val="22"/>
          <w:szCs w:val="22"/>
        </w:rPr>
        <w:t xml:space="preserve">Restorative proctocolectomy and IPAA: </w:t>
      </w:r>
    </w:p>
    <w:p w14:paraId="4CFDA0BC" w14:textId="5B8CDD50" w:rsidR="00003910" w:rsidRPr="00F7620E" w:rsidRDefault="00003910" w:rsidP="00494E44">
      <w:pPr>
        <w:pStyle w:val="ListParagraph"/>
        <w:numPr>
          <w:ilvl w:val="1"/>
          <w:numId w:val="16"/>
        </w:numPr>
        <w:spacing w:line="276" w:lineRule="auto"/>
        <w:jc w:val="both"/>
        <w:rPr>
          <w:rFonts w:asciiTheme="minorHAnsi" w:hAnsiTheme="minorHAnsi"/>
          <w:bCs/>
          <w:sz w:val="22"/>
          <w:szCs w:val="22"/>
        </w:rPr>
      </w:pPr>
      <w:r w:rsidRPr="00F7620E">
        <w:rPr>
          <w:rFonts w:asciiTheme="minorHAnsi" w:hAnsiTheme="minorHAnsi"/>
          <w:b/>
          <w:bCs/>
          <w:sz w:val="22"/>
          <w:szCs w:val="22"/>
        </w:rPr>
        <w:t>Pouch function:</w:t>
      </w:r>
      <w:r w:rsidRPr="00F7620E">
        <w:rPr>
          <w:rFonts w:asciiTheme="minorHAnsi" w:hAnsiTheme="minorHAnsi"/>
          <w:sz w:val="22"/>
          <w:szCs w:val="22"/>
        </w:rPr>
        <w:t xml:space="preserve"> The pouch is meant to act as a reservoir for stool but is inferior to the rectum in its function and so patients should have their expectations managed as to what normal pouch function is. They should expect to open their bowels 3 to 8 times in 24 hours (including 1 to 2 times overnight)</w:t>
      </w:r>
      <w:r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{"citationItems":[{"id":"ITEM-1","itemData":{"DOI":"10.1111/codi.15301","ISSN":"14631318","PMID":"32777171","abstract":"Aim: Approximately 20%–30% of patients with ulcerative colitis (UC) will undergo surgery during their disease course, the vast majority being elective due to chronic refractory disease. The risks of elective surgery are reported variably. The aim of this systematic review and meta-analysis is to summarize the outcomes after elective surgery for UC. Methods: A systematic review was conducted that analysed studies reporting outcomes for elective surgery in the modern era (&gt;2002). It was prospectively registered on the PROSPERO database (ref: CRD42018115513). Searches were performed of Embase and MEDLINE on 15 January 2019. Outcomes were split by operation performed. Primary outcome was quality of life; secondary outcomes were early, late and functional outcomes after surgery. Outcomes reported in five or more studies underwent a meta-analysis of incidence using random effects. Heterogeneity is reported with I2, and publication bias was assessed using Doi plots and the Luis Furuya-Kanamori index. Results: A total of 34 studies were included (11 774 patients). Quality of life was reported in 12 studies, with variable and contrasting results. Thirteen outcomes (eight early surgical complications, five functional outcomes) were included in the formal meta-analysis, all of which were outcomes for ileal pouch–anal anastomosis (IPAA). A further 71 outcomes were reported (50 IPAA, 21 end ileostomy). Only 14 of 84 outcomes received formal definitions, with high inter-study variation of definitions. Conclusion: Outcomes after elective surgery for UC are variably defined. This systematic review and meta-analysis highlights the range of reported incidences and provides practical information that facilitates shared decision making in clinical practice.","author":[{"dropping-particle":"","family":"Baker","given":"D. M.","non-dropping-particle":"","parse-names":false,"suffix":""},{"dropping-particle":"","family":"Folan","given":"A. M.","non-dropping-particle":"","parse-names":false,"suffix":""},{"dropping-particle":"","family":"Lee","given":"M. J.","non-dropping-particle":"","parse-names":false,"suffix":""},{"dropping-particle":"","family":"Jones","given":"G. L.","non-dropping-particle":"","parse-names":false,"suffix":""},{"dropping-particle":"","family":"Brown","given":"S. R.","non-dropping-particle":"","parse-names":false,"suffix":""},{"dropping-particle":"","family":"Lobo","given":"A. J.","non-dropping-particle":"","parse-names":false,"suffix":""}],"container-title":"Colorectal Disease","id":"ITEM-1","issued":{"date-parts":[["2020","9"]]},"page":"codi.15301","publisher":"John Wiley &amp; Sons, Ltd","title":"A systematic review and meta-analysis of outcomes after elective surgery for ulcerative colitis","type":"article"},"uris":["http://www.mendeley.com/documents/?uuid=49cfe7cb-bb06-3157-a10c-6c8bcb3f5d8c"]},{"id":"ITEM-2","itemData":{"DOI":"10.1159/000085356","ISSN":"0253-4886","abstract":"OBJECTIVE: To analyze the literature of ileal pouch anal anastomosis (IPAA) regarding complications and functional outcome, to provide audit data for individual surgeons and units to assess their own performance against and also to serve as reference standard for the assessment of novel alternatives., BACKGROUND: IPAA is the standard restorative procedure for ulcerative colitis (UC) and familial adenomatous polyposis (FAP). This operation is, however, associated with distinct rates of failure, complications and fecal incontinence., METHODS: A meta-analysis on pooled incidences of complications of IPAA was conducted. Medline search and cross-reference search identified studies on IPAA (n &gt; or = 50). Two authors independently performed the data extraction on study characteristics, diagnosis, type of operation, pouch-related complications, pouch failure and functional results. In case of disagreement consensus was reached by joint review of the study. Estimates of pouch-related complications, pouch failure and functional results are described as pooled percentages with 95% confidence interval., RESULTS: The initial search based on 1,206 abstracts yielded 43 studies eligible for further analysis. Indications for IPAA were UC in 87.5%, FAP in 8.9% and other diagnoses in 3.6%. The median follow-up was 36.7 months. Pouch failure was 6.8%, increasing to 8.5% in case of follow-up of more than 60 months. Pelvic sepsis occurred in 9.5%. Severe, mild and urge fecal incontinence were reported in 3.7, 17, and 7.3%, respectively. No effect of experience, duration of follow-up and type of surgical technique on the incidence of pouch failure and pelvic sepsis was demonstrable., CONCLUSIONS: Current techniques for restorative surgery after proctocolectomy are associated with non-negligible complication rates and leave room for improvement and continuation of development of alternative procedures.","author":[{"dropping-particle":"","family":"Hueting","given":"Willem E","non-dropping-particle":"","parse-names":false,"suffix":""},{"dropping-particle":"","family":"Buskens","given":"Erik","non-dropping-particle":"","parse-names":false,"suffix":""},{"dropping-particle":"","family":"Tweel","given":"Ingeborg","non-dropping-particle":"van der","parse-names":false,"suffix":""},{"dropping-particle":"","family":"Gooszen","given":"Hein G","non-dropping-particle":"","parse-names":false,"suffix":""},{"dropping-particle":"","family":"Laarhoven","given":"Cees J H M","non-dropping-particle":"van","parse-names":false,"suffix":""}],"container-title":"Digestive surgery","id":"ITEM-2","issue":"1-2","issued":{"date-parts":[["2005"]]},"page":"69-79","publisher-place":"Switzerland","title":"Results and complications after ileal pouch anal anastomosis: a meta-analysis of 43 observational studies comprising 9,317 patients.","type":"article-journal","volume":"22"},"uris":["http://www.mendeley.com/documents/?uuid=a74b9742-002e-4b4b-b519-9b3aba46e9f7"]}],"mendeley":{"formattedCitation":"&lt;sup&gt;112,114&lt;/sup&gt;","plainTextFormattedCitation":"112,114","previouslyFormattedCitation":"&lt;sup&gt;112,114&lt;/sup&gt;"},"properties":{"noteIndex":0},"schema":"https://github.com/citation-style-language/schema/raw/master/csl-citation.json"}</w:instrText>
      </w:r>
      <w:r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112,114</w:t>
      </w:r>
      <w:r w:rsidRPr="00F7620E">
        <w:rPr>
          <w:rFonts w:asciiTheme="minorHAnsi" w:hAnsiTheme="minorHAnsi"/>
          <w:sz w:val="22"/>
          <w:szCs w:val="22"/>
        </w:rPr>
        <w:fldChar w:fldCharType="end"/>
      </w:r>
      <w:r w:rsidRPr="00F7620E">
        <w:rPr>
          <w:rFonts w:asciiTheme="minorHAnsi" w:hAnsiTheme="minorHAnsi"/>
          <w:sz w:val="22"/>
          <w:szCs w:val="22"/>
        </w:rPr>
        <w:t>.</w:t>
      </w:r>
      <w:r w:rsidRPr="00F7620E">
        <w:rPr>
          <w:rFonts w:asciiTheme="minorHAnsi" w:hAnsiTheme="minorHAnsi"/>
          <w:b/>
          <w:bCs/>
          <w:sz w:val="22"/>
          <w:szCs w:val="22"/>
        </w:rPr>
        <w:t xml:space="preserve"> </w:t>
      </w:r>
      <w:r w:rsidRPr="00F7620E">
        <w:rPr>
          <w:rFonts w:asciiTheme="minorHAnsi" w:hAnsiTheme="minorHAnsi"/>
          <w:sz w:val="22"/>
          <w:szCs w:val="22"/>
        </w:rPr>
        <w:t>Pouch function appears to improve within the first 5 years after surgery but there appears to be a slight decline over the decades</w:t>
      </w:r>
      <w:r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{"citationItems":[{"id":"ITEM-1","itemData":{"DOI":"10.1097/MIB.0000000000001061","ISSN":"15364844","PMID":"28301429","abstract":"Background: Ileal pouch-anal anastomosis (IPAA) has become the surgical procedure of choice for patients with chronic ulcerative colitis. No study to date has examined functional and quality-of-life outcomes 30 years after pouch construction. Methods: Using data from a prospectively maintained database with annually distributed questionnaires, functional outcomes, pouch complications, and quality of life after IPAA were determined. Results: Overall, 93.3% of patients had a functioning pouch at 30 years. Stool frequency during the day increased slightly from a mean of 5.7 (SD, 2.3) at 1 year to 6.2 (SD, 2.9) at 30 years (P &lt; 0.001); nighttime frequency also increased slightly from 1.5 (SD, 1.2) to 2.1 (SD, 1.2) (P &lt; 0.001). Pouch outcomes and stool frequency were significantly associated with diagnosis, being worse in patients with Crohn's disease, but were minimally associated with age greater than 65 years. After IPAA, the 30-year cumulative probability of pouchitis, stricture, obstruction, and fistula were 80.2%, 56.7%, 44.0%, and 15.8%, respectively. Quality of life scores remained stable over the 30 years. Conclusions: IPAA is a durable operation for patients requiring proctocolectomy for chronic ulcerative colitis and indeterminate colitis. The functional outcomes and quality of life remained relatively unchanged over the 30 years after IPAA underscoring the longevity of pouches.","author":[{"dropping-particle":"","family":"Lightner","given":"Amy L.","non-dropping-particle":"","parse-names":false,"suffix":""},{"dropping-particle":"","family":"Mathis","given":"Kellie L.","non-dropping-particle":"","parse-names":false,"suffix":""},{"dropping-particle":"","family":"Dozois","given":"Eric J.","non-dropping-particle":"","parse-names":false,"suffix":""},{"dropping-particle":"","family":"Hahnsloser","given":"Dieter","non-dropping-particle":"","parse-names":false,"suffix":""},{"dropping-particle":"V.","family":"Loftus","given":"Edward","non-dropping-particle":"","parse-names":false,"suffix":""},{"dropping-particle":"","family":"Raffals","given":"Laura E.","non-dropping-particle":"","parse-names":false,"suffix":""},{"dropping-particle":"","family":"Pemberton","given":"John H.","non-dropping-particle":"","parse-names":false,"suffix":""}],"container-title":"Inflammatory Bowel Diseases","id":"ITEM-1","issue":"5","issued":{"date-parts":[["2017"]]},"page":"781-790","publisher":"Inflamm Bowel Dis","title":"Results at Up to 30 Years after Ileal Pouch-Anal Anastomosis for Chronic Ulcerative Colitis","type":"article-journal","volume":"23"},"uris":["http://www.mendeley.com/documents/?uuid=044ca482-0387-3ea5-a86e-b0f63e6c1cf8"]}],"mendeley":{"formattedCitation":"&lt;sup&gt;152&lt;/sup&gt;","plainTextFormattedCitation":"152","previouslyFormattedCitation":"&lt;sup&gt;152&lt;/sup&gt;"},"properties":{"noteIndex":0},"schema":"https://github.com/citation-style-language/schema/raw/master/csl-citation.json"}</w:instrText>
      </w:r>
      <w:r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152</w:t>
      </w:r>
      <w:r w:rsidRPr="00F7620E">
        <w:rPr>
          <w:rFonts w:asciiTheme="minorHAnsi" w:hAnsiTheme="minorHAnsi"/>
          <w:sz w:val="22"/>
          <w:szCs w:val="22"/>
        </w:rPr>
        <w:fldChar w:fldCharType="end"/>
      </w:r>
      <w:r w:rsidRPr="00F7620E">
        <w:rPr>
          <w:rFonts w:asciiTheme="minorHAnsi" w:hAnsiTheme="minorHAnsi"/>
          <w:sz w:val="22"/>
          <w:szCs w:val="22"/>
        </w:rPr>
        <w:t>.</w:t>
      </w:r>
      <w:r w:rsidRPr="00F7620E">
        <w:rPr>
          <w:rFonts w:asciiTheme="minorHAnsi" w:hAnsiTheme="minorHAnsi"/>
          <w:bCs/>
          <w:sz w:val="22"/>
          <w:szCs w:val="22"/>
        </w:rPr>
        <w:t xml:space="preserve"> </w:t>
      </w:r>
      <w:r w:rsidR="003B0E08" w:rsidRPr="00F7620E">
        <w:rPr>
          <w:rFonts w:asciiTheme="minorHAnsi" w:hAnsiTheme="minorHAnsi"/>
          <w:b/>
          <w:bCs/>
          <w:sz w:val="22"/>
          <w:szCs w:val="22"/>
        </w:rPr>
        <w:t>Pouch dysfunction</w:t>
      </w:r>
      <w:r w:rsidR="003B0E08" w:rsidRPr="00F7620E">
        <w:rPr>
          <w:rFonts w:asciiTheme="minorHAnsi" w:hAnsiTheme="minorHAnsi"/>
          <w:sz w:val="22"/>
          <w:szCs w:val="22"/>
        </w:rPr>
        <w:t xml:space="preserve"> can occur due to</w:t>
      </w:r>
      <w:r w:rsidR="004260C3" w:rsidRPr="00F7620E">
        <w:rPr>
          <w:rFonts w:asciiTheme="minorHAnsi" w:hAnsiTheme="minorHAnsi"/>
          <w:sz w:val="22"/>
          <w:szCs w:val="22"/>
        </w:rPr>
        <w:t xml:space="preserve"> incomplete emptying, </w:t>
      </w:r>
      <w:r w:rsidR="003B0E08" w:rsidRPr="00F7620E">
        <w:rPr>
          <w:rFonts w:asciiTheme="minorHAnsi" w:hAnsiTheme="minorHAnsi"/>
          <w:sz w:val="22"/>
          <w:szCs w:val="22"/>
        </w:rPr>
        <w:t xml:space="preserve">urgency, incontinence and </w:t>
      </w:r>
      <w:proofErr w:type="spellStart"/>
      <w:r w:rsidR="004260C3" w:rsidRPr="00F7620E">
        <w:rPr>
          <w:rFonts w:asciiTheme="minorHAnsi" w:hAnsiTheme="minorHAnsi"/>
          <w:sz w:val="22"/>
          <w:szCs w:val="22"/>
        </w:rPr>
        <w:t>pouchitis</w:t>
      </w:r>
      <w:proofErr w:type="spellEnd"/>
      <w:r w:rsidR="004260C3" w:rsidRPr="00F7620E">
        <w:rPr>
          <w:rFonts w:asciiTheme="minorHAnsi" w:hAnsiTheme="minorHAnsi"/>
          <w:sz w:val="22"/>
          <w:szCs w:val="22"/>
        </w:rPr>
        <w:t xml:space="preserve"> which can </w:t>
      </w:r>
      <w:r w:rsidR="00150B1D" w:rsidRPr="00F7620E">
        <w:rPr>
          <w:rFonts w:asciiTheme="minorHAnsi" w:hAnsiTheme="minorHAnsi"/>
          <w:sz w:val="22"/>
          <w:szCs w:val="22"/>
        </w:rPr>
        <w:t>lead to pouch failure</w:t>
      </w:r>
      <w:r w:rsidR="004260C3" w:rsidRPr="00F7620E">
        <w:rPr>
          <w:rFonts w:asciiTheme="minorHAnsi" w:hAnsiTheme="minorHAnsi"/>
          <w:sz w:val="22"/>
          <w:szCs w:val="22"/>
        </w:rPr>
        <w:t xml:space="preserve">. </w:t>
      </w:r>
      <w:r w:rsidR="00E54987" w:rsidRPr="00F7620E">
        <w:rPr>
          <w:rFonts w:asciiTheme="minorHAnsi" w:hAnsiTheme="minorHAnsi"/>
          <w:sz w:val="22"/>
          <w:szCs w:val="22"/>
        </w:rPr>
        <w:t xml:space="preserve">Pooled incidences of mild and severe daytime incontinence </w:t>
      </w:r>
      <w:r w:rsidR="00C0672B" w:rsidRPr="00F7620E">
        <w:rPr>
          <w:rFonts w:asciiTheme="minorHAnsi" w:hAnsiTheme="minorHAnsi"/>
          <w:sz w:val="22"/>
          <w:szCs w:val="22"/>
        </w:rPr>
        <w:t>have been reported at</w:t>
      </w:r>
      <w:r w:rsidR="00E54987" w:rsidRPr="00F7620E">
        <w:rPr>
          <w:rFonts w:asciiTheme="minorHAnsi" w:hAnsiTheme="minorHAnsi"/>
          <w:sz w:val="22"/>
          <w:szCs w:val="22"/>
        </w:rPr>
        <w:t xml:space="preserve"> </w:t>
      </w:r>
      <w:r w:rsidR="00C0672B" w:rsidRPr="00F7620E">
        <w:rPr>
          <w:rFonts w:asciiTheme="minorHAnsi" w:hAnsiTheme="minorHAnsi"/>
          <w:sz w:val="22"/>
          <w:szCs w:val="22"/>
        </w:rPr>
        <w:t xml:space="preserve">14 – </w:t>
      </w:r>
      <w:r w:rsidR="00E54987" w:rsidRPr="00F7620E">
        <w:rPr>
          <w:rFonts w:asciiTheme="minorHAnsi" w:hAnsiTheme="minorHAnsi"/>
          <w:sz w:val="22"/>
          <w:szCs w:val="22"/>
        </w:rPr>
        <w:t xml:space="preserve">17% </w:t>
      </w:r>
      <w:r w:rsidR="00E54987" w:rsidRPr="00F7620E">
        <w:rPr>
          <w:rFonts w:asciiTheme="minorHAnsi" w:hAnsiTheme="minorHAnsi"/>
          <w:bCs/>
          <w:sz w:val="22"/>
          <w:szCs w:val="22"/>
        </w:rPr>
        <w:t xml:space="preserve">and </w:t>
      </w:r>
      <w:r w:rsidR="00E54987" w:rsidRPr="00F7620E">
        <w:rPr>
          <w:rFonts w:asciiTheme="minorHAnsi" w:hAnsiTheme="minorHAnsi"/>
          <w:sz w:val="22"/>
          <w:szCs w:val="22"/>
        </w:rPr>
        <w:t>3.7</w:t>
      </w:r>
      <w:r w:rsidR="00C0672B" w:rsidRPr="00F7620E">
        <w:rPr>
          <w:rFonts w:asciiTheme="minorHAnsi" w:hAnsiTheme="minorHAnsi"/>
          <w:sz w:val="22"/>
          <w:szCs w:val="22"/>
        </w:rPr>
        <w:t xml:space="preserve"> – 6.1</w:t>
      </w:r>
      <w:r w:rsidR="00E54987" w:rsidRPr="00F7620E">
        <w:rPr>
          <w:rFonts w:asciiTheme="minorHAnsi" w:hAnsiTheme="minorHAnsi"/>
          <w:sz w:val="22"/>
          <w:szCs w:val="22"/>
        </w:rPr>
        <w:t xml:space="preserve">% </w:t>
      </w:r>
      <w:r w:rsidR="005C5A17" w:rsidRPr="00F7620E">
        <w:rPr>
          <w:rFonts w:asciiTheme="minorHAnsi" w:hAnsiTheme="minorHAnsi"/>
          <w:sz w:val="22"/>
          <w:szCs w:val="22"/>
        </w:rPr>
        <w:t xml:space="preserve">respectively </w:t>
      </w:r>
      <w:r w:rsidR="00E54987" w:rsidRPr="00F7620E">
        <w:rPr>
          <w:rFonts w:asciiTheme="minorHAnsi" w:hAnsiTheme="minorHAnsi"/>
          <w:bCs/>
          <w:sz w:val="22"/>
          <w:szCs w:val="22"/>
        </w:rPr>
        <w:t>in m</w:t>
      </w:r>
      <w:r w:rsidR="00BE1C49" w:rsidRPr="00F7620E">
        <w:rPr>
          <w:rFonts w:asciiTheme="minorHAnsi" w:hAnsiTheme="minorHAnsi"/>
          <w:bCs/>
          <w:sz w:val="22"/>
          <w:szCs w:val="22"/>
        </w:rPr>
        <w:t>eta-analys</w:t>
      </w:r>
      <w:r w:rsidR="00C0672B" w:rsidRPr="00F7620E">
        <w:rPr>
          <w:rFonts w:asciiTheme="minorHAnsi" w:hAnsiTheme="minorHAnsi"/>
          <w:bCs/>
          <w:sz w:val="22"/>
          <w:szCs w:val="22"/>
        </w:rPr>
        <w:t>e</w:t>
      </w:r>
      <w:r w:rsidR="00BE1C49" w:rsidRPr="00F7620E">
        <w:rPr>
          <w:rFonts w:asciiTheme="minorHAnsi" w:hAnsiTheme="minorHAnsi"/>
          <w:bCs/>
          <w:sz w:val="22"/>
          <w:szCs w:val="22"/>
        </w:rPr>
        <w:t>s</w:t>
      </w:r>
      <w:r w:rsidR="00C0672B"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{"citationItems":[{"id":"ITEM-1","itemData":{"DOI":"10.1159/000085356","ISSN":"0253-4886","abstract":"OBJECTIVE: To analyze the literature of ileal pouch anal anastomosis (IPAA) regarding complications and functional outcome, to provide audit data for individual surgeons and units to assess their own performance against and also to serve as reference standard for the assessment of novel alternatives., BACKGROUND: IPAA is the standard restorative procedure for ulcerative colitis (UC) and familial adenomatous polyposis (FAP). This operation is, however, associated with distinct rates of failure, complications and fecal incontinence., METHODS: A meta-analysis on pooled incidences of complications of IPAA was conducted. Medline search and cross-reference search identified studies on IPAA (n &gt; or = 50). Two authors independently performed the data extraction on study characteristics, diagnosis, type of operation, pouch-related complications, pouch failure and functional results. In case of disagreement consensus was reached by joint review of the study. Estimates of pouch-related complications, pouch failure and functional results are described as pooled percentages with 95% confidence interval., RESULTS: The initial search based on 1,206 abstracts yielded 43 studies eligible for further analysis. Indications for IPAA were UC in 87.5%, FAP in 8.9% and other diagnoses in 3.6%. The median follow-up was 36.7 months. Pouch failure was 6.8%, increasing to 8.5% in case of follow-up of more than 60 months. Pelvic sepsis occurred in 9.5%. Severe, mild and urge fecal incontinence were reported in 3.7, 17, and 7.3%, respectively. No effect of experience, duration of follow-up and type of surgical technique on the incidence of pouch failure and pelvic sepsis was demonstrable., CONCLUSIONS: Current techniques for restorative surgery after proctocolectomy are associated with non-negligible complication rates and leave room for improvement and continuation of development of alternative procedures.","author":[{"dropping-particle":"","family":"Hueting","given":"Willem E","non-dropping-particle":"","parse-names":false,"suffix":""},{"dropping-particle":"","family":"Buskens","given":"Erik","non-dropping-particle":"","parse-names":false,"suffix":""},{"dropping-particle":"","family":"Tweel","given":"Ingeborg","non-dropping-particle":"van der","parse-names":false,"suffix":""},{"dropping-particle":"","family":"Gooszen","given":"Hein G","non-dropping-particle":"","parse-names":false,"suffix":""},{"dropping-particle":"","family":"Laarhoven","given":"Cees J H M","non-dropping-particle":"van","parse-names":false,"suffix":""}],"container-title":"Digestive surgery","id":"ITEM-1","issue":"1-2","issued":{"date-parts":[["2005"]]},"page":"69-79","publisher-place":"Switzerland","title":"Results and complications after ileal pouch anal anastomosis: a meta-analysis of 43 observational studies comprising 9,317 patients.","type":"article-journal","volume":"22"},"uris":["http://www.mendeley.com/documents/?uuid=a74b9742-002e-4b4b-b519-9b3aba46e9f7"]},{"id":"ITEM-2","itemData":{"DOI":"10.1007/s00384-011-1402-6","ISSN":"01791958","PMID":"22228116","abstract":"Objective The objective of this study is to provide a comprehensive update of the outcome of the ileo-pouch anal anastomosis (IPAA). Data sources An extensive search in PubMed, EMBASE, and The Cochrane Library was conducted. Study selection and data extraction All studies published after 2000 reporting on complications or functional outcome after a primary open IPAA procedure for UC or FAP were selected. Study characteristics, functional outcome, and complications were extracted. Data synthesis A review with similar methodology conducted 10 years earlier was used to evaluate developments in outcome over time. Pooled estimates were compared using a random-effects logistic meta-analyzing technique. Analyses focusing on the effect of time of study conductance, centralization, and variation in surgical techniques were performed. Results Fifty-three studies including 14,966 patients were included. Pooled rates of pouch failure and pelvic sepsis were 4.3% (95% CI, 3.5-6.3) and 7.5% (95% CI 6.1-9.1), respectively. Compared to studies published before 2000, a reduction of 2.5% was observed in the pouch failure rate (p=0.0038). Analysis on the effect of the time of study conductance confirmed a decline in pouch failure. Functional outcome remained stable over time, with a 24-h defecation frequency of 5.9 (95% CI, 5.0-6.9). Technical surgery aspects did not have an important effect on outcome. Conclusion This review provides up to date outcome estimates of the IPAA procedure that can be useful as reference values for practice and research. It is also shows a reduction in pouch failure over time. © Springer-Verlag 2012.","author":[{"dropping-particle":"","family":"Zeeuw","given":"Sharonne","non-dropping-particle":"De","parse-names":false,"suffix":""},{"dropping-particle":"","family":"Ali","given":"Usama Ahmed","non-dropping-particle":"","parse-names":false,"suffix":""},{"dropping-particle":"","family":"Donders","given":"Rogier A.R.T.","non-dropping-particle":"","parse-names":false,"suffix":""},{"dropping-particle":"","family":"Hueting","given":"Willem E","non-dropping-particle":"","parse-names":false,"suffix":""},{"dropping-particle":"","family":"Keus","given":"Frederik","non-dropping-particle":"","parse-names":false,"suffix":""},{"dropping-particle":"","family":"Laarhoven","given":"Cees J.H.M.","non-dropping-particle":"Van","parse-names":false,"suffix":""}],"container-title":"International Journal of Colorectal Disease","id":"ITEM-2","issue":"7","issued":{"date-parts":[["2012","7"]]},"page":"843-853","publisher":"Springer","title":"Update of complications and functional outcome of the ileo-pouch anal anastomosis: Overview of evidence and meta-analysis of 96 observational studies","type":"article","volume":"27"},"uris":["http://www.mendeley.com/documents/?uuid=ea935278-2412-3e01-a042-90c37986213b"]}],"mendeley":{"formattedCitation":"&lt;sup&gt;114,115&lt;/sup&gt;","plainTextFormattedCitation":"114,115","previouslyFormattedCitation":"&lt;sup&gt;114,115&lt;/sup&gt;"},"properties":{"noteIndex":0},"schema":"https://github.com/citation-style-language/schema/raw/master/csl-citation.json"}</w:instrText>
      </w:r>
      <w:r w:rsidR="00C0672B"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114,115</w:t>
      </w:r>
      <w:r w:rsidR="00C0672B" w:rsidRPr="00F7620E">
        <w:rPr>
          <w:rFonts w:asciiTheme="minorHAnsi" w:hAnsiTheme="minorHAnsi"/>
          <w:sz w:val="22"/>
          <w:szCs w:val="22"/>
        </w:rPr>
        <w:fldChar w:fldCharType="end"/>
      </w:r>
      <w:r w:rsidR="00C04CE7" w:rsidRPr="00F7620E">
        <w:rPr>
          <w:rFonts w:asciiTheme="minorHAnsi" w:hAnsiTheme="minorHAnsi"/>
          <w:color w:val="000000" w:themeColor="text1"/>
          <w:sz w:val="22"/>
          <w:szCs w:val="22"/>
        </w:rPr>
        <w:t>.</w:t>
      </w:r>
      <w:r w:rsidR="00C04CE7" w:rsidRPr="00F7620E">
        <w:rPr>
          <w:rFonts w:asciiTheme="minorHAnsi" w:hAnsiTheme="minorHAnsi"/>
          <w:sz w:val="22"/>
          <w:szCs w:val="22"/>
        </w:rPr>
        <w:t xml:space="preserve"> </w:t>
      </w:r>
      <w:r w:rsidR="006E6DAA" w:rsidRPr="00F7620E">
        <w:rPr>
          <w:rFonts w:asciiTheme="minorHAnsi" w:hAnsiTheme="minorHAnsi"/>
          <w:color w:val="000000" w:themeColor="text1"/>
          <w:sz w:val="22"/>
          <w:szCs w:val="22"/>
          <w:shd w:val="clear" w:color="auto" w:fill="FFFFFF"/>
        </w:rPr>
        <w:t>O</w:t>
      </w:r>
      <w:r w:rsidR="005C5A17" w:rsidRPr="00F7620E">
        <w:rPr>
          <w:rFonts w:asciiTheme="minorHAnsi" w:hAnsiTheme="minorHAnsi"/>
          <w:color w:val="000000" w:themeColor="text1"/>
          <w:sz w:val="22"/>
          <w:szCs w:val="22"/>
          <w:shd w:val="clear" w:color="auto" w:fill="FFFFFF"/>
        </w:rPr>
        <w:t>n</w:t>
      </w:r>
      <w:r w:rsidR="00CF4941" w:rsidRPr="00F7620E">
        <w:rPr>
          <w:rFonts w:asciiTheme="minorHAnsi" w:hAnsiTheme="minorHAnsi"/>
          <w:sz w:val="22"/>
          <w:szCs w:val="22"/>
        </w:rPr>
        <w:t xml:space="preserve"> average half</w:t>
      </w:r>
      <w:r w:rsidR="004260C3" w:rsidRPr="00F7620E">
        <w:rPr>
          <w:rFonts w:asciiTheme="minorHAnsi" w:hAnsiTheme="minorHAnsi"/>
          <w:sz w:val="22"/>
          <w:szCs w:val="22"/>
        </w:rPr>
        <w:t xml:space="preserve"> </w:t>
      </w:r>
      <w:r w:rsidR="006E6DAA" w:rsidRPr="00F7620E">
        <w:rPr>
          <w:rFonts w:asciiTheme="minorHAnsi" w:hAnsiTheme="minorHAnsi"/>
          <w:sz w:val="22"/>
          <w:szCs w:val="22"/>
        </w:rPr>
        <w:t xml:space="preserve">may </w:t>
      </w:r>
      <w:r w:rsidR="004260C3" w:rsidRPr="00F7620E">
        <w:rPr>
          <w:rFonts w:asciiTheme="minorHAnsi" w:hAnsiTheme="minorHAnsi"/>
          <w:sz w:val="22"/>
          <w:szCs w:val="22"/>
        </w:rPr>
        <w:t>require medication (e.g. stool bulking agents, loperamide) to alter their bowel transit</w:t>
      </w:r>
      <w:r w:rsidR="00C04CE7"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{"citationItems":[{"id":"ITEM-1","itemData":{"DOI":"10.1097/MIB.0000000000001061","ISSN":"15364844","PMID":"28301429","abstract":"Background: Ileal pouch-anal anastomosis (IPAA) has become the surgical procedure of choice for patients with chronic ulcerative colitis. No study to date has examined functional and quality-of-life outcomes 30 years after pouch construction. Methods: Using data from a prospectively maintained database with annually distributed questionnaires, functional outcomes, pouch complications, and quality of life after IPAA were determined. Results: Overall, 93.3% of patients had a functioning pouch at 30 years. Stool frequency during the day increased slightly from a mean of 5.7 (SD, 2.3) at 1 year to 6.2 (SD, 2.9) at 30 years (P &lt; 0.001); nighttime frequency also increased slightly from 1.5 (SD, 1.2) to 2.1 (SD, 1.2) (P &lt; 0.001). Pouch outcomes and stool frequency were significantly associated with diagnosis, being worse in patients with Crohn's disease, but were minimally associated with age greater than 65 years. After IPAA, the 30-year cumulative probability of pouchitis, stricture, obstruction, and fistula were 80.2%, 56.7%, 44.0%, and 15.8%, respectively. Quality of life scores remained stable over the 30 years. Conclusions: IPAA is a durable operation for patients requiring proctocolectomy for chronic ulcerative colitis and indeterminate colitis. The functional outcomes and quality of life remained relatively unchanged over the 30 years after IPAA underscoring the longevity of pouches.","author":[{"dropping-particle":"","family":"Lightner","given":"Amy L.","non-dropping-particle":"","parse-names":false,"suffix":""},{"dropping-particle":"","family":"Mathis","given":"Kellie L.","non-dropping-particle":"","parse-names":false,"suffix":""},{"dropping-particle":"","family":"Dozois","given":"Eric J.","non-dropping-particle":"","parse-names":false,"suffix":""},{"dropping-particle":"","family":"Hahnsloser","given":"Dieter","non-dropping-particle":"","parse-names":false,"suffix":""},{"dropping-particle":"V.","family":"Loftus","given":"Edward","non-dropping-particle":"","parse-names":false,"suffix":""},{"dropping-particle":"","family":"Raffals","given":"Laura E.","non-dropping-particle":"","parse-names":false,"suffix":""},{"dropping-particle":"","family":"Pemberton","given":"John H.","non-dropping-particle":"","parse-names":false,"suffix":""}],"container-title":"Inflammatory Bowel Diseases","id":"ITEM-1","issue":"5","issued":{"date-parts":[["2017"]]},"page":"781-790","publisher":"Inflamm Bowel Dis","title":"Results at Up to 30 Years after Ileal Pouch-Anal Anastomosis for Chronic Ulcerative Colitis","type":"article-journal","volume":"23"},"uris":["http://www.mendeley.com/documents/?uuid=044ca482-0387-3ea5-a86e-b0f63e6c1cf8"]}],"mendeley":{"formattedCitation":"&lt;sup&gt;152&lt;/sup&gt;","plainTextFormattedCitation":"152","previouslyFormattedCitation":"&lt;sup&gt;152&lt;/sup&gt;"},"properties":{"noteIndex":0},"schema":"https://github.com/citation-style-language/schema/raw/master/csl-citation.json"}</w:instrText>
      </w:r>
      <w:r w:rsidR="00C04CE7"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152</w:t>
      </w:r>
      <w:r w:rsidR="00C04CE7" w:rsidRPr="00F7620E">
        <w:rPr>
          <w:rFonts w:asciiTheme="minorHAnsi" w:hAnsiTheme="minorHAnsi"/>
          <w:sz w:val="22"/>
          <w:szCs w:val="22"/>
        </w:rPr>
        <w:fldChar w:fldCharType="end"/>
      </w:r>
      <w:r w:rsidR="004260C3" w:rsidRPr="00F7620E">
        <w:rPr>
          <w:rFonts w:asciiTheme="minorHAnsi" w:hAnsiTheme="minorHAnsi"/>
          <w:sz w:val="22"/>
          <w:szCs w:val="22"/>
        </w:rPr>
        <w:t xml:space="preserve">. </w:t>
      </w:r>
      <w:r w:rsidR="00C0672B" w:rsidRPr="00F7620E">
        <w:rPr>
          <w:rFonts w:asciiTheme="minorHAnsi" w:hAnsiTheme="minorHAnsi"/>
          <w:sz w:val="22"/>
          <w:szCs w:val="22"/>
        </w:rPr>
        <w:t>In</w:t>
      </w:r>
      <w:r w:rsidR="002B7025" w:rsidRPr="00F7620E">
        <w:rPr>
          <w:rFonts w:asciiTheme="minorHAnsi" w:hAnsiTheme="minorHAnsi"/>
          <w:sz w:val="22"/>
          <w:szCs w:val="22"/>
        </w:rPr>
        <w:t xml:space="preserve"> a </w:t>
      </w:r>
      <w:r w:rsidR="005C5A17" w:rsidRPr="00F7620E">
        <w:rPr>
          <w:rFonts w:asciiTheme="minorHAnsi" w:hAnsiTheme="minorHAnsi"/>
          <w:sz w:val="22"/>
          <w:szCs w:val="22"/>
        </w:rPr>
        <w:t>Cleveland clinic cohort</w:t>
      </w:r>
      <w:r w:rsidR="002B7025" w:rsidRPr="00F7620E">
        <w:rPr>
          <w:rFonts w:asciiTheme="minorHAnsi" w:hAnsiTheme="minorHAnsi"/>
          <w:sz w:val="22"/>
          <w:szCs w:val="22"/>
        </w:rPr>
        <w:t xml:space="preserve"> </w:t>
      </w:r>
      <w:r w:rsidR="00C0672B" w:rsidRPr="00F7620E">
        <w:rPr>
          <w:rFonts w:asciiTheme="minorHAnsi" w:hAnsiTheme="minorHAnsi"/>
          <w:sz w:val="22"/>
          <w:szCs w:val="22"/>
        </w:rPr>
        <w:t>(n=</w:t>
      </w:r>
      <w:r w:rsidR="002B7025" w:rsidRPr="00F7620E">
        <w:rPr>
          <w:rFonts w:asciiTheme="minorHAnsi" w:hAnsiTheme="minorHAnsi"/>
          <w:sz w:val="22"/>
          <w:szCs w:val="22"/>
        </w:rPr>
        <w:t>1312</w:t>
      </w:r>
      <w:r w:rsidR="00C0672B" w:rsidRPr="00F7620E">
        <w:rPr>
          <w:rFonts w:asciiTheme="minorHAnsi" w:hAnsiTheme="minorHAnsi"/>
          <w:sz w:val="22"/>
          <w:szCs w:val="22"/>
        </w:rPr>
        <w:t xml:space="preserve">) </w:t>
      </w:r>
      <w:r w:rsidR="00C04CE7" w:rsidRPr="00F7620E">
        <w:rPr>
          <w:rFonts w:asciiTheme="minorHAnsi" w:hAnsiTheme="minorHAnsi"/>
          <w:sz w:val="22"/>
          <w:szCs w:val="22"/>
        </w:rPr>
        <w:t>a</w:t>
      </w:r>
      <w:r w:rsidR="002B7025" w:rsidRPr="00F7620E">
        <w:rPr>
          <w:rFonts w:asciiTheme="minorHAnsi" w:hAnsiTheme="minorHAnsi"/>
          <w:sz w:val="22"/>
          <w:szCs w:val="22"/>
        </w:rPr>
        <w:t xml:space="preserve"> third experienced urgency</w:t>
      </w:r>
      <w:r w:rsidR="00C04CE7" w:rsidRPr="00F7620E">
        <w:rPr>
          <w:rFonts w:asciiTheme="minorHAnsi" w:hAnsiTheme="minorHAnsi"/>
          <w:sz w:val="22"/>
          <w:szCs w:val="22"/>
        </w:rPr>
        <w:t xml:space="preserve">, </w:t>
      </w:r>
      <w:r w:rsidR="002B7025" w:rsidRPr="00F7620E">
        <w:rPr>
          <w:rFonts w:asciiTheme="minorHAnsi" w:hAnsiTheme="minorHAnsi"/>
          <w:sz w:val="22"/>
          <w:szCs w:val="22"/>
        </w:rPr>
        <w:t>21% wore pads during the day</w:t>
      </w:r>
      <w:r w:rsidR="00C0672B" w:rsidRPr="00F7620E">
        <w:rPr>
          <w:rFonts w:asciiTheme="minorHAnsi" w:hAnsiTheme="minorHAnsi"/>
          <w:sz w:val="22"/>
          <w:szCs w:val="22"/>
        </w:rPr>
        <w:t xml:space="preserve">, </w:t>
      </w:r>
      <w:r w:rsidR="002B7025" w:rsidRPr="00F7620E">
        <w:rPr>
          <w:rFonts w:asciiTheme="minorHAnsi" w:hAnsiTheme="minorHAnsi"/>
          <w:sz w:val="22"/>
          <w:szCs w:val="22"/>
        </w:rPr>
        <w:t>26% wore pads at night</w:t>
      </w:r>
      <w:r w:rsidR="00C0672B" w:rsidRPr="00F7620E">
        <w:rPr>
          <w:rFonts w:asciiTheme="minorHAnsi" w:hAnsiTheme="minorHAnsi"/>
          <w:sz w:val="22"/>
          <w:szCs w:val="22"/>
        </w:rPr>
        <w:t xml:space="preserve"> but </w:t>
      </w:r>
      <w:r w:rsidR="002B7025" w:rsidRPr="00F7620E">
        <w:rPr>
          <w:rFonts w:asciiTheme="minorHAnsi" w:hAnsiTheme="minorHAnsi"/>
          <w:sz w:val="22"/>
          <w:szCs w:val="22"/>
        </w:rPr>
        <w:t>81% had never or rarely experienced incontinence at 10 years post-IPA</w:t>
      </w:r>
      <w:r w:rsidR="00823E91" w:rsidRPr="00F7620E">
        <w:rPr>
          <w:rFonts w:asciiTheme="minorHAnsi" w:hAnsiTheme="minorHAnsi"/>
          <w:sz w:val="22"/>
          <w:szCs w:val="22"/>
        </w:rPr>
        <w:t>A</w:t>
      </w:r>
      <w:r w:rsidR="00C04CE7"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{"citationItems":[{"id":"ITEM-1","itemData":{"DOI":"10.1097/SLA.0b013e31827d99a2","ISSN":"00034932","PMID":"23299522","abstract":"BACKGROUND: Ileal pouch anal anastomosis (IPAA) is the treatment of choice for chronic, medically refractory mucosal ulcerative colitis, indeterminate colitis, familial adenomatous polyposis (FAP), and a select group of patients with Crohn's disease. AIM: We report outcomes, complications, and quality of life (QOL) in a cohort of 3707 patients treated at our institution from January 1984 to March 2010. METHODS: Data were collected from a prospectively maintained database and chart review of 3707 consecutive primary IPAA cases. Patient demographics, postoperative complications, functional outcomes, and QOL data were available. Follow-up consisted of clinical examination with assessment of pouch function and QOL. RESULTS: A total of 3707 patients underwent primary pouch and 328 underwent redo pouch surgery. Postoperative histopathological diagnoses were mucosal ulcerative colitis (n = 2953, 79.7%), indeterminate colitis (n = 63, 1.7%), FAP (n = 223, 6%), Crohn's disease (n = 150, 4%), cancer/dysplasia (n = 97, 2.6%), and others (n = 221, 6.0%). Early perioperative complications were encountered in 33.5% of patients with a mortality rate of 0.1%. Excluding pouchitis, late complications were experienced by 29.1% of patients. Of those patients who had IPAA at our institution, pouch failure occurred in 197 patients (5.3%). During a median follow-up of 84 months, 119 patients (3.2%) required excision of the pouch, 32 (0.8%) had a nonfunctioning pouch, and 46 patients (1.2%) had redo IPAA. Functional outcomes and QOL were good or excellent in 95% of patients and similar in each histopathological subgroup. CONCLUSIONS: IPAA is an excellent option for patients with MUC, IC, FAP, and select patients with Crohn's disease. Copyright © 2013 by Lippincott Williams &amp; Wilkins.","author":[{"dropping-particle":"","family":"Fazio","given":"Victor Warren","non-dropping-particle":"","parse-names":false,"suffix":""},{"dropping-particle":"","family":"Kiran","given":"Ravi P.","non-dropping-particle":"","parse-names":false,"suffix":""},{"dropping-particle":"","family":"Remzi","given":"Feza H.","non-dropping-particle":"","parse-names":false,"suffix":""},{"dropping-particle":"","family":"Coffey","given":"John Calvin","non-dropping-particle":"","parse-names":false,"suffix":""},{"dropping-particle":"","family":"Heneghan","given":"Helen Mary","non-dropping-particle":"","parse-names":false,"suffix":""},{"dropping-particle":"","family":"Kirat","given":"Hasan Tarik","non-dropping-particle":"","parse-names":false,"suffix":""},{"dropping-particle":"","family":"Manilich","given":"Elena","non-dropping-particle":"","parse-names":false,"suffix":""},{"dropping-particle":"","family":"Shen","given":"Bo","non-dropping-particle":"","parse-names":false,"suffix":""},{"dropping-particle":"","family":"Martin","given":"Sean T.","non-dropping-particle":"","parse-names":false,"suffix":""}],"container-title":"Annals of Surgery","id":"ITEM-1","issue":"4","issued":{"date-parts":[["2013"]]},"page":"679-685","publisher":"Ann Surg","title":"Ileal pouch anal anastomosis: Analysis of outcome and quality of life in 3707 patients","type":"article-journal","volume":"257"},"uris":["http://www.mendeley.com/documents/?uuid=85f5694e-3cf1-3ebc-8e5f-7ca06bfa329f"]}],"mendeley":{"formattedCitation":"&lt;sup&gt;117&lt;/sup&gt;","plainTextFormattedCitation":"117","previouslyFormattedCitation":"&lt;sup&gt;117&lt;/sup&gt;"},"properties":{"noteIndex":0},"schema":"https://github.com/citation-style-language/schema/raw/master/csl-citation.json"}</w:instrText>
      </w:r>
      <w:r w:rsidR="00C04CE7"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117</w:t>
      </w:r>
      <w:r w:rsidR="00C04CE7" w:rsidRPr="00F7620E">
        <w:rPr>
          <w:rFonts w:asciiTheme="minorHAnsi" w:hAnsiTheme="minorHAnsi"/>
          <w:sz w:val="22"/>
          <w:szCs w:val="22"/>
        </w:rPr>
        <w:fldChar w:fldCharType="end"/>
      </w:r>
      <w:r w:rsidR="002B7025" w:rsidRPr="00F7620E">
        <w:rPr>
          <w:rFonts w:asciiTheme="minorHAnsi" w:hAnsiTheme="minorHAnsi"/>
          <w:sz w:val="22"/>
          <w:szCs w:val="22"/>
        </w:rPr>
        <w:t>.</w:t>
      </w:r>
      <w:r w:rsidR="00EE4C9A" w:rsidRPr="00F7620E">
        <w:rPr>
          <w:rFonts w:asciiTheme="minorHAnsi" w:hAnsiTheme="minorHAnsi"/>
          <w:sz w:val="22"/>
          <w:szCs w:val="22"/>
        </w:rPr>
        <w:t xml:space="preserve"> </w:t>
      </w:r>
      <w:r w:rsidR="00EE4C9A" w:rsidRPr="00F7620E">
        <w:rPr>
          <w:rFonts w:asciiTheme="minorHAnsi" w:hAnsiTheme="minorHAnsi"/>
          <w:color w:val="000000" w:themeColor="text1"/>
          <w:sz w:val="22"/>
          <w:szCs w:val="22"/>
        </w:rPr>
        <w:t>A systematic review found similar l</w:t>
      </w:r>
      <w:r w:rsidR="00EE4C9A" w:rsidRPr="00F7620E">
        <w:rPr>
          <w:rFonts w:asciiTheme="minorHAnsi" w:hAnsiTheme="minorHAnsi"/>
          <w:color w:val="000000" w:themeColor="text1"/>
          <w:sz w:val="22"/>
          <w:szCs w:val="22"/>
          <w:shd w:val="clear" w:color="auto" w:fill="FFFFFF"/>
        </w:rPr>
        <w:t>ong-term functional outcomes in Crohn’s patients as has been reported for patients with UC</w:t>
      </w:r>
      <w:r w:rsidR="00EE4C9A" w:rsidRPr="00F7620E">
        <w:rPr>
          <w:rFonts w:asciiTheme="minorHAnsi" w:hAnsiTheme="minorHAnsi"/>
          <w:color w:val="000000" w:themeColor="text1"/>
          <w:sz w:val="22"/>
          <w:szCs w:val="22"/>
          <w:shd w:val="clear" w:color="auto" w:fill="FFFFFF"/>
        </w:rPr>
        <w:fldChar w:fldCharType="begin" w:fldLock="1"/>
      </w:r>
      <w:r w:rsidR="00C8608F">
        <w:rPr>
          <w:rFonts w:asciiTheme="minorHAnsi" w:hAnsiTheme="minorHAnsi"/>
          <w:color w:val="000000" w:themeColor="text1"/>
          <w:sz w:val="22"/>
          <w:szCs w:val="22"/>
          <w:shd w:val="clear" w:color="auto" w:fill="FFFFFF"/>
        </w:rPr>
        <w:instrText>ADDIN CSL_CITATION {"citationItems":[{"id":"ITEM-1","itemData":{"DOI":"10.1097/DCR.0000000000001918","ISSN":"0012-3706","author":[{"dropping-particle":"","family":"Lightner","given":"Amy L.","non-dropping-particle":"","parse-names":false,"suffix":""},{"dropping-particle":"","family":"Jia","given":"Xue","non-dropping-particle":"","parse-names":false,"suffix":""},{"dropping-particle":"","family":"Zaghiyan","given":"Karen","non-dropping-particle":"","parse-names":false,"suffix":""},{"dropping-particle":"","family":"Fleshner","given":"Phillip R.","non-dropping-particle":"","parse-names":false,"suffix":""}],"container-title":"Diseases of the Colon &amp; Rectum","id":"ITEM-1","issue":"3","issued":{"date-parts":[["2021","3","7"]]},"page":"355-364","title":"IPAA in Known Preoperative Crohn’s Disease: A Systematic Review","type":"article-journal","volume":"64"},"uris":["http://www.mendeley.com/documents/?uuid=9193137c-3b86-3d76-89c4-9ce8b6ee5d3e"]}],"mendeley":{"formattedCitation":"&lt;sup&gt;153&lt;/sup&gt;","plainTextFormattedCitation":"153","previouslyFormattedCitation":"&lt;sup&gt;153&lt;/sup&gt;"},"properties":{"noteIndex":0},"schema":"https://github.com/citation-style-language/schema/raw/master/csl-citation.json"}</w:instrText>
      </w:r>
      <w:r w:rsidR="00EE4C9A" w:rsidRPr="00F7620E">
        <w:rPr>
          <w:rFonts w:asciiTheme="minorHAnsi" w:hAnsiTheme="minorHAnsi"/>
          <w:color w:val="000000" w:themeColor="text1"/>
          <w:sz w:val="22"/>
          <w:szCs w:val="22"/>
          <w:shd w:val="clear" w:color="auto" w:fill="FFFFFF"/>
        </w:rPr>
        <w:fldChar w:fldCharType="separate"/>
      </w:r>
      <w:r w:rsidR="00521B71" w:rsidRPr="00521B71">
        <w:rPr>
          <w:rFonts w:asciiTheme="minorHAnsi" w:hAnsiTheme="minorHAnsi"/>
          <w:noProof/>
          <w:color w:val="000000" w:themeColor="text1"/>
          <w:sz w:val="22"/>
          <w:szCs w:val="22"/>
          <w:shd w:val="clear" w:color="auto" w:fill="FFFFFF"/>
          <w:vertAlign w:val="superscript"/>
        </w:rPr>
        <w:t>153</w:t>
      </w:r>
      <w:r w:rsidR="00EE4C9A" w:rsidRPr="00F7620E">
        <w:rPr>
          <w:rFonts w:asciiTheme="minorHAnsi" w:hAnsiTheme="minorHAnsi"/>
          <w:color w:val="000000" w:themeColor="text1"/>
          <w:sz w:val="22"/>
          <w:szCs w:val="22"/>
          <w:shd w:val="clear" w:color="auto" w:fill="FFFFFF"/>
        </w:rPr>
        <w:fldChar w:fldCharType="end"/>
      </w:r>
      <w:r w:rsidR="00EE4C9A" w:rsidRPr="00F7620E">
        <w:rPr>
          <w:rFonts w:asciiTheme="minorHAnsi" w:hAnsiTheme="minorHAnsi"/>
          <w:color w:val="000000" w:themeColor="text1"/>
          <w:sz w:val="22"/>
          <w:szCs w:val="22"/>
          <w:shd w:val="clear" w:color="auto" w:fill="FFFFFF"/>
        </w:rPr>
        <w:t>.</w:t>
      </w:r>
    </w:p>
    <w:p w14:paraId="768ABF75" w14:textId="272C9632" w:rsidR="00003910" w:rsidRPr="00F7620E" w:rsidRDefault="00207806" w:rsidP="00494E44">
      <w:pPr>
        <w:pStyle w:val="ListParagraph"/>
        <w:numPr>
          <w:ilvl w:val="1"/>
          <w:numId w:val="16"/>
        </w:numPr>
        <w:spacing w:line="276" w:lineRule="auto"/>
        <w:jc w:val="both"/>
        <w:rPr>
          <w:rFonts w:asciiTheme="minorHAnsi" w:hAnsiTheme="minorHAnsi"/>
          <w:bCs/>
          <w:sz w:val="22"/>
          <w:szCs w:val="22"/>
        </w:rPr>
      </w:pPr>
      <w:proofErr w:type="spellStart"/>
      <w:r w:rsidRPr="00F7620E">
        <w:rPr>
          <w:rFonts w:asciiTheme="minorHAnsi" w:hAnsiTheme="minorHAnsi"/>
          <w:b/>
          <w:bCs/>
          <w:sz w:val="22"/>
          <w:szCs w:val="22"/>
        </w:rPr>
        <w:lastRenderedPageBreak/>
        <w:t>Pouchitis</w:t>
      </w:r>
      <w:proofErr w:type="spellEnd"/>
      <w:r w:rsidRPr="00F7620E">
        <w:rPr>
          <w:rFonts w:asciiTheme="minorHAnsi" w:hAnsiTheme="minorHAnsi"/>
          <w:sz w:val="22"/>
          <w:szCs w:val="22"/>
        </w:rPr>
        <w:t xml:space="preserve"> </w:t>
      </w:r>
      <w:r w:rsidR="00C0672B" w:rsidRPr="00F7620E">
        <w:rPr>
          <w:rFonts w:asciiTheme="minorHAnsi" w:hAnsiTheme="minorHAnsi"/>
          <w:sz w:val="22"/>
          <w:szCs w:val="22"/>
        </w:rPr>
        <w:t>causes</w:t>
      </w:r>
      <w:r w:rsidR="004260C3" w:rsidRPr="00F7620E">
        <w:rPr>
          <w:rFonts w:asciiTheme="minorHAnsi" w:hAnsiTheme="minorHAnsi"/>
          <w:sz w:val="22"/>
          <w:szCs w:val="22"/>
        </w:rPr>
        <w:t xml:space="preserve"> symptoms of stool frequency, urgency and abdominal pain</w:t>
      </w:r>
      <w:r w:rsidR="00644227" w:rsidRPr="00F7620E">
        <w:rPr>
          <w:rFonts w:asciiTheme="minorHAnsi" w:hAnsiTheme="minorHAnsi"/>
          <w:sz w:val="22"/>
          <w:szCs w:val="22"/>
        </w:rPr>
        <w:t xml:space="preserve"> which </w:t>
      </w:r>
      <w:r w:rsidR="0016417E" w:rsidRPr="00F7620E">
        <w:rPr>
          <w:rFonts w:asciiTheme="minorHAnsi" w:hAnsiTheme="minorHAnsi"/>
          <w:sz w:val="22"/>
          <w:szCs w:val="22"/>
        </w:rPr>
        <w:t>may r</w:t>
      </w:r>
      <w:r w:rsidR="00644227" w:rsidRPr="00F7620E">
        <w:rPr>
          <w:rFonts w:asciiTheme="minorHAnsi" w:hAnsiTheme="minorHAnsi"/>
          <w:sz w:val="22"/>
          <w:szCs w:val="22"/>
        </w:rPr>
        <w:t xml:space="preserve">equire </w:t>
      </w:r>
      <w:r w:rsidR="0016417E" w:rsidRPr="00F7620E">
        <w:rPr>
          <w:rFonts w:asciiTheme="minorHAnsi" w:hAnsiTheme="minorHAnsi"/>
          <w:sz w:val="22"/>
          <w:szCs w:val="22"/>
        </w:rPr>
        <w:t>biological</w:t>
      </w:r>
      <w:r w:rsidR="00644227" w:rsidRPr="00F7620E">
        <w:rPr>
          <w:rFonts w:asciiTheme="minorHAnsi" w:hAnsiTheme="minorHAnsi"/>
          <w:sz w:val="22"/>
          <w:szCs w:val="22"/>
        </w:rPr>
        <w:t xml:space="preserve"> therapy</w:t>
      </w:r>
      <w:r w:rsidR="0016417E" w:rsidRPr="00F7620E">
        <w:rPr>
          <w:rFonts w:asciiTheme="minorHAnsi" w:hAnsiTheme="minorHAnsi"/>
          <w:sz w:val="22"/>
          <w:szCs w:val="22"/>
        </w:rPr>
        <w:t xml:space="preserve"> </w:t>
      </w:r>
      <w:r w:rsidR="00644227" w:rsidRPr="00F7620E">
        <w:rPr>
          <w:rFonts w:asciiTheme="minorHAnsi" w:hAnsiTheme="minorHAnsi"/>
          <w:sz w:val="22"/>
          <w:szCs w:val="22"/>
        </w:rPr>
        <w:t xml:space="preserve">or surgical </w:t>
      </w:r>
      <w:r w:rsidR="0016417E" w:rsidRPr="00F7620E">
        <w:rPr>
          <w:rFonts w:asciiTheme="minorHAnsi" w:hAnsiTheme="minorHAnsi"/>
          <w:sz w:val="22"/>
          <w:szCs w:val="22"/>
        </w:rPr>
        <w:t xml:space="preserve">pouch </w:t>
      </w:r>
      <w:r w:rsidR="00644227" w:rsidRPr="00F7620E">
        <w:rPr>
          <w:rFonts w:asciiTheme="minorHAnsi" w:hAnsiTheme="minorHAnsi"/>
          <w:sz w:val="22"/>
          <w:szCs w:val="22"/>
        </w:rPr>
        <w:t xml:space="preserve">excision </w:t>
      </w:r>
      <w:r w:rsidR="0016417E" w:rsidRPr="00F7620E">
        <w:rPr>
          <w:rFonts w:asciiTheme="minorHAnsi" w:hAnsiTheme="minorHAnsi"/>
          <w:sz w:val="22"/>
          <w:szCs w:val="22"/>
        </w:rPr>
        <w:t>for refractory cases</w:t>
      </w:r>
      <w:r w:rsidR="00B43B4B"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{"citationItems":[{"id":"ITEM-1","itemData":{"DOI":"10.1016/S2468-1253(21)00101-1","ISSN":"2468-1253","PMID":"34416186","abstract":"Restorative proctocolectomy with ileal pouch-anal anastomosis is an option for most patients with ulcerative colitis or familial adenomatous polyposis who require colectomy. Although the construction of an ileal pouch substantially improves patients' health-related quality of life, the surgery is, directly or indirectly, associated with various structural, inflammatory, and functional adverse sequelae. Furthermore, the surgical procedure does not completely abolish the risk for neoplasia. Patients with ileal pouches often present with extraintestinal, systemic inflammatory conditions. The International Ileal Pouch Consortium was established to create this consensus document on the diagnosis and classification of ileal pouch disorders using available evidence and the panellists' expertise. In a given individual, the condition of the pouch can change over time. Therefore, close monitoring of the activity and progression of the disease is essential to make accurate modifications in the diagnosis and classification in a timely manner.","author":[{"dropping-particle":"","family":"Shen","given":"Bo","non-dropping-particle":"","parse-names":false,"suffix":""},{"dropping-particle":"","family":"Kochhar","given":"Gursimran S","non-dropping-particle":"","parse-names":false,"suffix":""},{"dropping-particle":"","family":"Kariv","given":"Revital","non-dropping-particle":"","parse-names":false,"suffix":""},{"dropping-particle":"","family":"Liu","given":"Xiuli","non-dropping-particle":"","parse-names":false,"suffix":""},{"dropping-particle":"","family":"Navaneethan","given":"Udayakumar","non-dropping-particle":"","parse-names":false,"suffix":""},{"dropping-particle":"","family":"Rubin","given":"David T","non-dropping-particle":"","parse-names":false,"suffix":""},{"dropping-particle":"","family":"Cross","given":"Raymond K","non-dropping-particle":"","parse-names":false,"suffix":""},{"dropping-particle":"","family":"Sugita","given":"Akira","non-dropping-particle":"","parse-names":false,"suffix":""},{"dropping-particle":"","family":"D'Hoore","given":"André","non-dropping-particle":"","parse-names":false,"suffix":""},{"dropping-particle":"","family":"Schairer","given":"Jason","non-dropping-particle":"","parse-names":false,"suffix":""},{"dropping-particle":"","family":"Farraye","given":"Francis A","non-dropping-particle":"","parse-names":false,"suffix":""},{"dropping-particle":"","family":"Kiran","given":"Ravi P","non-dropping-particle":"","parse-names":false,"suffix":""},{"dropping-particle":"","family":"Fleshner","given":"Philip","non-dropping-particle":"","parse-names":false,"suffix":""},{"dropping-particle":"","family":"Rosh","given":"Joel","non-dropping-particle":"","parse-names":false,"suffix":""},{"dropping-particle":"","family":"Shah","given":"Samir A","non-dropping-particle":"","parse-names":false,"suffix":""},{"dropping-particle":"","family":"Chang","given":"Shannon","non-dropping-particle":"","parse-names":false,"suffix":""},{"dropping-particle":"","family":"Scherl","given":"Ellen","non-dropping-particle":"","parse-names":false,"suffix":""},{"dropping-particle":"","family":"Pardi","given":"Darrell S","non-dropping-particle":"","parse-names":false,"suffix":""},{"dropping-particle":"","family":"Schwartz","given":"David A","non-dropping-particle":"","parse-names":false,"suffix":""},{"dropping-particle":"","family":"Kotze","given":"Paulo G","non-dropping-particle":"","parse-names":false,"suffix":""},{"dropping-particle":"","family":"Bruining","given":"David H","non-dropping-particle":"","parse-names":false,"suffix":""},{"dropping-particle":"V","family":"Kane","given":"Sunanda","non-dropping-particle":"","parse-names":false,"suffix":""},{"dropping-particle":"","family":"Philpott","given":"Jessica","non-dropping-particle":"","parse-names":false,"suffix":""},{"dropping-particle":"","family":"Abraham","given":"Bincy","non-dropping-particle":"","parse-names":false,"suffix":""},{"dropping-particle":"","family":"Segal","given":"Jonathan","non-dropping-particle":"","parse-names":false,"suffix":""},{"dropping-particle":"","family":"Sedano","given":"Rocio","non-dropping-particle":"","parse-names":false,"suffix":""},{"dropping-particle":"","family":"Kayal","given":"Maia","non-dropping-particle":"","parse-names":false,"suffix":""},{"dropping-particle":"","family":"Bentley-Hibbert","given":"Stuart","non-dropping-particle":"","parse-names":false,"suffix":""},{"dropping-particle":"","family":"Tarabar","given":"Dino","non-dropping-particle":"","parse-names":false,"suffix":""},{"dropping-particle":"","family":"El-Hachem","given":"Sandra","non-dropping-particle":"","parse-names":false,"suffix":""},{"dropping-particle":"","family":"Sehgal","given":"Priya","non-dropping-particle":"","parse-names":false,"suffix":""},{"dropping-particle":"","family":"McCormick","given":"James T","non-dropping-particle":"","parse-names":false,"suffix":""},{"dropping-particle":"","family":"Picoraro","given":"Joseph A","non-dropping-particle":"","parse-names":false,"suffix":""},{"dropping-particle":"","family":"Silverberg","given":"Mark S","non-dropping-particle":"","parse-names":false,"suffix":""},{"dropping-particle":"","family":"Bernstein","given":"Charles N","non-dropping-particle":"","parse-names":false,"suffix":""},{"dropping-particle":"","family":"Sandborn","given":"William J","non-dropping-particle":"","parse-names":false,"suffix":""},{"dropping-particle":"","family":"Vermeire","given":"Séverine","non-dropping-particle":"","parse-names":false,"suffix":""}],"container-title":"The lancet. Gastroenterology &amp; hepatology","id":"ITEM-1","issue":"10","issued":{"date-parts":[["2021","10","1"]]},"page":"826-849","publisher":"Elsevier","title":"Diagnosis and classification of ileal pouch disorders: consensus guidelines from the International Ileal Pouch Consortium.","type":"article-journal","volume":"6"},"uris":["http://www.mendeley.com/documents/?uuid=3b7dece7-ae93-3f42-9e36-b974dd5c81cd"]}],"mendeley":{"formattedCitation":"&lt;sup&gt;154&lt;/sup&gt;","plainTextFormattedCitation":"154","previouslyFormattedCitation":"&lt;sup&gt;154&lt;/sup&gt;"},"properties":{"noteIndex":0},"schema":"https://github.com/citation-style-language/schema/raw/master/csl-citation.json"}</w:instrText>
      </w:r>
      <w:r w:rsidR="00B43B4B"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154</w:t>
      </w:r>
      <w:r w:rsidR="00B43B4B" w:rsidRPr="00F7620E">
        <w:rPr>
          <w:rFonts w:asciiTheme="minorHAnsi" w:hAnsiTheme="minorHAnsi"/>
          <w:sz w:val="22"/>
          <w:szCs w:val="22"/>
        </w:rPr>
        <w:fldChar w:fldCharType="end"/>
      </w:r>
      <w:r w:rsidR="004260C3" w:rsidRPr="00F7620E">
        <w:rPr>
          <w:rFonts w:asciiTheme="minorHAnsi" w:hAnsiTheme="minorHAnsi"/>
          <w:sz w:val="22"/>
          <w:szCs w:val="22"/>
        </w:rPr>
        <w:t>.</w:t>
      </w:r>
      <w:r w:rsidR="00150B1D" w:rsidRPr="00F7620E">
        <w:rPr>
          <w:rFonts w:asciiTheme="minorHAnsi" w:hAnsiTheme="minorHAnsi"/>
          <w:sz w:val="22"/>
          <w:szCs w:val="22"/>
        </w:rPr>
        <w:t xml:space="preserve"> </w:t>
      </w:r>
      <w:r w:rsidRPr="00F7620E">
        <w:rPr>
          <w:rFonts w:asciiTheme="minorHAnsi" w:hAnsiTheme="minorHAnsi"/>
          <w:sz w:val="22"/>
          <w:szCs w:val="22"/>
        </w:rPr>
        <w:t xml:space="preserve">A prospective Mayo clinic study found a </w:t>
      </w:r>
      <w:r w:rsidRPr="00F7620E">
        <w:rPr>
          <w:rFonts w:asciiTheme="minorHAnsi" w:hAnsiTheme="minorHAnsi"/>
          <w:color w:val="000000" w:themeColor="text1"/>
          <w:sz w:val="22"/>
          <w:szCs w:val="22"/>
          <w:shd w:val="clear" w:color="auto" w:fill="FFFFFF"/>
        </w:rPr>
        <w:t xml:space="preserve">10-year rate of </w:t>
      </w:r>
      <w:r w:rsidR="00C0672B" w:rsidRPr="00F7620E">
        <w:rPr>
          <w:rFonts w:asciiTheme="minorHAnsi" w:hAnsiTheme="minorHAnsi"/>
          <w:color w:val="000000" w:themeColor="text1"/>
          <w:sz w:val="22"/>
          <w:szCs w:val="22"/>
          <w:shd w:val="clear" w:color="auto" w:fill="FFFFFF"/>
        </w:rPr>
        <w:t xml:space="preserve">acute </w:t>
      </w:r>
      <w:proofErr w:type="spellStart"/>
      <w:r w:rsidRPr="00F7620E">
        <w:rPr>
          <w:rFonts w:asciiTheme="minorHAnsi" w:hAnsiTheme="minorHAnsi"/>
          <w:color w:val="000000" w:themeColor="text1"/>
          <w:sz w:val="22"/>
          <w:szCs w:val="22"/>
          <w:shd w:val="clear" w:color="auto" w:fill="FFFFFF"/>
        </w:rPr>
        <w:t>pouchitis</w:t>
      </w:r>
      <w:proofErr w:type="spellEnd"/>
      <w:r w:rsidRPr="00F7620E">
        <w:rPr>
          <w:rFonts w:asciiTheme="minorHAnsi" w:hAnsiTheme="minorHAnsi"/>
          <w:color w:val="000000" w:themeColor="text1"/>
          <w:sz w:val="22"/>
          <w:szCs w:val="22"/>
          <w:shd w:val="clear" w:color="auto" w:fill="FFFFFF"/>
        </w:rPr>
        <w:t xml:space="preserve"> of 48% for UC and 59% for Crohn’s patients, and an overall cumulative probability of 81% at 30 years</w:t>
      </w:r>
      <w:r w:rsidR="0016417E" w:rsidRPr="00F7620E">
        <w:rPr>
          <w:rFonts w:asciiTheme="minorHAnsi" w:hAnsiTheme="minorHAnsi"/>
          <w:color w:val="000000" w:themeColor="text1"/>
          <w:sz w:val="22"/>
          <w:szCs w:val="22"/>
          <w:shd w:val="clear" w:color="auto" w:fill="FFFFFF"/>
        </w:rPr>
        <w:t xml:space="preserve"> (n=</w:t>
      </w:r>
      <w:r w:rsidR="0016417E" w:rsidRPr="00F7620E">
        <w:rPr>
          <w:rFonts w:asciiTheme="minorHAnsi" w:hAnsiTheme="minorHAnsi"/>
          <w:sz w:val="22"/>
          <w:szCs w:val="22"/>
        </w:rPr>
        <w:t>1875)</w:t>
      </w:r>
      <w:r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{"citationItems":[{"id":"ITEM-1","itemData":{"DOI":"10.1097/MIB.0000000000001061","ISSN":"15364844","PMID":"28301429","abstract":"Background: Ileal pouch-anal anastomosis (IPAA) has become the surgical procedure of choice for patients with chronic ulcerative colitis. No study to date has examined functional and quality-of-life outcomes 30 years after pouch construction. Methods: Using data from a prospectively maintained database with annually distributed questionnaires, functional outcomes, pouch complications, and quality of life after IPAA were determined. Results: Overall, 93.3% of patients had a functioning pouch at 30 years. Stool frequency during the day increased slightly from a mean of 5.7 (SD, 2.3) at 1 year to 6.2 (SD, 2.9) at 30 years (P &lt; 0.001); nighttime frequency also increased slightly from 1.5 (SD, 1.2) to 2.1 (SD, 1.2) (P &lt; 0.001). Pouch outcomes and stool frequency were significantly associated with diagnosis, being worse in patients with Crohn's disease, but were minimally associated with age greater than 65 years. After IPAA, the 30-year cumulative probability of pouchitis, stricture, obstruction, and fistula were 80.2%, 56.7%, 44.0%, and 15.8%, respectively. Quality of life scores remained stable over the 30 years. Conclusions: IPAA is a durable operation for patients requiring proctocolectomy for chronic ulcerative colitis and indeterminate colitis. The functional outcomes and quality of life remained relatively unchanged over the 30 years after IPAA underscoring the longevity of pouches.","author":[{"dropping-particle":"","family":"Lightner","given":"Amy L.","non-dropping-particle":"","parse-names":false,"suffix":""},{"dropping-particle":"","family":"Mathis","given":"Kellie L.","non-dropping-particle":"","parse-names":false,"suffix":""},{"dropping-particle":"","family":"Dozois","given":"Eric J.","non-dropping-particle":"","parse-names":false,"suffix":""},{"dropping-particle":"","family":"Hahnsloser","given":"Dieter","non-dropping-particle":"","parse-names":false,"suffix":""},{"dropping-particle":"V.","family":"Loftus","given":"Edward","non-dropping-particle":"","parse-names":false,"suffix":""},{"dropping-particle":"","family":"Raffals","given":"Laura E.","non-dropping-particle":"","parse-names":false,"suffix":""},{"dropping-particle":"","family":"Pemberton","given":"John H.","non-dropping-particle":"","parse-names":false,"suffix":""}],"container-title":"Inflammatory Bowel Diseases","id":"ITEM-1","issue":"5","issued":{"date-parts":[["2017"]]},"page":"781-790","publisher":"Inflamm Bowel Dis","title":"Results at Up to 30 Years after Ileal Pouch-Anal Anastomosis for Chronic Ulcerative Colitis","type":"article-journal","volume":"23"},"uris":["http://www.mendeley.com/documents/?uuid=044ca482-0387-3ea5-a86e-b0f63e6c1cf8"]}],"mendeley":{"formattedCitation":"&lt;sup&gt;152&lt;/sup&gt;","plainTextFormattedCitation":"152","previouslyFormattedCitation":"&lt;sup&gt;152&lt;/sup&gt;"},"properties":{"noteIndex":0},"schema":"https://github.com/citation-style-language/schema/raw/master/csl-citation.json"}</w:instrText>
      </w:r>
      <w:r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152</w:t>
      </w:r>
      <w:r w:rsidRPr="00F7620E">
        <w:rPr>
          <w:rFonts w:asciiTheme="minorHAnsi" w:hAnsiTheme="minorHAnsi"/>
          <w:sz w:val="22"/>
          <w:szCs w:val="22"/>
        </w:rPr>
        <w:fldChar w:fldCharType="end"/>
      </w:r>
      <w:r w:rsidRPr="00F7620E">
        <w:rPr>
          <w:rFonts w:asciiTheme="minorHAnsi" w:hAnsiTheme="minorHAnsi"/>
          <w:color w:val="000000" w:themeColor="text1"/>
          <w:sz w:val="22"/>
          <w:szCs w:val="22"/>
          <w:shd w:val="clear" w:color="auto" w:fill="FFFFFF"/>
        </w:rPr>
        <w:t>.</w:t>
      </w:r>
      <w:r w:rsidRPr="00F7620E">
        <w:rPr>
          <w:rFonts w:asciiTheme="minorHAnsi" w:hAnsiTheme="minorHAnsi"/>
          <w:sz w:val="22"/>
          <w:szCs w:val="22"/>
        </w:rPr>
        <w:t xml:space="preserve"> </w:t>
      </w:r>
      <w:r w:rsidR="00150B1D" w:rsidRPr="00F7620E">
        <w:rPr>
          <w:rFonts w:asciiTheme="minorHAnsi" w:hAnsiTheme="minorHAnsi"/>
          <w:sz w:val="22"/>
          <w:szCs w:val="22"/>
        </w:rPr>
        <w:t xml:space="preserve">Pooled incidence of chronic </w:t>
      </w:r>
      <w:proofErr w:type="spellStart"/>
      <w:r w:rsidR="00150B1D" w:rsidRPr="00F7620E">
        <w:rPr>
          <w:rFonts w:asciiTheme="minorHAnsi" w:hAnsiTheme="minorHAnsi"/>
          <w:sz w:val="22"/>
          <w:szCs w:val="22"/>
        </w:rPr>
        <w:t>pouchitis</w:t>
      </w:r>
      <w:proofErr w:type="spellEnd"/>
      <w:r w:rsidR="00150B1D" w:rsidRPr="00F7620E">
        <w:rPr>
          <w:rFonts w:asciiTheme="minorHAnsi" w:hAnsiTheme="minorHAnsi"/>
          <w:sz w:val="22"/>
          <w:szCs w:val="22"/>
        </w:rPr>
        <w:t xml:space="preserve"> </w:t>
      </w:r>
      <w:r w:rsidR="00C0672B" w:rsidRPr="00F7620E">
        <w:rPr>
          <w:rFonts w:asciiTheme="minorHAnsi" w:hAnsiTheme="minorHAnsi"/>
          <w:sz w:val="22"/>
          <w:szCs w:val="22"/>
        </w:rPr>
        <w:t xml:space="preserve">in UC pouch patients </w:t>
      </w:r>
      <w:r w:rsidR="00150B1D" w:rsidRPr="00F7620E">
        <w:rPr>
          <w:rFonts w:asciiTheme="minorHAnsi" w:hAnsiTheme="minorHAnsi"/>
          <w:sz w:val="22"/>
          <w:szCs w:val="22"/>
        </w:rPr>
        <w:t>was 23% (95% CI 16.5-30.2) in a m</w:t>
      </w:r>
      <w:r w:rsidR="00644227" w:rsidRPr="00F7620E">
        <w:rPr>
          <w:rFonts w:asciiTheme="minorHAnsi" w:hAnsiTheme="minorHAnsi"/>
          <w:sz w:val="22"/>
          <w:szCs w:val="22"/>
        </w:rPr>
        <w:t>eta-analysis of 14 studies published after 200</w:t>
      </w:r>
      <w:r w:rsidR="00C0672B" w:rsidRPr="00F7620E">
        <w:rPr>
          <w:rFonts w:asciiTheme="minorHAnsi" w:hAnsiTheme="minorHAnsi"/>
          <w:sz w:val="22"/>
          <w:szCs w:val="22"/>
        </w:rPr>
        <w:t>1</w:t>
      </w:r>
      <w:r w:rsidR="00644227"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{"citationItems":[{"id":"ITEM-1","itemData":{"DOI":"10.1111/codi.15301","ISSN":"14631318","PMID":"32777171","abstract":"Aim: Approximately 20%–30% of patients with ulcerative colitis (UC) will undergo surgery during their disease course, the vast majority being elective due to chronic refractory disease. The risks of elective surgery are reported variably. The aim of this systematic review and meta-analysis is to summarize the outcomes after elective surgery for UC. Methods: A systematic review was conducted that analysed studies reporting outcomes for elective surgery in the modern era (&gt;2002). It was prospectively registered on the PROSPERO database (ref: CRD42018115513). Searches were performed of Embase and MEDLINE on 15 January 2019. Outcomes were split by operation performed. Primary outcome was quality of life; secondary outcomes were early, late and functional outcomes after surgery. Outcomes reported in five or more studies underwent a meta-analysis of incidence using random effects. Heterogeneity is reported with I2, and publication bias was assessed using Doi plots and the Luis Furuya-Kanamori index. Results: A total of 34 studies were included (11 774 patients). Quality of life was reported in 12 studies, with variable and contrasting results. Thirteen outcomes (eight early surgical complications, five functional outcomes) were included in the formal meta-analysis, all of which were outcomes for ileal pouch–anal anastomosis (IPAA). A further 71 outcomes were reported (50 IPAA, 21 end ileostomy). Only 14 of 84 outcomes received formal definitions, with high inter-study variation of definitions. Conclusion: Outcomes after elective surgery for UC are variably defined. This systematic review and meta-analysis highlights the range of reported incidences and provides practical information that facilitates shared decision making in clinical practice.","author":[{"dropping-particle":"","family":"Baker","given":"D. M.","non-dropping-particle":"","parse-names":false,"suffix":""},{"dropping-particle":"","family":"Folan","given":"A. M.","non-dropping-particle":"","parse-names":false,"suffix":""},{"dropping-particle":"","family":"Lee","given":"M. J.","non-dropping-particle":"","parse-names":false,"suffix":""},{"dropping-particle":"","family":"Jones","given":"G. L.","non-dropping-particle":"","parse-names":false,"suffix":""},{"dropping-particle":"","family":"Brown","given":"S. R.","non-dropping-particle":"","parse-names":false,"suffix":""},{"dropping-particle":"","family":"Lobo","given":"A. J.","non-dropping-particle":"","parse-names":false,"suffix":""}],"container-title":"Colorectal Disease","id":"ITEM-1","issued":{"date-parts":[["2020","9"]]},"page":"codi.15301","publisher":"John Wiley &amp; Sons, Ltd","title":"A systematic review and meta-analysis of outcomes after elective surgery for ulcerative colitis","type":"article"},"uris":["http://www.mendeley.com/documents/?uuid=49cfe7cb-bb06-3157-a10c-6c8bcb3f5d8c"]}],"mendeley":{"formattedCitation":"&lt;sup&gt;112&lt;/sup&gt;","plainTextFormattedCitation":"112","previouslyFormattedCitation":"&lt;sup&gt;112&lt;/sup&gt;"},"properties":{"noteIndex":0},"schema":"https://github.com/citation-style-language/schema/raw/master/csl-citation.json"}</w:instrText>
      </w:r>
      <w:r w:rsidR="00644227"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112</w:t>
      </w:r>
      <w:r w:rsidR="00644227" w:rsidRPr="00F7620E">
        <w:rPr>
          <w:rFonts w:asciiTheme="minorHAnsi" w:hAnsiTheme="minorHAnsi"/>
          <w:sz w:val="22"/>
          <w:szCs w:val="22"/>
        </w:rPr>
        <w:fldChar w:fldCharType="end"/>
      </w:r>
      <w:r w:rsidR="00150B1D" w:rsidRPr="00F7620E">
        <w:rPr>
          <w:rFonts w:asciiTheme="minorHAnsi" w:hAnsiTheme="minorHAnsi"/>
          <w:sz w:val="22"/>
          <w:szCs w:val="22"/>
        </w:rPr>
        <w:t xml:space="preserve">. </w:t>
      </w:r>
      <w:r w:rsidR="00003910" w:rsidRPr="00F7620E">
        <w:rPr>
          <w:rFonts w:asciiTheme="minorHAnsi" w:hAnsiTheme="minorHAnsi"/>
          <w:sz w:val="22"/>
          <w:szCs w:val="22"/>
        </w:rPr>
        <w:t>PSC patients are also at a higher risk of developing pouchitis</w:t>
      </w:r>
      <w:r w:rsidR="00003910"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{"citationItems":[{"id":"ITEM-1","itemData":{"DOI":"10.1093/ecco-jcc/jjab025","ISSN":"18764479","PMID":"33544128","abstract":"BACKGROUND: The optimal restorative surgical management of patients with concomitant diagnoses of primary sclerosing cholangitis and ulcerative colitis [PSC-UC] who require colectomy is controversial, given that patients may have an increased risk for pouchitis after ileal pouch-anal anastomosis [IPAA]. We aimed to compare rates of pouchitis and pouch failure among patients with and without PSC by performing a systematic review and meta-analysis. METHODS: A systematic search performed through August 18, 2020, identified 12 studies that compared the rates of pouchitis [n = 11] and/or pouch failure [n = 6] among patients with PSC-UC and UC alone. We then performed a meta-analysis using random effects modelling to estimate the odds of developing any episodes of pouchitis or pouch failure. RESULTS: A total of 4108 patients underwent an ileal pouch-anal anastomosis after proctocolectomy for UC. Of these, 3799 [92%] were performed for UC alone and 309 [8%] were performed for PSC-UC. In a meta-analysis of 11 studies, patients with PSC-UC compared with UC alone were significantly more likely to develop any pouchitis (63% vs 30%, odds ratio [OR] 4.21, 95% confidence interval [CI] 2.86-6.18), chronic pouchitis [47% vs 15%, OR 6.37, 95% CI 3.41-11.9], and pouch failure [10% vs 7%, OR 1.85, 95% CI 1.08-3.17]. CONCLUSIONS: Patients with PSC-UC were more likely to experience pouchitis and pouch failure than patients with UC alone. The risks of inflammatory complications after IPAA must be weighed against the potential complications with other surgical procedures, and future studies comparing outcomes among these procedures may inform decision making in this population.","author":[{"dropping-particle":"","family":"Barnes","given":"Edward L","non-dropping-particle":"","parse-names":false,"suffix":""},{"dropping-particle":"","family":"Holubar","given":"Stefan D","non-dropping-particle":"","parse-names":false,"suffix":""},{"dropping-particle":"","family":"Herfarth","given":"Hans H","non-dropping-particle":"","parse-names":false,"suffix":""}],"container-title":"Journal of Crohn's &amp; colitis","id":"ITEM-1","issue":"8","issued":{"date-parts":[["2021","8","2"]]},"page":"1272-1278","publisher":"Oxford Academic","title":"Systematic Review and Meta-analysis of Outcomes After Ileal Pouch-anal Anastomosis in Primary Sclerosing Cholangitis and Ulcerative Colitis","type":"article-journal","volume":"15"},"uris":["http://www.mendeley.com/documents/?uuid=a4bda305-9890-3d81-bc54-c70a97716987"]}],"mendeley":{"formattedCitation":"&lt;sup&gt;155&lt;/sup&gt;","plainTextFormattedCitation":"155","previouslyFormattedCitation":"&lt;sup&gt;155&lt;/sup&gt;"},"properties":{"noteIndex":0},"schema":"https://github.com/citation-style-language/schema/raw/master/csl-citation.json"}</w:instrText>
      </w:r>
      <w:r w:rsidR="00003910"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155</w:t>
      </w:r>
      <w:r w:rsidR="00003910" w:rsidRPr="00F7620E">
        <w:rPr>
          <w:rFonts w:asciiTheme="minorHAnsi" w:hAnsiTheme="minorHAnsi"/>
          <w:sz w:val="22"/>
          <w:szCs w:val="22"/>
        </w:rPr>
        <w:fldChar w:fldCharType="end"/>
      </w:r>
      <w:r w:rsidR="00003910" w:rsidRPr="00F7620E">
        <w:rPr>
          <w:rFonts w:asciiTheme="minorHAnsi" w:hAnsiTheme="minorHAnsi"/>
          <w:sz w:val="22"/>
          <w:szCs w:val="22"/>
        </w:rPr>
        <w:t>.</w:t>
      </w:r>
    </w:p>
    <w:p w14:paraId="1BFF3EF7" w14:textId="2AA7A160" w:rsidR="00003910" w:rsidRPr="00F7620E" w:rsidRDefault="00003910" w:rsidP="00494E44">
      <w:pPr>
        <w:pStyle w:val="ListParagraph"/>
        <w:numPr>
          <w:ilvl w:val="1"/>
          <w:numId w:val="16"/>
        </w:numPr>
        <w:spacing w:line="276" w:lineRule="auto"/>
        <w:jc w:val="both"/>
        <w:rPr>
          <w:rFonts w:asciiTheme="minorHAnsi" w:hAnsiTheme="minorHAnsi"/>
          <w:bCs/>
          <w:sz w:val="22"/>
          <w:szCs w:val="22"/>
        </w:rPr>
      </w:pPr>
      <w:proofErr w:type="spellStart"/>
      <w:r w:rsidRPr="00F7620E">
        <w:rPr>
          <w:rFonts w:asciiTheme="minorHAnsi" w:hAnsiTheme="minorHAnsi"/>
          <w:b/>
          <w:bCs/>
          <w:color w:val="000000" w:themeColor="text1"/>
          <w:sz w:val="22"/>
          <w:szCs w:val="22"/>
        </w:rPr>
        <w:t>Cuffitis</w:t>
      </w:r>
      <w:proofErr w:type="spellEnd"/>
      <w:r w:rsidRPr="00F7620E">
        <w:rPr>
          <w:rFonts w:asciiTheme="minorHAnsi" w:hAnsiTheme="minorHAnsi"/>
          <w:color w:val="000000" w:themeColor="text1"/>
          <w:sz w:val="22"/>
          <w:szCs w:val="22"/>
        </w:rPr>
        <w:t xml:space="preserve"> occurs when the cuff of residual rectal columnar mucosa to which the ileal pouch is anastomosed develops inflammation and rectal bleeding and urgency</w:t>
      </w:r>
      <w:r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{"citationItems":[{"id":"ITEM-1","itemData":{"DOI":"10.1016/S2468-1253(21)00101-1","ISSN":"2468-1253","PMID":"34416186","abstract":"Restorative proctocolectomy with ileal pouch-anal anastomosis is an option for most patients with ulcerative colitis or familial adenomatous polyposis who require colectomy. Although the construction of an ileal pouch substantially improves patients' health-related quality of life, the surgery is, directly or indirectly, associated with various structural, inflammatory, and functional adverse sequelae. Furthermore, the surgical procedure does not completely abolish the risk for neoplasia. Patients with ileal pouches often present with extraintestinal, systemic inflammatory conditions. The International Ileal Pouch Consortium was established to create this consensus document on the diagnosis and classification of ileal pouch disorders using available evidence and the panellists' expertise. In a given individual, the condition of the pouch can change over time. Therefore, close monitoring of the activity and progression of the disease is essential to make accurate modifications in the diagnosis and classification in a timely manner.","author":[{"dropping-particle":"","family":"Shen","given":"Bo","non-dropping-particle":"","parse-names":false,"suffix":""},{"dropping-particle":"","family":"Kochhar","given":"Gursimran S","non-dropping-particle":"","parse-names":false,"suffix":""},{"dropping-particle":"","family":"Kariv","given":"Revital","non-dropping-particle":"","parse-names":false,"suffix":""},{"dropping-particle":"","family":"Liu","given":"Xiuli","non-dropping-particle":"","parse-names":false,"suffix":""},{"dropping-particle":"","family":"Navaneethan","given":"Udayakumar","non-dropping-particle":"","parse-names":false,"suffix":""},{"dropping-particle":"","family":"Rubin","given":"David T","non-dropping-particle":"","parse-names":false,"suffix":""},{"dropping-particle":"","family":"Cross","given":"Raymond K","non-dropping-particle":"","parse-names":false,"suffix":""},{"dropping-particle":"","family":"Sugita","given":"Akira","non-dropping-particle":"","parse-names":false,"suffix":""},{"dropping-particle":"","family":"D'Hoore","given":"André","non-dropping-particle":"","parse-names":false,"suffix":""},{"dropping-particle":"","family":"Schairer","given":"Jason","non-dropping-particle":"","parse-names":false,"suffix":""},{"dropping-particle":"","family":"Farraye","given":"Francis A","non-dropping-particle":"","parse-names":false,"suffix":""},{"dropping-particle":"","family":"Kiran","given":"Ravi P","non-dropping-particle":"","parse-names":false,"suffix":""},{"dropping-particle":"","family":"Fleshner","given":"Philip","non-dropping-particle":"","parse-names":false,"suffix":""},{"dropping-particle":"","family":"Rosh","given":"Joel","non-dropping-particle":"","parse-names":false,"suffix":""},{"dropping-particle":"","family":"Shah","given":"Samir A","non-dropping-particle":"","parse-names":false,"suffix":""},{"dropping-particle":"","family":"Chang","given":"Shannon","non-dropping-particle":"","parse-names":false,"suffix":""},{"dropping-particle":"","family":"Scherl","given":"Ellen","non-dropping-particle":"","parse-names":false,"suffix":""},{"dropping-particle":"","family":"Pardi","given":"Darrell S","non-dropping-particle":"","parse-names":false,"suffix":""},{"dropping-particle":"","family":"Schwartz","given":"David A","non-dropping-particle":"","parse-names":false,"suffix":""},{"dropping-particle":"","family":"Kotze","given":"Paulo G","non-dropping-particle":"","parse-names":false,"suffix":""},{"dropping-particle":"","family":"Bruining","given":"David H","non-dropping-particle":"","parse-names":false,"suffix":""},{"dropping-particle":"V","family":"Kane","given":"Sunanda","non-dropping-particle":"","parse-names":false,"suffix":""},{"dropping-particle":"","family":"Philpott","given":"Jessica","non-dropping-particle":"","parse-names":false,"suffix":""},{"dropping-particle":"","family":"Abraham","given":"Bincy","non-dropping-particle":"","parse-names":false,"suffix":""},{"dropping-particle":"","family":"Segal","given":"Jonathan","non-dropping-particle":"","parse-names":false,"suffix":""},{"dropping-particle":"","family":"Sedano","given":"Rocio","non-dropping-particle":"","parse-names":false,"suffix":""},{"dropping-particle":"","family":"Kayal","given":"Maia","non-dropping-particle":"","parse-names":false,"suffix":""},{"dropping-particle":"","family":"Bentley-Hibbert","given":"Stuart","non-dropping-particle":"","parse-names":false,"suffix":""},{"dropping-particle":"","family":"Tarabar","given":"Dino","non-dropping-particle":"","parse-names":false,"suffix":""},{"dropping-particle":"","family":"El-Hachem","given":"Sandra","non-dropping-particle":"","parse-names":false,"suffix":""},{"dropping-particle":"","family":"Sehgal","given":"Priya","non-dropping-particle":"","parse-names":false,"suffix":""},{"dropping-particle":"","family":"McCormick","given":"James T","non-dropping-particle":"","parse-names":false,"suffix":""},{"dropping-particle":"","family":"Picoraro","given":"Joseph A","non-dropping-particle":"","parse-names":false,"suffix":""},{"dropping-particle":"","family":"Silverberg","given":"Mark S","non-dropping-particle":"","parse-names":false,"suffix":""},{"dropping-particle":"","family":"Bernstein","given":"Charles N","non-dropping-particle":"","parse-names":false,"suffix":""},{"dropping-particle":"","family":"Sandborn","given":"William J","non-dropping-particle":"","parse-names":false,"suffix":""},{"dropping-particle":"","family":"Vermeire","given":"Séverine","non-dropping-particle":"","parse-names":false,"suffix":""}],"container-title":"The lancet. Gastroenterology &amp; hepatology","id":"ITEM-1","issue":"10","issued":{"date-parts":[["2021","10","1"]]},"page":"826-849","publisher":"Elsevier","title":"Diagnosis and classification of ileal pouch disorders: consensus guidelines from the International Ileal Pouch Consortium.","type":"article-journal","volume":"6"},"uris":["http://www.mendeley.com/documents/?uuid=3b7dece7-ae93-3f42-9e36-b974dd5c81cd"]}],"mendeley":{"formattedCitation":"&lt;sup&gt;154&lt;/sup&gt;","plainTextFormattedCitation":"154","previouslyFormattedCitation":"&lt;sup&gt;154&lt;/sup&gt;"},"properties":{"noteIndex":0},"schema":"https://github.com/citation-style-language/schema/raw/master/csl-citation.json"}</w:instrText>
      </w:r>
      <w:r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154</w:t>
      </w:r>
      <w:r w:rsidRPr="00F7620E">
        <w:rPr>
          <w:rFonts w:asciiTheme="minorHAnsi" w:hAnsiTheme="minorHAnsi"/>
          <w:sz w:val="22"/>
          <w:szCs w:val="22"/>
        </w:rPr>
        <w:fldChar w:fldCharType="end"/>
      </w:r>
      <w:r w:rsidRPr="00F7620E">
        <w:rPr>
          <w:rFonts w:asciiTheme="minorHAnsi" w:hAnsiTheme="minorHAnsi"/>
          <w:color w:val="000000" w:themeColor="text1"/>
          <w:sz w:val="22"/>
          <w:szCs w:val="22"/>
        </w:rPr>
        <w:t xml:space="preserve">. In a single-centre cohort study, </w:t>
      </w:r>
      <w:proofErr w:type="spellStart"/>
      <w:r w:rsidRPr="00F7620E">
        <w:rPr>
          <w:rFonts w:asciiTheme="minorHAnsi" w:hAnsiTheme="minorHAnsi"/>
          <w:color w:val="000000" w:themeColor="text1"/>
          <w:sz w:val="22"/>
          <w:szCs w:val="22"/>
        </w:rPr>
        <w:t>cuffitis</w:t>
      </w:r>
      <w:proofErr w:type="spellEnd"/>
      <w:r w:rsidRPr="00F7620E">
        <w:rPr>
          <w:rFonts w:asciiTheme="minorHAnsi" w:hAnsiTheme="minorHAnsi"/>
          <w:color w:val="000000" w:themeColor="text1"/>
          <w:sz w:val="22"/>
          <w:szCs w:val="22"/>
        </w:rPr>
        <w:t xml:space="preserve"> occurred in 30% (n=119/386) of </w:t>
      </w:r>
      <w:r w:rsidR="00C0672B" w:rsidRPr="00F7620E">
        <w:rPr>
          <w:rFonts w:asciiTheme="minorHAnsi" w:hAnsiTheme="minorHAnsi"/>
          <w:color w:val="000000" w:themeColor="text1"/>
          <w:sz w:val="22"/>
          <w:szCs w:val="22"/>
        </w:rPr>
        <w:t>IBD</w:t>
      </w:r>
      <w:r w:rsidRPr="00F7620E">
        <w:rPr>
          <w:rFonts w:asciiTheme="minorHAnsi" w:hAnsiTheme="minorHAnsi"/>
          <w:color w:val="000000" w:themeColor="text1"/>
          <w:sz w:val="22"/>
          <w:szCs w:val="22"/>
        </w:rPr>
        <w:t xml:space="preserve"> IPAA who had </w:t>
      </w:r>
      <w:proofErr w:type="spellStart"/>
      <w:r w:rsidRPr="00F7620E">
        <w:rPr>
          <w:rFonts w:asciiTheme="minorHAnsi" w:hAnsiTheme="minorHAnsi"/>
          <w:color w:val="000000" w:themeColor="text1"/>
          <w:sz w:val="22"/>
          <w:szCs w:val="22"/>
        </w:rPr>
        <w:t>pouchoscopy</w:t>
      </w:r>
      <w:proofErr w:type="spellEnd"/>
      <w:r w:rsidRPr="00F7620E">
        <w:rPr>
          <w:rFonts w:asciiTheme="minorHAnsi" w:hAnsiTheme="minorHAnsi"/>
          <w:color w:val="000000" w:themeColor="text1"/>
          <w:sz w:val="22"/>
          <w:szCs w:val="22"/>
        </w:rPr>
        <w:t xml:space="preserve"> for symptoms or surveillance over a median of 4 years</w:t>
      </w:r>
      <w:r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10.1093/ibd/izz227","ISSN":"1078-0998","author":[{"dropping-particle":"","family":"Kayal","given":"Maia","non-dropping-particle":"","parse-names":false,"suffix":""},{"dropping-particle":"","family":"Plietz","given":"Michael","non-dropping-particle":"","parse-names":false,"suffix":""},{"dropping-particle":"","family":"Rizvi","given":"Anam","non-dropping-particle":"","parse-names":false,"suffix":""},{"dropping-particle":"","family":"Radcliffe","given":"Marlana","non-dropping-particle":"","parse-names":false,"suffix":""},{"dropping-particle":"","family":"Riggs","given":"Alexa","non-dropping-particle":"","parse-names":false,"suffix":""},{"dropping-particle":"","family":"Yzet","given":"Clara","non-dropping-particle":"","parse-names":false,"suffix":""},{"dropping-particle":"","family":"Tixier","given":"Emily","non-dropping-particle":"","parse-names":false,"suffix":""},{"dropping-particle":"","family":"Trivedi","given":"Parth","non-dropping-particle":"","parse-names":false,"suffix":""},{"dropping-particle":"","family":"Ungaro","given":"Ryan C","non-dropping-particle":"","parse-names":false,"suffix":""},{"dropping-particle":"","family":"Khaitov","given":"Sergey","non-dropping-particle":"","parse-names":false,"suffix":""},{"dropping-particle":"","family":"Sylla","given":"Patricia","non-dropping-particle":"","parse-names":false,"suffix":""},{"dropping-particle":"","family":"Greenstein","given":"Alexander","non-dropping-particle":"","parse-names":false,"suffix":""},{"dropping-particle":"","family":"Frederic Colombel","given":"Jean","non-dropping-particle":"","parse-names":false,"suffix":""},{"dropping-particle":"","family":"Dubinsky","given":"Marla C","non-dropping-particle":"","parse-names":false,"suffix":""}],"container-title":"Inflammatory Bowel Diseases","id":"ITEM-1","issue":"7","issued":{"date-parts":[["2020","6","18"]]},"page":"1079-1086","publisher":"Oxford Academic","title":"Inflammatory Pouch Conditions Are Common After Ileal Pouch Anal Anastomosis in Ulcerative Colitis Patients","type":"article-journal","volume":"26"},"uris":["http://www.mendeley.com/documents/?uuid=9b0116bf-6ddf-35a0-9d7c-f917bcc9b307"]}],"mendeley":{"formattedCitation":"&lt;sup&gt;156&lt;/sup&gt;","plainTextFormattedCitation":"156","previouslyFormattedCitation":"&lt;sup&gt;156&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156</w:t>
      </w:r>
      <w:r w:rsidRPr="00F7620E">
        <w:rPr>
          <w:rFonts w:asciiTheme="minorHAnsi" w:hAnsiTheme="minorHAnsi"/>
          <w:color w:val="000000" w:themeColor="text1"/>
          <w:sz w:val="22"/>
          <w:szCs w:val="22"/>
        </w:rPr>
        <w:fldChar w:fldCharType="end"/>
      </w:r>
      <w:r w:rsidRPr="00F7620E">
        <w:rPr>
          <w:rFonts w:asciiTheme="minorHAnsi" w:hAnsiTheme="minorHAnsi"/>
          <w:color w:val="000000" w:themeColor="text1"/>
          <w:sz w:val="22"/>
          <w:szCs w:val="22"/>
        </w:rPr>
        <w:t xml:space="preserve">. </w:t>
      </w:r>
      <w:r w:rsidR="00C0672B" w:rsidRPr="00F7620E">
        <w:rPr>
          <w:rFonts w:asciiTheme="minorHAnsi" w:hAnsiTheme="minorHAnsi"/>
          <w:color w:val="000000" w:themeColor="text1"/>
          <w:sz w:val="22"/>
          <w:szCs w:val="22"/>
        </w:rPr>
        <w:t xml:space="preserve">Reassuringly most respond to </w:t>
      </w:r>
      <w:r w:rsidRPr="00F7620E">
        <w:rPr>
          <w:rFonts w:asciiTheme="minorHAnsi" w:hAnsiTheme="minorHAnsi"/>
          <w:color w:val="000000" w:themeColor="text1"/>
          <w:sz w:val="22"/>
          <w:szCs w:val="22"/>
        </w:rPr>
        <w:t>topical 5-aminosalicylate or steroid suppositories</w:t>
      </w:r>
      <w:r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{"citationItems":[{"id":"ITEM-1","itemData":{"DOI":"10.1016/S2468-1253(21)00214-4","ISSN":"2468-1253","PMID":"34774224","abstract":"Pouchitis, Crohn's disease of the pouch, cuffitis, polyps, and extraintestinal manifestations of inflammatory bowel disease are common inflammatory disorders of the ileal pouch. Acute pouchitis is treated with oral antibiotics and chronic pouchitis often requires anti-inflammatory therapy, including the use of biologics. Aetiological factors for secondary pouchitis should be evaluated and managed accordingly. Crohn's disease of the pouch is usually treated with biologics and its stricturing and fistulising complications can be treated with endoscopy or surgery. The underlying cause of cuffitis determines treatment strategies. Endoscopic polypectomy is recommended for large, symptomatic inflammatory polyps and polyps in the cuff. The management principles of extraintestinal manifestations of inflammatory bowel disease in patients with pouches are similar to those in patients without pouches.","author":[{"dropping-particle":"","family":"Shen","given":"Bo","non-dropping-particle":"","parse-names":false,"suffix":""},{"dropping-particle":"","family":"Kochhar","given":"Gursimran S","non-dropping-particle":"","parse-names":false,"suffix":""},{"dropping-particle":"","family":"Rubin","given":"David T","non-dropping-particle":"","parse-names":false,"suffix":""},{"dropping-particle":"V","family":"Kane","given":"Sunanda","non-dropping-particle":"","parse-names":false,"suffix":""},{"dropping-particle":"","family":"Navaneethan","given":"Udayakumar","non-dropping-particle":"","parse-names":false,"suffix":""},{"dropping-particle":"","family":"Bernstein","given":"Charles N","non-dropping-particle":"","parse-names":false,"suffix":""},{"dropping-particle":"","family":"Cross","given":"Raymond K","non-dropping-particle":"","parse-names":false,"suffix":""},{"dropping-particle":"","family":"Sugita","given":"Akira","non-dropping-particle":"","parse-names":false,"suffix":""},{"dropping-particle":"","family":"Schairer","given":"Jason","non-dropping-particle":"","parse-names":false,"suffix":""},{"dropping-particle":"","family":"Kiran","given":"Ravi P","non-dropping-particle":"","parse-names":false,"suffix":""},{"dropping-particle":"","family":"Fleshner","given":"Philip","non-dropping-particle":"","parse-names":false,"suffix":""},{"dropping-particle":"","family":"McCormick","given":"James T","non-dropping-particle":"","parse-names":false,"suffix":""},{"dropping-particle":"","family":"D'Hoore","given":"André","non-dropping-particle":"","parse-names":false,"suffix":""},{"dropping-particle":"","family":"Shah","given":"Samir A","non-dropping-particle":"","parse-names":false,"suffix":""},{"dropping-particle":"","family":"Farraye","given":"Francis A","non-dropping-particle":"","parse-names":false,"suffix":""},{"dropping-particle":"","family":"Kariv","given":"Revital","non-dropping-particle":"","parse-names":false,"suffix":""},{"dropping-particle":"","family":"Liu","given":"Xiuli","non-dropping-particle":"","parse-names":false,"suffix":""},{"dropping-particle":"","family":"Rosh","given":"Joel","non-dropping-particle":"","parse-names":false,"suffix":""},{"dropping-particle":"","family":"Chang","given":"Shannon","non-dropping-particle":"","parse-names":false,"suffix":""},{"dropping-particle":"","family":"Scherl","given":"Ellen","non-dropping-particle":"","parse-names":false,"suffix":""},{"dropping-particle":"","family":"Schwartz","given":"David A","non-dropping-particle":"","parse-names":false,"suffix":""},{"dropping-particle":"","family":"Kotze","given":"Paulo Gustavo","non-dropping-particle":"","parse-names":false,"suffix":""},{"dropping-particle":"","family":"Bruining","given":"David H","non-dropping-particle":"","parse-names":false,"suffix":""},{"dropping-particle":"","family":"Philpott","given":"Jessica","non-dropping-particle":"","parse-names":false,"suffix":""},{"dropping-particle":"","family":"Abraham","given":"Bincy","non-dropping-particle":"","parse-names":false,"suffix":""},{"dropping-particle":"","family":"Segal","given":"Jonathan","non-dropping-particle":"","parse-names":false,"suffix":""},{"dropping-particle":"","family":"Sedano","given":"Rocio","non-dropping-particle":"","parse-names":false,"suffix":""},{"dropping-particle":"","family":"Kayal","given":"Maia","non-dropping-particle":"","parse-names":false,"suffix":""},{"dropping-particle":"","family":"Bentley-Hibbert","given":"Stuart","non-dropping-particle":"","parse-names":false,"suffix":""},{"dropping-particle":"","family":"Tarabar","given":"Dino","non-dropping-particle":"","parse-names":false,"suffix":""},{"dropping-particle":"","family":"El-Hachem","given":"Sandra","non-dropping-particle":"","parse-names":false,"suffix":""},{"dropping-particle":"","family":"Sehgal","given":"Priya","non-dropping-particle":"","parse-names":false,"suffix":""},{"dropping-particle":"","family":"Picoraro","given":"Joseph A","non-dropping-particle":"","parse-names":false,"suffix":""},{"dropping-particle":"","family":"Vermeire","given":"Séverine","non-dropping-particle":"","parse-names":false,"suffix":""},{"dropping-particle":"","family":"Sandborn","given":"William J","non-dropping-particle":"","parse-names":false,"suffix":""},{"dropping-particle":"","family":"Silverberg","given":"Mark S","non-dropping-particle":"","parse-names":false,"suffix":""},{"dropping-particle":"","family":"Pardi","given":"Darrell S","non-dropping-particle":"","parse-names":false,"suffix":""}],"container-title":"The lancet. Gastroenterology &amp; hepatology","id":"ITEM-1","issue":"1","issued":{"date-parts":[["2022"]]},"page":"69-95","publisher":"Lancet Gastroenterol Hepatol","title":"Treatment of pouchitis, Crohn's disease, cuffitis, and other inflammatory disorders of the pouch: consensus guidelines from the International Ileal Pouch Consortium.","type":"article-journal","volume":"7"},"uris":["http://www.mendeley.com/documents/?uuid=926a5546-9308-3de3-9f7f-a75a9269cbab"]}],"mendeley":{"formattedCitation":"&lt;sup&gt;157&lt;/sup&gt;","plainTextFormattedCitation":"157","previouslyFormattedCitation":"&lt;sup&gt;157&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157</w:t>
      </w:r>
      <w:r w:rsidRPr="00F7620E">
        <w:rPr>
          <w:rFonts w:asciiTheme="minorHAnsi" w:hAnsiTheme="minorHAnsi"/>
          <w:color w:val="000000" w:themeColor="text1"/>
          <w:sz w:val="22"/>
          <w:szCs w:val="22"/>
        </w:rPr>
        <w:fldChar w:fldCharType="end"/>
      </w:r>
      <w:r w:rsidRPr="00F7620E">
        <w:rPr>
          <w:rFonts w:asciiTheme="minorHAnsi" w:hAnsiTheme="minorHAnsi"/>
          <w:color w:val="000000" w:themeColor="text1"/>
          <w:sz w:val="22"/>
          <w:szCs w:val="22"/>
        </w:rPr>
        <w:t>.</w:t>
      </w:r>
    </w:p>
    <w:p w14:paraId="32A306BA" w14:textId="7416945A" w:rsidR="00003910" w:rsidRPr="00F7620E" w:rsidRDefault="006774DA" w:rsidP="00494E44">
      <w:pPr>
        <w:pStyle w:val="ListParagraph"/>
        <w:numPr>
          <w:ilvl w:val="1"/>
          <w:numId w:val="16"/>
        </w:numPr>
        <w:spacing w:line="276" w:lineRule="auto"/>
        <w:jc w:val="both"/>
        <w:rPr>
          <w:rFonts w:asciiTheme="minorHAnsi" w:hAnsiTheme="minorHAnsi"/>
          <w:bCs/>
          <w:sz w:val="22"/>
          <w:szCs w:val="22"/>
        </w:rPr>
      </w:pPr>
      <w:r w:rsidRPr="00F7620E">
        <w:rPr>
          <w:rFonts w:asciiTheme="minorHAnsi" w:hAnsiTheme="minorHAnsi"/>
          <w:b/>
          <w:bCs/>
          <w:sz w:val="22"/>
          <w:szCs w:val="22"/>
        </w:rPr>
        <w:t xml:space="preserve">Pouch failure </w:t>
      </w:r>
      <w:r w:rsidR="00C60B9E" w:rsidRPr="00F7620E">
        <w:rPr>
          <w:rFonts w:asciiTheme="minorHAnsi" w:hAnsiTheme="minorHAnsi"/>
          <w:sz w:val="22"/>
          <w:szCs w:val="22"/>
        </w:rPr>
        <w:t xml:space="preserve">is </w:t>
      </w:r>
      <w:r w:rsidRPr="00F7620E">
        <w:rPr>
          <w:rFonts w:asciiTheme="minorHAnsi" w:hAnsiTheme="minorHAnsi"/>
          <w:sz w:val="22"/>
          <w:szCs w:val="22"/>
        </w:rPr>
        <w:t xml:space="preserve">defined as </w:t>
      </w:r>
      <w:r w:rsidR="00C60B9E" w:rsidRPr="00F7620E">
        <w:rPr>
          <w:rFonts w:asciiTheme="minorHAnsi" w:hAnsiTheme="minorHAnsi"/>
          <w:sz w:val="22"/>
          <w:szCs w:val="22"/>
        </w:rPr>
        <w:t>the f</w:t>
      </w:r>
      <w:r w:rsidRPr="00F7620E">
        <w:rPr>
          <w:rFonts w:asciiTheme="minorHAnsi" w:hAnsiTheme="minorHAnsi"/>
          <w:sz w:val="22"/>
          <w:szCs w:val="22"/>
        </w:rPr>
        <w:t>ormation of a</w:t>
      </w:r>
      <w:r w:rsidR="001718F7" w:rsidRPr="00F7620E">
        <w:rPr>
          <w:rFonts w:asciiTheme="minorHAnsi" w:hAnsiTheme="minorHAnsi"/>
          <w:sz w:val="22"/>
          <w:szCs w:val="22"/>
        </w:rPr>
        <w:t xml:space="preserve"> permanent </w:t>
      </w:r>
      <w:r w:rsidRPr="00F7620E">
        <w:rPr>
          <w:rFonts w:asciiTheme="minorHAnsi" w:hAnsiTheme="minorHAnsi"/>
          <w:sz w:val="22"/>
          <w:szCs w:val="22"/>
        </w:rPr>
        <w:t xml:space="preserve">ileostomy, with or without excision of the </w:t>
      </w:r>
      <w:r w:rsidRPr="00F7620E">
        <w:rPr>
          <w:rFonts w:asciiTheme="minorHAnsi" w:hAnsiTheme="minorHAnsi" w:cs="Calibri"/>
          <w:sz w:val="22"/>
          <w:szCs w:val="22"/>
        </w:rPr>
        <w:t>﻿</w:t>
      </w:r>
      <w:r w:rsidRPr="00F7620E">
        <w:rPr>
          <w:rFonts w:asciiTheme="minorHAnsi" w:hAnsiTheme="minorHAnsi"/>
          <w:sz w:val="22"/>
          <w:szCs w:val="22"/>
        </w:rPr>
        <w:t>pouch</w:t>
      </w:r>
      <w:r w:rsidR="00C60B9E" w:rsidRPr="00F7620E">
        <w:rPr>
          <w:rFonts w:asciiTheme="minorHAnsi" w:hAnsiTheme="minorHAnsi"/>
          <w:sz w:val="22"/>
          <w:szCs w:val="22"/>
        </w:rPr>
        <w:t xml:space="preserve"> and u</w:t>
      </w:r>
      <w:r w:rsidRPr="00F7620E">
        <w:rPr>
          <w:rFonts w:asciiTheme="minorHAnsi" w:hAnsiTheme="minorHAnsi"/>
          <w:sz w:val="22"/>
          <w:szCs w:val="22"/>
        </w:rPr>
        <w:t xml:space="preserve">sually occurs due to poor </w:t>
      </w:r>
      <w:r w:rsidR="00644227" w:rsidRPr="00F7620E">
        <w:rPr>
          <w:rFonts w:asciiTheme="minorHAnsi" w:hAnsiTheme="minorHAnsi"/>
          <w:sz w:val="22"/>
          <w:szCs w:val="22"/>
        </w:rPr>
        <w:t xml:space="preserve">pouch </w:t>
      </w:r>
      <w:r w:rsidRPr="00F7620E">
        <w:rPr>
          <w:rFonts w:asciiTheme="minorHAnsi" w:hAnsiTheme="minorHAnsi"/>
          <w:sz w:val="22"/>
          <w:szCs w:val="22"/>
        </w:rPr>
        <w:t xml:space="preserve">function in addition to septic complications. However, </w:t>
      </w:r>
      <w:r w:rsidR="00C60B9E" w:rsidRPr="00F7620E">
        <w:rPr>
          <w:rFonts w:asciiTheme="minorHAnsi" w:hAnsiTheme="minorHAnsi"/>
          <w:sz w:val="22"/>
          <w:szCs w:val="22"/>
        </w:rPr>
        <w:t>this definition</w:t>
      </w:r>
      <w:r w:rsidRPr="00F7620E">
        <w:rPr>
          <w:rFonts w:asciiTheme="minorHAnsi" w:hAnsiTheme="minorHAnsi"/>
          <w:sz w:val="22"/>
          <w:szCs w:val="22"/>
        </w:rPr>
        <w:t xml:space="preserve"> can also include patients who have decided not to reverse their ileostomy because their quality of life with a stoma was better than expected. </w:t>
      </w:r>
      <w:r w:rsidR="0016417E" w:rsidRPr="00F7620E">
        <w:rPr>
          <w:rFonts w:asciiTheme="minorHAnsi" w:hAnsiTheme="minorHAnsi"/>
          <w:sz w:val="22"/>
          <w:szCs w:val="22"/>
        </w:rPr>
        <w:t>10-year p</w:t>
      </w:r>
      <w:r w:rsidRPr="00F7620E">
        <w:rPr>
          <w:rFonts w:asciiTheme="minorHAnsi" w:hAnsiTheme="minorHAnsi"/>
          <w:sz w:val="22"/>
          <w:szCs w:val="22"/>
        </w:rPr>
        <w:t>ouch failure rate</w:t>
      </w:r>
      <w:r w:rsidR="00C60B9E" w:rsidRPr="00F7620E">
        <w:rPr>
          <w:rFonts w:asciiTheme="minorHAnsi" w:hAnsiTheme="minorHAnsi"/>
          <w:sz w:val="22"/>
          <w:szCs w:val="22"/>
        </w:rPr>
        <w:t>s have been</w:t>
      </w:r>
      <w:r w:rsidRPr="00F7620E">
        <w:rPr>
          <w:rFonts w:asciiTheme="minorHAnsi" w:hAnsiTheme="minorHAnsi"/>
          <w:sz w:val="22"/>
          <w:szCs w:val="22"/>
        </w:rPr>
        <w:t xml:space="preserve"> reported at 5</w:t>
      </w:r>
      <w:r w:rsidR="00C0672B" w:rsidRPr="00F7620E">
        <w:rPr>
          <w:rFonts w:asciiTheme="minorHAnsi" w:hAnsiTheme="minorHAnsi"/>
          <w:sz w:val="22"/>
          <w:szCs w:val="22"/>
        </w:rPr>
        <w:t xml:space="preserve"> – </w:t>
      </w:r>
      <w:r w:rsidRPr="00F7620E">
        <w:rPr>
          <w:rFonts w:asciiTheme="minorHAnsi" w:hAnsiTheme="minorHAnsi"/>
          <w:sz w:val="22"/>
          <w:szCs w:val="22"/>
        </w:rPr>
        <w:t>1</w:t>
      </w:r>
      <w:r w:rsidR="001718F7" w:rsidRPr="00F7620E">
        <w:rPr>
          <w:rFonts w:asciiTheme="minorHAnsi" w:hAnsiTheme="minorHAnsi"/>
          <w:sz w:val="22"/>
          <w:szCs w:val="22"/>
        </w:rPr>
        <w:t>0</w:t>
      </w:r>
      <w:r w:rsidRPr="00F7620E">
        <w:rPr>
          <w:rFonts w:asciiTheme="minorHAnsi" w:hAnsiTheme="minorHAnsi"/>
          <w:sz w:val="22"/>
          <w:szCs w:val="22"/>
        </w:rPr>
        <w:t>% in UC</w:t>
      </w:r>
      <w:r w:rsidR="001718F7" w:rsidRPr="00F7620E">
        <w:rPr>
          <w:rFonts w:asciiTheme="minorHAnsi" w:hAnsiTheme="minorHAnsi"/>
          <w:sz w:val="22"/>
          <w:szCs w:val="22"/>
        </w:rPr>
        <w:t>, and</w:t>
      </w:r>
      <w:r w:rsidR="00735D2B" w:rsidRPr="00F7620E">
        <w:rPr>
          <w:rFonts w:asciiTheme="minorHAnsi" w:hAnsiTheme="minorHAnsi"/>
          <w:sz w:val="22"/>
          <w:szCs w:val="22"/>
        </w:rPr>
        <w:t xml:space="preserve"> </w:t>
      </w:r>
      <w:r w:rsidR="00C0672B" w:rsidRPr="00F7620E">
        <w:rPr>
          <w:rFonts w:asciiTheme="minorHAnsi" w:hAnsiTheme="minorHAnsi"/>
          <w:sz w:val="22"/>
          <w:szCs w:val="22"/>
        </w:rPr>
        <w:t>up to 37%</w:t>
      </w:r>
      <w:r w:rsidR="00C60B9E" w:rsidRPr="00F7620E">
        <w:rPr>
          <w:rFonts w:asciiTheme="minorHAnsi" w:hAnsiTheme="minorHAnsi"/>
          <w:sz w:val="22"/>
          <w:szCs w:val="22"/>
        </w:rPr>
        <w:t xml:space="preserve"> </w:t>
      </w:r>
      <w:r w:rsidR="001718F7" w:rsidRPr="00F7620E">
        <w:rPr>
          <w:rFonts w:asciiTheme="minorHAnsi" w:hAnsiTheme="minorHAnsi"/>
          <w:sz w:val="22"/>
          <w:szCs w:val="22"/>
        </w:rPr>
        <w:t>in Crohn’s patients</w:t>
      </w:r>
      <w:r w:rsidR="00003910" w:rsidRPr="00F7620E">
        <w:rPr>
          <w:rFonts w:asciiTheme="minorHAnsi" w:hAnsiTheme="minorHAnsi"/>
          <w:sz w:val="22"/>
          <w:szCs w:val="22"/>
        </w:rPr>
        <w:t xml:space="preserve"> </w:t>
      </w:r>
      <w:r w:rsidR="0016417E" w:rsidRPr="00F7620E">
        <w:rPr>
          <w:rFonts w:asciiTheme="minorHAnsi" w:hAnsiTheme="minorHAnsi"/>
          <w:sz w:val="22"/>
          <w:szCs w:val="22"/>
        </w:rPr>
        <w:t>with</w:t>
      </w:r>
      <w:r w:rsidR="00003910" w:rsidRPr="00F7620E">
        <w:rPr>
          <w:rFonts w:asciiTheme="minorHAnsi" w:hAnsiTheme="minorHAnsi"/>
          <w:sz w:val="22"/>
          <w:szCs w:val="22"/>
        </w:rPr>
        <w:t xml:space="preserve"> peri-anal fistulising and septic complications</w:t>
      </w:r>
      <w:r w:rsidR="00C60B9E"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{"citationItems":[{"id":"ITEM-1","itemData":{"DOI":"10.1111/codi.15301","ISSN":"14631318","PMID":"32777171","abstract":"Aim: Approximately 20%–30% of patients with ulcerative colitis (UC) will undergo surgery during their disease course, the vast majority being elective due to chronic refractory disease. The risks of elective surgery are reported variably. The aim of this systematic review and meta-analysis is to summarize the outcomes after elective surgery for UC. Methods: A systematic review was conducted that analysed studies reporting outcomes for elective surgery in the modern era (&gt;2002). It was prospectively registered on the PROSPERO database (ref: CRD42018115513). Searches were performed of Embase and MEDLINE on 15 January 2019. Outcomes were split by operation performed. Primary outcome was quality of life; secondary outcomes were early, late and functional outcomes after surgery. Outcomes reported in five or more studies underwent a meta-analysis of incidence using random effects. Heterogeneity is reported with I2, and publication bias was assessed using Doi plots and the Luis Furuya-Kanamori index. Results: A total of 34 studies were included (11 774 patients). Quality of life was reported in 12 studies, with variable and contrasting results. Thirteen outcomes (eight early surgical complications, five functional outcomes) were included in the formal meta-analysis, all of which were outcomes for ileal pouch–anal anastomosis (IPAA). A further 71 outcomes were reported (50 IPAA, 21 end ileostomy). Only 14 of 84 outcomes received formal definitions, with high inter-study variation of definitions. Conclusion: Outcomes after elective surgery for UC are variably defined. This systematic review and meta-analysis highlights the range of reported incidences and provides practical information that facilitates shared decision making in clinical practice.","author":[{"dropping-particle":"","family":"Baker","given":"D. M.","non-dropping-particle":"","parse-names":false,"suffix":""},{"dropping-particle":"","family":"Folan","given":"A. M.","non-dropping-particle":"","parse-names":false,"suffix":""},{"dropping-particle":"","family":"Lee","given":"M. J.","non-dropping-particle":"","parse-names":false,"suffix":""},{"dropping-particle":"","family":"Jones","given":"G. L.","non-dropping-particle":"","parse-names":false,"suffix":""},{"dropping-particle":"","family":"Brown","given":"S. R.","non-dropping-particle":"","parse-names":false,"suffix":""},{"dropping-particle":"","family":"Lobo","given":"A. J.","non-dropping-particle":"","parse-names":false,"suffix":""}],"container-title":"Colorectal Disease","id":"ITEM-1","issued":{"date-parts":[["2020","9"]]},"page":"codi.15301","publisher":"John Wiley &amp; Sons, Ltd","title":"A systematic review and meta-analysis of outcomes after elective surgery for ulcerative colitis","type":"article"},"uris":["http://www.mendeley.com/documents/?uuid=49cfe7cb-bb06-3157-a10c-6c8bcb3f5d8c"]},{"id":"ITEM-2","itemData":{"DOI":"10.1159/000085356","ISSN":"0253-4886","abstract":"OBJECTIVE: To analyze the literature of ileal pouch anal anastomosis (IPAA) regarding complications and functional outcome, to provide audit data for individual surgeons and units to assess their own performance against and also to serve as reference standard for the assessment of novel alternatives., BACKGROUND: IPAA is the standard restorative procedure for ulcerative colitis (UC) and familial adenomatous polyposis (FAP). This operation is, however, associated with distinct rates of failure, complications and fecal incontinence., METHODS: A meta-analysis on pooled incidences of complications of IPAA was conducted. Medline search and cross-reference search identified studies on IPAA (n &gt; or = 50). Two authors independently performed the data extraction on study characteristics, diagnosis, type of operation, pouch-related complications, pouch failure and functional results. In case of disagreement consensus was reached by joint review of the study. Estimates of pouch-related complications, pouch failure and functional results are described as pooled percentages with 95% confidence interval., RESULTS: The initial search based on 1,206 abstracts yielded 43 studies eligible for further analysis. Indications for IPAA were UC in 87.5%, FAP in 8.9% and other diagnoses in 3.6%. The median follow-up was 36.7 months. Pouch failure was 6.8%, increasing to 8.5% in case of follow-up of more than 60 months. Pelvic sepsis occurred in 9.5%. Severe, mild and urge fecal incontinence were reported in 3.7, 17, and 7.3%, respectively. No effect of experience, duration of follow-up and type of surgical technique on the incidence of pouch failure and pelvic sepsis was demonstrable., CONCLUSIONS: Current techniques for restorative surgery after proctocolectomy are associated with non-negligible complication rates and leave room for improvement and continuation of development of alternative procedures.","author":[{"dropping-particle":"","family":"Hueting","given":"Willem E","non-dropping-particle":"","parse-names":false,"suffix":""},{"dropping-particle":"","family":"Buskens","given":"Erik","non-dropping-particle":"","parse-names":false,"suffix":""},{"dropping-particle":"","family":"Tweel","given":"Ingeborg","non-dropping-particle":"van der","parse-names":false,"suffix":""},{"dropping-particle":"","family":"Gooszen","given":"Hein G","non-dropping-particle":"","parse-names":false,"suffix":""},{"dropping-particle":"","family":"Laarhoven","given":"Cees J H M","non-dropping-particle":"van","parse-names":false,"suffix":""}],"container-title":"Digestive surgery","id":"ITEM-2","issue":"1-2","issued":{"date-parts":[["2005"]]},"page":"69-79","publisher-place":"Switzerland","title":"Results and complications after ileal pouch anal anastomosis: a meta-analysis of 43 observational studies comprising 9,317 patients.","type":"article-journal","volume":"22"},"uris":["http://www.mendeley.com/documents/?uuid=a74b9742-002e-4b4b-b519-9b3aba46e9f7"]},{"id":"ITEM-3","itemData":{"DOI":"10.1007/s00384-011-1402-6","ISSN":"01791958","PMID":"22228116","abstract":"Objective The objective of this study is to provide a comprehensive update of the outcome of the ileo-pouch anal anastomosis (IPAA). Data sources An extensive search in PubMed, EMBASE, and The Cochrane Library was conducted. Study selection and data extraction All studies published after 2000 reporting on complications or functional outcome after a primary open IPAA procedure for UC or FAP were selected. Study characteristics, functional outcome, and complications were extracted. Data synthesis A review with similar methodology conducted 10 years earlier was used to evaluate developments in outcome over time. Pooled estimates were compared using a random-effects logistic meta-analyzing technique. Analyses focusing on the effect of time of study conductance, centralization, and variation in surgical techniques were performed. Results Fifty-three studies including 14,966 patients were included. Pooled rates of pouch failure and pelvic sepsis were 4.3% (95% CI, 3.5-6.3) and 7.5% (95% CI 6.1-9.1), respectively. Compared to studies published before 2000, a reduction of 2.5% was observed in the pouch failure rate (p=0.0038). Analysis on the effect of the time of study conductance confirmed a decline in pouch failure. Functional outcome remained stable over time, with a 24-h defecation frequency of 5.9 (95% CI, 5.0-6.9). Technical surgery aspects did not have an important effect on outcome. Conclusion This review provides up to date outcome estimates of the IPAA procedure that can be useful as reference values for practice and research. It is also shows a reduction in pouch failure over time. © Springer-Verlag 2012.","author":[{"dropping-particle":"","family":"Zeeuw","given":"Sharonne","non-dropping-particle":"De","parse-names":false,"suffix":""},{"dropping-particle":"","family":"Ali","given":"Usama Ahmed","non-dropping-particle":"","parse-names":false,"suffix":""},{"dropping-particle":"","family":"Donders","given":"Rogier A.R.T.","non-dropping-particle":"","parse-names":false,"suffix":""},{"dropping-particle":"","family":"Hueting","given":"Willem E","non-dropping-particle":"","parse-names":false,"suffix":""},{"dropping-particle":"","family":"Keus","given":"Frederik","non-dropping-particle":"","parse-names":false,"suffix":""},{"dropping-particle":"","family":"Laarhoven","given":"Cees J.H.M.","non-dropping-particle":"Van","parse-names":false,"suffix":""}],"container-title":"International Journal of Colorectal Disease","id":"ITEM-3","issue":"7","issued":{"date-parts":[["2012","7"]]},"page":"843-853","publisher":"Springer","title":"Update of complications and functional outcome of the ileo-pouch anal anastomosis: Overview of evidence and meta-analysis of 96 observational studies","type":"article","volume":"27"},"uris":["http://www.mendeley.com/documents/?uuid=ea935278-2412-3e01-a042-90c37986213b"]},{"id":"ITEM-4","itemData":{"DOI":"10.1097/01.sla.0000225031.15405.a3","ISSN":"00034932","PMID":"16794385","abstract":"OBJECTIVE: Using meta-analytical techniques, the study compared postoperative adverse events and functional outcomes of stapled versus hand-sewn ileal pouch-anal anastomosis (IPAA) following restorative proctocolectomy. BACKGROUND: The choice of mucosectomy and hand-sewn versus stapled pouch-anal anastomosis has been a subject of debate with no clear consensus as to which method provides better functional results and long-term outcomes. METHODS: Comparative studies published between 1988 and 2003, of hand-sewn versus stapled IPAA were included. Endpoints were classified into postoperative complications and functional and physiologic outcomes measured at least 3 months following closure of ileostomy or surgery if no proximal diversion was used, quality of life following surgery, and neoplastic transformation within the anal transition zone. RESULTS: Twenty-one studies, consisting of 4183 patients (2699 hand-sewn and 1484 stapled IPAA) were included. There was no significant difference in the incidence of postoperative complications between the 2 groups. The incidence of nocturnal seepage and pad usage favored the stapled IPAA (odds ratio [OR] = 2.78, P &lt; 0.001 and OR = 4.12, P = 0.007, respectively). The frequency of defecation was not significantly different between the 2 groups (P = 0.562), nor was the use of antidiarrheal medication (OR = 1.27, P = 0.422). Anorectal physiologic measurements demonstrated a significant reduction in the resting and squeeze pressure in the hand-sewn IPAA group by 13.4 and 14.4 mm Hg, respectively (P &lt; 0.018). The stapled IPAA group showed a higher incidence of dysplasia in the anal transition zone that did not reach statistical significance (OR = 0.42, P = 0.080). CONCLUSIONS: Both techniques had similar early postoperative outcomes; however, stapled IPAA offered improved nocturnal continence, which was reflected in higher anorectal physiologic measurements. A risk of increased incidence of dysplasia in the ATZ may exist in the stapled group that cannot be quantified by this study. We describe a decision algorithm for the choice of IPAA, based on the relative risk of long-term neoplastic transformation. Copyright © 2006 by Lippincott Williams &amp; Wilkins.","author":[{"dropping-particle":"","family":"Lovegrove","given":"Richard E.","non-dropping-particle":"","parse-names":false,"suffix":""},{"dropping-particle":"","family":"Constantinides","given":"Vasilis A.","non-dropping-particle":"","parse-names":false,"suffix":""},{"dropping-particle":"","family":"Heriot","given":"Alexander G.","non-dropping-particle":"","parse-names":false,"suffix":""},{"dropping-particle":"","family":"Athanasiou","given":"Thanos","non-dropping-particle":"","parse-names":false,"suffix":""},{"dropping-particle":"","family":"Darzi","given":"Ara","non-dropping-particle":"","parse-names":false,"suffix":""},{"dropping-particle":"","family":"Remzi","given":"Feza H.","non-dropping-particle":"","parse-names":false,"suffix":""},{"dropping-particle":"","family":"Nicholls","given":"R. John","non-dropping-particle":"","parse-names":false,"suffix":""},{"dropping-particle":"","family":"Fazio","given":"Victor W.","non-dropping-particle":"","parse-names":false,"suffix":""},{"dropping-particle":"","family":"Tekkis","given":"Paris P.","non-dropping-particle":"","parse-names":false,"suffix":""}],"container-title":"Annals of Surgery","id":"ITEM-4","issue":"1","issued":{"date-parts":[["2006"]]},"page":"18-26","publisher":"Ann Surg","title":"A comparison of hand-sewn versus stapled ileal pouch anal anastomosis (IPAA) following proctocolectomy: A meta-analysis of 4183 patients","type":"article","volume":"244"},"uris":["http://www.mendeley.com/documents/?uuid=c1791206-28a2-35cf-af55-a44bac3f7c9d"]},{"id":"ITEM-5","itemData":{"ISBN":"978-0-9929942-3-5","URL":"https://www.acpgbi.org.uk/content/uploads/2016/07/Ileoanal-Pouch-Report-2017-FINAL.compressed.pdf","accessed":{"date-parts":[["2020","9","24"]]},"author":[{"dropping-particle":"","family":"ACPGBI Ileoanal pouch report","given":"","non-dropping-particle":"","parse-names":false,"suffix":""}],"id":"ITEM-5","issued":{"date-parts":[["2017"]]},"title":"Ileoanal pouch report 2017","type":"webpage"},"uris":["http://www.mendeley.com/documents/?uuid=553e8162-5c22-3cd3-a216-2d7fe335c8f4"]},{"id":"ITEM-6","itemData":{"DOI":"10.1111/codi.14316","ISSN":"14628910","author":[{"dropping-particle":"","family":"Worley","given":"G. H.T.","non-dropping-particle":"","parse-names":false,"suffix":""},{"dropping-particle":"","family":"Fearnhead","given":"N. S.","non-dropping-particle":"","parse-names":false,"suffix":""},{"dropping-particle":"","family":"Brown","given":"S. R.","non-dropping-particle":"","parse-names":false,"suffix":""},{"dropping-particle":"","family":"Acheson","given":"A. G.","non-dropping-particle":"","parse-names":false,"suffix":""},{"dropping-particle":"","family":"Lee","given":"M. J.","non-dropping-particle":"","parse-names":false,"suffix":""},{"dropping-particle":"","family":"Faiz","given":"O. D.","non-dropping-particle":"","parse-names":false,"suffix":""}],"container-title":"Colorectal Disease","id":"ITEM-6","issue":"10","issued":{"date-parts":[["2018","10","1"]]},"page":"913-922","publisher":"John Wiley &amp; Sons, Ltd","title":"Review of current practice and outcomes following ileoanal pouch surgery: lessons learned from the Ileoanal Pouch Registry and the 2017 Ileoanal Pouch Report","type":"article-journal","volume":"20"},"uris":["http://www.mendeley.com/documents/?uuid=023d2522-9c95-3a32-afdc-86ef3092ac55"]},{"id":"ITEM-7","itemData":{"DOI":"10.1097/SLA.0b013e31827d99a2","ISSN":"00034932","PMID":"23299522","abstract":"BACKGROUND: Ileal pouch anal anastomosis (IPAA) is the treatment of choice for chronic, medically refractory mucosal ulcerative colitis, indeterminate colitis, familial adenomatous polyposis (FAP), and a select group of patients with Crohn's disease. AIM: We report outcomes, complications, and quality of life (QOL) in a cohort of 3707 patients treated at our institution from January 1984 to March 2010. METHODS: Data were collected from a prospectively maintained database and chart review of 3707 consecutive primary IPAA cases. Patient demographics, postoperative complications, functional outcomes, and QOL data were available. Follow-up consisted of clinical examination with assessment of pouch function and QOL. RESULTS: A total of 3707 patients underwent primary pouch and 328 underwent redo pouch surgery. Postoperative histopathological diagnoses were mucosal ulcerative colitis (n = 2953, 79.7%), indeterminate colitis (n = 63, 1.7%), FAP (n = 223, 6%), Crohn's disease (n = 150, 4%), cancer/dysplasia (n = 97, 2.6%), and others (n = 221, 6.0%). Early perioperative complications were encountered in 33.5% of patients with a mortality rate of 0.1%. Excluding pouchitis, late complications were experienced by 29.1% of patients. Of those patients who had IPAA at our institution, pouch failure occurred in 197 patients (5.3%). During a median follow-up of 84 months, 119 patients (3.2%) required excision of the pouch, 32 (0.8%) had a nonfunctioning pouch, and 46 patients (1.2%) had redo IPAA. Functional outcomes and QOL were good or excellent in 95% of patients and similar in each histopathological subgroup. CONCLUSIONS: IPAA is an excellent option for patients with MUC, IC, FAP, and select patients with Crohn's disease. Copyright © 2013 by Lippincott Williams &amp; Wilkins.","author":[{"dropping-particle":"","family":"Fazio","given":"Victor Warren","non-dropping-particle":"","parse-names":false,"suffix":""},{"dropping-particle":"","family":"Kiran","given":"Ravi P.","non-dropping-particle":"","parse-names":false,"suffix":""},{"dropping-particle":"","family":"Remzi","given":"Feza H.","non-dropping-particle":"","parse-names":false,"suffix":""},{"dropping-particle":"","family":"Coffey","given":"John Calvin","non-dropping-particle":"","parse-names":false,"suffix":""},{"dropping-particle":"","family":"Heneghan","given":"Helen Mary","non-dropping-particle":"","parse-names":false,"suffix":""},{"dropping-particle":"","family":"Kirat","given":"Hasan Tarik","non-dropping-particle":"","parse-names":false,"suffix":""},{"dropping-particle":"","family":"Manilich","given":"Elena","non-dropping-particle":"","parse-names":false,"suffix":""},{"dropping-particle":"","family":"Shen","given":"Bo","non-dropping-particle":"","parse-names":false,"suffix":""},{"dropping-particle":"","family":"Martin","given":"Sean T.","non-dropping-particle":"","parse-names":false,"suffix":""}],"container-title":"Annals of Surgery","id":"ITEM-7","issue":"4","issued":{"date-parts":[["2013"]]},"page":"679-685","publisher":"Ann Surg","title":"Ileal pouch anal anastomosis: Analysis of outcome and quality of life in 3707 patients","type":"article-journal","volume":"257"},"uris":["http://www.mendeley.com/documents/?uuid=85f5694e-3cf1-3ebc-8e5f-7ca06bfa329f"]},{"id":"ITEM-8","itemData":{"DOI":"10.1097/MIB.0000000000001061","ISSN":"15364844","PMID":"28301429","abstract":"Background: Ileal pouch-anal anastomosis (IPAA) has become the surgical procedure of choice for patients with chronic ulcerative colitis. No study to date has examined functional and quality-of-life outcomes 30 years after pouch construction. Methods: Using data from a prospectively maintained database with annually distributed questionnaires, functional outcomes, pouch complications, and quality of life after IPAA were determined. Results: Overall, 93.3% of patients had a functioning pouch at 30 years. Stool frequency during the day increased slightly from a mean of 5.7 (SD, 2.3) at 1 year to 6.2 (SD, 2.9) at 30 years (P &lt; 0.001); nighttime frequency also increased slightly from 1.5 (SD, 1.2) to 2.1 (SD, 1.2) (P &lt; 0.001). Pouch outcomes and stool frequency were significantly associated with diagnosis, being worse in patients with Crohn's disease, but were minimally associated with age greater than 65 years. After IPAA, the 30-year cumulative probability of pouchitis, stricture, obstruction, and fistula were 80.2%, 56.7%, 44.0%, and 15.8%, respectively. Quality of life scores remained stable over the 30 years. Conclusions: IPAA is a durable operation for patients requiring proctocolectomy for chronic ulcerative colitis and indeterminate colitis. The functional outcomes and quality of life remained relatively unchanged over the 30 years after IPAA underscoring the longevity of pouches.","author":[{"dropping-particle":"","family":"Lightner","given":"Amy L.","non-dropping-particle":"","parse-names":false,"suffix":""},{"dropping-particle":"","family":"Mathis","given":"Kellie L.","non-dropping-particle":"","parse-names":false,"suffix":""},{"dropping-particle":"","family":"Dozois","given":"Eric J.","non-dropping-particle":"","parse-names":false,"suffix":""},{"dropping-particle":"","family":"Hahnsloser","given":"Dieter","non-dropping-particle":"","parse-names":false,"suffix":""},{"dropping-particle":"V.","family":"Loftus","given":"Edward","non-dropping-particle":"","parse-names":false,"suffix":""},{"dropping-particle":"","family":"Raffals","given":"Laura E.","non-dropping-particle":"","parse-names":false,"suffix":""},{"dropping-particle":"","family":"Pemberton","given":"John H.","non-dropping-particle":"","parse-names":false,"suffix":""}],"container-title":"Inflammatory Bowel Diseases","id":"ITEM-8","issue":"5","issued":{"date-parts":[["2017"]]},"page":"781-790","publisher":"Inflamm Bowel Dis","title":"Results at Up to 30 Years after Ileal Pouch-Anal Anastomosis for Chronic Ulcerative Colitis","type":"article-journal","volume":"23"},"uris":["http://www.mendeley.com/documents/?uuid=044ca482-0387-3ea5-a86e-b0f63e6c1cf8"]},{"id":"ITEM-9","itemData":{"DOI":"10.1097/DCR.0000000000001918","ISSN":"0012-3706","author":[{"dropping-particle":"","family":"Lightner","given":"Amy L.","non-dropping-particle":"","parse-names":false,"suffix":""},{"dropping-particle":"","family":"Jia","given":"Xue","non-dropping-particle":"","parse-names":false,"suffix":""},{"dropping-particle":"","family":"Zaghiyan","given":"Karen","non-dropping-particle":"","parse-names":false,"suffix":""},{"dropping-particle":"","family":"Fleshner","given":"Phillip R.","non-dropping-particle":"","parse-names":false,"suffix":""}],"container-title":"Diseases of the Colon &amp; Rectum","id":"ITEM-9","issue":"3","issued":{"date-parts":[["2021","3","7"]]},"page":"355-364","title":"IPAA in Known Preoperative Crohn’s Disease: A Systematic Review","type":"article-journal","volume":"64"},"uris":["http://www.mendeley.com/documents/?uuid=9193137c-3b86-3d76-89c4-9ce8b6ee5d3e"]}],"mendeley":{"formattedCitation":"&lt;sup&gt;100,112,114–117,152,153,158&lt;/sup&gt;","plainTextFormattedCitation":"100,112,114–117,152,153,158","previouslyFormattedCitation":"&lt;sup&gt;100,112,114–117,152,153,158&lt;/sup&gt;"},"properties":{"noteIndex":0},"schema":"https://github.com/citation-style-language/schema/raw/master/csl-citation.json"}</w:instrText>
      </w:r>
      <w:r w:rsidR="00C60B9E"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100,112,114–117,152,153,158</w:t>
      </w:r>
      <w:r w:rsidR="00C60B9E" w:rsidRPr="00F7620E">
        <w:rPr>
          <w:rFonts w:asciiTheme="minorHAnsi" w:hAnsiTheme="minorHAnsi"/>
          <w:sz w:val="22"/>
          <w:szCs w:val="22"/>
        </w:rPr>
        <w:fldChar w:fldCharType="end"/>
      </w:r>
      <w:r w:rsidR="00C60B9E" w:rsidRPr="00F7620E">
        <w:rPr>
          <w:rFonts w:asciiTheme="minorHAnsi" w:hAnsiTheme="minorHAnsi"/>
          <w:sz w:val="22"/>
          <w:szCs w:val="22"/>
        </w:rPr>
        <w:t>.</w:t>
      </w:r>
      <w:r w:rsidR="00C0672B" w:rsidRPr="00F7620E">
        <w:rPr>
          <w:rFonts w:asciiTheme="minorHAnsi" w:hAnsiTheme="minorHAnsi"/>
          <w:sz w:val="22"/>
          <w:szCs w:val="22"/>
        </w:rPr>
        <w:t xml:space="preserve"> </w:t>
      </w:r>
      <w:r w:rsidR="00BB213E" w:rsidRPr="00F7620E">
        <w:rPr>
          <w:rFonts w:asciiTheme="minorHAnsi" w:hAnsiTheme="minorHAnsi"/>
          <w:sz w:val="22"/>
          <w:szCs w:val="22"/>
        </w:rPr>
        <w:t>However, a systematic review only looking at patients who had a known pre-operative diagnosis of Crohn’s, rather than de novo Crohn’s diagnosed after IPAA, found a more conservative pouch failure rate of 15%</w:t>
      </w:r>
      <w:r w:rsidR="00BB213E"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{"citationItems":[{"id":"ITEM-1","itemData":{"DOI":"10.1097/DCR.0000000000001918","ISSN":"0012-3706","author":[{"dropping-particle":"","family":"Lightner","given":"Amy L.","non-dropping-particle":"","parse-names":false,"suffix":""},{"dropping-particle":"","family":"Jia","given":"Xue","non-dropping-particle":"","parse-names":false,"suffix":""},{"dropping-particle":"","family":"Zaghiyan","given":"Karen","non-dropping-particle":"","parse-names":false,"suffix":""},{"dropping-particle":"","family":"Fleshner","given":"Phillip R.","non-dropping-particle":"","parse-names":false,"suffix":""}],"container-title":"Diseases of the Colon &amp; Rectum","id":"ITEM-1","issue":"3","issued":{"date-parts":[["2021","3","7"]]},"page":"355-364","title":"IPAA in Known Preoperative Crohn’s Disease: A Systematic Review","type":"article-journal","volume":"64"},"uris":["http://www.mendeley.com/documents/?uuid=9193137c-3b86-3d76-89c4-9ce8b6ee5d3e"]}],"mendeley":{"formattedCitation":"&lt;sup&gt;153&lt;/sup&gt;","plainTextFormattedCitation":"153","previouslyFormattedCitation":"&lt;sup&gt;153&lt;/sup&gt;"},"properties":{"noteIndex":0},"schema":"https://github.com/citation-style-language/schema/raw/master/csl-citation.json"}</w:instrText>
      </w:r>
      <w:r w:rsidR="00BB213E"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153</w:t>
      </w:r>
      <w:r w:rsidR="00BB213E" w:rsidRPr="00F7620E">
        <w:rPr>
          <w:rFonts w:asciiTheme="minorHAnsi" w:hAnsiTheme="minorHAnsi"/>
          <w:sz w:val="22"/>
          <w:szCs w:val="22"/>
        </w:rPr>
        <w:fldChar w:fldCharType="end"/>
      </w:r>
      <w:r w:rsidR="00BB213E" w:rsidRPr="00F7620E">
        <w:rPr>
          <w:rFonts w:asciiTheme="minorHAnsi" w:hAnsiTheme="minorHAnsi"/>
          <w:sz w:val="22"/>
          <w:szCs w:val="22"/>
        </w:rPr>
        <w:t>.</w:t>
      </w:r>
      <w:r w:rsidR="00003910" w:rsidRPr="00F7620E">
        <w:rPr>
          <w:rFonts w:asciiTheme="minorHAnsi" w:hAnsiTheme="minorHAnsi"/>
          <w:sz w:val="22"/>
          <w:szCs w:val="22"/>
        </w:rPr>
        <w:t xml:space="preserve"> </w:t>
      </w:r>
      <w:r w:rsidR="0016417E" w:rsidRPr="00F7620E">
        <w:rPr>
          <w:rFonts w:asciiTheme="minorHAnsi" w:hAnsiTheme="minorHAnsi"/>
          <w:sz w:val="22"/>
          <w:szCs w:val="22"/>
        </w:rPr>
        <w:t>P</w:t>
      </w:r>
      <w:r w:rsidR="00003910" w:rsidRPr="00F7620E">
        <w:rPr>
          <w:rFonts w:asciiTheme="minorHAnsi" w:hAnsiTheme="minorHAnsi"/>
          <w:sz w:val="22"/>
          <w:szCs w:val="22"/>
        </w:rPr>
        <w:t>ouch surgery is not contraindicated in selected PSC or Crohn’s patients in some centres</w:t>
      </w:r>
      <w:r w:rsidR="00003910"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{"citationItems":[{"id":"ITEM-1","itemData":{"DOI":"10.1093/ecco-jcc/jjz187","ISSN":"18764479","PMID":"31742338","abstract":"This article is the second in a series of two publications relating to the European Crohn's and Colitis Organisation [ECCO] evidence-based consensus on the management of Crohn's disease. The first article covers medical management; the present article addresses surgical management, including preoperative aspects and drug management before surgery. It also provides technical advice for a variety of common clinical situations. Both articles together represent the evidence-based recommendations of the ECCO for Crohn's disease and an update of previous guidelines.","author":[{"dropping-particle":"","family":"Adamina","given":"Michel","non-dropping-particle":"","parse-names":false,"suffix":""},{"dropping-particle":"","family":"Bonovas","given":"Stefanos","non-dropping-particle":"","parse-names":false,"suffix":""},{"dropping-particle":"","family":"Raine","given":"Tim","non-dropping-particle":"","parse-names":false,"suffix":""},{"dropping-particle":"","family":"Spinelli","given":"Antonino","non-dropping-particle":"","parse-names":false,"suffix":""},{"dropping-particle":"","family":"Warusavitarne","given":"Janindra","non-dropping-particle":"","parse-names":false,"suffix":""},{"dropping-particle":"","family":"Armuzzi","given":"Alessandro","non-dropping-particle":"","parse-names":false,"suffix":""},{"dropping-particle":"","family":"Bachmann","given":"Oliver","non-dropping-particle":"","parse-names":false,"suffix":""},{"dropping-particle":"","family":"Bager","given":"Palle","non-dropping-particle":"","parse-names":false,"suffix":""},{"dropping-particle":"","family":"Biancone","given":"Livia","non-dropping-particle":"","parse-names":false,"suffix":""},{"dropping-particle":"","family":"Bokemeyer","given":"Bernd","non-dropping-particle":"","parse-names":false,"suffix":""},{"dropping-particle":"","family":"Bossuyt","given":"Peter","non-dropping-particle":"","parse-names":false,"suffix":""},{"dropping-particle":"","family":"Burisch","given":"Johan","non-dropping-particle":"","parse-names":false,"suffix":""},{"dropping-particle":"","family":"Collins","given":"Paul","non-dropping-particle":"","parse-names":false,"suffix":""},{"dropping-particle":"","family":"Doherty","given":"Glen","non-dropping-particle":"","parse-names":false,"suffix":""},{"dropping-particle":"","family":"El-Hussuna","given":"Alaa","non-dropping-particle":"","parse-names":false,"suffix":""},{"dropping-particle":"","family":"Ellul","given":"Pierre","non-dropping-particle":"","parse-names":false,"suffix":""},{"dropping-particle":"","family":"Fiorino","given":"Gionata","non-dropping-particle":"","parse-names":false,"suffix":""},{"dropping-particle":"","family":"Frei-Lanter","given":"Cornelia","non-dropping-particle":"","parse-names":false,"suffix":""},{"dropping-particle":"","family":"Furfaro","given":"Federica","non-dropping-particle":"","parse-names":false,"suffix":""},{"dropping-particle":"","family":"Gingert","given":"Christian","non-dropping-particle":"","parse-names":false,"suffix":""},{"dropping-particle":"","family":"Gionchetti","given":"Paolo","non-dropping-particle":"","parse-names":false,"suffix":""},{"dropping-particle":"","family":"Gisbert","given":"Javier P","non-dropping-particle":"","parse-names":false,"suffix":""},{"dropping-particle":"","family":"Gomollon","given":"Fernando","non-dropping-particle":"","parse-names":false,"suffix":""},{"dropping-particle":"","family":"González Lorenzo","given":"Marien","non-dropping-particle":"","parse-names":false,"suffix":""},{"dropping-particle":"","family":"Gordon","given":"Hannah","non-dropping-particle":"","parse-names":false,"suffix":""},{"dropping-particle":"","family":"Hlavaty","given":"Tibor","non-dropping-particle":"","parse-names":false,"suffix":""},{"dropping-particle":"","family":"Juillerat","given":"Pascal","non-dropping-particle":"","parse-names":false,"suffix":""},{"dropping-particle":"","family":"Katsanos","given":"Konstantinos","non-dropping-particle":"","parse-names":false,"suffix":""},{"dropping-particle":"","family":"Kopylov","given":"Uri","non-dropping-particle":"","parse-names":false,"suffix":""},{"dropping-particle":"","family":"Krustins","given":"Eduards","non-dropping-particle":"","parse-names":false,"suffix":""},{"dropping-particle":"","family":"Kucharzik","given":"Torsten","non-dropping-particle":"","parse-names":false,"suffix":""},{"dropping-particle":"","family":"Lytras","given":"Theodore","non-dropping-particle":"","parse-names":false,"suffix":""},{"dropping-particle":"","family":"Maaser","given":"Christian","non-dropping-particle":"","parse-names":false,"suffix":""},{"dropping-particle":"","family":"Magro","given":"Fernando","non-dropping-particle":"","parse-names":false,"suffix":""},{"dropping-particle":"","family":"Marshall","given":"John Kenneth","non-dropping-particle":"","parse-names":false,"suffix":""},{"dropping-particle":"","family":"Myrelid","given":"Pär","non-dropping-particle":"","parse-names":false,"suffix":""},{"dropping-particle":"","family":"Pellino","given":"Gianluca","non-dropping-particle":"","parse-names":false,"suffix":""},{"dropping-particle":"","family":"Rosa","given":"Isadora","non-dropping-particle":"","parse-names":false,"suffix":""},{"dropping-particle":"","family":"Sabino","given":"Joao","non-dropping-particle":"","parse-names":false,"suffix":""},{"dropping-particle":"","family":"Savarino","given":"Edoardo","non-dropping-particle":"","parse-names":false,"suffix":""},{"dropping-particle":"","family":"Stassen","given":"Laurents","non-dropping-particle":"","parse-names":false,"suffix":""},{"dropping-particle":"","family":"Torres","given":"Joana","non-dropping-particle":"","parse-names":false,"suffix":""},{"dropping-particle":"","family":"Uzzan","given":"Mathieu","non-dropping-particle":"","parse-names":false,"suffix":""},{"dropping-particle":"","family":"Vavricka","given":"Stephan","non-dropping-particle":"","parse-names":false,"suffix":""},{"dropping-particle":"","family":"Verstockt","given":"Bram","non-dropping-particle":"","parse-names":false,"suffix":""},{"dropping-particle":"","family":"Zmora","given":"Oded","non-dropping-particle":"","parse-names":false,"suffix":""}],"container-title":"Journal of Crohn's and Colitis","id":"ITEM-1","issue":"2","issued":{"date-parts":[["2020","2","10"]]},"page":"155-168","publisher":"Oxford Academic","title":"ECCO Guidelines on Therapeutics in Crohn's Disease: Surgical Treatment","type":"article-journal","volume":"14"},"uris":["http://www.mendeley.com/documents/?uuid=5a395d1d-5f53-352d-aeb3-762cc5c50630"]}],"mendeley":{"formattedCitation":"&lt;sup&gt;78&lt;/sup&gt;","plainTextFormattedCitation":"78","previouslyFormattedCitation":"&lt;sup&gt;78&lt;/sup&gt;"},"properties":{"noteIndex":0},"schema":"https://github.com/citation-style-language/schema/raw/master/csl-citation.json"}</w:instrText>
      </w:r>
      <w:r w:rsidR="00003910"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78</w:t>
      </w:r>
      <w:r w:rsidR="00003910" w:rsidRPr="00F7620E">
        <w:rPr>
          <w:rFonts w:asciiTheme="minorHAnsi" w:hAnsiTheme="minorHAnsi"/>
          <w:sz w:val="22"/>
          <w:szCs w:val="22"/>
        </w:rPr>
        <w:fldChar w:fldCharType="end"/>
      </w:r>
      <w:r w:rsidR="00003910" w:rsidRPr="00F7620E">
        <w:rPr>
          <w:rFonts w:asciiTheme="minorHAnsi" w:hAnsiTheme="minorHAnsi"/>
          <w:sz w:val="22"/>
          <w:szCs w:val="22"/>
        </w:rPr>
        <w:t xml:space="preserve">, </w:t>
      </w:r>
      <w:r w:rsidR="0016417E" w:rsidRPr="00F7620E">
        <w:rPr>
          <w:rFonts w:asciiTheme="minorHAnsi" w:hAnsiTheme="minorHAnsi"/>
          <w:sz w:val="22"/>
          <w:szCs w:val="22"/>
        </w:rPr>
        <w:t xml:space="preserve">but </w:t>
      </w:r>
      <w:r w:rsidR="00003910" w:rsidRPr="00F7620E">
        <w:rPr>
          <w:rFonts w:asciiTheme="minorHAnsi" w:hAnsiTheme="minorHAnsi"/>
          <w:sz w:val="22"/>
          <w:szCs w:val="22"/>
        </w:rPr>
        <w:t>it is essential that these patients are counselled very carefully about the higher associated pouch failure rates.</w:t>
      </w:r>
    </w:p>
    <w:p w14:paraId="0A51B44E" w14:textId="291B174A" w:rsidR="00003910" w:rsidRPr="00F7620E" w:rsidRDefault="004260C3" w:rsidP="00494E44">
      <w:pPr>
        <w:pStyle w:val="ListParagraph"/>
        <w:numPr>
          <w:ilvl w:val="1"/>
          <w:numId w:val="16"/>
        </w:numPr>
        <w:spacing w:line="276" w:lineRule="auto"/>
        <w:jc w:val="both"/>
        <w:rPr>
          <w:rFonts w:asciiTheme="minorHAnsi" w:hAnsiTheme="minorHAnsi"/>
          <w:bCs/>
          <w:sz w:val="22"/>
          <w:szCs w:val="22"/>
        </w:rPr>
      </w:pPr>
      <w:r w:rsidRPr="00F7620E">
        <w:rPr>
          <w:rFonts w:asciiTheme="minorHAnsi" w:hAnsiTheme="minorHAnsi"/>
          <w:b/>
          <w:sz w:val="22"/>
          <w:szCs w:val="22"/>
        </w:rPr>
        <w:t>Strictures at the pouch–anal anastomosis</w:t>
      </w:r>
      <w:r w:rsidR="009362F2" w:rsidRPr="00F7620E">
        <w:rPr>
          <w:rFonts w:asciiTheme="minorHAnsi" w:hAnsiTheme="minorHAnsi"/>
          <w:bCs/>
          <w:sz w:val="22"/>
          <w:szCs w:val="22"/>
        </w:rPr>
        <w:t xml:space="preserve"> c</w:t>
      </w:r>
      <w:r w:rsidRPr="00F7620E">
        <w:rPr>
          <w:rFonts w:asciiTheme="minorHAnsi" w:hAnsiTheme="minorHAnsi"/>
          <w:bCs/>
          <w:sz w:val="22"/>
          <w:szCs w:val="22"/>
        </w:rPr>
        <w:t>an caus</w:t>
      </w:r>
      <w:r w:rsidR="001718F7" w:rsidRPr="00F7620E">
        <w:rPr>
          <w:rFonts w:asciiTheme="minorHAnsi" w:hAnsiTheme="minorHAnsi"/>
          <w:bCs/>
          <w:sz w:val="22"/>
          <w:szCs w:val="22"/>
        </w:rPr>
        <w:t xml:space="preserve">e straining, </w:t>
      </w:r>
      <w:r w:rsidR="001718F7" w:rsidRPr="00F7620E">
        <w:rPr>
          <w:rFonts w:asciiTheme="minorHAnsi" w:hAnsiTheme="minorHAnsi"/>
          <w:bCs/>
          <w:color w:val="000000" w:themeColor="text1"/>
          <w:sz w:val="22"/>
          <w:szCs w:val="22"/>
        </w:rPr>
        <w:t xml:space="preserve">incomplete evacuation, watery </w:t>
      </w:r>
      <w:proofErr w:type="gramStart"/>
      <w:r w:rsidR="001718F7" w:rsidRPr="00F7620E">
        <w:rPr>
          <w:rFonts w:asciiTheme="minorHAnsi" w:hAnsiTheme="minorHAnsi"/>
          <w:bCs/>
          <w:color w:val="000000" w:themeColor="text1"/>
          <w:sz w:val="22"/>
          <w:szCs w:val="22"/>
        </w:rPr>
        <w:t>stools</w:t>
      </w:r>
      <w:proofErr w:type="gramEnd"/>
      <w:r w:rsidR="001718F7" w:rsidRPr="00F7620E">
        <w:rPr>
          <w:rFonts w:asciiTheme="minorHAnsi" w:hAnsiTheme="minorHAnsi"/>
          <w:bCs/>
          <w:color w:val="000000" w:themeColor="text1"/>
          <w:sz w:val="22"/>
          <w:szCs w:val="22"/>
        </w:rPr>
        <w:t xml:space="preserve"> and urgency</w:t>
      </w:r>
      <w:r w:rsidR="009362F2" w:rsidRPr="00F7620E">
        <w:rPr>
          <w:rFonts w:asciiTheme="minorHAnsi" w:hAnsiTheme="minorHAnsi"/>
          <w:bCs/>
          <w:color w:val="000000" w:themeColor="text1"/>
          <w:sz w:val="22"/>
          <w:szCs w:val="22"/>
        </w:rPr>
        <w:t xml:space="preserve">. It </w:t>
      </w:r>
      <w:r w:rsidR="009362F2" w:rsidRPr="00F7620E">
        <w:rPr>
          <w:rFonts w:asciiTheme="minorHAnsi" w:hAnsiTheme="minorHAnsi"/>
          <w:bCs/>
          <w:sz w:val="22"/>
          <w:szCs w:val="22"/>
        </w:rPr>
        <w:t>has been reported to occur</w:t>
      </w:r>
      <w:r w:rsidR="001718F7" w:rsidRPr="00F7620E">
        <w:rPr>
          <w:rFonts w:asciiTheme="minorHAnsi" w:hAnsiTheme="minorHAnsi"/>
          <w:bCs/>
          <w:sz w:val="22"/>
          <w:szCs w:val="22"/>
        </w:rPr>
        <w:t xml:space="preserve"> in </w:t>
      </w:r>
      <w:r w:rsidR="009362F2" w:rsidRPr="00F7620E">
        <w:rPr>
          <w:rFonts w:asciiTheme="minorHAnsi" w:hAnsiTheme="minorHAnsi"/>
          <w:bCs/>
          <w:sz w:val="22"/>
          <w:szCs w:val="22"/>
        </w:rPr>
        <w:t>9</w:t>
      </w:r>
      <w:r w:rsidR="001718F7" w:rsidRPr="00F7620E">
        <w:rPr>
          <w:rFonts w:asciiTheme="minorHAnsi" w:hAnsiTheme="minorHAnsi"/>
          <w:bCs/>
          <w:sz w:val="22"/>
          <w:szCs w:val="22"/>
        </w:rPr>
        <w:t xml:space="preserve"> – 20</w:t>
      </w:r>
      <w:r w:rsidRPr="00F7620E">
        <w:rPr>
          <w:rFonts w:asciiTheme="minorHAnsi" w:hAnsiTheme="minorHAnsi"/>
          <w:bCs/>
          <w:sz w:val="22"/>
          <w:szCs w:val="22"/>
        </w:rPr>
        <w:t xml:space="preserve">% of </w:t>
      </w:r>
      <w:r w:rsidR="00C9649F" w:rsidRPr="00F7620E">
        <w:rPr>
          <w:rFonts w:asciiTheme="minorHAnsi" w:hAnsiTheme="minorHAnsi"/>
          <w:bCs/>
          <w:sz w:val="22"/>
          <w:szCs w:val="22"/>
        </w:rPr>
        <w:t xml:space="preserve">IBD </w:t>
      </w:r>
      <w:r w:rsidRPr="00F7620E">
        <w:rPr>
          <w:rFonts w:asciiTheme="minorHAnsi" w:hAnsiTheme="minorHAnsi"/>
          <w:bCs/>
          <w:sz w:val="22"/>
          <w:szCs w:val="22"/>
        </w:rPr>
        <w:t>patients</w:t>
      </w:r>
      <w:r w:rsidR="001718F7" w:rsidRPr="00F7620E">
        <w:rPr>
          <w:rFonts w:asciiTheme="minorHAnsi" w:hAnsiTheme="minorHAnsi"/>
          <w:bCs/>
          <w:sz w:val="22"/>
          <w:szCs w:val="22"/>
        </w:rPr>
        <w:t xml:space="preserve"> </w:t>
      </w:r>
      <w:r w:rsidR="009362F2" w:rsidRPr="00F7620E">
        <w:rPr>
          <w:rFonts w:asciiTheme="minorHAnsi" w:hAnsiTheme="minorHAnsi"/>
          <w:bCs/>
          <w:sz w:val="22"/>
          <w:szCs w:val="22"/>
        </w:rPr>
        <w:t>by</w:t>
      </w:r>
      <w:r w:rsidR="001718F7" w:rsidRPr="00F7620E">
        <w:rPr>
          <w:rFonts w:asciiTheme="minorHAnsi" w:hAnsiTheme="minorHAnsi"/>
          <w:bCs/>
          <w:sz w:val="22"/>
          <w:szCs w:val="22"/>
        </w:rPr>
        <w:t xml:space="preserve"> 10 years</w:t>
      </w:r>
      <w:r w:rsidR="009362F2"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{"citationItems":[{"id":"ITEM-1","itemData":{"DOI":"10.1159/000085356","ISSN":"0253-4886","abstract":"OBJECTIVE: To analyze the literature of ileal pouch anal anastomosis (IPAA) regarding complications and functional outcome, to provide audit data for individual surgeons and units to assess their own performance against and also to serve as reference standard for the assessment of novel alternatives., BACKGROUND: IPAA is the standard restorative procedure for ulcerative colitis (UC) and familial adenomatous polyposis (FAP). This operation is, however, associated with distinct rates of failure, complications and fecal incontinence., METHODS: A meta-analysis on pooled incidences of complications of IPAA was conducted. Medline search and cross-reference search identified studies on IPAA (n &gt; or = 50). Two authors independently performed the data extraction on study characteristics, diagnosis, type of operation, pouch-related complications, pouch failure and functional results. In case of disagreement consensus was reached by joint review of the study. Estimates of pouch-related complications, pouch failure and functional results are described as pooled percentages with 95% confidence interval., RESULTS: The initial search based on 1,206 abstracts yielded 43 studies eligible for further analysis. Indications for IPAA were UC in 87.5%, FAP in 8.9% and other diagnoses in 3.6%. The median follow-up was 36.7 months. Pouch failure was 6.8%, increasing to 8.5% in case of follow-up of more than 60 months. Pelvic sepsis occurred in 9.5%. Severe, mild and urge fecal incontinence were reported in 3.7, 17, and 7.3%, respectively. No effect of experience, duration of follow-up and type of surgical technique on the incidence of pouch failure and pelvic sepsis was demonstrable., CONCLUSIONS: Current techniques for restorative surgery after proctocolectomy are associated with non-negligible complication rates and leave room for improvement and continuation of development of alternative procedures.","author":[{"dropping-particle":"","family":"Hueting","given":"Willem E","non-dropping-particle":"","parse-names":false,"suffix":""},{"dropping-particle":"","family":"Buskens","given":"Erik","non-dropping-particle":"","parse-names":false,"suffix":""},{"dropping-particle":"","family":"Tweel","given":"Ingeborg","non-dropping-particle":"van der","parse-names":false,"suffix":""},{"dropping-particle":"","family":"Gooszen","given":"Hein G","non-dropping-particle":"","parse-names":false,"suffix":""},{"dropping-particle":"","family":"Laarhoven","given":"Cees J H M","non-dropping-particle":"van","parse-names":false,"suffix":""}],"container-title":"Digestive surgery","id":"ITEM-1","issue":"1-2","issued":{"date-parts":[["2005"]]},"page":"69-79","publisher-place":"Switzerland","title":"Results and complications after ileal pouch anal anastomosis: a meta-analysis of 43 observational studies comprising 9,317 patients.","type":"article-journal","volume":"22"},"uris":["http://www.mendeley.com/documents/?uuid=a74b9742-002e-4b4b-b519-9b3aba46e9f7"]},{"id":"ITEM-2","itemData":{"DOI":"10.1111/codi.15301","ISSN":"14631318","PMID":"32777171","abstract":"Aim: Approximately 20%–30% of patients with ulcerative colitis (UC) will undergo surgery during their disease course, the vast majority being elective due to chronic refractory disease. The risks of elective surgery are reported variably. The aim of this systematic review and meta-analysis is to summarize the outcomes after elective surgery for UC. Methods: A systematic review was conducted that analysed studies reporting outcomes for elective surgery in the modern era (&gt;2002). It was prospectively registered on the PROSPERO database (ref: CRD42018115513). Searches were performed of Embase and MEDLINE on 15 January 2019. Outcomes were split by operation performed. Primary outcome was quality of life; secondary outcomes were early, late and functional outcomes after surgery. Outcomes reported in five or more studies underwent a meta-analysis of incidence using random effects. Heterogeneity is reported with I2, and publication bias was assessed using Doi plots and the Luis Furuya-Kanamori index. Results: A total of 34 studies were included (11 774 patients). Quality of life was reported in 12 studies, with variable and contrasting results. Thirteen outcomes (eight early surgical complications, five functional outcomes) were included in the formal meta-analysis, all of which were outcomes for ileal pouch–anal anastomosis (IPAA). A further 71 outcomes were reported (50 IPAA, 21 end ileostomy). Only 14 of 84 outcomes received formal definitions, with high inter-study variation of definitions. Conclusion: Outcomes after elective surgery for UC are variably defined. This systematic review and meta-analysis highlights the range of reported incidences and provides practical information that facilitates shared decision making in clinical practice.","author":[{"dropping-particle":"","family":"Baker","given":"D. M.","non-dropping-particle":"","parse-names":false,"suffix":""},{"dropping-particle":"","family":"Folan","given":"A. M.","non-dropping-particle":"","parse-names":false,"suffix":""},{"dropping-particle":"","family":"Lee","given":"M. J.","non-dropping-particle":"","parse-names":false,"suffix":""},{"dropping-particle":"","family":"Jones","given":"G. L.","non-dropping-particle":"","parse-names":false,"suffix":""},{"dropping-particle":"","family":"Brown","given":"S. R.","non-dropping-particle":"","parse-names":false,"suffix":""},{"dropping-particle":"","family":"Lobo","given":"A. J.","non-dropping-particle":"","parse-names":false,"suffix":""}],"container-title":"Colorectal Disease","id":"ITEM-2","issued":{"date-parts":[["2020","9"]]},"page":"codi.15301","publisher":"John Wiley &amp; Sons, Ltd","title":"A systematic review and meta-analysis of outcomes after elective surgery for ulcerative colitis","type":"article"},"uris":["http://www.mendeley.com/documents/?uuid=49cfe7cb-bb06-3157-a10c-6c8bcb3f5d8c"]},{"id":"ITEM-3","itemData":{"DOI":"10.1097/SLA.0b013e31827d99a2","ISSN":"00034932","PMID":"23299522","abstract":"BACKGROUND: Ileal pouch anal anastomosis (IPAA) is the treatment of choice for chronic, medically refractory mucosal ulcerative colitis, indeterminate colitis, familial adenomatous polyposis (FAP), and a select group of patients with Crohn's disease. AIM: We report outcomes, complications, and quality of life (QOL) in a cohort of 3707 patients treated at our institution from January 1984 to March 2010. METHODS: Data were collected from a prospectively maintained database and chart review of 3707 consecutive primary IPAA cases. Patient demographics, postoperative complications, functional outcomes, and QOL data were available. Follow-up consisted of clinical examination with assessment of pouch function and QOL. RESULTS: A total of 3707 patients underwent primary pouch and 328 underwent redo pouch surgery. Postoperative histopathological diagnoses were mucosal ulcerative colitis (n = 2953, 79.7%), indeterminate colitis (n = 63, 1.7%), FAP (n = 223, 6%), Crohn's disease (n = 150, 4%), cancer/dysplasia (n = 97, 2.6%), and others (n = 221, 6.0%). Early perioperative complications were encountered in 33.5% of patients with a mortality rate of 0.1%. Excluding pouchitis, late complications were experienced by 29.1% of patients. Of those patients who had IPAA at our institution, pouch failure occurred in 197 patients (5.3%). During a median follow-up of 84 months, 119 patients (3.2%) required excision of the pouch, 32 (0.8%) had a nonfunctioning pouch, and 46 patients (1.2%) had redo IPAA. Functional outcomes and QOL were good or excellent in 95% of patients and similar in each histopathological subgroup. CONCLUSIONS: IPAA is an excellent option for patients with MUC, IC, FAP, and select patients with Crohn's disease. Copyright © 2013 by Lippincott Williams &amp; Wilkins.","author":[{"dropping-particle":"","family":"Fazio","given":"Victor Warren","non-dropping-particle":"","parse-names":false,"suffix":""},{"dropping-particle":"","family":"Kiran","given":"Ravi P.","non-dropping-particle":"","parse-names":false,"suffix":""},{"dropping-particle":"","family":"Remzi","given":"Feza H.","non-dropping-particle":"","parse-names":false,"suffix":""},{"dropping-particle":"","family":"Coffey","given":"John Calvin","non-dropping-particle":"","parse-names":false,"suffix":""},{"dropping-particle":"","family":"Heneghan","given":"Helen Mary","non-dropping-particle":"","parse-names":false,"suffix":""},{"dropping-particle":"","family":"Kirat","given":"Hasan Tarik","non-dropping-particle":"","parse-names":false,"suffix":""},{"dropping-particle":"","family":"Manilich","given":"Elena","non-dropping-particle":"","parse-names":false,"suffix":""},{"dropping-particle":"","family":"Shen","given":"Bo","non-dropping-particle":"","parse-names":false,"suffix":""},{"dropping-particle":"","family":"Martin","given":"Sean T.","non-dropping-particle":"","parse-names":false,"suffix":""}],"container-title":"Annals of Surgery","id":"ITEM-3","issue":"4","issued":{"date-parts":[["2013"]]},"page":"679-685","publisher":"Ann Surg","title":"Ileal pouch anal anastomosis: Analysis of outcome and quality of life in 3707 patients","type":"article-journal","volume":"257"},"uris":["http://www.mendeley.com/documents/?uuid=85f5694e-3cf1-3ebc-8e5f-7ca06bfa329f"]},{"id":"ITEM-4","itemData":{"DOI":"10.1097/01.sla.0000225031.15405.a3","ISSN":"00034932","PMID":"16794385","abstract":"OBJECTIVE: Using meta-analytical techniques, the study compared postoperative adverse events and functional outcomes of stapled versus hand-sewn ileal pouch-anal anastomosis (IPAA) following restorative proctocolectomy. BACKGROUND: The choice of mucosectomy and hand-sewn versus stapled pouch-anal anastomosis has been a subject of debate with no clear consensus as to which method provides better functional results and long-term outcomes. METHODS: Comparative studies published between 1988 and 2003, of hand-sewn versus stapled IPAA were included. Endpoints were classified into postoperative complications and functional and physiologic outcomes measured at least 3 months following closure of ileostomy or surgery if no proximal diversion was used, quality of life following surgery, and neoplastic transformation within the anal transition zone. RESULTS: Twenty-one studies, consisting of 4183 patients (2699 hand-sewn and 1484 stapled IPAA) were included. There was no significant difference in the incidence of postoperative complications between the 2 groups. The incidence of nocturnal seepage and pad usage favored the stapled IPAA (odds ratio [OR] = 2.78, P &lt; 0.001 and OR = 4.12, P = 0.007, respectively). The frequency of defecation was not significantly different between the 2 groups (P = 0.562), nor was the use of antidiarrheal medication (OR = 1.27, P = 0.422). Anorectal physiologic measurements demonstrated a significant reduction in the resting and squeeze pressure in the hand-sewn IPAA group by 13.4 and 14.4 mm Hg, respectively (P &lt; 0.018). The stapled IPAA group showed a higher incidence of dysplasia in the anal transition zone that did not reach statistical significance (OR = 0.42, P = 0.080). CONCLUSIONS: Both techniques had similar early postoperative outcomes; however, stapled IPAA offered improved nocturnal continence, which was reflected in higher anorectal physiologic measurements. A risk of increased incidence of dysplasia in the ATZ may exist in the stapled group that cannot be quantified by this study. We describe a decision algorithm for the choice of IPAA, based on the relative risk of long-term neoplastic transformation. Copyright © 2006 by Lippincott Williams &amp; Wilkins.","author":[{"dropping-particle":"","family":"Lovegrove","given":"Richard E.","non-dropping-particle":"","parse-names":false,"suffix":""},{"dropping-particle":"","family":"Constantinides","given":"Vasilis A.","non-dropping-particle":"","parse-names":false,"suffix":""},{"dropping-particle":"","family":"Heriot","given":"Alexander G.","non-dropping-particle":"","parse-names":false,"suffix":""},{"dropping-particle":"","family":"Athanasiou","given":"Thanos","non-dropping-particle":"","parse-names":false,"suffix":""},{"dropping-particle":"","family":"Darzi","given":"Ara","non-dropping-particle":"","parse-names":false,"suffix":""},{"dropping-particle":"","family":"Remzi","given":"Feza H.","non-dropping-particle":"","parse-names":false,"suffix":""},{"dropping-particle":"","family":"Nicholls","given":"R. John","non-dropping-particle":"","parse-names":false,"suffix":""},{"dropping-particle":"","family":"Fazio","given":"Victor W.","non-dropping-particle":"","parse-names":false,"suffix":""},{"dropping-particle":"","family":"Tekkis","given":"Paris P.","non-dropping-particle":"","parse-names":false,"suffix":""}],"container-title":"Annals of Surgery","id":"ITEM-4","issue":"1","issued":{"date-parts":[["2006"]]},"page":"18-26","publisher":"Ann Surg","title":"A comparison of hand-sewn versus stapled ileal pouch anal anastomosis (IPAA) following proctocolectomy: A meta-analysis of 4183 patients","type":"article","volume":"244"},"uris":["http://www.mendeley.com/documents/?uuid=c1791206-28a2-35cf-af55-a44bac3f7c9d"]},{"id":"ITEM-5","itemData":{"DOI":"10.1097/MIB.0000000000001061","ISSN":"15364844","PMID":"28301429","abstract":"Background: Ileal pouch-anal anastomosis (IPAA) has become the surgical procedure of choice for patients with chronic ulcerative colitis. No study to date has examined functional and quality-of-life outcomes 30 years after pouch construction. Methods: Using data from a prospectively maintained database with annually distributed questionnaires, functional outcomes, pouch complications, and quality of life after IPAA were determined. Results: Overall, 93.3% of patients had a functioning pouch at 30 years. Stool frequency during the day increased slightly from a mean of 5.7 (SD, 2.3) at 1 year to 6.2 (SD, 2.9) at 30 years (P &lt; 0.001); nighttime frequency also increased slightly from 1.5 (SD, 1.2) to 2.1 (SD, 1.2) (P &lt; 0.001). Pouch outcomes and stool frequency were significantly associated with diagnosis, being worse in patients with Crohn's disease, but were minimally associated with age greater than 65 years. After IPAA, the 30-year cumulative probability of pouchitis, stricture, obstruction, and fistula were 80.2%, 56.7%, 44.0%, and 15.8%, respectively. Quality of life scores remained stable over the 30 years. Conclusions: IPAA is a durable operation for patients requiring proctocolectomy for chronic ulcerative colitis and indeterminate colitis. The functional outcomes and quality of life remained relatively unchanged over the 30 years after IPAA underscoring the longevity of pouches.","author":[{"dropping-particle":"","family":"Lightner","given":"Amy L.","non-dropping-particle":"","parse-names":false,"suffix":""},{"dropping-particle":"","family":"Mathis","given":"Kellie L.","non-dropping-particle":"","parse-names":false,"suffix":""},{"dropping-particle":"","family":"Dozois","given":"Eric J.","non-dropping-particle":"","parse-names":false,"suffix":""},{"dropping-particle":"","family":"Hahnsloser","given":"Dieter","non-dropping-particle":"","parse-names":false,"suffix":""},{"dropping-particle":"V.","family":"Loftus","given":"Edward","non-dropping-particle":"","parse-names":false,"suffix":""},{"dropping-particle":"","family":"Raffals","given":"Laura E.","non-dropping-particle":"","parse-names":false,"suffix":""},{"dropping-particle":"","family":"Pemberton","given":"John H.","non-dropping-particle":"","parse-names":false,"suffix":""}],"container-title":"Inflammatory Bowel Diseases","id":"ITEM-5","issue":"5","issued":{"date-parts":[["2017"]]},"page":"781-790","publisher":"Inflamm Bowel Dis","title":"Results at Up to 30 Years after Ileal Pouch-Anal Anastomosis for Chronic Ulcerative Colitis","type":"article-journal","volume":"23"},"uris":["http://www.mendeley.com/documents/?uuid=044ca482-0387-3ea5-a86e-b0f63e6c1cf8"]}],"mendeley":{"formattedCitation":"&lt;sup&gt;112,114,117,152,158&lt;/sup&gt;","plainTextFormattedCitation":"112,114,117,152,158","previouslyFormattedCitation":"&lt;sup&gt;112,114,117,152,158&lt;/sup&gt;"},"properties":{"noteIndex":0},"schema":"https://github.com/citation-style-language/schema/raw/master/csl-citation.json"}</w:instrText>
      </w:r>
      <w:r w:rsidR="009362F2"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112,114,117,152,158</w:t>
      </w:r>
      <w:r w:rsidR="009362F2" w:rsidRPr="00F7620E">
        <w:rPr>
          <w:rFonts w:asciiTheme="minorHAnsi" w:hAnsiTheme="minorHAnsi"/>
          <w:sz w:val="22"/>
          <w:szCs w:val="22"/>
        </w:rPr>
        <w:fldChar w:fldCharType="end"/>
      </w:r>
      <w:r w:rsidR="009362F2" w:rsidRPr="00F7620E">
        <w:rPr>
          <w:rFonts w:asciiTheme="minorHAnsi" w:hAnsiTheme="minorHAnsi"/>
          <w:sz w:val="22"/>
          <w:szCs w:val="22"/>
        </w:rPr>
        <w:t>.</w:t>
      </w:r>
      <w:r w:rsidRPr="00F7620E">
        <w:rPr>
          <w:rFonts w:asciiTheme="minorHAnsi" w:hAnsiTheme="minorHAnsi"/>
          <w:bCs/>
          <w:sz w:val="22"/>
          <w:szCs w:val="22"/>
        </w:rPr>
        <w:t xml:space="preserve"> </w:t>
      </w:r>
      <w:r w:rsidR="001718F7" w:rsidRPr="00F7620E">
        <w:rPr>
          <w:rFonts w:asciiTheme="minorHAnsi" w:hAnsiTheme="minorHAnsi"/>
          <w:color w:val="000000" w:themeColor="text1"/>
          <w:sz w:val="22"/>
          <w:szCs w:val="22"/>
          <w:shd w:val="clear" w:color="auto" w:fill="FFFFFF"/>
        </w:rPr>
        <w:t xml:space="preserve">The majority respond to digital </w:t>
      </w:r>
      <w:r w:rsidR="00977ECA" w:rsidRPr="00F7620E">
        <w:rPr>
          <w:rFonts w:asciiTheme="minorHAnsi" w:hAnsiTheme="minorHAnsi"/>
          <w:color w:val="000000" w:themeColor="text1"/>
          <w:sz w:val="22"/>
          <w:szCs w:val="22"/>
          <w:shd w:val="clear" w:color="auto" w:fill="FFFFFF"/>
        </w:rPr>
        <w:t xml:space="preserve">or graduated </w:t>
      </w:r>
      <w:proofErr w:type="spellStart"/>
      <w:r w:rsidR="00977ECA" w:rsidRPr="00F7620E">
        <w:rPr>
          <w:rFonts w:asciiTheme="minorHAnsi" w:hAnsiTheme="minorHAnsi"/>
          <w:color w:val="000000" w:themeColor="text1"/>
          <w:sz w:val="22"/>
          <w:szCs w:val="22"/>
          <w:shd w:val="clear" w:color="auto" w:fill="FFFFFF"/>
        </w:rPr>
        <w:t>Hegar’s</w:t>
      </w:r>
      <w:proofErr w:type="spellEnd"/>
      <w:r w:rsidR="00977ECA" w:rsidRPr="00F7620E">
        <w:rPr>
          <w:rFonts w:asciiTheme="minorHAnsi" w:hAnsiTheme="minorHAnsi"/>
          <w:color w:val="000000" w:themeColor="text1"/>
          <w:sz w:val="22"/>
          <w:szCs w:val="22"/>
          <w:shd w:val="clear" w:color="auto" w:fill="FFFFFF"/>
        </w:rPr>
        <w:t xml:space="preserve"> </w:t>
      </w:r>
      <w:r w:rsidR="001718F7" w:rsidRPr="00F7620E">
        <w:rPr>
          <w:rFonts w:asciiTheme="minorHAnsi" w:hAnsiTheme="minorHAnsi"/>
          <w:color w:val="000000" w:themeColor="text1"/>
          <w:sz w:val="22"/>
          <w:szCs w:val="22"/>
          <w:shd w:val="clear" w:color="auto" w:fill="FFFFFF"/>
        </w:rPr>
        <w:t>dilatation</w:t>
      </w:r>
      <w:r w:rsidR="001718F7"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{"citationItems":[{"id":"ITEM-1","itemData":{"DOI":"10.1097/SLA.0b013e31827d99a2","ISSN":"00034932","PMID":"23299522","abstract":"BACKGROUND: Ileal pouch anal anastomosis (IPAA) is the treatment of choice for chronic, medically refractory mucosal ulcerative colitis, indeterminate colitis, familial adenomatous polyposis (FAP), and a select group of patients with Crohn's disease. AIM: We report outcomes, complications, and quality of life (QOL) in a cohort of 3707 patients treated at our institution from January 1984 to March 2010. METHODS: Data were collected from a prospectively maintained database and chart review of 3707 consecutive primary IPAA cases. Patient demographics, postoperative complications, functional outcomes, and QOL data were available. Follow-up consisted of clinical examination with assessment of pouch function and QOL. RESULTS: A total of 3707 patients underwent primary pouch and 328 underwent redo pouch surgery. Postoperative histopathological diagnoses were mucosal ulcerative colitis (n = 2953, 79.7%), indeterminate colitis (n = 63, 1.7%), FAP (n = 223, 6%), Crohn's disease (n = 150, 4%), cancer/dysplasia (n = 97, 2.6%), and others (n = 221, 6.0%). Early perioperative complications were encountered in 33.5% of patients with a mortality rate of 0.1%. Excluding pouchitis, late complications were experienced by 29.1% of patients. Of those patients who had IPAA at our institution, pouch failure occurred in 197 patients (5.3%). During a median follow-up of 84 months, 119 patients (3.2%) required excision of the pouch, 32 (0.8%) had a nonfunctioning pouch, and 46 patients (1.2%) had redo IPAA. Functional outcomes and QOL were good or excellent in 95% of patients and similar in each histopathological subgroup. CONCLUSIONS: IPAA is an excellent option for patients with MUC, IC, FAP, and select patients with Crohn's disease. Copyright © 2013 by Lippincott Williams &amp; Wilkins.","author":[{"dropping-particle":"","family":"Fazio","given":"Victor Warren","non-dropping-particle":"","parse-names":false,"suffix":""},{"dropping-particle":"","family":"Kiran","given":"Ravi P.","non-dropping-particle":"","parse-names":false,"suffix":""},{"dropping-particle":"","family":"Remzi","given":"Feza H.","non-dropping-particle":"","parse-names":false,"suffix":""},{"dropping-particle":"","family":"Coffey","given":"John Calvin","non-dropping-particle":"","parse-names":false,"suffix":""},{"dropping-particle":"","family":"Heneghan","given":"Helen Mary","non-dropping-particle":"","parse-names":false,"suffix":""},{"dropping-particle":"","family":"Kirat","given":"Hasan Tarik","non-dropping-particle":"","parse-names":false,"suffix":""},{"dropping-particle":"","family":"Manilich","given":"Elena","non-dropping-particle":"","parse-names":false,"suffix":""},{"dropping-particle":"","family":"Shen","given":"Bo","non-dropping-particle":"","parse-names":false,"suffix":""},{"dropping-particle":"","family":"Martin","given":"Sean T.","non-dropping-particle":"","parse-names":false,"suffix":""}],"container-title":"Annals of Surgery","id":"ITEM-1","issue":"4","issued":{"date-parts":[["2013"]]},"page":"679-685","publisher":"Ann Surg","title":"Ileal pouch anal anastomosis: Analysis of outcome and quality of life in 3707 patients","type":"article-journal","volume":"257"},"uris":["http://www.mendeley.com/documents/?uuid=85f5694e-3cf1-3ebc-8e5f-7ca06bfa329f"]}],"mendeley":{"formattedCitation":"&lt;sup&gt;117&lt;/sup&gt;","plainTextFormattedCitation":"117","previouslyFormattedCitation":"&lt;sup&gt;117&lt;/sup&gt;"},"properties":{"noteIndex":0},"schema":"https://github.com/citation-style-language/schema/raw/master/csl-citation.json"}</w:instrText>
      </w:r>
      <w:r w:rsidR="001718F7"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117</w:t>
      </w:r>
      <w:r w:rsidR="001718F7" w:rsidRPr="00F7620E">
        <w:rPr>
          <w:rFonts w:asciiTheme="minorHAnsi" w:hAnsiTheme="minorHAnsi"/>
          <w:color w:val="000000" w:themeColor="text1"/>
          <w:sz w:val="22"/>
          <w:szCs w:val="22"/>
        </w:rPr>
        <w:fldChar w:fldCharType="end"/>
      </w:r>
      <w:r w:rsidR="00D06992" w:rsidRPr="00F7620E">
        <w:rPr>
          <w:rFonts w:asciiTheme="minorHAnsi" w:hAnsiTheme="minorHAnsi"/>
          <w:color w:val="000000" w:themeColor="text1"/>
          <w:sz w:val="22"/>
          <w:szCs w:val="22"/>
          <w:shd w:val="clear" w:color="auto" w:fill="FFFFFF"/>
        </w:rPr>
        <w:t xml:space="preserve"> but m</w:t>
      </w:r>
      <w:r w:rsidR="001718F7" w:rsidRPr="00F7620E">
        <w:rPr>
          <w:rFonts w:asciiTheme="minorHAnsi" w:hAnsiTheme="minorHAnsi"/>
          <w:color w:val="000000" w:themeColor="text1"/>
          <w:sz w:val="22"/>
          <w:szCs w:val="22"/>
          <w:shd w:val="clear" w:color="auto" w:fill="FFFFFF"/>
        </w:rPr>
        <w:t>ore refractory strictures may require surgical intervention</w:t>
      </w:r>
      <w:r w:rsidR="001718F7" w:rsidRPr="00F7620E">
        <w:rPr>
          <w:rFonts w:asciiTheme="minorHAnsi" w:hAnsiTheme="minorHAnsi"/>
          <w:color w:val="000000" w:themeColor="text1"/>
          <w:sz w:val="22"/>
          <w:szCs w:val="22"/>
          <w:shd w:val="clear" w:color="auto" w:fill="FFFFFF"/>
        </w:rPr>
        <w:fldChar w:fldCharType="begin" w:fldLock="1"/>
      </w:r>
      <w:r w:rsidR="00C8608F">
        <w:rPr>
          <w:rFonts w:asciiTheme="minorHAnsi" w:hAnsiTheme="minorHAnsi"/>
          <w:color w:val="000000" w:themeColor="text1"/>
          <w:sz w:val="22"/>
          <w:szCs w:val="22"/>
          <w:shd w:val="clear" w:color="auto" w:fill="FFFFFF"/>
        </w:rPr>
        <w:instrText>ADDIN CSL_CITATION {"citationItems":[{"id":"ITEM-1","itemData":{"DOI":"10.1002/bjs.8697","ISSN":"00071323","PMID":"22307828","abstract":"Background: Proctocolectomy with ileal pouch-anal anastomosis (IPAA) has been developed and refined since its introduction in the late 1970s. Nonetheless, it is a procedure associated with significant morbidity. The aim of this review was to provide a structured approach to the challenges that surgeons and physicians encounter in the management of intraoperative, postoperative and reoperative problems associated with ileoanal pouches. Methods: The review was based on relevant studies identified from an electronic search of MEDLINE, Embase and PubMed databases from 1975 to April 2011. There were no language or publication year restrictions. Original references in published articles were reviewed. Results: Although the majority of patients experience long-term success with an ileoanal pouch, significant morbidity surrounds IPAA. Surgical intervention is often critical to achieve optimal control of the situation. Conclusion: A structured management plan will minimize the adverse consequences of the problems associated with pouches. Copyright © 2012 British Journal of Surgery Society Ltd. Published by John Wiley &amp; Sons, Ltd.","author":[{"dropping-particle":"","family":"Sagar","given":"P. M.","non-dropping-particle":"","parse-names":false,"suffix":""},{"dropping-particle":"","family":"Pemberton","given":"J. H.","non-dropping-particle":"","parse-names":false,"suffix":""}],"container-title":"British Journal of Surgery","id":"ITEM-1","issue":"4","issued":{"date-parts":[["2012","4","1"]]},"page":"454-468","publisher":"John Wiley &amp; Sons, Ltd","title":"Intraoperative, postoperative and reoperative problems with ileoanal pouches","type":"article","volume":"99"},"uris":["http://www.mendeley.com/documents/?uuid=f2e2e92d-c68d-3076-93e4-569e84f83513"]}],"mendeley":{"formattedCitation":"&lt;sup&gt;123&lt;/sup&gt;","plainTextFormattedCitation":"123","previouslyFormattedCitation":"&lt;sup&gt;123&lt;/sup&gt;"},"properties":{"noteIndex":0},"schema":"https://github.com/citation-style-language/schema/raw/master/csl-citation.json"}</w:instrText>
      </w:r>
      <w:r w:rsidR="001718F7" w:rsidRPr="00F7620E">
        <w:rPr>
          <w:rFonts w:asciiTheme="minorHAnsi" w:hAnsiTheme="minorHAnsi"/>
          <w:color w:val="000000" w:themeColor="text1"/>
          <w:sz w:val="22"/>
          <w:szCs w:val="22"/>
          <w:shd w:val="clear" w:color="auto" w:fill="FFFFFF"/>
        </w:rPr>
        <w:fldChar w:fldCharType="separate"/>
      </w:r>
      <w:r w:rsidR="00521B71" w:rsidRPr="00521B71">
        <w:rPr>
          <w:rFonts w:asciiTheme="minorHAnsi" w:hAnsiTheme="minorHAnsi"/>
          <w:noProof/>
          <w:color w:val="000000" w:themeColor="text1"/>
          <w:sz w:val="22"/>
          <w:szCs w:val="22"/>
          <w:shd w:val="clear" w:color="auto" w:fill="FFFFFF"/>
          <w:vertAlign w:val="superscript"/>
        </w:rPr>
        <w:t>123</w:t>
      </w:r>
      <w:r w:rsidR="001718F7" w:rsidRPr="00F7620E">
        <w:rPr>
          <w:rFonts w:asciiTheme="minorHAnsi" w:hAnsiTheme="minorHAnsi"/>
          <w:color w:val="000000" w:themeColor="text1"/>
          <w:sz w:val="22"/>
          <w:szCs w:val="22"/>
          <w:shd w:val="clear" w:color="auto" w:fill="FFFFFF"/>
        </w:rPr>
        <w:fldChar w:fldCharType="end"/>
      </w:r>
      <w:r w:rsidR="001718F7" w:rsidRPr="00F7620E">
        <w:rPr>
          <w:rFonts w:asciiTheme="minorHAnsi" w:hAnsiTheme="minorHAnsi"/>
          <w:color w:val="000000" w:themeColor="text1"/>
          <w:sz w:val="22"/>
          <w:szCs w:val="22"/>
          <w:shd w:val="clear" w:color="auto" w:fill="FFFFFF"/>
        </w:rPr>
        <w:t>.</w:t>
      </w:r>
    </w:p>
    <w:p w14:paraId="71A22E72" w14:textId="77777777" w:rsidR="00003910" w:rsidRPr="00F7620E" w:rsidRDefault="00003910" w:rsidP="00494E44">
      <w:pPr>
        <w:pStyle w:val="ListParagraph"/>
        <w:numPr>
          <w:ilvl w:val="0"/>
          <w:numId w:val="16"/>
        </w:numPr>
        <w:spacing w:line="276" w:lineRule="auto"/>
        <w:jc w:val="both"/>
        <w:rPr>
          <w:rFonts w:asciiTheme="minorHAnsi" w:hAnsiTheme="minorHAnsi"/>
          <w:bCs/>
          <w:sz w:val="22"/>
          <w:szCs w:val="22"/>
        </w:rPr>
      </w:pPr>
      <w:r w:rsidRPr="00F7620E">
        <w:rPr>
          <w:rFonts w:asciiTheme="minorHAnsi" w:hAnsiTheme="minorHAnsi"/>
          <w:b/>
          <w:bCs/>
          <w:sz w:val="22"/>
          <w:szCs w:val="22"/>
        </w:rPr>
        <w:t xml:space="preserve">Subtotal colectomy and ileorectal anastomosis (IRA): </w:t>
      </w:r>
    </w:p>
    <w:p w14:paraId="48276756" w14:textId="301EFEF4" w:rsidR="00003910" w:rsidRPr="00F7620E" w:rsidRDefault="00003910" w:rsidP="00494E44">
      <w:pPr>
        <w:pStyle w:val="ListParagraph"/>
        <w:numPr>
          <w:ilvl w:val="1"/>
          <w:numId w:val="16"/>
        </w:numPr>
        <w:spacing w:line="276" w:lineRule="auto"/>
        <w:jc w:val="both"/>
        <w:rPr>
          <w:rFonts w:asciiTheme="minorHAnsi" w:hAnsiTheme="minorHAnsi"/>
          <w:bCs/>
          <w:sz w:val="22"/>
          <w:szCs w:val="22"/>
        </w:rPr>
      </w:pPr>
      <w:r w:rsidRPr="00F7620E">
        <w:rPr>
          <w:rFonts w:asciiTheme="minorHAnsi" w:hAnsiTheme="minorHAnsi"/>
          <w:b/>
          <w:bCs/>
          <w:color w:val="000000" w:themeColor="text1"/>
          <w:sz w:val="22"/>
          <w:szCs w:val="22"/>
        </w:rPr>
        <w:t>Normal rectal function</w:t>
      </w:r>
      <w:r w:rsidRPr="00F7620E">
        <w:rPr>
          <w:rFonts w:asciiTheme="minorHAnsi" w:hAnsiTheme="minorHAnsi"/>
          <w:color w:val="000000" w:themeColor="text1"/>
          <w:sz w:val="22"/>
          <w:szCs w:val="22"/>
        </w:rPr>
        <w:t xml:space="preserve"> after IRA is altered due to functional changes</w:t>
      </w:r>
      <w:r w:rsidRPr="00F7620E">
        <w:rPr>
          <w:rFonts w:asciiTheme="minorHAnsi" w:hAnsiTheme="minorHAnsi"/>
          <w:color w:val="000000"/>
          <w:sz w:val="22"/>
          <w:szCs w:val="22"/>
          <w:shd w:val="clear" w:color="auto" w:fill="FFFFFF"/>
        </w:rPr>
        <w:fldChar w:fldCharType="begin" w:fldLock="1"/>
      </w:r>
      <w:r w:rsidR="00C8608F">
        <w:rPr>
          <w:rFonts w:asciiTheme="minorHAnsi" w:hAnsiTheme="minorHAnsi"/>
          <w:color w:val="000000"/>
          <w:sz w:val="22"/>
          <w:szCs w:val="22"/>
          <w:shd w:val="clear" w:color="auto" w:fill="FFFFFF"/>
        </w:rPr>
        <w:instrText>ADDIN CSL_CITATION {"citationItems":[{"id":"ITEM-1","itemData":{"DOI":"10.1007/s10620-019-05757-6","ISSN":"15732568","PMID":"31372911","abstract":"Background: With a lifelong perspective, 12% of ulcerative colitis patients will need a colectomy. Further reconstruction via ileo-rectal anastomosis or pouch can be affected by patients’ perspective of their quality of life after surgery. Aim: To assess the function and quality of life after restorative procedures with either ileo-rectal anastomosis or ileal pouch-anal anastomosis in relation to the inflammatory activity on endoscopy and in biopsies. Method: A total of 143 UC patients operated with subtotal colectomy and ileo-rectal anastomosis or pouches between 1992 and 2006 at Linköping University Hospital were invited to participate. Those who completed the validated questionnaires (Öresland score, SF-36, Short Health Scale) were offered an endoscopic evaluation including multiple biopsies. Associations between anorectal function and quality of life with type of restorative procedure and severity of endoscopic and histopathologic grading of inflammation were evaluated. Results: Some 77 (53.9%) eligible patients completed questionnaires, of these 68 (88.3%) underwent endoscopic evaluation after a median follow-up of 12.5 (range 3.5–19.4) years after restorative procedure. Patients with ileo-rectal anastomosis reported better overall Öresland score: median = 3 (IQR 2–5) for ileo-rectal anastomosis (n = 38) and 10 (IQR 5–15) for pouch patients (n = 39) (p &lt; 0.001). Anorectal function (Öresland score) and endoscopic findings (Baron-Ginsberg score) were positively correlated in pouch patients (tau: 0.28, p = 0.006). Conclusion: Patients operated with ileo-rectal anastomosis reported better continence compared to pouches. Minor differences were noted regarding the quality of life. Ileo-rectal anastomosis is a valid option for properly selected ulcerative colitis patients if strict postoperative endoscopic surveillance is carried out.","author":[{"dropping-particle":"","family":"Abdalla","given":"Maie","non-dropping-particle":"","parse-names":false,"suffix":""},{"dropping-particle":"","family":"Norblad","given":"Rickard","non-dropping-particle":"","parse-names":false,"suffix":""},{"dropping-particle":"","family":"Olsson","given":"Malin","non-dropping-particle":"","parse-names":false,"suffix":""},{"dropping-particle":"","family":"Landerholm","given":"Kalle","non-dropping-particle":"","parse-names":false,"suffix":""},{"dropping-particle":"","family":"Andersson","given":"Peter","non-dropping-particle":"","parse-names":false,"suffix":""},{"dropping-particle":"","family":"Söderholm","given":"Johan D.","non-dropping-particle":"","parse-names":false,"suffix":""},{"dropping-particle":"","family":"Andersson","given":"Roland","non-dropping-particle":"","parse-names":false,"suffix":""},{"dropping-particle":"","family":"Myrelid","given":"Pär","non-dropping-particle":"","parse-names":false,"suffix":""}],"container-title":"Digestive Diseases and Sciences","id":"ITEM-1","issue":"1","issued":{"date-parts":[["2020","1","1"]]},"page":"250-259","publisher":"Springer","title":"Anorectal Function After Ileo-Rectal Anastomosis Is Better than Pelvic Pouch in Selected Ulcerative Colitis Patients","type":"article-journal","volume":"65"},"uris":["http://www.mendeley.com/documents/?uuid=6559d8b3-ae65-36a8-a5fa-64b7a30f5117"]}],"mendeley":{"formattedCitation":"&lt;sup&gt;159&lt;/sup&gt;","plainTextFormattedCitation":"159","previouslyFormattedCitation":"&lt;sup&gt;159&lt;/sup&gt;"},"properties":{"noteIndex":0},"schema":"https://github.com/citation-style-language/schema/raw/master/csl-citation.json"}</w:instrText>
      </w:r>
      <w:r w:rsidRPr="00F7620E">
        <w:rPr>
          <w:rFonts w:asciiTheme="minorHAnsi" w:hAnsiTheme="minorHAnsi"/>
          <w:color w:val="000000"/>
          <w:sz w:val="22"/>
          <w:szCs w:val="22"/>
          <w:shd w:val="clear" w:color="auto" w:fill="FFFFFF"/>
        </w:rPr>
        <w:fldChar w:fldCharType="separate"/>
      </w:r>
      <w:r w:rsidR="00521B71" w:rsidRPr="00521B71">
        <w:rPr>
          <w:rFonts w:asciiTheme="minorHAnsi" w:hAnsiTheme="minorHAnsi"/>
          <w:noProof/>
          <w:color w:val="000000"/>
          <w:sz w:val="22"/>
          <w:szCs w:val="22"/>
          <w:shd w:val="clear" w:color="auto" w:fill="FFFFFF"/>
          <w:vertAlign w:val="superscript"/>
        </w:rPr>
        <w:t>159</w:t>
      </w:r>
      <w:r w:rsidRPr="00F7620E">
        <w:rPr>
          <w:rFonts w:asciiTheme="minorHAnsi" w:hAnsiTheme="minorHAnsi"/>
          <w:color w:val="000000"/>
          <w:sz w:val="22"/>
          <w:szCs w:val="22"/>
          <w:shd w:val="clear" w:color="auto" w:fill="FFFFFF"/>
        </w:rPr>
        <w:fldChar w:fldCharType="end"/>
      </w:r>
      <w:r w:rsidRPr="00F7620E">
        <w:rPr>
          <w:rFonts w:asciiTheme="minorHAnsi" w:hAnsiTheme="minorHAnsi"/>
          <w:color w:val="000000" w:themeColor="text1"/>
          <w:sz w:val="22"/>
          <w:szCs w:val="22"/>
        </w:rPr>
        <w:t xml:space="preserve">. </w:t>
      </w:r>
      <w:r w:rsidR="008707A7" w:rsidRPr="00F7620E">
        <w:rPr>
          <w:rFonts w:asciiTheme="minorHAnsi" w:hAnsiTheme="minorHAnsi"/>
          <w:color w:val="000000" w:themeColor="text1"/>
          <w:sz w:val="22"/>
          <w:szCs w:val="22"/>
        </w:rPr>
        <w:t xml:space="preserve">Reported </w:t>
      </w:r>
      <w:r w:rsidRPr="00F7620E">
        <w:rPr>
          <w:rFonts w:asciiTheme="minorHAnsi" w:hAnsiTheme="minorHAnsi"/>
          <w:color w:val="000000" w:themeColor="text1"/>
          <w:sz w:val="22"/>
          <w:szCs w:val="22"/>
        </w:rPr>
        <w:t xml:space="preserve">median </w:t>
      </w:r>
      <w:r w:rsidR="008707A7" w:rsidRPr="00F7620E">
        <w:rPr>
          <w:rFonts w:asciiTheme="minorHAnsi" w:hAnsiTheme="minorHAnsi"/>
          <w:color w:val="000000" w:themeColor="text1"/>
          <w:sz w:val="22"/>
          <w:szCs w:val="22"/>
        </w:rPr>
        <w:t xml:space="preserve">bowel movement </w:t>
      </w:r>
      <w:r w:rsidRPr="00F7620E">
        <w:rPr>
          <w:rFonts w:asciiTheme="minorHAnsi" w:hAnsiTheme="minorHAnsi"/>
          <w:color w:val="000000" w:themeColor="text1"/>
          <w:sz w:val="22"/>
          <w:szCs w:val="22"/>
        </w:rPr>
        <w:t xml:space="preserve">frequency </w:t>
      </w:r>
      <w:r w:rsidR="008707A7" w:rsidRPr="00F7620E">
        <w:rPr>
          <w:rFonts w:asciiTheme="minorHAnsi" w:hAnsiTheme="minorHAnsi"/>
          <w:color w:val="000000" w:themeColor="text1"/>
          <w:sz w:val="22"/>
          <w:szCs w:val="22"/>
        </w:rPr>
        <w:t>is</w:t>
      </w:r>
      <w:r w:rsidRPr="00F7620E">
        <w:rPr>
          <w:rFonts w:asciiTheme="minorHAnsi" w:hAnsiTheme="minorHAnsi"/>
          <w:color w:val="000000" w:themeColor="text1"/>
          <w:sz w:val="22"/>
          <w:szCs w:val="22"/>
        </w:rPr>
        <w:t xml:space="preserve"> 4</w:t>
      </w:r>
      <w:r w:rsidR="003B28A3" w:rsidRPr="00F7620E">
        <w:rPr>
          <w:rFonts w:asciiTheme="minorHAnsi" w:hAnsiTheme="minorHAnsi"/>
          <w:color w:val="000000" w:themeColor="text1"/>
          <w:sz w:val="22"/>
          <w:szCs w:val="22"/>
        </w:rPr>
        <w:t xml:space="preserve"> to </w:t>
      </w:r>
      <w:r w:rsidRPr="00F7620E">
        <w:rPr>
          <w:rFonts w:asciiTheme="minorHAnsi" w:hAnsiTheme="minorHAnsi"/>
          <w:color w:val="000000" w:themeColor="text1"/>
          <w:sz w:val="22"/>
          <w:szCs w:val="22"/>
        </w:rPr>
        <w:t>6 times during the day and none or once at night</w:t>
      </w:r>
      <w:r w:rsidRPr="00F7620E">
        <w:rPr>
          <w:rFonts w:asciiTheme="minorHAnsi" w:hAnsiTheme="minorHAnsi"/>
          <w:color w:val="000000"/>
          <w:sz w:val="22"/>
          <w:szCs w:val="22"/>
          <w:shd w:val="clear" w:color="auto" w:fill="FFFFFF"/>
        </w:rPr>
        <w:fldChar w:fldCharType="begin" w:fldLock="1"/>
      </w:r>
      <w:r w:rsidR="00C8608F">
        <w:rPr>
          <w:rFonts w:asciiTheme="minorHAnsi" w:hAnsiTheme="minorHAnsi"/>
          <w:color w:val="000000"/>
          <w:sz w:val="22"/>
          <w:szCs w:val="22"/>
          <w:shd w:val="clear" w:color="auto" w:fill="FFFFFF"/>
        </w:rPr>
        <w:instrText>ADDIN CSL_CITATION {"citationItems":[{"id":"ITEM-1","itemData":{"DOI":"10.3748/wjg.v20.i37.13211","ISSN":"22192840","PMID":"25309058","abstract":"Total proctocolectomy with ileal pouch-anal anastomosis (IPAA) is the current gold standard in the surgical treatment of ulcerative colitis (UC) refractory to medical management. A procedure of significant magnitude carries its own risks including anastomotic failure, pelvic sepsis and a low rate of neoplastic degeneration overtime. Recent studies have shown that total colectomy with ileorectal anastomosis (IRA) has been associated with good long-term functional results in a selected group of UC patients amenable to undergo a strict surveillance for the relatively high risk of cancer in the rectum. This manuscript will review and compare the most recent literature on IRA and IPAA as it pertains to postoperative morbidity and mortality, failure rates, functional outcomes and cancer risk.","author":[{"dropping-particle":"","family":"Scoglio","given":"Daniele","non-dropping-particle":"","parse-names":false,"suffix":""},{"dropping-particle":"","family":"Ali","given":"Usama Ahmed","non-dropping-particle":"","parse-names":false,"suffix":""},{"dropping-particle":"","family":"Fichera","given":"Alessandro","non-dropping-particle":"","parse-names":false,"suffix":""}],"container-title":"World Journal of Gastroenterology","id":"ITEM-1","issue":"37","issued":{"date-parts":[["2014","10","7"]]},"page":"13211-13218","publisher":"Baishideng Publishing Group Inc","title":"Surgical treatment of ulcerative colitis: Ileorectal vs ileal pouch-anal anastomosis","type":"article","volume":"20"},"uris":["http://www.mendeley.com/documents/?uuid=bf905273-a3bd-3d23-add4-9b49f320b575"]}],"mendeley":{"formattedCitation":"&lt;sup&gt;93&lt;/sup&gt;","plainTextFormattedCitation":"93","previouslyFormattedCitation":"&lt;sup&gt;93&lt;/sup&gt;"},"properties":{"noteIndex":0},"schema":"https://github.com/citation-style-language/schema/raw/master/csl-citation.json"}</w:instrText>
      </w:r>
      <w:r w:rsidRPr="00F7620E">
        <w:rPr>
          <w:rFonts w:asciiTheme="minorHAnsi" w:hAnsiTheme="minorHAnsi"/>
          <w:color w:val="000000"/>
          <w:sz w:val="22"/>
          <w:szCs w:val="22"/>
          <w:shd w:val="clear" w:color="auto" w:fill="FFFFFF"/>
        </w:rPr>
        <w:fldChar w:fldCharType="separate"/>
      </w:r>
      <w:r w:rsidR="00521B71" w:rsidRPr="00521B71">
        <w:rPr>
          <w:rFonts w:asciiTheme="minorHAnsi" w:hAnsiTheme="minorHAnsi"/>
          <w:noProof/>
          <w:color w:val="000000"/>
          <w:sz w:val="22"/>
          <w:szCs w:val="22"/>
          <w:shd w:val="clear" w:color="auto" w:fill="FFFFFF"/>
          <w:vertAlign w:val="superscript"/>
        </w:rPr>
        <w:t>93</w:t>
      </w:r>
      <w:r w:rsidRPr="00F7620E">
        <w:rPr>
          <w:rFonts w:asciiTheme="minorHAnsi" w:hAnsiTheme="minorHAnsi"/>
          <w:color w:val="000000"/>
          <w:sz w:val="22"/>
          <w:szCs w:val="22"/>
          <w:shd w:val="clear" w:color="auto" w:fill="FFFFFF"/>
        </w:rPr>
        <w:fldChar w:fldCharType="end"/>
      </w:r>
      <w:r w:rsidRPr="00F7620E">
        <w:rPr>
          <w:rFonts w:asciiTheme="minorHAnsi" w:hAnsiTheme="minorHAnsi"/>
          <w:color w:val="000000" w:themeColor="text1"/>
          <w:sz w:val="22"/>
          <w:szCs w:val="22"/>
        </w:rPr>
        <w:t xml:space="preserve">. Nocturnal seepage/incontinence </w:t>
      </w:r>
      <w:r w:rsidR="003B28A3" w:rsidRPr="00F7620E">
        <w:rPr>
          <w:rFonts w:asciiTheme="minorHAnsi" w:hAnsiTheme="minorHAnsi"/>
          <w:color w:val="000000" w:themeColor="text1"/>
          <w:sz w:val="22"/>
          <w:szCs w:val="22"/>
        </w:rPr>
        <w:t xml:space="preserve">reportedly </w:t>
      </w:r>
      <w:r w:rsidRPr="00F7620E">
        <w:rPr>
          <w:rFonts w:asciiTheme="minorHAnsi" w:hAnsiTheme="minorHAnsi"/>
          <w:color w:val="000000" w:themeColor="text1"/>
          <w:sz w:val="22"/>
          <w:szCs w:val="22"/>
        </w:rPr>
        <w:t xml:space="preserve">affects 0 </w:t>
      </w:r>
      <w:r w:rsidR="008707A7" w:rsidRPr="00F7620E">
        <w:rPr>
          <w:rFonts w:asciiTheme="minorHAnsi" w:hAnsiTheme="minorHAnsi"/>
          <w:color w:val="000000" w:themeColor="text1"/>
          <w:sz w:val="22"/>
          <w:szCs w:val="22"/>
        </w:rPr>
        <w:t>–</w:t>
      </w:r>
      <w:r w:rsidRPr="00F7620E">
        <w:rPr>
          <w:rFonts w:asciiTheme="minorHAnsi" w:hAnsiTheme="minorHAnsi"/>
          <w:color w:val="000000" w:themeColor="text1"/>
          <w:sz w:val="22"/>
          <w:szCs w:val="22"/>
        </w:rPr>
        <w:t xml:space="preserve"> 8% and urgency affects 20 </w:t>
      </w:r>
      <w:r w:rsidR="008707A7" w:rsidRPr="00F7620E">
        <w:rPr>
          <w:rFonts w:asciiTheme="minorHAnsi" w:hAnsiTheme="minorHAnsi"/>
          <w:color w:val="000000" w:themeColor="text1"/>
          <w:sz w:val="22"/>
          <w:szCs w:val="22"/>
        </w:rPr>
        <w:t>–</w:t>
      </w:r>
      <w:r w:rsidRPr="00F7620E">
        <w:rPr>
          <w:rFonts w:asciiTheme="minorHAnsi" w:hAnsiTheme="minorHAnsi"/>
          <w:color w:val="000000" w:themeColor="text1"/>
          <w:sz w:val="22"/>
          <w:szCs w:val="22"/>
        </w:rPr>
        <w:t xml:space="preserve"> 68%</w:t>
      </w:r>
      <w:r w:rsidRPr="00F7620E">
        <w:rPr>
          <w:rFonts w:asciiTheme="minorHAnsi" w:hAnsiTheme="minorHAnsi"/>
          <w:color w:val="000000"/>
          <w:sz w:val="22"/>
          <w:szCs w:val="22"/>
          <w:shd w:val="clear" w:color="auto" w:fill="FFFFFF"/>
        </w:rPr>
        <w:fldChar w:fldCharType="begin" w:fldLock="1"/>
      </w:r>
      <w:r w:rsidR="00C8608F">
        <w:rPr>
          <w:rFonts w:asciiTheme="minorHAnsi" w:hAnsiTheme="minorHAnsi"/>
          <w:color w:val="000000"/>
          <w:sz w:val="22"/>
          <w:szCs w:val="22"/>
          <w:shd w:val="clear" w:color="auto" w:fill="FFFFFF"/>
        </w:rPr>
        <w:instrText>ADDIN CSL_CITATION {"citationItems":[{"id":"ITEM-1","itemData":{"DOI":"10.3748/wjg.v20.i37.13211","ISSN":"22192840","PMID":"25309058","abstract":"Total proctocolectomy with ileal pouch-anal anastomosis (IPAA) is the current gold standard in the surgical treatment of ulcerative colitis (UC) refractory to medical management. A procedure of significant magnitude carries its own risks including anastomotic failure, pelvic sepsis and a low rate of neoplastic degeneration overtime. Recent studies have shown that total colectomy with ileorectal anastomosis (IRA) has been associated with good long-term functional results in a selected group of UC patients amenable to undergo a strict surveillance for the relatively high risk of cancer in the rectum. This manuscript will review and compare the most recent literature on IRA and IPAA as it pertains to postoperative morbidity and mortality, failure rates, functional outcomes and cancer risk.","author":[{"dropping-particle":"","family":"Scoglio","given":"Daniele","non-dropping-particle":"","parse-names":false,"suffix":""},{"dropping-particle":"","family":"Ali","given":"Usama Ahmed","non-dropping-particle":"","parse-names":false,"suffix":""},{"dropping-particle":"","family":"Fichera","given":"Alessandro","non-dropping-particle":"","parse-names":false,"suffix":""}],"container-title":"World Journal of Gastroenterology","id":"ITEM-1","issue":"37","issued":{"date-parts":[["2014","10","7"]]},"page":"13211-13218","publisher":"Baishideng Publishing Group Inc","title":"Surgical treatment of ulcerative colitis: Ileorectal vs ileal pouch-anal anastomosis","type":"article","volume":"20"},"uris":["http://www.mendeley.com/documents/?uuid=bf905273-a3bd-3d23-add4-9b49f320b575"]}],"mendeley":{"formattedCitation":"&lt;sup&gt;93&lt;/sup&gt;","plainTextFormattedCitation":"93","previouslyFormattedCitation":"&lt;sup&gt;93&lt;/sup&gt;"},"properties":{"noteIndex":0},"schema":"https://github.com/citation-style-language/schema/raw/master/csl-citation.json"}</w:instrText>
      </w:r>
      <w:r w:rsidRPr="00F7620E">
        <w:rPr>
          <w:rFonts w:asciiTheme="minorHAnsi" w:hAnsiTheme="minorHAnsi"/>
          <w:color w:val="000000"/>
          <w:sz w:val="22"/>
          <w:szCs w:val="22"/>
          <w:shd w:val="clear" w:color="auto" w:fill="FFFFFF"/>
        </w:rPr>
        <w:fldChar w:fldCharType="separate"/>
      </w:r>
      <w:r w:rsidR="00521B71" w:rsidRPr="00521B71">
        <w:rPr>
          <w:rFonts w:asciiTheme="minorHAnsi" w:hAnsiTheme="minorHAnsi"/>
          <w:noProof/>
          <w:color w:val="000000"/>
          <w:sz w:val="22"/>
          <w:szCs w:val="22"/>
          <w:shd w:val="clear" w:color="auto" w:fill="FFFFFF"/>
          <w:vertAlign w:val="superscript"/>
        </w:rPr>
        <w:t>93</w:t>
      </w:r>
      <w:r w:rsidRPr="00F7620E">
        <w:rPr>
          <w:rFonts w:asciiTheme="minorHAnsi" w:hAnsiTheme="minorHAnsi"/>
          <w:color w:val="000000"/>
          <w:sz w:val="22"/>
          <w:szCs w:val="22"/>
          <w:shd w:val="clear" w:color="auto" w:fill="FFFFFF"/>
        </w:rPr>
        <w:fldChar w:fldCharType="end"/>
      </w:r>
      <w:r w:rsidRPr="00F7620E">
        <w:rPr>
          <w:rFonts w:asciiTheme="minorHAnsi" w:hAnsiTheme="minorHAnsi"/>
          <w:color w:val="000000" w:themeColor="text1"/>
          <w:sz w:val="22"/>
          <w:szCs w:val="22"/>
        </w:rPr>
        <w:t>.</w:t>
      </w:r>
      <w:r w:rsidRPr="00F7620E">
        <w:rPr>
          <w:rFonts w:asciiTheme="minorHAnsi" w:hAnsiTheme="minorHAnsi" w:cs="Calibri"/>
          <w:color w:val="000000" w:themeColor="text1"/>
          <w:sz w:val="22"/>
          <w:szCs w:val="22"/>
        </w:rPr>
        <w:t>﻿</w:t>
      </w:r>
      <w:r w:rsidRPr="00F7620E">
        <w:rPr>
          <w:rFonts w:asciiTheme="minorHAnsi" w:hAnsiTheme="minorHAnsi"/>
          <w:color w:val="000000" w:themeColor="text1"/>
          <w:sz w:val="22"/>
          <w:szCs w:val="22"/>
        </w:rPr>
        <w:t xml:space="preserve"> </w:t>
      </w:r>
      <w:r w:rsidRPr="00F7620E">
        <w:rPr>
          <w:rFonts w:asciiTheme="minorHAnsi" w:hAnsiTheme="minorHAnsi" w:cs="Calibri"/>
          <w:color w:val="000000" w:themeColor="text1"/>
          <w:sz w:val="22"/>
          <w:szCs w:val="22"/>
        </w:rPr>
        <w:t>﻿</w:t>
      </w:r>
      <w:r w:rsidRPr="00F7620E">
        <w:rPr>
          <w:rFonts w:asciiTheme="minorHAnsi" w:hAnsiTheme="minorHAnsi"/>
          <w:color w:val="000000" w:themeColor="text1"/>
          <w:sz w:val="22"/>
          <w:szCs w:val="22"/>
        </w:rPr>
        <w:t xml:space="preserve">Two single-centre studies found similar HRQOL in UC IPAA </w:t>
      </w:r>
      <w:r w:rsidR="003B28A3" w:rsidRPr="00F7620E">
        <w:rPr>
          <w:rFonts w:asciiTheme="minorHAnsi" w:hAnsiTheme="minorHAnsi"/>
          <w:color w:val="000000" w:themeColor="text1"/>
          <w:sz w:val="22"/>
          <w:szCs w:val="22"/>
        </w:rPr>
        <w:t>and</w:t>
      </w:r>
      <w:r w:rsidRPr="00F7620E">
        <w:rPr>
          <w:rFonts w:asciiTheme="minorHAnsi" w:hAnsiTheme="minorHAnsi"/>
          <w:color w:val="000000" w:themeColor="text1"/>
          <w:sz w:val="22"/>
          <w:szCs w:val="22"/>
        </w:rPr>
        <w:t xml:space="preserve"> IRA </w:t>
      </w:r>
      <w:r w:rsidR="008707A7" w:rsidRPr="00F7620E">
        <w:rPr>
          <w:rFonts w:asciiTheme="minorHAnsi" w:hAnsiTheme="minorHAnsi"/>
          <w:color w:val="000000" w:themeColor="text1"/>
          <w:sz w:val="22"/>
          <w:szCs w:val="22"/>
        </w:rPr>
        <w:t xml:space="preserve">patients </w:t>
      </w:r>
      <w:r w:rsidRPr="00F7620E">
        <w:rPr>
          <w:rFonts w:asciiTheme="minorHAnsi" w:hAnsiTheme="minorHAnsi"/>
          <w:color w:val="000000" w:themeColor="text1"/>
          <w:sz w:val="22"/>
          <w:szCs w:val="22"/>
        </w:rPr>
        <w:t>but the IRA group demonstrated less bowel frequency (median 5-6 vs. 7)</w:t>
      </w:r>
      <w:r w:rsidR="008707A7" w:rsidRPr="00F7620E">
        <w:rPr>
          <w:rFonts w:asciiTheme="minorHAnsi" w:hAnsiTheme="minorHAnsi"/>
          <w:color w:val="000000" w:themeColor="text1"/>
          <w:sz w:val="22"/>
          <w:szCs w:val="22"/>
        </w:rPr>
        <w:t xml:space="preserve"> and</w:t>
      </w:r>
      <w:r w:rsidRPr="00F7620E">
        <w:rPr>
          <w:rFonts w:asciiTheme="minorHAnsi" w:hAnsiTheme="minorHAnsi"/>
          <w:color w:val="000000" w:themeColor="text1"/>
          <w:sz w:val="22"/>
          <w:szCs w:val="22"/>
        </w:rPr>
        <w:t xml:space="preserve"> greater urgency</w:t>
      </w:r>
      <w:r w:rsidRPr="00F7620E">
        <w:rPr>
          <w:rFonts w:asciiTheme="minorHAnsi" w:hAnsiTheme="minorHAnsi"/>
          <w:color w:val="000000"/>
          <w:sz w:val="22"/>
          <w:szCs w:val="22"/>
          <w:shd w:val="clear" w:color="auto" w:fill="FFFFFF"/>
        </w:rPr>
        <w:fldChar w:fldCharType="begin" w:fldLock="1"/>
      </w:r>
      <w:r w:rsidR="00C8608F">
        <w:rPr>
          <w:rFonts w:asciiTheme="minorHAnsi" w:hAnsiTheme="minorHAnsi"/>
          <w:color w:val="000000"/>
          <w:sz w:val="22"/>
          <w:szCs w:val="22"/>
          <w:shd w:val="clear" w:color="auto" w:fill="FFFFFF"/>
        </w:rPr>
        <w:instrText>ADDIN CSL_CITATION {"citationItems":[{"id":"ITEM-1","itemData":{"DOI":"10.1007/s10620-019-05757-6","ISSN":"15732568","PMID":"31372911","abstract":"Background: With a lifelong perspective, 12% of ulcerative colitis patients will need a colectomy. Further reconstruction via ileo-rectal anastomosis or pouch can be affected by patients’ perspective of their quality of life after surgery. Aim: To assess the function and quality of life after restorative procedures with either ileo-rectal anastomosis or ileal pouch-anal anastomosis in relation to the inflammatory activity on endoscopy and in biopsies. Method: A total of 143 UC patients operated with subtotal colectomy and ileo-rectal anastomosis or pouches between 1992 and 2006 at Linköping University Hospital were invited to participate. Those who completed the validated questionnaires (Öresland score, SF-36, Short Health Scale) were offered an endoscopic evaluation including multiple biopsies. Associations between anorectal function and quality of life with type of restorative procedure and severity of endoscopic and histopathologic grading of inflammation were evaluated. Results: Some 77 (53.9%) eligible patients completed questionnaires, of these 68 (88.3%) underwent endoscopic evaluation after a median follow-up of 12.5 (range 3.5–19.4) years after restorative procedure. Patients with ileo-rectal anastomosis reported better overall Öresland score: median = 3 (IQR 2–5) for ileo-rectal anastomosis (n = 38) and 10 (IQR 5–15) for pouch patients (n = 39) (p &lt; 0.001). Anorectal function (Öresland score) and endoscopic findings (Baron-Ginsberg score) were positively correlated in pouch patients (tau: 0.28, p = 0.006). Conclusion: Patients operated with ileo-rectal anastomosis reported better continence compared to pouches. Minor differences were noted regarding the quality of life. Ileo-rectal anastomosis is a valid option for properly selected ulcerative colitis patients if strict postoperative endoscopic surveillance is carried out.","author":[{"dropping-particle":"","family":"Abdalla","given":"Maie","non-dropping-particle":"","parse-names":false,"suffix":""},{"dropping-particle":"","family":"Norblad","given":"Rickard","non-dropping-particle":"","parse-names":false,"suffix":""},{"dropping-particle":"","family":"Olsson","given":"Malin","non-dropping-particle":"","parse-names":false,"suffix":""},{"dropping-particle":"","family":"Landerholm","given":"Kalle","non-dropping-particle":"","parse-names":false,"suffix":""},{"dropping-particle":"","family":"Andersson","given":"Peter","non-dropping-particle":"","parse-names":false,"suffix":""},{"dropping-particle":"","family":"Söderholm","given":"Johan D.","non-dropping-particle":"","parse-names":false,"suffix":""},{"dropping-particle":"","family":"Andersson","given":"Roland","non-dropping-particle":"","parse-names":false,"suffix":""},{"dropping-particle":"","family":"Myrelid","given":"Pär","non-dropping-particle":"","parse-names":false,"suffix":""}],"container-title":"Digestive Diseases and Sciences","id":"ITEM-1","issue":"1","issued":{"date-parts":[["2020","1","1"]]},"page":"250-259","publisher":"Springer","title":"Anorectal Function After Ileo-Rectal Anastomosis Is Better than Pelvic Pouch in Selected Ulcerative Colitis Patients","type":"article-journal","volume":"65"},"uris":["http://www.mendeley.com/documents/?uuid=6559d8b3-ae65-36a8-a5fa-64b7a30f5117"]},{"id":"ITEM-2","itemData":{"DOI":"10.1002/bjs.6809","ISSN":"00071323","PMID":"20013930","abstract":"Background: The aim of this study was to determine the fate of the rectum, functional results and quality of life after ileorectal anastomosis (IRA) in ulcerative colitis. Methods: Patients with ulcerative colitis and indeterminate colitis who underwent IRA from 1971 to 2006 were evaluated retrospectively. Twenty-two patients with an IRA were matched by age, sex and follow-up duration with 66 patients with an ileal pouch-anal anastomosis (IPAA) and compared for functional outcomes and quality of life. Results: Eighty-six patients with an IRA were included. Median follow-up was 9 (range 1-36) years. Rectal dysplasia and cancer rates were 17 and 8 per cent respectively. The rectum was resected in 46 patients (53 per cent) because of refractory proctitis in 24, rectal dysplasia in 15 and rectal cancer in seven. The cumulative probability of having a functioning IRA at 10 and 20 years was 74 and 46 per cent respectively. Patients with an IRA had fewer bowel movements (P = 0.020) and less night-time seepage (P = 0.020) but increased urgency (P &lt; 0.001) compared with patients with an IPAA, whereas quality of life was similar. Conclusion: In selected patients with ulcerative colitis IRA gives an acceptable quality of life and functional outcome that are comparable to those in patients with an IPAA. Owing to the risk of cancer, surveillance of the rectum is mandatory. Copyright © 2010 British Journal of Surgery Society Ltd. Published by JohnWiley &amp; Sons Ltd.","author":[{"dropping-particle":"","family":"Luz Moreira","given":"A.","non-dropping-particle":"Da","parse-names":false,"suffix":""},{"dropping-particle":"","family":"Kiran","given":"R P","non-dropping-particle":"","parse-names":false,"suffix":""},{"dropping-particle":"","family":"Lavery","given":"I","non-dropping-particle":"","parse-names":false,"suffix":""}],"container-title":"British Journal of Surgery","id":"ITEM-2","issue":"1","issued":{"date-parts":[["2010","1"]]},"page":"65-69","publisher":"Br J Surg","title":"Clinical outcomes of ileorectal anastomosis for ulcerative colitis","type":"article-journal","volume":"97"},"uris":["http://www.mendeley.com/documents/?uuid=bf78ce6c-a102-3f03-8acd-880ce033854f"]}],"mendeley":{"formattedCitation":"&lt;sup&gt;98,159&lt;/sup&gt;","plainTextFormattedCitation":"98,159","previouslyFormattedCitation":"&lt;sup&gt;98,159&lt;/sup&gt;"},"properties":{"noteIndex":0},"schema":"https://github.com/citation-style-language/schema/raw/master/csl-citation.json"}</w:instrText>
      </w:r>
      <w:r w:rsidRPr="00F7620E">
        <w:rPr>
          <w:rFonts w:asciiTheme="minorHAnsi" w:hAnsiTheme="minorHAnsi"/>
          <w:color w:val="000000"/>
          <w:sz w:val="22"/>
          <w:szCs w:val="22"/>
          <w:shd w:val="clear" w:color="auto" w:fill="FFFFFF"/>
        </w:rPr>
        <w:fldChar w:fldCharType="separate"/>
      </w:r>
      <w:r w:rsidR="00521B71" w:rsidRPr="00521B71">
        <w:rPr>
          <w:rFonts w:asciiTheme="minorHAnsi" w:hAnsiTheme="minorHAnsi"/>
          <w:noProof/>
          <w:color w:val="000000"/>
          <w:sz w:val="22"/>
          <w:szCs w:val="22"/>
          <w:shd w:val="clear" w:color="auto" w:fill="FFFFFF"/>
          <w:vertAlign w:val="superscript"/>
        </w:rPr>
        <w:t>98,159</w:t>
      </w:r>
      <w:r w:rsidRPr="00F7620E">
        <w:rPr>
          <w:rFonts w:asciiTheme="minorHAnsi" w:hAnsiTheme="minorHAnsi"/>
          <w:color w:val="000000"/>
          <w:sz w:val="22"/>
          <w:szCs w:val="22"/>
          <w:shd w:val="clear" w:color="auto" w:fill="FFFFFF"/>
        </w:rPr>
        <w:fldChar w:fldCharType="end"/>
      </w:r>
      <w:r w:rsidRPr="00F7620E">
        <w:rPr>
          <w:rFonts w:asciiTheme="minorHAnsi" w:hAnsiTheme="minorHAnsi"/>
          <w:color w:val="000000" w:themeColor="text1"/>
          <w:sz w:val="22"/>
          <w:szCs w:val="22"/>
        </w:rPr>
        <w:t>.</w:t>
      </w:r>
      <w:r w:rsidRPr="00F7620E">
        <w:rPr>
          <w:rFonts w:asciiTheme="minorHAnsi" w:hAnsiTheme="minorHAnsi"/>
          <w:sz w:val="22"/>
          <w:szCs w:val="22"/>
        </w:rPr>
        <w:t xml:space="preserve"> </w:t>
      </w:r>
    </w:p>
    <w:p w14:paraId="030434B3" w14:textId="5A81B10B" w:rsidR="00003910" w:rsidRPr="00F7620E" w:rsidRDefault="00003910" w:rsidP="00494E44">
      <w:pPr>
        <w:pStyle w:val="ListParagraph"/>
        <w:numPr>
          <w:ilvl w:val="1"/>
          <w:numId w:val="16"/>
        </w:numPr>
        <w:spacing w:line="276" w:lineRule="auto"/>
        <w:jc w:val="both"/>
        <w:rPr>
          <w:rFonts w:asciiTheme="minorHAnsi" w:hAnsiTheme="minorHAnsi"/>
          <w:bCs/>
          <w:sz w:val="22"/>
          <w:szCs w:val="22"/>
        </w:rPr>
      </w:pPr>
      <w:r w:rsidRPr="00F7620E">
        <w:rPr>
          <w:rFonts w:asciiTheme="minorHAnsi" w:hAnsiTheme="minorHAnsi"/>
          <w:b/>
          <w:bCs/>
          <w:sz w:val="22"/>
          <w:szCs w:val="22"/>
        </w:rPr>
        <w:t xml:space="preserve">Risk of proctitis recurrence </w:t>
      </w:r>
      <w:r w:rsidRPr="00F7620E">
        <w:rPr>
          <w:rFonts w:asciiTheme="minorHAnsi" w:hAnsiTheme="minorHAnsi"/>
          <w:sz w:val="22"/>
          <w:szCs w:val="22"/>
        </w:rPr>
        <w:t>requiring treatment</w:t>
      </w:r>
      <w:r w:rsidR="008707A7" w:rsidRPr="00F7620E">
        <w:rPr>
          <w:rFonts w:asciiTheme="minorHAnsi" w:hAnsiTheme="minorHAnsi"/>
          <w:sz w:val="22"/>
          <w:szCs w:val="22"/>
        </w:rPr>
        <w:t xml:space="preserve"> (usually topical 5-aminosalicylates)</w:t>
      </w:r>
      <w:r w:rsidRPr="00F7620E">
        <w:rPr>
          <w:rFonts w:asciiTheme="minorHAnsi" w:hAnsiTheme="minorHAnsi"/>
          <w:sz w:val="22"/>
          <w:szCs w:val="22"/>
        </w:rPr>
        <w:t xml:space="preserve"> </w:t>
      </w:r>
      <w:r w:rsidRPr="00F7620E">
        <w:rPr>
          <w:rFonts w:asciiTheme="minorHAnsi" w:hAnsiTheme="minorHAnsi"/>
          <w:color w:val="000000" w:themeColor="text1"/>
          <w:sz w:val="22"/>
          <w:szCs w:val="22"/>
        </w:rPr>
        <w:t>after IRA</w:t>
      </w:r>
      <w:r w:rsidRPr="00F7620E">
        <w:rPr>
          <w:rFonts w:asciiTheme="minorHAnsi" w:hAnsiTheme="minorHAnsi"/>
          <w:b/>
          <w:bCs/>
          <w:sz w:val="22"/>
          <w:szCs w:val="22"/>
        </w:rPr>
        <w:t xml:space="preserve"> </w:t>
      </w:r>
      <w:r w:rsidRPr="00F7620E">
        <w:rPr>
          <w:rFonts w:asciiTheme="minorHAnsi" w:hAnsiTheme="minorHAnsi"/>
          <w:sz w:val="22"/>
          <w:szCs w:val="22"/>
        </w:rPr>
        <w:t xml:space="preserve">has been reported </w:t>
      </w:r>
      <w:r w:rsidR="008707A7" w:rsidRPr="00F7620E">
        <w:rPr>
          <w:rFonts w:asciiTheme="minorHAnsi" w:hAnsiTheme="minorHAnsi"/>
          <w:sz w:val="22"/>
          <w:szCs w:val="22"/>
        </w:rPr>
        <w:t>as between</w:t>
      </w:r>
      <w:r w:rsidRPr="00F7620E">
        <w:rPr>
          <w:rFonts w:asciiTheme="minorHAnsi" w:hAnsiTheme="minorHAnsi"/>
          <w:sz w:val="22"/>
          <w:szCs w:val="22"/>
        </w:rPr>
        <w:t xml:space="preserve"> 9 </w:t>
      </w:r>
      <w:r w:rsidR="008707A7" w:rsidRPr="00F7620E">
        <w:rPr>
          <w:rFonts w:asciiTheme="minorHAnsi" w:hAnsiTheme="minorHAnsi"/>
          <w:sz w:val="22"/>
          <w:szCs w:val="22"/>
        </w:rPr>
        <w:t>–</w:t>
      </w:r>
      <w:r w:rsidRPr="00F7620E">
        <w:rPr>
          <w:rFonts w:asciiTheme="minorHAnsi" w:hAnsiTheme="minorHAnsi"/>
          <w:sz w:val="22"/>
          <w:szCs w:val="22"/>
        </w:rPr>
        <w:t xml:space="preserve"> 76.9%</w:t>
      </w:r>
      <w:r w:rsidRPr="00F7620E">
        <w:rPr>
          <w:rFonts w:asciiTheme="minorHAnsi" w:hAnsiTheme="minorHAnsi"/>
          <w:color w:val="000000"/>
          <w:sz w:val="22"/>
          <w:szCs w:val="22"/>
          <w:shd w:val="clear" w:color="auto" w:fill="FFFFFF"/>
        </w:rPr>
        <w:fldChar w:fldCharType="begin" w:fldLock="1"/>
      </w:r>
      <w:r w:rsidR="00C8608F">
        <w:rPr>
          <w:rFonts w:asciiTheme="minorHAnsi" w:hAnsiTheme="minorHAnsi"/>
          <w:color w:val="000000"/>
          <w:sz w:val="22"/>
          <w:szCs w:val="22"/>
          <w:shd w:val="clear" w:color="auto" w:fill="FFFFFF"/>
        </w:rPr>
        <w:instrText>ADDIN CSL_CITATION {"citationItems":[{"id":"ITEM-1","itemData":{"DOI":"10.3748/wjg.v20.i37.13211","ISSN":"22192840","PMID":"25309058","abstract":"Total proctocolectomy with ileal pouch-anal anastomosis (IPAA) is the current gold standard in the surgical treatment of ulcerative colitis (UC) refractory to medical management. A procedure of significant magnitude carries its own risks including anastomotic failure, pelvic sepsis and a low rate of neoplastic degeneration overtime. Recent studies have shown that total colectomy with ileorectal anastomosis (IRA) has been associated with good long-term functional results in a selected group of UC patients amenable to undergo a strict surveillance for the relatively high risk of cancer in the rectum. This manuscript will review and compare the most recent literature on IRA and IPAA as it pertains to postoperative morbidity and mortality, failure rates, functional outcomes and cancer risk.","author":[{"dropping-particle":"","family":"Scoglio","given":"Daniele","non-dropping-particle":"","parse-names":false,"suffix":""},{"dropping-particle":"","family":"Ali","given":"Usama Ahmed","non-dropping-particle":"","parse-names":false,"suffix":""},{"dropping-particle":"","family":"Fichera","given":"Alessandro","non-dropping-particle":"","parse-names":false,"suffix":""}],"container-title":"World Journal of Gastroenterology","id":"ITEM-1","issue":"37","issued":{"date-parts":[["2014","10","7"]]},"page":"13211-13218","publisher":"Baishideng Publishing Group Inc","title":"Surgical treatment of ulcerative colitis: Ileorectal vs ileal pouch-anal anastomosis","type":"article","volume":"20"},"uris":["http://www.mendeley.com/documents/?uuid=bf905273-a3bd-3d23-add4-9b49f320b575"]},{"id":"ITEM-2","itemData":{"DOI":"https://dx.doi.org/10.1016/j.crohns.2013.11.014","ISSN":"1876-4479","abstract":"INTRODUCTION: Ileal pouch anal anastomosis (IPAA) is the standard procedure for reconstruction after colectomy for ulcerative colitis (UC). However, ileorectal anastomosis (IRA) as an alternative has, recently experienced a revival. This study from a single center compares the clinical outcomes of these procedures., METHODS: From 1992 to 2006, 253 patients consecutively underwent either IRA (n=105) or IPAA (n=148). Selection to either procedure was determined on the basis of rectal inflammation, presence of dysplasia/cancer or patient preferences. Patient-records were retrospectively evaluated. Mean follow-up time was 5.4 and 6.3 years respectively., RESULTS: Major postoperative complications occurred in 12.4% of patients after IRA and in 12.8% after IPAA (ns). Complications of any kind after IRA or IPAA, even including subsequent stoma-closure, occurred in 23.8% and 39.9% respectively (p&lt;0.01). Estimated cumulative failure rates after 5 and 10 years were 10.1% and 24.1% for IRA and 6.1% and 18.6% for IPAA respectively (ns). The most common cause for failure was intractable proctitis (4.8%) and unspecified dysfunction (4.8%) respectively. At follow-up 76.9% of patients with IRA had proctitis and 34.1% with IPAA had pouchitis. Estimated cumulative cancer-risk after 10, 20 and 25 year duration of disease was 0.0%, 2.1% and 8.7% for IRA. Figures for IPAA were 0.7%, 1.8% and 1.8% (ns)., CONCLUSION: Failure-rates did not significantly differ between patients operated with IRA or IPAA. Patients operated with IPAA had a higher cumulative number of postoperative complications. The high long-term cancer-risk after IRA indicates that this procedure should be an interim solution in younger patients. Copyright © 2013 European Crohn's and Colitis Organisation. Published by Elsevier B.V. All rights reserved.","author":[{"dropping-particle":"","family":"Andersson","given":"Peter","non-dropping-particle":"","parse-names":false,"suffix":""},{"dropping-particle":"","family":"Norblad","given":"Rickard","non-dropping-particle":"","parse-names":false,"suffix":""},{"dropping-particle":"","family":"Soderholm","given":"Johan D","non-dropping-particle":"","parse-names":false,"suffix":""},{"dropping-particle":"","family":"Myrelid","given":"Par","non-dropping-particle":"","parse-names":false,"suffix":""}],"container-title":"Journal of Crohn's &amp; colitis","id":"ITEM-2","issue":"7","issued":{"date-parts":[["2014"]]},"page":"582-589","publisher-place":"England","title":"Ileorectal anastomosis in comparison with ileal pouch anal anastomosis in reconstructive surgery for ulcerative colitis--a single institution experience.","type":"article-journal","volume":"8"},"uris":["http://www.mendeley.com/documents/?uuid=9b49fd89-e602-4f03-8466-cec9a46274d1"]},{"id":"ITEM-3","itemData":{"DOI":"10.1002/bjs.6809","ISSN":"00071323","PMID":"20013930","abstract":"Background: The aim of this study was to determine the fate of the rectum, functional results and quality of life after ileorectal anastomosis (IRA) in ulcerative colitis. Methods: Patients with ulcerative colitis and indeterminate colitis who underwent IRA from 1971 to 2006 were evaluated retrospectively. Twenty-two patients with an IRA were matched by age, sex and follow-up duration with 66 patients with an ileal pouch-anal anastomosis (IPAA) and compared for functional outcomes and quality of life. Results: Eighty-six patients with an IRA were included. Median follow-up was 9 (range 1-36) years. Rectal dysplasia and cancer rates were 17 and 8 per cent respectively. The rectum was resected in 46 patients (53 per cent) because of refractory proctitis in 24, rectal dysplasia in 15 and rectal cancer in seven. The cumulative probability of having a functioning IRA at 10 and 20 years was 74 and 46 per cent respectively. Patients with an IRA had fewer bowel movements (P = 0.020) and less night-time seepage (P = 0.020) but increased urgency (P &lt; 0.001) compared with patients with an IPAA, whereas quality of life was similar. Conclusion: In selected patients with ulcerative colitis IRA gives an acceptable quality of life and functional outcome that are comparable to those in patients with an IPAA. Owing to the risk of cancer, surveillance of the rectum is mandatory. Copyright © 2010 British Journal of Surgery Society Ltd. Published by JohnWiley &amp; Sons Ltd.","author":[{"dropping-particle":"","family":"Luz Moreira","given":"A.","non-dropping-particle":"Da","parse-names":false,"suffix":""},{"dropping-particle":"","family":"Kiran","given":"R P","non-dropping-particle":"","parse-names":false,"suffix":""},{"dropping-particle":"","family":"Lavery","given":"I","non-dropping-particle":"","parse-names":false,"suffix":""}],"container-title":"British Journal of Surgery","id":"ITEM-3","issue":"1","issued":{"date-parts":[["2010","1"]]},"page":"65-69","publisher":"Br J Surg","title":"Clinical outcomes of ileorectal anastomosis for ulcerative colitis","type":"article-journal","volume":"97"},"uris":["http://www.mendeley.com/documents/?uuid=bf78ce6c-a102-3f03-8acd-880ce033854f"]},{"id":"ITEM-4","itemData":{"DOI":"https://doi.org/10.1177/145749690509400110","ISSN":"1457-4969","abstract":"OBJECTIVE: Aim of the study was to evaluate the cumulative success of colectomy and ileorectal anastomosis in 20 patients with ulcerative colitis., PATIENTS AND METHODS: Data were collected from patient histories and cumulative success was calculated by the Kaplan-Meier method., RESULTS: Seven of 20 (35%) ileorectal anastomoses were lost. Cumulative success rate was 84% at 5 years, 69% at 10 years and 56% at 20 years. Most common indication for proctectomy was disabling proctitis. Other reasons for failure were postoperative ileal necrosis and persisting presacral infection. Patients with advanced colonic cancer managed relatively well with ileorectal anastomosis until death. No cases of rectal cancer were detected during postoperative follow-up but one moderate dysplasia was treated locally., CONCLUSION: Ileorectal anastomosis can be chosen for patients who are not suitable for ileoanal operation. Rectal endoscopies are mandatory postoperatively.","author":[{"dropping-particle":"","family":"Lepisto","given":"A","non-dropping-particle":"","parse-names":false,"suffix":""},{"dropping-particle":"","family":"Jarvinen","given":"H J","non-dropping-particle":"","parse-names":false,"suffix":""}],"container-title":"Scandinavian journal of surgery","id":"ITEM-4","issue":"1","issued":{"date-parts":[["2005"]]},"page":"40-42","publisher-place":"England","title":"Fate of the rectum after colectomy with ileorectal anastomosis in ulcerative colitis.","type":"article-journal","volume":"94"},"uris":["http://www.mendeley.com/documents/?uuid=27488d6d-faf7-4097-9244-6fe86d23cf15"]}],"mendeley":{"formattedCitation":"&lt;sup&gt;93,95,98,160&lt;/sup&gt;","plainTextFormattedCitation":"93,95,98,160","previouslyFormattedCitation":"&lt;sup&gt;93,95,98,160&lt;/sup&gt;"},"properties":{"noteIndex":0},"schema":"https://github.com/citation-style-language/schema/raw/master/csl-citation.json"}</w:instrText>
      </w:r>
      <w:r w:rsidRPr="00F7620E">
        <w:rPr>
          <w:rFonts w:asciiTheme="minorHAnsi" w:hAnsiTheme="minorHAnsi"/>
          <w:color w:val="000000"/>
          <w:sz w:val="22"/>
          <w:szCs w:val="22"/>
          <w:shd w:val="clear" w:color="auto" w:fill="FFFFFF"/>
        </w:rPr>
        <w:fldChar w:fldCharType="separate"/>
      </w:r>
      <w:r w:rsidR="00521B71" w:rsidRPr="00521B71">
        <w:rPr>
          <w:rFonts w:asciiTheme="minorHAnsi" w:hAnsiTheme="minorHAnsi"/>
          <w:noProof/>
          <w:color w:val="000000"/>
          <w:sz w:val="22"/>
          <w:szCs w:val="22"/>
          <w:shd w:val="clear" w:color="auto" w:fill="FFFFFF"/>
          <w:vertAlign w:val="superscript"/>
        </w:rPr>
        <w:t>93,95,98,160</w:t>
      </w:r>
      <w:r w:rsidRPr="00F7620E">
        <w:rPr>
          <w:rFonts w:asciiTheme="minorHAnsi" w:hAnsiTheme="minorHAnsi"/>
          <w:color w:val="000000"/>
          <w:sz w:val="22"/>
          <w:szCs w:val="22"/>
          <w:shd w:val="clear" w:color="auto" w:fill="FFFFFF"/>
        </w:rPr>
        <w:fldChar w:fldCharType="end"/>
      </w:r>
      <w:r w:rsidRPr="00F7620E">
        <w:rPr>
          <w:rFonts w:asciiTheme="minorHAnsi" w:hAnsiTheme="minorHAnsi"/>
          <w:sz w:val="22"/>
          <w:szCs w:val="22"/>
        </w:rPr>
        <w:t xml:space="preserve">. The variation is likely related to discrepancies in the length of recto-sigmoid left in situ and follow-up durations. Proctitis developed in UC patients post-IRA in </w:t>
      </w:r>
      <w:r w:rsidRPr="00F7620E">
        <w:rPr>
          <w:rFonts w:asciiTheme="minorHAnsi" w:hAnsiTheme="minorHAnsi"/>
          <w:color w:val="000000" w:themeColor="text1"/>
          <w:sz w:val="22"/>
          <w:szCs w:val="22"/>
        </w:rPr>
        <w:t xml:space="preserve">76.9% over mean follow-up of 5.4 years </w:t>
      </w:r>
      <w:r w:rsidRPr="00F7620E">
        <w:rPr>
          <w:rFonts w:asciiTheme="minorHAnsi" w:hAnsiTheme="minorHAnsi"/>
          <w:sz w:val="22"/>
          <w:szCs w:val="22"/>
        </w:rPr>
        <w:t xml:space="preserve">in a </w:t>
      </w:r>
      <w:r w:rsidRPr="00F7620E">
        <w:rPr>
          <w:rFonts w:asciiTheme="minorHAnsi" w:hAnsiTheme="minorHAnsi"/>
          <w:color w:val="000000" w:themeColor="text1"/>
          <w:sz w:val="22"/>
          <w:szCs w:val="22"/>
        </w:rPr>
        <w:t>Swedish single-centre study (n=101 UC patients)</w:t>
      </w:r>
      <w:r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{"citationItems":[{"id":"ITEM-1","itemData":{"DOI":"https://dx.doi.org/10.1016/j.crohns.2013.11.014","ISSN":"1876-4479","abstract":"INTRODUCTION: Ileal pouch anal anastomosis (IPAA) is the standard procedure for reconstruction after colectomy for ulcerative colitis (UC). However, ileorectal anastomosis (IRA) as an alternative has, recently experienced a revival. This study from a single center compares the clinical outcomes of these procedures., METHODS: From 1992 to 2006, 253 patients consecutively underwent either IRA (n=105) or IPAA (n=148). Selection to either procedure was determined on the basis of rectal inflammation, presence of dysplasia/cancer or patient preferences. Patient-records were retrospectively evaluated. Mean follow-up time was 5.4 and 6.3 years respectively., RESULTS: Major postoperative complications occurred in 12.4% of patients after IRA and in 12.8% after IPAA (ns). Complications of any kind after IRA or IPAA, even including subsequent stoma-closure, occurred in 23.8% and 39.9% respectively (p&lt;0.01). Estimated cumulative failure rates after 5 and 10 years were 10.1% and 24.1% for IRA and 6.1% and 18.6% for IPAA respectively (ns). The most common cause for failure was intractable proctitis (4.8%) and unspecified dysfunction (4.8%) respectively. At follow-up 76.9% of patients with IRA had proctitis and 34.1% with IPAA had pouchitis. Estimated cumulative cancer-risk after 10, 20 and 25 year duration of disease was 0.0%, 2.1% and 8.7% for IRA. Figures for IPAA were 0.7%, 1.8% and 1.8% (ns)., CONCLUSION: Failure-rates did not significantly differ between patients operated with IRA or IPAA. Patients operated with IPAA had a higher cumulative number of postoperative complications. The high long-term cancer-risk after IRA indicates that this procedure should be an interim solution in younger patients. Copyright © 2013 European Crohn's and Colitis Organisation. Published by Elsevier B.V. All rights reserved.","author":[{"dropping-particle":"","family":"Andersson","given":"Peter","non-dropping-particle":"","parse-names":false,"suffix":""},{"dropping-particle":"","family":"Norblad","given":"Rickard","non-dropping-particle":"","parse-names":false,"suffix":""},{"dropping-particle":"","family":"Soderholm","given":"Johan D","non-dropping-particle":"","parse-names":false,"suffix":""},{"dropping-particle":"","family":"Myrelid","given":"Par","non-dropping-particle":"","parse-names":false,"suffix":""}],"container-title":"Journal of Crohn's &amp; colitis","id":"ITEM-1","issue":"7","issued":{"date-parts":[["2014"]]},"page":"582-589","publisher-place":"England","title":"Ileorectal anastomosis in comparison with ileal pouch anal anastomosis in reconstructive surgery for ulcerative colitis--a single institution experience.","type":"article-journal","volume":"8"},"uris":["http://www.mendeley.com/documents/?uuid=9b49fd89-e602-4f03-8466-cec9a46274d1"]}],"mendeley":{"formattedCitation":"&lt;sup&gt;95&lt;/sup&gt;","plainTextFormattedCitation":"95","previouslyFormattedCitation":"&lt;sup&gt;95&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95</w:t>
      </w:r>
      <w:r w:rsidRPr="00F7620E">
        <w:rPr>
          <w:rFonts w:asciiTheme="minorHAnsi" w:hAnsiTheme="minorHAnsi"/>
          <w:color w:val="000000" w:themeColor="text1"/>
          <w:sz w:val="22"/>
          <w:szCs w:val="22"/>
        </w:rPr>
        <w:fldChar w:fldCharType="end"/>
      </w:r>
      <w:r w:rsidRPr="00F7620E">
        <w:rPr>
          <w:rFonts w:asciiTheme="minorHAnsi" w:hAnsiTheme="minorHAnsi"/>
          <w:color w:val="000000" w:themeColor="text1"/>
          <w:sz w:val="22"/>
          <w:szCs w:val="22"/>
        </w:rPr>
        <w:t xml:space="preserve"> and 28% over median follow-up of 9 years in </w:t>
      </w:r>
      <w:r w:rsidRPr="00F7620E">
        <w:rPr>
          <w:rFonts w:asciiTheme="minorHAnsi" w:hAnsiTheme="minorHAnsi"/>
          <w:sz w:val="22"/>
          <w:szCs w:val="22"/>
        </w:rPr>
        <w:t xml:space="preserve">a </w:t>
      </w:r>
      <w:r w:rsidRPr="00F7620E">
        <w:rPr>
          <w:rFonts w:asciiTheme="minorHAnsi" w:hAnsiTheme="minorHAnsi"/>
          <w:color w:val="000000" w:themeColor="text1"/>
          <w:sz w:val="22"/>
          <w:szCs w:val="22"/>
        </w:rPr>
        <w:t>Cleveland clinic study (n=86 UC patients)</w:t>
      </w:r>
      <w:r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{"citationItems":[{"id":"ITEM-1","itemData":{"DOI":"10.1002/bjs.6809","ISSN":"00071323","PMID":"20013930","abstract":"Background: The aim of this study was to determine the fate of the rectum, functional results and quality of life after ileorectal anastomosis (IRA) in ulcerative colitis. Methods: Patients with ulcerative colitis and indeterminate colitis who underwent IRA from 1971 to 2006 were evaluated retrospectively. Twenty-two patients with an IRA were matched by age, sex and follow-up duration with 66 patients with an ileal pouch-anal anastomosis (IPAA) and compared for functional outcomes and quality of life. Results: Eighty-six patients with an IRA were included. Median follow-up was 9 (range 1-36) years. Rectal dysplasia and cancer rates were 17 and 8 per cent respectively. The rectum was resected in 46 patients (53 per cent) because of refractory proctitis in 24, rectal dysplasia in 15 and rectal cancer in seven. The cumulative probability of having a functioning IRA at 10 and 20 years was 74 and 46 per cent respectively. Patients with an IRA had fewer bowel movements (P = 0.020) and less night-time seepage (P = 0.020) but increased urgency (P &lt; 0.001) compared with patients with an IPAA, whereas quality of life was similar. Conclusion: In selected patients with ulcerative colitis IRA gives an acceptable quality of life and functional outcome that are comparable to those in patients with an IPAA. Owing to the risk of cancer, surveillance of the rectum is mandatory. Copyright © 2010 British Journal of Surgery Society Ltd. Published by JohnWiley &amp; Sons Ltd.","author":[{"dropping-particle":"","family":"Luz Moreira","given":"A.","non-dropping-particle":"Da","parse-names":false,"suffix":""},{"dropping-particle":"","family":"Kiran","given":"R P","non-dropping-particle":"","parse-names":false,"suffix":""},{"dropping-particle":"","family":"Lavery","given":"I","non-dropping-particle":"","parse-names":false,"suffix":""}],"container-title":"British Journal of Surgery","id":"ITEM-1","issue":"1","issued":{"date-parts":[["2010","1"]]},"page":"65-69","publisher":"Br J Surg","title":"Clinical outcomes of ileorectal anastomosis for ulcerative colitis","type":"article-journal","volume":"97"},"uris":["http://www.mendeley.com/documents/?uuid=bf78ce6c-a102-3f03-8acd-880ce033854f"]}],"mendeley":{"formattedCitation":"&lt;sup&gt;98&lt;/sup&gt;","plainTextFormattedCitation":"98","previouslyFormattedCitation":"&lt;sup&gt;98&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98</w:t>
      </w:r>
      <w:r w:rsidRPr="00F7620E">
        <w:rPr>
          <w:rFonts w:asciiTheme="minorHAnsi" w:hAnsiTheme="minorHAnsi"/>
          <w:color w:val="000000" w:themeColor="text1"/>
          <w:sz w:val="22"/>
          <w:szCs w:val="22"/>
        </w:rPr>
        <w:fldChar w:fldCharType="end"/>
      </w:r>
      <w:r w:rsidRPr="00F7620E">
        <w:rPr>
          <w:rFonts w:asciiTheme="minorHAnsi" w:hAnsiTheme="minorHAnsi"/>
          <w:color w:val="000000" w:themeColor="text1"/>
          <w:sz w:val="22"/>
          <w:szCs w:val="22"/>
        </w:rPr>
        <w:t>.</w:t>
      </w:r>
      <w:r w:rsidRPr="00F7620E">
        <w:rPr>
          <w:rFonts w:asciiTheme="minorHAnsi" w:hAnsiTheme="minorHAnsi"/>
          <w:sz w:val="22"/>
          <w:szCs w:val="22"/>
        </w:rPr>
        <w:t xml:space="preserve"> </w:t>
      </w:r>
      <w:r w:rsidRPr="00F7620E">
        <w:rPr>
          <w:rFonts w:asciiTheme="minorHAnsi" w:hAnsiTheme="minorHAnsi"/>
          <w:color w:val="000000"/>
          <w:sz w:val="22"/>
          <w:szCs w:val="22"/>
          <w:shd w:val="clear" w:color="auto" w:fill="FFFFFF"/>
        </w:rPr>
        <w:t xml:space="preserve">The cumulative risk of Crohn’s recurrence has been reported as </w:t>
      </w:r>
      <w:r w:rsidRPr="00F7620E">
        <w:rPr>
          <w:rFonts w:asciiTheme="minorHAnsi" w:hAnsiTheme="minorHAnsi"/>
          <w:color w:val="000000" w:themeColor="text1"/>
          <w:sz w:val="22"/>
          <w:szCs w:val="22"/>
          <w:shd w:val="clear" w:color="auto" w:fill="FFFFFF"/>
        </w:rPr>
        <w:t>43% at 5 years and 67% at 10 years</w:t>
      </w:r>
      <w:r w:rsidRPr="00F7620E">
        <w:rPr>
          <w:rFonts w:asciiTheme="minorHAnsi" w:hAnsiTheme="minorHAnsi"/>
          <w:color w:val="000000" w:themeColor="text1"/>
          <w:sz w:val="22"/>
          <w:szCs w:val="22"/>
          <w:shd w:val="clear" w:color="auto" w:fill="FFFFFF"/>
        </w:rPr>
        <w:fldChar w:fldCharType="begin" w:fldLock="1"/>
      </w:r>
      <w:r w:rsidR="00C8608F">
        <w:rPr>
          <w:rFonts w:asciiTheme="minorHAnsi" w:hAnsiTheme="minorHAnsi"/>
          <w:color w:val="000000" w:themeColor="text1"/>
          <w:sz w:val="22"/>
          <w:szCs w:val="22"/>
          <w:shd w:val="clear" w:color="auto" w:fill="FFFFFF"/>
        </w:rPr>
        <w:instrText>ADDIN CSL_CITATION {"citationItems":[{"id":"ITEM-1","itemData":{"DOI":"10.1111/codi.15839","ISSN":"14631318","PMID":"34309170","abstract":"Aim: The objective of this systematic review was to investigate the outcomes of ileorectal anastomosis (IRA) in Crohn’s disease and to clarify whether there are any time-related trends in outcome measures. The primary outcomes are risk of anastomotic leakage, death, clinical recurrence and subsequent diverting or permanent stoma and/or proctectomy. Secondary end-points are quality of life and functional outcome. Methods: Systematic searches were conducted using the Cochrane Library, Embase and MEDLINE. The complete search strategy is uploaded online at http://www.crd.york.ac.uk/prospero/. Human studies in English with over five subjects were included and no limit was set regarding the date of publication. All relevant studies were screened by two reviewers. The web-based software platform www.covidence.org was used for primary screening of the title, abstract, full-text review and data extraction. Results: The search identified 2231 unique articles. After the screening process, 37 remained. Key results were an overall anastomotic leak rate of 6.4%; cumulative rates of clinical recurrence of 43% and 67% at 5 and 10 years, respectively; an overall rate of proctectomy of 18.9%; and subsequent ileostomy required in 18.8%. Only one study presented useful data on quality of life. Recurrence rates remained stable over time. A small decline in the anastomotic leak rate was found. Conclusions: Only minor improvements in the outcomes of IRA in patients with Crohn´s disease have occurred during the past 50 years regarding anastomotic leakage and recurrence, except for a slight increase in the rate of a functioning IRA. These results call for implementation guidelines in patient selection for IRA and postoperative medical treatment and follow-up.","author":[{"dropping-particle":"","family":"Bælum","given":"Jens Kristian","non-dropping-particle":"","parse-names":false,"suffix":""},{"dropping-particle":"","family":"Qvist","given":"Niels","non-dropping-particle":"","parse-names":false,"suffix":""},{"dropping-particle":"","family":"Ellebæk","given":"Mark Bremholm","non-dropping-particle":"","parse-names":false,"suffix":""}],"container-title":"Colorectal Disease","id":"ITEM-1","issue":"10","issued":{"date-parts":[["2021","10","10"]]},"page":"2501-2514","title":"Ileorectal anastomosis in patients with Crohn’s disease. Postoperative complications and functional outcome—a systematic review","type":"article","volume":"23"},"uris":["http://www.mendeley.com/documents/?uuid=a0d9bff1-492d-3d22-939d-747a5887c885"]}],"mendeley":{"formattedCitation":"&lt;sup&gt;161&lt;/sup&gt;","plainTextFormattedCitation":"161","previouslyFormattedCitation":"&lt;sup&gt;161&lt;/sup&gt;"},"properties":{"noteIndex":0},"schema":"https://github.com/citation-style-language/schema/raw/master/csl-citation.json"}</w:instrText>
      </w:r>
      <w:r w:rsidRPr="00F7620E">
        <w:rPr>
          <w:rFonts w:asciiTheme="minorHAnsi" w:hAnsiTheme="minorHAnsi"/>
          <w:color w:val="000000" w:themeColor="text1"/>
          <w:sz w:val="22"/>
          <w:szCs w:val="22"/>
          <w:shd w:val="clear" w:color="auto" w:fill="FFFFFF"/>
        </w:rPr>
        <w:fldChar w:fldCharType="separate"/>
      </w:r>
      <w:r w:rsidR="00521B71" w:rsidRPr="00521B71">
        <w:rPr>
          <w:rFonts w:asciiTheme="minorHAnsi" w:hAnsiTheme="minorHAnsi"/>
          <w:noProof/>
          <w:color w:val="000000" w:themeColor="text1"/>
          <w:sz w:val="22"/>
          <w:szCs w:val="22"/>
          <w:shd w:val="clear" w:color="auto" w:fill="FFFFFF"/>
          <w:vertAlign w:val="superscript"/>
        </w:rPr>
        <w:t>161</w:t>
      </w:r>
      <w:r w:rsidRPr="00F7620E">
        <w:rPr>
          <w:rFonts w:asciiTheme="minorHAnsi" w:hAnsiTheme="minorHAnsi"/>
          <w:color w:val="000000" w:themeColor="text1"/>
          <w:sz w:val="22"/>
          <w:szCs w:val="22"/>
          <w:shd w:val="clear" w:color="auto" w:fill="FFFFFF"/>
        </w:rPr>
        <w:fldChar w:fldCharType="end"/>
      </w:r>
      <w:r w:rsidRPr="00F7620E">
        <w:rPr>
          <w:rFonts w:asciiTheme="minorHAnsi" w:hAnsiTheme="minorHAnsi"/>
          <w:color w:val="000000" w:themeColor="text1"/>
          <w:sz w:val="22"/>
          <w:szCs w:val="22"/>
          <w:shd w:val="clear" w:color="auto" w:fill="FFFFFF"/>
        </w:rPr>
        <w:t xml:space="preserve">. </w:t>
      </w:r>
      <w:r w:rsidRPr="00F7620E">
        <w:rPr>
          <w:rFonts w:asciiTheme="minorHAnsi" w:hAnsiTheme="minorHAnsi"/>
          <w:color w:val="000000"/>
          <w:sz w:val="22"/>
          <w:szCs w:val="22"/>
          <w:shd w:val="clear" w:color="auto" w:fill="FFFFFF"/>
        </w:rPr>
        <w:t xml:space="preserve">Subtotal colectomy and IRA was </w:t>
      </w:r>
      <w:r w:rsidRPr="00F7620E">
        <w:rPr>
          <w:rFonts w:asciiTheme="minorHAnsi" w:hAnsiTheme="minorHAnsi"/>
          <w:bCs/>
          <w:sz w:val="22"/>
          <w:szCs w:val="22"/>
        </w:rPr>
        <w:t xml:space="preserve">associated with a 3-fold higher risk of Crohn’s recurrence than proctocolectomy even when only studies in the era since the introduction of biological therapy were included </w:t>
      </w:r>
      <w:r w:rsidRPr="00F7620E">
        <w:rPr>
          <w:rFonts w:asciiTheme="minorHAnsi" w:hAnsiTheme="minorHAnsi"/>
          <w:color w:val="000000" w:themeColor="text1"/>
          <w:sz w:val="22"/>
          <w:szCs w:val="22"/>
          <w:shd w:val="clear" w:color="auto" w:fill="FFFFFF"/>
        </w:rPr>
        <w:t>in a m</w:t>
      </w:r>
      <w:r w:rsidRPr="00F7620E">
        <w:rPr>
          <w:rFonts w:asciiTheme="minorHAnsi" w:hAnsiTheme="minorHAnsi"/>
          <w:sz w:val="22"/>
          <w:szCs w:val="22"/>
        </w:rPr>
        <w:t>eta</w:t>
      </w:r>
      <w:r w:rsidRPr="00F7620E">
        <w:rPr>
          <w:rFonts w:asciiTheme="minorHAnsi" w:hAnsiTheme="minorHAnsi"/>
          <w:bCs/>
          <w:sz w:val="22"/>
          <w:szCs w:val="22"/>
        </w:rPr>
        <w:t>-analysis</w:t>
      </w:r>
      <w:r w:rsidR="003B28A3" w:rsidRPr="00F7620E">
        <w:rPr>
          <w:rFonts w:asciiTheme="minorHAnsi" w:hAnsiTheme="minorHAnsi"/>
          <w:bCs/>
          <w:sz w:val="22"/>
          <w:szCs w:val="22"/>
        </w:rPr>
        <w:t xml:space="preserve"> </w:t>
      </w:r>
      <w:r w:rsidR="003B28A3" w:rsidRPr="00F7620E">
        <w:rPr>
          <w:rFonts w:asciiTheme="minorHAnsi" w:hAnsiTheme="minorHAnsi"/>
          <w:color w:val="000000" w:themeColor="text1"/>
          <w:sz w:val="22"/>
          <w:szCs w:val="22"/>
          <w:shd w:val="clear" w:color="auto" w:fill="FFFFFF"/>
        </w:rPr>
        <w:t>(OR 3.23, 95% CI 1.62–6.44,</w:t>
      </w:r>
      <w:r w:rsidR="003B28A3" w:rsidRPr="00F7620E">
        <w:rPr>
          <w:rStyle w:val="apple-converted-space"/>
          <w:rFonts w:asciiTheme="minorHAnsi" w:eastAsia="Calibri" w:hAnsiTheme="minorHAnsi"/>
          <w:color w:val="000000" w:themeColor="text1"/>
          <w:sz w:val="22"/>
          <w:szCs w:val="22"/>
          <w:shd w:val="clear" w:color="auto" w:fill="FFFFFF"/>
        </w:rPr>
        <w:t> </w:t>
      </w:r>
      <w:r w:rsidR="003B28A3" w:rsidRPr="00F7620E">
        <w:rPr>
          <w:rFonts w:asciiTheme="minorHAnsi" w:hAnsiTheme="minorHAnsi"/>
          <w:i/>
          <w:iCs/>
          <w:color w:val="000000" w:themeColor="text1"/>
          <w:sz w:val="22"/>
          <w:szCs w:val="22"/>
        </w:rPr>
        <w:t>p</w:t>
      </w:r>
      <w:r w:rsidR="003B28A3" w:rsidRPr="00F7620E">
        <w:rPr>
          <w:rFonts w:asciiTheme="minorHAnsi" w:hAnsiTheme="minorHAnsi"/>
          <w:bCs/>
          <w:sz w:val="22"/>
          <w:szCs w:val="22"/>
        </w:rPr>
        <w:t>&lt;0.001</w:t>
      </w:r>
      <w:r w:rsidR="003B28A3" w:rsidRPr="00F7620E">
        <w:rPr>
          <w:rFonts w:asciiTheme="minorHAnsi" w:hAnsiTheme="minorHAnsi"/>
          <w:color w:val="000000" w:themeColor="text1"/>
          <w:sz w:val="22"/>
          <w:szCs w:val="22"/>
          <w:shd w:val="clear" w:color="auto" w:fill="FFFFFF"/>
        </w:rPr>
        <w:t>)</w:t>
      </w:r>
      <w:r w:rsidRPr="00F7620E">
        <w:rPr>
          <w:rFonts w:asciiTheme="minorHAnsi" w:hAnsiTheme="minorHAnsi"/>
          <w:bCs/>
          <w:sz w:val="22"/>
          <w:szCs w:val="22"/>
        </w:rPr>
        <w:fldChar w:fldCharType="begin" w:fldLock="1"/>
      </w:r>
      <w:r w:rsidR="00C8608F">
        <w:rPr>
          <w:rFonts w:asciiTheme="minorHAnsi" w:hAnsiTheme="minorHAnsi"/>
          <w:bCs/>
          <w:sz w:val="22"/>
          <w:szCs w:val="22"/>
        </w:rPr>
        <w:instrText>ADDIN CSL_CITATION {"citationItems":[{"id":"ITEM-1","itemData":{"DOI":"10.1111/codi.13769","ISSN":"14631318","abstract":"Aim: Surgical management of colonic Crohn's disease (CD) is still unclear because different procedures can be adopted. The choice of operation is dependent on the involvement of colonic disease but the advantages and disadvantages of the extent of resection are still debated. Method: The aim of the present study was to evaluate the differences in short-term and long-term outcomes of adult patients with colonic CD who underwent either subtotal colectomy and ileorectal anastomosis (STC) or segmental colectomy (SC) or total proctocolectomy and end ileostomy (TPC). Studies published between 1984 and 2012 including comparisons of STC vs SC and of STC vs TPC were selected. The study end-points were overall and surgical recurrence, postoperative morbidity and incidence of permanent stoma. Fixed effect models were used to evaluate the study outcomes. Results: Eleven studies, consisting of a total of 1436 patients (510 STC, 500 SC and 426 TPC), were included. Analysis of the data showed no significant difference between STC and SC in terms of overall and surgical recurrence of CD. In contrast, STC showed a higher risk of overall and surgical recurrence of CD than TPC (OR 3.53, 95% CI 2.45–5.10, P &lt; 0.0001; OR 3.52, 95% CI 2.27–5.44, P &lt; 0.0001, respectively). SC had a higher risk of postoperative complications compared to STC, and STC had a lower risk of complications than TPC (OR 2.84, 95% CI 1.16–6.96, P &lt; 0.02; OR 0.19, 95% CI 0.09–0.38, P &lt; 0.0001, respectively). SC resulted in a lower risk of permanent stoma than STC (OR 0.52, 95% CI 0.35–0.77). Conclusion: All three procedures were equally effective as treatment options for colonic CD and the choice of operation remains intrinsically dependent on the extent of colonic disease. However, patients in the TPC group showed a lower recurrence risk than those in the STC group. Moreover, SC had a higher risk of postoperative complications but a lower risk of permanent stoma. These data should be taken into account when deciding surgical strategies and when informing patients about postoperative risks.","author":[{"dropping-particle":"","family":"Angriman","given":"I.","non-dropping-particle":"","parse-names":false,"suffix":""},{"dropping-particle":"","family":"Pirozzolo","given":"G.","non-dropping-particle":"","parse-names":false,"suffix":""},{"dropping-particle":"","family":"Bardini","given":"R.","non-dropping-particle":"","parse-names":false,"suffix":""},{"dropping-particle":"","family":"Cavallin","given":"F.","non-dropping-particle":"","parse-names":false,"suffix":""},{"dropping-particle":"","family":"Castoro","given":"C.","non-dropping-particle":"","parse-names":false,"suffix":""},{"dropping-particle":"","family":"Scarpa","given":"M.","non-dropping-particle":"","parse-names":false,"suffix":""}],"container-title":"Colorectal Disease","id":"ITEM-1","issue":"8","issued":{"date-parts":[["2017","8","1"]]},"page":"e279-e287","publisher":"John Wiley &amp; Sons, Ltd","title":"A systematic review of segmental vs subtotal colectomy and subtotal colectomy vs total proctocolectomy for colonic Crohn's disease","type":"article","volume":"19"},"uris":["http://www.mendeley.com/documents/?uuid=fb9940a5-f5ff-367e-8b09-374e87d9443c"]}],"mendeley":{"formattedCitation":"&lt;sup&gt;94&lt;/sup&gt;","plainTextFormattedCitation":"94","previouslyFormattedCitation":"&lt;sup&gt;94&lt;/sup&gt;"},"properties":{"noteIndex":0},"schema":"https://github.com/citation-style-language/schema/raw/master/csl-citation.json"}</w:instrText>
      </w:r>
      <w:r w:rsidRPr="00F7620E">
        <w:rPr>
          <w:rFonts w:asciiTheme="minorHAnsi" w:hAnsiTheme="minorHAnsi"/>
          <w:bCs/>
          <w:sz w:val="22"/>
          <w:szCs w:val="22"/>
        </w:rPr>
        <w:fldChar w:fldCharType="separate"/>
      </w:r>
      <w:r w:rsidR="00521B71" w:rsidRPr="00521B71">
        <w:rPr>
          <w:rFonts w:asciiTheme="minorHAnsi" w:hAnsiTheme="minorHAnsi"/>
          <w:bCs/>
          <w:noProof/>
          <w:sz w:val="22"/>
          <w:szCs w:val="22"/>
          <w:vertAlign w:val="superscript"/>
        </w:rPr>
        <w:t>94</w:t>
      </w:r>
      <w:r w:rsidRPr="00F7620E">
        <w:rPr>
          <w:rFonts w:asciiTheme="minorHAnsi" w:hAnsiTheme="minorHAnsi"/>
          <w:bCs/>
          <w:sz w:val="22"/>
          <w:szCs w:val="22"/>
        </w:rPr>
        <w:fldChar w:fldCharType="end"/>
      </w:r>
      <w:r w:rsidRPr="00F7620E">
        <w:rPr>
          <w:rFonts w:asciiTheme="minorHAnsi" w:hAnsiTheme="minorHAnsi"/>
          <w:bCs/>
          <w:sz w:val="22"/>
          <w:szCs w:val="22"/>
        </w:rPr>
        <w:t>.</w:t>
      </w:r>
    </w:p>
    <w:p w14:paraId="58B25EC5" w14:textId="2A0AFA09" w:rsidR="00003910" w:rsidRPr="00F7620E" w:rsidRDefault="00003910" w:rsidP="00494E44">
      <w:pPr>
        <w:pStyle w:val="ListParagraph"/>
        <w:numPr>
          <w:ilvl w:val="1"/>
          <w:numId w:val="16"/>
        </w:numPr>
        <w:spacing w:line="276" w:lineRule="auto"/>
        <w:jc w:val="both"/>
        <w:rPr>
          <w:rFonts w:asciiTheme="minorHAnsi" w:hAnsiTheme="minorHAnsi"/>
          <w:bCs/>
          <w:sz w:val="22"/>
          <w:szCs w:val="22"/>
        </w:rPr>
      </w:pPr>
      <w:r w:rsidRPr="00F7620E">
        <w:rPr>
          <w:rFonts w:asciiTheme="minorHAnsi" w:hAnsiTheme="minorHAnsi"/>
          <w:b/>
          <w:bCs/>
          <w:color w:val="000000" w:themeColor="text1"/>
          <w:sz w:val="22"/>
          <w:szCs w:val="22"/>
        </w:rPr>
        <w:t>IRA survival</w:t>
      </w:r>
      <w:r w:rsidRPr="00F7620E">
        <w:rPr>
          <w:rFonts w:asciiTheme="minorHAnsi" w:hAnsiTheme="minorHAnsi"/>
          <w:color w:val="000000" w:themeColor="text1"/>
          <w:sz w:val="22"/>
          <w:szCs w:val="22"/>
        </w:rPr>
        <w:t xml:space="preserve"> (avoidance of a proctectomy): Cumulative rates have been reported at 63</w:t>
      </w:r>
      <w:r w:rsidR="008707A7" w:rsidRPr="00F7620E">
        <w:rPr>
          <w:rFonts w:asciiTheme="minorHAnsi" w:hAnsiTheme="minorHAnsi"/>
          <w:color w:val="000000" w:themeColor="text1"/>
          <w:sz w:val="22"/>
          <w:szCs w:val="22"/>
        </w:rPr>
        <w:t xml:space="preserve"> – </w:t>
      </w:r>
      <w:r w:rsidRPr="00F7620E">
        <w:rPr>
          <w:rFonts w:asciiTheme="minorHAnsi" w:hAnsiTheme="minorHAnsi"/>
          <w:color w:val="000000" w:themeColor="text1"/>
          <w:sz w:val="22"/>
          <w:szCs w:val="22"/>
        </w:rPr>
        <w:t>76% at 10 years</w:t>
      </w:r>
      <w:r w:rsidRPr="00F7620E">
        <w:rPr>
          <w:rFonts w:asciiTheme="minorHAnsi" w:hAnsiTheme="minorHAnsi"/>
          <w:color w:val="000000" w:themeColor="text1"/>
          <w:sz w:val="22"/>
          <w:szCs w:val="22"/>
          <w:shd w:val="clear" w:color="auto" w:fill="FCFCFC"/>
        </w:rPr>
        <w:fldChar w:fldCharType="begin" w:fldLock="1"/>
      </w:r>
      <w:r w:rsidR="00C8608F">
        <w:rPr>
          <w:rFonts w:asciiTheme="minorHAnsi" w:hAnsiTheme="minorHAnsi"/>
          <w:color w:val="000000" w:themeColor="text1"/>
          <w:sz w:val="22"/>
          <w:szCs w:val="22"/>
          <w:shd w:val="clear" w:color="auto" w:fill="FCFCFC"/>
        </w:rPr>
        <w:instrText>ADDIN CSL_CITATION {"citationItems":[{"id":"ITEM-1","itemData":{"DOI":"10.1097/SLA.0000000000002022","ISSN":"15281140","PMID":"27655238","abstract":"Objectives: To determine the cumulative incidence and the prognostic factors of ileorectal anastomosis (IRA) failure after colectomy for ulcerative colitis (UC). Background: Although ileal pouch-anal anastomosis is recommended after colectomy for UC, IRA is still performed. Methods: This was a multicenter retrospective cohort study, which included patients with IRA for UC performed between 1960 and 2014. IRA failure was defined as secondary proctectomy and/or rectal cancer occurrence. Uni- and multivariate survival analyses were performed using Cox-proportional hazards models. Results: A total of 343 patients from 13 French centers were included. Median follow up after IRA was 10.6 years. IRA failure rates were estimated at 27.0% (95% confidence interval, CI, 22-32) and 40.0% (95% CI 33-47) at 10 and 20 years, respectively. Median survival time without IRA failure was estimated at 26.8 years. Two thirds of secondary proctectomies were performed for refractory proctitis, and 20% for rectal neoplasia. Univariate analysis identified factors associated with IRA failure: IRA performed after 2005, a longer duration of disease at the time of IRA, indication for colectomy and having received immunomodulative agents before IRA. In multivariate analysis, treatment with both immunosuppressant (IS) and anti-TNF before colectomy was independently associated with IRA failure (HR=2.9, 95% CI 1.2-7.1). Conversely, colectomy for severe acute colitis was associated with decreased risk of IRA failure (HR=0.6, 95% CI 0.4-0.97). Discussion: Patients with UC have a high risk of IRA failure, particularly when colectomy is performed for refractory disease. However, IRA could be discussed after colectomy for severe acute colitis, or in patients naive to IS and anti-TNF.","author":[{"dropping-particle":"","family":"Uzzan","given":"Mathieu","non-dropping-particle":"","parse-names":false,"suffix":""},{"dropping-particle":"","family":"Cosnes","given":"Jacques","non-dropping-particle":"","parse-names":false,"suffix":""},{"dropping-particle":"","family":"Amiot","given":"Aurélien","non-dropping-particle":"","parse-names":false,"suffix":""},{"dropping-particle":"","family":"Gornet","given":"Jean Marc","non-dropping-particle":"","parse-names":false,"suffix":""},{"dropping-particle":"","family":"Seksik","given":"Philippe","non-dropping-particle":"","parse-names":false,"suffix":""},{"dropping-particle":"","family":"Cotte","given":"Eddy","non-dropping-particle":"","parse-names":false,"suffix":""},{"dropping-particle":"","family":"Tiret","given":"Emmanuel","non-dropping-particle":"","parse-names":false,"suffix":""},{"dropping-particle":"","family":"Panis","given":"Yves","non-dropping-particle":"","parse-names":false,"suffix":""},{"dropping-particle":"","family":"Treton","given":"Xavier","non-dropping-particle":"","parse-names":false,"suffix":""}],"container-title":"Annals of Surgery","id":"ITEM-1","issue":"6","issued":{"date-parts":[["2017","12"]]},"page":"1029-1034","title":"Long-term Follow-up after Ileorectal Anastomosis for Ulcerative Colitis","type":"article-journal","volume":"266"},"uris":["http://www.mendeley.com/documents/?uuid=14f67ec5-ffd6-3248-bdf6-7656124622c2"]},{"id":"ITEM-2","itemData":{"DOI":"https://dx.doi.org/10.1016/j.crohns.2013.11.014","ISSN":"1876-4479","abstract":"INTRODUCTION: Ileal pouch anal anastomosis (IPAA) is the standard procedure for reconstruction after colectomy for ulcerative colitis (UC). However, ileorectal anastomosis (IRA) as an alternative has, recently experienced a revival. This study from a single center compares the clinical outcomes of these procedures., METHODS: From 1992 to 2006, 253 patients consecutively underwent either IRA (n=105) or IPAA (n=148). Selection to either procedure was determined on the basis of rectal inflammation, presence of dysplasia/cancer or patient preferences. Patient-records were retrospectively evaluated. Mean follow-up time was 5.4 and 6.3 years respectively., RESULTS: Major postoperative complications occurred in 12.4% of patients after IRA and in 12.8% after IPAA (ns). Complications of any kind after IRA or IPAA, even including subsequent stoma-closure, occurred in 23.8% and 39.9% respectively (p&lt;0.01). Estimated cumulative failure rates after 5 and 10 years were 10.1% and 24.1% for IRA and 6.1% and 18.6% for IPAA respectively (ns). The most common cause for failure was intractable proctitis (4.8%) and unspecified dysfunction (4.8%) respectively. At follow-up 76.9% of patients with IRA had proctitis and 34.1% with IPAA had pouchitis. Estimated cumulative cancer-risk after 10, 20 and 25 year duration of disease was 0.0%, 2.1% and 8.7% for IRA. Figures for IPAA were 0.7%, 1.8% and 1.8% (ns)., CONCLUSION: Failure-rates did not significantly differ between patients operated with IRA or IPAA. Patients operated with IPAA had a higher cumulative number of postoperative complications. The high long-term cancer-risk after IRA indicates that this procedure should be an interim solution in younger patients. Copyright © 2013 European Crohn's and Colitis Organisation. Published by Elsevier B.V. All rights reserved.","author":[{"dropping-particle":"","family":"Andersson","given":"Peter","non-dropping-particle":"","parse-names":false,"suffix":""},{"dropping-particle":"","family":"Norblad","given":"Rickard","non-dropping-particle":"","parse-names":false,"suffix":""},{"dropping-particle":"","family":"Soderholm","given":"Johan D","non-dropping-particle":"","parse-names":false,"suffix":""},{"dropping-particle":"","family":"Myrelid","given":"Par","non-dropping-particle":"","parse-names":false,"suffix":""}],"container-title":"Journal of Crohn's &amp; colitis","id":"ITEM-2","issue":"7","issued":{"date-parts":[["2014"]]},"page":"582-589","publisher-place":"England","title":"Ileorectal anastomosis in comparison with ileal pouch anal anastomosis in reconstructive surgery for ulcerative colitis--a single institution experience.","type":"article-journal","volume":"8"},"uris":["http://www.mendeley.com/documents/?uuid=9b49fd89-e602-4f03-8466-cec9a46274d1"]},{"id":"ITEM-3","itemData":{"DOI":"10.1002/bjs.6809","ISSN":"00071323","PMID":"20013930","abstract":"Background: The aim of this study was to determine the fate of the rectum, functional results and quality of life after ileorectal anastomosis (IRA) in ulcerative colitis. Methods: Patients with ulcerative colitis and indeterminate colitis who underwent IRA from 1971 to 2006 were evaluated retrospectively. Twenty-two patients with an IRA were matched by age, sex and follow-up duration with 66 patients with an ileal pouch-anal anastomosis (IPAA) and compared for functional outcomes and quality of life. Results: Eighty-six patients with an IRA were included. Median follow-up was 9 (range 1-36) years. Rectal dysplasia and cancer rates were 17 and 8 per cent respectively. The rectum was resected in 46 patients (53 per cent) because of refractory proctitis in 24, rectal dysplasia in 15 and rectal cancer in seven. The cumulative probability of having a functioning IRA at 10 and 20 years was 74 and 46 per cent respectively. Patients with an IRA had fewer bowel movements (P = 0.020) and less night-time seepage (P = 0.020) but increased urgency (P &lt; 0.001) compared with patients with an IPAA, whereas quality of life was similar. Conclusion: In selected patients with ulcerative colitis IRA gives an acceptable quality of life and functional outcome that are comparable to those in patients with an IPAA. Owing to the risk of cancer, surveillance of the rectum is mandatory. Copyright © 2010 British Journal of Surgery Society Ltd. Published by JohnWiley &amp; Sons Ltd.","author":[{"dropping-particle":"","family":"Luz Moreira","given":"A.","non-dropping-particle":"Da","parse-names":false,"suffix":""},{"dropping-particle":"","family":"Kiran","given":"R P","non-dropping-particle":"","parse-names":false,"suffix":""},{"dropping-particle":"","family":"Lavery","given":"I","non-dropping-particle":"","parse-names":false,"suffix":""}],"container-title":"British Journal of Surgery","id":"ITEM-3","issue":"1","issued":{"date-parts":[["2010","1"]]},"page":"65-69","publisher":"Br J Surg","title":"Clinical outcomes of ileorectal anastomosis for ulcerative colitis","type":"article-journal","volume":"97"},"uris":["http://www.mendeley.com/documents/?uuid=bf78ce6c-a102-3f03-8acd-880ce033854f"]},{"id":"ITEM-4","itemData":{"DOI":"https://doi.org/10.1177/145749690509400110","ISSN":"1457-4969","abstract":"OBJECTIVE: Aim of the study was to evaluate the cumulative success of colectomy and ileorectal anastomosis in 20 patients with ulcerative colitis., PATIENTS AND METHODS: Data were collected from patient histories and cumulative success was calculated by the Kaplan-Meier method., RESULTS: Seven of 20 (35%) ileorectal anastomoses were lost. Cumulative success rate was 84% at 5 years, 69% at 10 years and 56% at 20 years. Most common indication for proctectomy was disabling proctitis. Other reasons for failure were postoperative ileal necrosis and persisting presacral infection. Patients with advanced colonic cancer managed relatively well with ileorectal anastomosis until death. No cases of rectal cancer were detected during postoperative follow-up but one moderate dysplasia was treated locally., CONCLUSION: Ileorectal anastomosis can be chosen for patients who are not suitable for ileoanal operation. Rectal endoscopies are mandatory postoperatively.","author":[{"dropping-particle":"","family":"Lepisto","given":"A","non-dropping-particle":"","parse-names":false,"suffix":""},{"dropping-particle":"","family":"Jarvinen","given":"H J","non-dropping-particle":"","parse-names":false,"suffix":""}],"container-title":"Scandinavian journal of surgery","id":"ITEM-4","issue":"1","issued":{"date-parts":[["2005"]]},"page":"40-42","publisher-place":"England","title":"Fate of the rectum after colectomy with ileorectal anastomosis in ulcerative colitis.","type":"article-journal","volume":"94"},"uris":["http://www.mendeley.com/documents/?uuid=27488d6d-faf7-4097-9244-6fe86d23cf15"]},{"id":"ITEM-5","itemData":{"DOI":"10.1097/DCR.0b013e31822c9b2d","ISSN":"00123706","PMID":"21979177","abstract":"BACKGROUND: Ileorectal anastomosis is an important surgical option for patients with Crohn's colitis with relative rectal sparing. OBJECTIVE: This study aimed to audit outcomes of ileorectal anastomosis for Crohn's and factors associated with proctectomy and reoperation. DESIGN: This retrospective study involved a chart review and contacting patients. SETTINGS: Patients with Crohn's colitis who had an ileorectal anastomosis were identified from the Mount Sinai Hospital Inflammatory Bowel Disease Database. PATIENTS: Demographics, operative and perioperative outcomes, and reoperative data were collected. MAIN OUTCOME MEASURES: Five- and 10-year Kaplan-Meier survival estimates and 95% confidence intervals were calculated for survival from proctectomy and Crohn's-related revisional surgery. Cox proportional hazards models were used to model the hazards of proctectomy and Crohn's-related revision on the clinical characteristics of patients. RESULTS: Eighty-one patients had an ileorectal anastomosis for Crohn's disease from 1982 to 2010. The most common indications for surgery were failed medical management (60/81, 74.1%) and a stricture causing obstruction (14/81, 17.3%). Seventy-seven percent (n = 62) had a 1-stage procedure, whereas 23% (n = 19) had a 2-stage procedure (colectomy followed by ileorectal anastomosis). The overall anastomotic leak rate was 7.4% (n = 6). Fifty-six patients had a functioning ileorectal anastomosis at the time of follow-up. At 5 and 10 years, 87% (95% CI: 75.5-93.3) and 72.2% (95% CI: 55.8-83.4) of individuals had a functioning ileorectal anastomosis. Eighteen patients required proctectomy for poor symptom control, whereas 11 patients required a small-bowel resection plus redo-ileorectal anastomosis. The mean time to proctectomy from the original ileorectal anastomosis was 88.3 months (SD = 62.1). Smoking was associated with both proctectomy (HR 3.93 (95% CI: 1.46 -10.55)) and reoperative surgery (HR 2.12 (95% CI: 0.96-4.72)). LIMITATIONS: This study was retrospective. CONCLUSIONS: Ileorectal anastomosis is an appropriate operation for selected patients with Crohn's colitis with sparing of the rectum. However, patients must be counseled that the reoperation rate and/or proctectomy rate is approximately 30%. © The ASCRS 2011.","author":[{"dropping-particle":"","family":"O'Riordan","given":"J M","non-dropping-particle":"","parse-names":false,"suffix":""},{"dropping-particle":"","family":"O'Connor","given":"B I","non-dropping-particle":"","parse-names":false,"suffix":""},{"dropping-particle":"","family":"Huang","given":"H","non-dropping-particle":"","parse-names":false,"suffix":""},{"dropping-particle":"","family":"Victor","given":"J C","non-dropping-particle":"","parse-names":false,"suffix":""},{"dropping-particle":"","family":"Gryfe","given":"R","non-dropping-particle":"","parse-names":false,"suffix":""},{"dropping-particle":"","family":"MacRae","given":"H M","non-dropping-particle":"","parse-names":false,"suffix":""},{"dropping-particle":"","family":"Cohen","given":"Z","non-dropping-particle":"","parse-names":false,"suffix":""},{"dropping-particle":"","family":"McLeod","given":"R S","non-dropping-particle":"","parse-names":false,"suffix":""}],"container-title":"Diseases of the Colon and Rectum","id":"ITEM-5","issue":"11","issued":{"date-parts":[["2011","11"]]},"page":"1347-1354","publisher":"Dis Colon Rectum","title":"Long-term outcome of colectomy and ileorectal anastomosis for Crohn's colitis","type":"article","volume":"54"},"uris":["http://www.mendeley.com/documents/?uuid=eb815a44-5600-3bad-ac00-b51bb8f831c9"]}],"mendeley":{"formattedCitation":"&lt;sup&gt;95,98,120,160,162&lt;/sup&gt;","plainTextFormattedCitation":"95,98,120,160,162","previouslyFormattedCitation":"&lt;sup&gt;95,98,120,160,162&lt;/sup&gt;"},"properties":{"noteIndex":0},"schema":"https://github.com/citation-style-language/schema/raw/master/csl-citation.json"}</w:instrText>
      </w:r>
      <w:r w:rsidRPr="00F7620E">
        <w:rPr>
          <w:rFonts w:asciiTheme="minorHAnsi" w:hAnsiTheme="minorHAnsi"/>
          <w:color w:val="000000" w:themeColor="text1"/>
          <w:sz w:val="22"/>
          <w:szCs w:val="22"/>
          <w:shd w:val="clear" w:color="auto" w:fill="FCFCFC"/>
        </w:rPr>
        <w:fldChar w:fldCharType="separate"/>
      </w:r>
      <w:r w:rsidR="00521B71" w:rsidRPr="00521B71">
        <w:rPr>
          <w:rFonts w:asciiTheme="minorHAnsi" w:hAnsiTheme="minorHAnsi"/>
          <w:noProof/>
          <w:color w:val="000000" w:themeColor="text1"/>
          <w:sz w:val="22"/>
          <w:szCs w:val="22"/>
          <w:shd w:val="clear" w:color="auto" w:fill="FCFCFC"/>
          <w:vertAlign w:val="superscript"/>
        </w:rPr>
        <w:t>95,98,120,160,162</w:t>
      </w:r>
      <w:r w:rsidRPr="00F7620E">
        <w:rPr>
          <w:rFonts w:asciiTheme="minorHAnsi" w:hAnsiTheme="minorHAnsi"/>
          <w:color w:val="000000" w:themeColor="text1"/>
          <w:sz w:val="22"/>
          <w:szCs w:val="22"/>
          <w:shd w:val="clear" w:color="auto" w:fill="FCFCFC"/>
        </w:rPr>
        <w:fldChar w:fldCharType="end"/>
      </w:r>
      <w:r w:rsidRPr="00F7620E">
        <w:rPr>
          <w:rFonts w:asciiTheme="minorHAnsi" w:hAnsiTheme="minorHAnsi"/>
          <w:color w:val="000000" w:themeColor="text1"/>
          <w:sz w:val="22"/>
          <w:szCs w:val="22"/>
        </w:rPr>
        <w:t xml:space="preserve"> and 46</w:t>
      </w:r>
      <w:r w:rsidR="008707A7" w:rsidRPr="00F7620E">
        <w:rPr>
          <w:rFonts w:asciiTheme="minorHAnsi" w:hAnsiTheme="minorHAnsi"/>
          <w:color w:val="000000" w:themeColor="text1"/>
          <w:sz w:val="22"/>
          <w:szCs w:val="22"/>
        </w:rPr>
        <w:t xml:space="preserve"> – </w:t>
      </w:r>
      <w:r w:rsidRPr="00F7620E">
        <w:rPr>
          <w:rFonts w:asciiTheme="minorHAnsi" w:hAnsiTheme="minorHAnsi"/>
          <w:color w:val="000000" w:themeColor="text1"/>
          <w:sz w:val="22"/>
          <w:szCs w:val="22"/>
        </w:rPr>
        <w:t>60% at 20 years</w:t>
      </w:r>
      <w:r w:rsidRPr="00F7620E">
        <w:rPr>
          <w:rFonts w:asciiTheme="minorHAnsi" w:hAnsiTheme="minorHAnsi"/>
          <w:color w:val="000000" w:themeColor="text1"/>
          <w:sz w:val="22"/>
          <w:szCs w:val="22"/>
          <w:shd w:val="clear" w:color="auto" w:fill="FCFCFC"/>
        </w:rPr>
        <w:fldChar w:fldCharType="begin" w:fldLock="1"/>
      </w:r>
      <w:r w:rsidR="00C8608F">
        <w:rPr>
          <w:rFonts w:asciiTheme="minorHAnsi" w:hAnsiTheme="minorHAnsi"/>
          <w:color w:val="000000" w:themeColor="text1"/>
          <w:sz w:val="22"/>
          <w:szCs w:val="22"/>
          <w:shd w:val="clear" w:color="auto" w:fill="FCFCFC"/>
        </w:rPr>
        <w:instrText>ADDIN CSL_CITATION {"citationItems":[{"id":"ITEM-1","itemData":{"DOI":"10.1097/SLA.0000000000002022","ISSN":"15281140","PMID":"27655238","abstract":"Objectives: To determine the cumulative incidence and the prognostic factors of ileorectal anastomosis (IRA) failure after colectomy for ulcerative colitis (UC). Background: Although ileal pouch-anal anastomosis is recommended after colectomy for UC, IRA is still performed. Methods: This was a multicenter retrospective cohort study, which included patients with IRA for UC performed between 1960 and 2014. IRA failure was defined as secondary proctectomy and/or rectal cancer occurrence. Uni- and multivariate survival analyses were performed using Cox-proportional hazards models. Results: A total of 343 patients from 13 French centers were included. Median follow up after IRA was 10.6 years. IRA failure rates were estimated at 27.0% (95% confidence interval, CI, 22-32) and 40.0% (95% CI 33-47) at 10 and 20 years, respectively. Median survival time without IRA failure was estimated at 26.8 years. Two thirds of secondary proctectomies were performed for refractory proctitis, and 20% for rectal neoplasia. Univariate analysis identified factors associated with IRA failure: IRA performed after 2005, a longer duration of disease at the time of IRA, indication for colectomy and having received immunomodulative agents before IRA. In multivariate analysis, treatment with both immunosuppressant (IS) and anti-TNF before colectomy was independently associated with IRA failure (HR=2.9, 95% CI 1.2-7.1). Conversely, colectomy for severe acute colitis was associated with decreased risk of IRA failure (HR=0.6, 95% CI 0.4-0.97). Discussion: Patients with UC have a high risk of IRA failure, particularly when colectomy is performed for refractory disease. However, IRA could be discussed after colectomy for severe acute colitis, or in patients naive to IS and anti-TNF.","author":[{"dropping-particle":"","family":"Uzzan","given":"Mathieu","non-dropping-particle":"","parse-names":false,"suffix":""},{"dropping-particle":"","family":"Cosnes","given":"Jacques","non-dropping-particle":"","parse-names":false,"suffix":""},{"dropping-particle":"","family":"Amiot","given":"Aurélien","non-dropping-particle":"","parse-names":false,"suffix":""},{"dropping-particle":"","family":"Gornet","given":"Jean Marc","non-dropping-particle":"","parse-names":false,"suffix":""},{"dropping-particle":"","family":"Seksik","given":"Philippe","non-dropping-particle":"","parse-names":false,"suffix":""},{"dropping-particle":"","family":"Cotte","given":"Eddy","non-dropping-particle":"","parse-names":false,"suffix":""},{"dropping-particle":"","family":"Tiret","given":"Emmanuel","non-dropping-particle":"","parse-names":false,"suffix":""},{"dropping-particle":"","family":"Panis","given":"Yves","non-dropping-particle":"","parse-names":false,"suffix":""},{"dropping-particle":"","family":"Treton","given":"Xavier","non-dropping-particle":"","parse-names":false,"suffix":""}],"container-title":"Annals of Surgery","id":"ITEM-1","issue":"6","issued":{"date-parts":[["2017","12"]]},"page":"1029-1034","title":"Long-term Follow-up after Ileorectal Anastomosis for Ulcerative Colitis","type":"article-journal","volume":"266"},"uris":["http://www.mendeley.com/documents/?uuid=14f67ec5-ffd6-3248-bdf6-7656124622c2"]},{"id":"ITEM-2","itemData":{"DOI":"10.1002/bjs.6809","ISSN":"00071323","PMID":"20013930","abstract":"Background: The aim of this study was to determine the fate of the rectum, functional results and quality of life after ileorectal anastomosis (IRA) in ulcerative colitis. Methods: Patients with ulcerative colitis and indeterminate colitis who underwent IRA from 1971 to 2006 were evaluated retrospectively. Twenty-two patients with an IRA were matched by age, sex and follow-up duration with 66 patients with an ileal pouch-anal anastomosis (IPAA) and compared for functional outcomes and quality of life. Results: Eighty-six patients with an IRA were included. Median follow-up was 9 (range 1-36) years. Rectal dysplasia and cancer rates were 17 and 8 per cent respectively. The rectum was resected in 46 patients (53 per cent) because of refractory proctitis in 24, rectal dysplasia in 15 and rectal cancer in seven. The cumulative probability of having a functioning IRA at 10 and 20 years was 74 and 46 per cent respectively. Patients with an IRA had fewer bowel movements (P = 0.020) and less night-time seepage (P = 0.020) but increased urgency (P &lt; 0.001) compared with patients with an IPAA, whereas quality of life was similar. Conclusion: In selected patients with ulcerative colitis IRA gives an acceptable quality of life and functional outcome that are comparable to those in patients with an IPAA. Owing to the risk of cancer, surveillance of the rectum is mandatory. Copyright © 2010 British Journal of Surgery Society Ltd. Published by JohnWiley &amp; Sons Ltd.","author":[{"dropping-particle":"","family":"Luz Moreira","given":"A.","non-dropping-particle":"Da","parse-names":false,"suffix":""},{"dropping-particle":"","family":"Kiran","given":"R P","non-dropping-particle":"","parse-names":false,"suffix":""},{"dropping-particle":"","family":"Lavery","given":"I","non-dropping-particle":"","parse-names":false,"suffix":""}],"container-title":"British Journal of Surgery","id":"ITEM-2","issue":"1","issued":{"date-parts":[["2010","1"]]},"page":"65-69","publisher":"Br J Surg","title":"Clinical outcomes of ileorectal anastomosis for ulcerative colitis","type":"article-journal","volume":"97"},"uris":["http://www.mendeley.com/documents/?uuid=bf78ce6c-a102-3f03-8acd-880ce033854f"]}],"mendeley":{"formattedCitation":"&lt;sup&gt;98,162&lt;/sup&gt;","plainTextFormattedCitation":"98,162","previouslyFormattedCitation":"&lt;sup&gt;98,162&lt;/sup&gt;"},"properties":{"noteIndex":0},"schema":"https://github.com/citation-style-language/schema/raw/master/csl-citation.json"}</w:instrText>
      </w:r>
      <w:r w:rsidRPr="00F7620E">
        <w:rPr>
          <w:rFonts w:asciiTheme="minorHAnsi" w:hAnsiTheme="minorHAnsi"/>
          <w:color w:val="000000" w:themeColor="text1"/>
          <w:sz w:val="22"/>
          <w:szCs w:val="22"/>
          <w:shd w:val="clear" w:color="auto" w:fill="FCFCFC"/>
        </w:rPr>
        <w:fldChar w:fldCharType="separate"/>
      </w:r>
      <w:r w:rsidR="00521B71" w:rsidRPr="00521B71">
        <w:rPr>
          <w:rFonts w:asciiTheme="minorHAnsi" w:hAnsiTheme="minorHAnsi"/>
          <w:noProof/>
          <w:color w:val="000000" w:themeColor="text1"/>
          <w:sz w:val="22"/>
          <w:szCs w:val="22"/>
          <w:shd w:val="clear" w:color="auto" w:fill="FCFCFC"/>
          <w:vertAlign w:val="superscript"/>
        </w:rPr>
        <w:t>98,162</w:t>
      </w:r>
      <w:r w:rsidRPr="00F7620E">
        <w:rPr>
          <w:rFonts w:asciiTheme="minorHAnsi" w:hAnsiTheme="minorHAnsi"/>
          <w:color w:val="000000" w:themeColor="text1"/>
          <w:sz w:val="22"/>
          <w:szCs w:val="22"/>
          <w:shd w:val="clear" w:color="auto" w:fill="FCFCFC"/>
        </w:rPr>
        <w:fldChar w:fldCharType="end"/>
      </w:r>
      <w:r w:rsidRPr="00F7620E">
        <w:rPr>
          <w:rFonts w:asciiTheme="minorHAnsi" w:hAnsiTheme="minorHAnsi"/>
          <w:color w:val="000000" w:themeColor="text1"/>
          <w:sz w:val="22"/>
          <w:szCs w:val="22"/>
        </w:rPr>
        <w:t>. The main reasons for a completion proctectomy after an IRA are proctitis, poor function or neoplasia developing in the rectum. Pouch survival</w:t>
      </w:r>
      <w:r w:rsidR="00DA379E">
        <w:rPr>
          <w:rFonts w:asciiTheme="minorHAnsi" w:hAnsiTheme="minorHAnsi"/>
          <w:color w:val="000000" w:themeColor="text1"/>
          <w:sz w:val="22"/>
          <w:szCs w:val="22"/>
        </w:rPr>
        <w:t xml:space="preserve"> following IRA</w:t>
      </w:r>
      <w:r w:rsidRPr="00F7620E">
        <w:rPr>
          <w:rFonts w:asciiTheme="minorHAnsi" w:hAnsiTheme="minorHAnsi"/>
          <w:color w:val="000000" w:themeColor="text1"/>
          <w:sz w:val="22"/>
          <w:szCs w:val="22"/>
        </w:rPr>
        <w:t xml:space="preserve"> does not appear to be affected if there is delayed completion proctectomy</w:t>
      </w:r>
      <w:r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{"citationItems":[{"id":"ITEM-1","itemData":{"DOI":"10.1080/00365521.2016.1278457","ISSN":"0036-5521","abstract":"Objectives: Ileorectal anastomosis (IRA) affects bowel function, sexual function and reproduction less negatively than ileal pouch anal anastomosis (IPAA), the standard reconstruction after colecto...","author":[{"dropping-particle":"","family":"Landerholm","given":"Kalle","non-dropping-particle":"","parse-names":false,"suffix":""},{"dropping-particle":"","family":"Abdalla","given":"Maie","non-dropping-particle":"","parse-names":false,"suffix":""},{"dropping-particle":"","family":"Myrelid","given":"Pär","non-dropping-particle":"","parse-names":false,"suffix":""},{"dropping-particle":"","family":"Andersson","given":"Roland E.","non-dropping-particle":"","parse-names":false,"suffix":""}],"container-title":"Scandinavian Journal of Gastroenterology","id":"ITEM-1","issue":"5","issued":{"date-parts":[["2017","5","4"]]},"page":"531-535","publisher":"Taylor &amp; Francis","title":"Survival of ileal pouch anal anastomosis constructed after colectomy or secondary to a previous ileorectal anastomosis in ulcerative colitis patients: a population-based cohort study","type":"article-journal","volume":"52"},"uris":["http://www.mendeley.com/documents/?uuid=057e9260-62ac-3168-9179-ad378d6faba0"]}],"mendeley":{"formattedCitation":"&lt;sup&gt;163&lt;/sup&gt;","plainTextFormattedCitation":"163","previouslyFormattedCitation":"&lt;sup&gt;163&lt;/sup&gt;"},"properties":{"noteIndex":0},"schema":"https://github.com/citation-style-language/schema/raw/master/csl-citation.json"}</w:instrText>
      </w:r>
      <w:r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163</w:t>
      </w:r>
      <w:r w:rsidRPr="00F7620E">
        <w:rPr>
          <w:rFonts w:asciiTheme="minorHAnsi" w:hAnsiTheme="minorHAnsi"/>
          <w:sz w:val="22"/>
          <w:szCs w:val="22"/>
        </w:rPr>
        <w:fldChar w:fldCharType="end"/>
      </w:r>
      <w:r w:rsidRPr="00F7620E">
        <w:rPr>
          <w:rFonts w:asciiTheme="minorHAnsi" w:hAnsiTheme="minorHAnsi"/>
          <w:sz w:val="22"/>
          <w:szCs w:val="22"/>
        </w:rPr>
        <w:t>.</w:t>
      </w:r>
      <w:r w:rsidRPr="00F7620E">
        <w:rPr>
          <w:rFonts w:asciiTheme="minorHAnsi" w:hAnsiTheme="minorHAnsi"/>
          <w:color w:val="000000" w:themeColor="text1"/>
          <w:sz w:val="22"/>
          <w:szCs w:val="22"/>
        </w:rPr>
        <w:t xml:space="preserve"> </w:t>
      </w:r>
    </w:p>
    <w:p w14:paraId="25881C85" w14:textId="6E6A3F59" w:rsidR="00003910" w:rsidRPr="00F7620E" w:rsidRDefault="00003910" w:rsidP="00494E44">
      <w:pPr>
        <w:pStyle w:val="ListParagraph"/>
        <w:numPr>
          <w:ilvl w:val="0"/>
          <w:numId w:val="16"/>
        </w:numPr>
        <w:spacing w:line="276" w:lineRule="auto"/>
        <w:jc w:val="both"/>
        <w:rPr>
          <w:rFonts w:asciiTheme="minorHAnsi" w:hAnsiTheme="minorHAnsi"/>
          <w:b/>
          <w:bCs/>
          <w:sz w:val="22"/>
          <w:szCs w:val="22"/>
        </w:rPr>
      </w:pPr>
      <w:r w:rsidRPr="00F7620E">
        <w:rPr>
          <w:rFonts w:asciiTheme="minorHAnsi" w:hAnsiTheme="minorHAnsi"/>
          <w:b/>
          <w:bCs/>
          <w:sz w:val="22"/>
          <w:szCs w:val="22"/>
        </w:rPr>
        <w:lastRenderedPageBreak/>
        <w:t xml:space="preserve">Segmental colectomy and primary anastomosis: </w:t>
      </w:r>
      <w:r w:rsidRPr="00F7620E">
        <w:rPr>
          <w:rFonts w:asciiTheme="minorHAnsi" w:hAnsiTheme="minorHAnsi"/>
          <w:color w:val="000000" w:themeColor="text1"/>
          <w:sz w:val="22"/>
          <w:szCs w:val="22"/>
        </w:rPr>
        <w:t>Risk of</w:t>
      </w:r>
      <w:r w:rsidRPr="00F7620E">
        <w:rPr>
          <w:rFonts w:asciiTheme="minorHAnsi" w:hAnsiTheme="minorHAnsi"/>
          <w:b/>
          <w:bCs/>
          <w:color w:val="000000" w:themeColor="text1"/>
          <w:sz w:val="22"/>
          <w:szCs w:val="22"/>
        </w:rPr>
        <w:t xml:space="preserve"> </w:t>
      </w:r>
      <w:r w:rsidRPr="00F7620E">
        <w:rPr>
          <w:rFonts w:asciiTheme="minorHAnsi" w:hAnsiTheme="minorHAnsi"/>
          <w:color w:val="000000" w:themeColor="text1"/>
          <w:sz w:val="22"/>
          <w:szCs w:val="22"/>
        </w:rPr>
        <w:t>Crohn’s colitis recurrence after segmental colectomy,</w:t>
      </w:r>
      <w:r w:rsidRPr="00F7620E">
        <w:rPr>
          <w:rFonts w:asciiTheme="minorHAnsi" w:hAnsiTheme="minorHAnsi"/>
          <w:b/>
          <w:bCs/>
          <w:color w:val="000000" w:themeColor="text1"/>
          <w:sz w:val="22"/>
          <w:szCs w:val="22"/>
        </w:rPr>
        <w:t xml:space="preserve"> </w:t>
      </w:r>
      <w:r w:rsidRPr="00F7620E">
        <w:rPr>
          <w:rFonts w:asciiTheme="minorHAnsi" w:hAnsiTheme="minorHAnsi"/>
          <w:color w:val="000000" w:themeColor="text1"/>
          <w:sz w:val="22"/>
          <w:szCs w:val="22"/>
        </w:rPr>
        <w:t>requiring</w:t>
      </w:r>
      <w:r w:rsidRPr="00F7620E">
        <w:rPr>
          <w:rFonts w:asciiTheme="minorHAnsi" w:hAnsiTheme="minorHAnsi"/>
          <w:b/>
          <w:bCs/>
          <w:color w:val="000000" w:themeColor="text1"/>
          <w:sz w:val="22"/>
          <w:szCs w:val="22"/>
        </w:rPr>
        <w:t xml:space="preserve"> </w:t>
      </w:r>
      <w:r w:rsidRPr="00F7620E">
        <w:rPr>
          <w:rFonts w:asciiTheme="minorHAnsi" w:hAnsiTheme="minorHAnsi"/>
          <w:color w:val="000000" w:themeColor="text1"/>
          <w:sz w:val="22"/>
          <w:szCs w:val="22"/>
        </w:rPr>
        <w:t xml:space="preserve">a re-operation has been reported </w:t>
      </w:r>
      <w:r w:rsidR="003B28A3" w:rsidRPr="00F7620E">
        <w:rPr>
          <w:rFonts w:asciiTheme="minorHAnsi" w:hAnsiTheme="minorHAnsi"/>
          <w:color w:val="000000" w:themeColor="text1"/>
          <w:sz w:val="22"/>
          <w:szCs w:val="22"/>
        </w:rPr>
        <w:t>at</w:t>
      </w:r>
      <w:r w:rsidRPr="00F7620E">
        <w:rPr>
          <w:rFonts w:asciiTheme="minorHAnsi" w:hAnsiTheme="minorHAnsi"/>
          <w:color w:val="000000" w:themeColor="text1"/>
          <w:sz w:val="22"/>
          <w:szCs w:val="22"/>
        </w:rPr>
        <w:t xml:space="preserve"> 27</w:t>
      </w:r>
      <w:r w:rsidR="008707A7" w:rsidRPr="00F7620E">
        <w:rPr>
          <w:rFonts w:asciiTheme="minorHAnsi" w:hAnsiTheme="minorHAnsi"/>
          <w:color w:val="000000" w:themeColor="text1"/>
          <w:sz w:val="22"/>
          <w:szCs w:val="22"/>
        </w:rPr>
        <w:t xml:space="preserve"> –</w:t>
      </w:r>
      <w:r w:rsidRPr="00F7620E">
        <w:rPr>
          <w:rFonts w:asciiTheme="minorHAnsi" w:hAnsiTheme="minorHAnsi"/>
          <w:color w:val="000000" w:themeColor="text1"/>
          <w:sz w:val="22"/>
          <w:szCs w:val="22"/>
        </w:rPr>
        <w:t xml:space="preserve"> 31% after approximately 15 years’ follow-up in the largest cohort studies</w:t>
      </w:r>
      <w:r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10.1093/ecco-jcc/jjac096","ISSN":"1873-9946","author":[{"dropping-particle":"","family":"Pellino","given":"Gianluca","non-dropping-particle":"","parse-names":false,"suffix":""},{"dropping-particle":"","family":"Rottoli","given":"Matteo","non-dropping-particle":"","parse-names":false,"suffix":""},{"dropping-particle":"","family":"Mineccia","given":"Michela","non-dropping-particle":"","parse-names":false,"suffix":""},{"dropping-particle":"","family":"Frontali","given":"Alice","non-dropping-particle":"","parse-names":false,"suffix":""},{"dropping-particle":"","family":"Celentano","given":"Valerio","non-dropping-particle":"","parse-names":false,"suffix":""},{"dropping-particle":"","family":"Colombo","given":"Francesco","non-dropping-particle":"","parse-names":false,"suffix":""},{"dropping-particle":"","family":"Baldi","given":"Caterina","non-dropping-particle":"","parse-names":false,"suffix":""},{"dropping-particle":"","family":"Ardizzone","given":"Sandro","non-dropping-particle":"","parse-names":false,"suffix":""},{"dropping-particle":"","family":"Martí Gallostra","given":"Marc","non-dropping-particle":"","parse-names":false,"suffix":""},{"dropping-particle":"","family":"Espín-Basany","given":"Eloy","non-dropping-particle":"","parse-names":false,"suffix":""},{"dropping-particle":"","family":"Ferrero","given":"Alessandro","non-dropping-particle":"","parse-names":false,"suffix":""},{"dropping-particle":"","family":"Panis","given":"Yves","non-dropping-particle":"","parse-names":false,"suffix":""},{"dropping-particle":"","family":"Poggioli","given":"Gilberto","non-dropping-particle":"","parse-names":false,"suffix":""},{"dropping-particle":"","family":"Sampietro","given":"Gianluca M","non-dropping-particle":"","parse-names":false,"suffix":""}],"container-title":"Journal of Crohn's and Colitis","id":"ITEM-1","issued":{"date-parts":[["2022","7","12"]]},"title":"Segmental Versus Total Colectomy for Crohn’s Disease in the Biologic Era: Results From The SCOTCH International, Multicentric Study","type":"article-journal"},"uris":["http://www.mendeley.com/documents/?uuid=16362e6e-c1cd-33b7-aa66-55a21a2c1ba4"]},{"id":"ITEM-2","itemData":{"DOI":"10.1007/s00384-018-2998-6","ISSN":"14321262","PMID":"29511841","abstract":"Background and aims: Surgical management of Crohn’s colitis represents one of the most complex situations in colorectal surgery. Segmental colectomy (SC) and total abdominal colectomy with ileorectal anastomosis (TAC-IRA) are the most common procedures, but there are few available data on their long-term outcome. The aim of the present study was to analyze the long-term outcome of patients who underwent segmental colectomy for Crohn’s colitis, with regard to the risk for total abdominal colectomy. Methods: In this observational, monocentric, retrospective analysis, we analyzed patients who received a segmental colectomy for Crohn’s colitis at our institution. The database was updated by asking patients to complete a questionnaire by telephone or at the outpatient clinic. Only patients followed up at our Hospital were included. Patients were followed up by a specialized multidisciplinary team (IBD Unit). The primary endpoint was the interval between segmental colectomy and, when performed, total abdominal colectomy. Results: Between 1973 and 2014, 200 patients underwent segmental colectomy for Crohn’s colitis. The median follow-up was 13.5 years (interquartile range [IQR] 7.8–21.5). Overall, 62 patients (31%) had a surgical recurrence, of these, 42 (21%) received total abdominal colectomy. At multivariate analysis, the presence of ≥ 3 sites (HR = 2.47; 95% CI 1.22–5.00; p = 0.018) and perianal disease (HR = 3.23; 95% CI 1.29–8.07; p = 0.006) proved to be risk factors for total abdominal colectomy. Conclusions: The risk for surgical recurrence after SC for Crohn’s colitis is acceptable. We recommend a bowel-sparing policy for the treatment of Crohn’s colitis in any case in which the extent of the disease at the moment of surgery makes the conservative approach achievable.","author":[{"dropping-particle":"","family":"Scaringi","given":"Stefano","non-dropping-particle":"","parse-names":false,"suffix":""},{"dropping-particle":"","family":"Bella","given":"Annamaria","non-dropping-particle":"Di","parse-names":false,"suffix":""},{"dropping-particle":"","family":"Boni","given":"Luca","non-dropping-particle":"","parse-names":false,"suffix":""},{"dropping-particle":"","family":"Giudici","given":"Francesco","non-dropping-particle":"","parse-names":false,"suffix":""},{"dropping-particle":"","family":"Martino","given":"Carmela","non-dropping-particle":"Di","parse-names":false,"suffix":""},{"dropping-particle":"","family":"Zambonin","given":"Daniela","non-dropping-particle":"","parse-names":false,"suffix":""},{"dropping-particle":"","family":"Ficari","given":"Ferdinando","non-dropping-particle":"","parse-names":false,"suffix":""}],"container-title":"International Journal of Colorectal Disease","id":"ITEM-2","issue":"4","issued":{"date-parts":[["2018","4"]]},"page":"479-485","publisher":"Int J Colorectal Dis","title":"New perspectives on the long-term outcome of segmental colectomy for Crohn’s colitis: an observational study on 200 patients","type":"article-journal","volume":"33"},"uris":["http://www.mendeley.com/documents/?uuid=b6872b76-518d-348c-8db1-3277cd65be69"]}],"mendeley":{"formattedCitation":"&lt;sup&gt;164,165&lt;/sup&gt;","plainTextFormattedCitation":"164,165","previouslyFormattedCitation":"&lt;sup&gt;164,165&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164,165</w:t>
      </w:r>
      <w:r w:rsidRPr="00F7620E">
        <w:rPr>
          <w:rFonts w:asciiTheme="minorHAnsi" w:hAnsiTheme="minorHAnsi"/>
          <w:color w:val="000000" w:themeColor="text1"/>
          <w:sz w:val="22"/>
          <w:szCs w:val="22"/>
        </w:rPr>
        <w:fldChar w:fldCharType="end"/>
      </w:r>
      <w:r w:rsidRPr="00F7620E">
        <w:rPr>
          <w:rFonts w:asciiTheme="minorHAnsi" w:hAnsiTheme="minorHAnsi"/>
          <w:color w:val="000000" w:themeColor="text1"/>
          <w:sz w:val="22"/>
          <w:szCs w:val="22"/>
        </w:rPr>
        <w:t xml:space="preserve">. A </w:t>
      </w:r>
      <w:r w:rsidRPr="00F7620E">
        <w:rPr>
          <w:rFonts w:asciiTheme="minorHAnsi" w:hAnsiTheme="minorHAnsi"/>
          <w:bCs/>
          <w:color w:val="000000" w:themeColor="text1"/>
          <w:sz w:val="22"/>
          <w:szCs w:val="22"/>
        </w:rPr>
        <w:t>meta-analysis of 11 studies demonstrated no</w:t>
      </w:r>
      <w:r w:rsidRPr="00F7620E">
        <w:rPr>
          <w:rFonts w:asciiTheme="minorHAnsi" w:hAnsiTheme="minorHAnsi"/>
          <w:color w:val="000000" w:themeColor="text1"/>
          <w:sz w:val="22"/>
          <w:szCs w:val="22"/>
        </w:rPr>
        <w:t xml:space="preserve"> </w:t>
      </w:r>
      <w:r w:rsidRPr="00F7620E">
        <w:rPr>
          <w:rFonts w:asciiTheme="minorHAnsi" w:hAnsiTheme="minorHAnsi"/>
          <w:bCs/>
          <w:color w:val="000000" w:themeColor="text1"/>
          <w:sz w:val="22"/>
          <w:szCs w:val="22"/>
        </w:rPr>
        <w:t>significant difference in surgical Crohn’s disease recurrence between those who had subtotal colectomy (n=510) and segmental colectomy (n=500)</w:t>
      </w:r>
      <w:r w:rsidRPr="00F7620E">
        <w:rPr>
          <w:rFonts w:asciiTheme="minorHAnsi" w:hAnsiTheme="minorHAnsi"/>
          <w:bCs/>
          <w:color w:val="000000" w:themeColor="text1"/>
          <w:sz w:val="22"/>
          <w:szCs w:val="22"/>
        </w:rPr>
        <w:fldChar w:fldCharType="begin" w:fldLock="1"/>
      </w:r>
      <w:r w:rsidR="00C8608F">
        <w:rPr>
          <w:rFonts w:asciiTheme="minorHAnsi" w:hAnsiTheme="minorHAnsi"/>
          <w:bCs/>
          <w:color w:val="000000" w:themeColor="text1"/>
          <w:sz w:val="22"/>
          <w:szCs w:val="22"/>
        </w:rPr>
        <w:instrText>ADDIN CSL_CITATION {"citationItems":[{"id":"ITEM-1","itemData":{"DOI":"10.1111/codi.13769","ISSN":"14631318","abstract":"Aim: Surgical management of colonic Crohn's disease (CD) is still unclear because different procedures can be adopted. The choice of operation is dependent on the involvement of colonic disease but the advantages and disadvantages of the extent of resection are still debated. Method: The aim of the present study was to evaluate the differences in short-term and long-term outcomes of adult patients with colonic CD who underwent either subtotal colectomy and ileorectal anastomosis (STC) or segmental colectomy (SC) or total proctocolectomy and end ileostomy (TPC). Studies published between 1984 and 2012 including comparisons of STC vs SC and of STC vs TPC were selected. The study end-points were overall and surgical recurrence, postoperative morbidity and incidence of permanent stoma. Fixed effect models were used to evaluate the study outcomes. Results: Eleven studies, consisting of a total of 1436 patients (510 STC, 500 SC and 426 TPC), were included. Analysis of the data showed no significant difference between STC and SC in terms of overall and surgical recurrence of CD. In contrast, STC showed a higher risk of overall and surgical recurrence of CD than TPC (OR 3.53, 95% CI 2.45–5.10, P &lt; 0.0001; OR 3.52, 95% CI 2.27–5.44, P &lt; 0.0001, respectively). SC had a higher risk of postoperative complications compared to STC, and STC had a lower risk of complications than TPC (OR 2.84, 95% CI 1.16–6.96, P &lt; 0.02; OR 0.19, 95% CI 0.09–0.38, P &lt; 0.0001, respectively). SC resulted in a lower risk of permanent stoma than STC (OR 0.52, 95% CI 0.35–0.77). Conclusion: All three procedures were equally effective as treatment options for colonic CD and the choice of operation remains intrinsically dependent on the extent of colonic disease. However, patients in the TPC group showed a lower recurrence risk than those in the STC group. Moreover, SC had a higher risk of postoperative complications but a lower risk of permanent stoma. These data should be taken into account when deciding surgical strategies and when informing patients about postoperative risks.","author":[{"dropping-particle":"","family":"Angriman","given":"I.","non-dropping-particle":"","parse-names":false,"suffix":""},{"dropping-particle":"","family":"Pirozzolo","given":"G.","non-dropping-particle":"","parse-names":false,"suffix":""},{"dropping-particle":"","family":"Bardini","given":"R.","non-dropping-particle":"","parse-names":false,"suffix":""},{"dropping-particle":"","family":"Cavallin","given":"F.","non-dropping-particle":"","parse-names":false,"suffix":""},{"dropping-particle":"","family":"Castoro","given":"C.","non-dropping-particle":"","parse-names":false,"suffix":""},{"dropping-particle":"","family":"Scarpa","given":"M.","non-dropping-particle":"","parse-names":false,"suffix":""}],"container-title":"Colorectal Disease","id":"ITEM-1","issue":"8","issued":{"date-parts":[["2017","8","1"]]},"page":"e279-e287","publisher":"John Wiley &amp; Sons, Ltd","title":"A systematic review of segmental vs subtotal colectomy and subtotal colectomy vs total proctocolectomy for colonic Crohn's disease","type":"article","volume":"19"},"uris":["http://www.mendeley.com/documents/?uuid=fb9940a5-f5ff-367e-8b09-374e87d9443c"]}],"mendeley":{"formattedCitation":"&lt;sup&gt;94&lt;/sup&gt;","plainTextFormattedCitation":"94","previouslyFormattedCitation":"&lt;sup&gt;94&lt;/sup&gt;"},"properties":{"noteIndex":0},"schema":"https://github.com/citation-style-language/schema/raw/master/csl-citation.json"}</w:instrText>
      </w:r>
      <w:r w:rsidRPr="00F7620E">
        <w:rPr>
          <w:rFonts w:asciiTheme="minorHAnsi" w:hAnsiTheme="minorHAnsi"/>
          <w:bCs/>
          <w:color w:val="000000" w:themeColor="text1"/>
          <w:sz w:val="22"/>
          <w:szCs w:val="22"/>
        </w:rPr>
        <w:fldChar w:fldCharType="separate"/>
      </w:r>
      <w:r w:rsidR="00521B71" w:rsidRPr="00521B71">
        <w:rPr>
          <w:rFonts w:asciiTheme="minorHAnsi" w:hAnsiTheme="minorHAnsi"/>
          <w:bCs/>
          <w:noProof/>
          <w:color w:val="000000" w:themeColor="text1"/>
          <w:sz w:val="22"/>
          <w:szCs w:val="22"/>
          <w:vertAlign w:val="superscript"/>
        </w:rPr>
        <w:t>94</w:t>
      </w:r>
      <w:r w:rsidRPr="00F7620E">
        <w:rPr>
          <w:rFonts w:asciiTheme="minorHAnsi" w:hAnsiTheme="minorHAnsi"/>
          <w:bCs/>
          <w:color w:val="000000" w:themeColor="text1"/>
          <w:sz w:val="22"/>
          <w:szCs w:val="22"/>
        </w:rPr>
        <w:fldChar w:fldCharType="end"/>
      </w:r>
      <w:r w:rsidRPr="00F7620E">
        <w:rPr>
          <w:rFonts w:asciiTheme="minorHAnsi" w:hAnsiTheme="minorHAnsi"/>
          <w:bCs/>
          <w:color w:val="000000" w:themeColor="text1"/>
          <w:sz w:val="22"/>
          <w:szCs w:val="22"/>
        </w:rPr>
        <w:t>.</w:t>
      </w:r>
      <w:r w:rsidRPr="00F7620E">
        <w:rPr>
          <w:rFonts w:asciiTheme="minorHAnsi" w:hAnsiTheme="minorHAnsi"/>
          <w:color w:val="000000" w:themeColor="text1"/>
          <w:sz w:val="22"/>
          <w:szCs w:val="22"/>
        </w:rPr>
        <w:t xml:space="preserve"> There are less data on the risk of</w:t>
      </w:r>
      <w:r w:rsidRPr="00F7620E">
        <w:rPr>
          <w:rFonts w:asciiTheme="minorHAnsi" w:hAnsiTheme="minorHAnsi"/>
          <w:b/>
          <w:bCs/>
          <w:color w:val="000000" w:themeColor="text1"/>
          <w:sz w:val="22"/>
          <w:szCs w:val="22"/>
        </w:rPr>
        <w:t xml:space="preserve"> </w:t>
      </w:r>
      <w:r w:rsidRPr="00F7620E">
        <w:rPr>
          <w:rFonts w:asciiTheme="minorHAnsi" w:hAnsiTheme="minorHAnsi"/>
          <w:color w:val="000000" w:themeColor="text1"/>
          <w:sz w:val="22"/>
          <w:szCs w:val="22"/>
        </w:rPr>
        <w:t>UC recurrence</w:t>
      </w:r>
      <w:r w:rsidRPr="00F7620E">
        <w:rPr>
          <w:rFonts w:asciiTheme="minorHAnsi" w:hAnsiTheme="minorHAnsi"/>
          <w:b/>
          <w:bCs/>
          <w:color w:val="000000" w:themeColor="text1"/>
          <w:sz w:val="22"/>
          <w:szCs w:val="22"/>
        </w:rPr>
        <w:t xml:space="preserve"> </w:t>
      </w:r>
      <w:r w:rsidRPr="00F7620E">
        <w:rPr>
          <w:rFonts w:asciiTheme="minorHAnsi" w:hAnsiTheme="minorHAnsi"/>
          <w:color w:val="000000" w:themeColor="text1"/>
          <w:sz w:val="22"/>
          <w:szCs w:val="22"/>
        </w:rPr>
        <w:t>after segmental colectomy. In a multi-centre retrospective cohort study of UC patients with mainly left sided disease, who had a segmental colectomy performed for reasons other than active colitis (</w:t>
      </w:r>
      <w:r w:rsidR="008707A7" w:rsidRPr="00F7620E">
        <w:rPr>
          <w:rFonts w:asciiTheme="minorHAnsi" w:hAnsiTheme="minorHAnsi"/>
          <w:color w:val="000000" w:themeColor="text1"/>
          <w:sz w:val="22"/>
          <w:szCs w:val="22"/>
        </w:rPr>
        <w:t>e.g.</w:t>
      </w:r>
      <w:r w:rsidRPr="00F7620E">
        <w:rPr>
          <w:rFonts w:asciiTheme="minorHAnsi" w:hAnsiTheme="minorHAnsi"/>
          <w:color w:val="000000" w:themeColor="text1"/>
          <w:sz w:val="22"/>
          <w:szCs w:val="22"/>
        </w:rPr>
        <w:t xml:space="preserve"> neoplasia</w:t>
      </w:r>
      <w:r w:rsidR="008707A7" w:rsidRPr="00F7620E">
        <w:rPr>
          <w:rFonts w:asciiTheme="minorHAnsi" w:hAnsiTheme="minorHAnsi"/>
          <w:color w:val="000000" w:themeColor="text1"/>
          <w:sz w:val="22"/>
          <w:szCs w:val="22"/>
        </w:rPr>
        <w:t xml:space="preserve"> or</w:t>
      </w:r>
      <w:r w:rsidRPr="00F7620E">
        <w:rPr>
          <w:rFonts w:asciiTheme="minorHAnsi" w:hAnsiTheme="minorHAnsi"/>
          <w:color w:val="000000" w:themeColor="text1"/>
          <w:sz w:val="22"/>
          <w:szCs w:val="22"/>
        </w:rPr>
        <w:t xml:space="preserve"> colonic stenosis), 49.3% (n=34/69) developed clinical UC recurrence after follow-up of a median of 3.3 years, and 20.3% required re-operation after a median delay of 19 months due to refractory colitis</w:t>
      </w:r>
      <w:r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10.1093/ecco-jcc/jjaa107","ISSN":"1873-9946","author":[{"dropping-particle":"","family":"Frontali","given":"A","non-dropping-particle":"","parse-names":false,"suffix":""},{"dropping-particle":"","family":"Cohen","given":"L","non-dropping-particle":"","parse-names":false,"suffix":""},{"dropping-particle":"","family":"Bridoux","given":"V","non-dropping-particle":"","parse-names":false,"suffix":""},{"dropping-particle":"","family":"Myrelid","given":"P","non-dropping-particle":"","parse-names":false,"suffix":""},{"dropping-particle":"","family":"Sica","given":"G","non-dropping-particle":"","parse-names":false,"suffix":""},{"dropping-particle":"","family":"Poggioli","given":"Gilberto","non-dropping-particle":"","parse-names":false,"suffix":""},{"dropping-particle":"","family":"Espin","given":"E","non-dropping-particle":"","parse-names":false,"suffix":""},{"dropping-particle":"","family":"Beyer-Berjot","given":"L","non-dropping-particle":"","parse-names":false,"suffix":""},{"dropping-particle":"","family":"Laharie","given":"D","non-dropping-particle":"","parse-names":false,"suffix":""},{"dropping-particle":"","family":"Spinelli","given":"A","non-dropping-particle":"","parse-names":false,"suffix":""},{"dropping-particle":"","family":"Zerbib","given":"P","non-dropping-particle":"","parse-names":false,"suffix":""},{"dropping-particle":"","family":"Sampietro","given":"G","non-dropping-particle":"","parse-names":false,"suffix":""},{"dropping-particle":"","family":"Frasson","given":"M","non-dropping-particle":"","parse-names":false,"suffix":""},{"dropping-particle":"","family":"Louis","given":"E","non-dropping-particle":"","parse-names":false,"suffix":""},{"dropping-particle":"","family":"Danese","given":"S","non-dropping-particle":"","parse-names":false,"suffix":""},{"dropping-particle":"","family":"Fumery","given":"M","non-dropping-particle":"","parse-names":false,"suffix":""},{"dropping-particle":"","family":"Denost","given":"Q","non-dropping-particle":"","parse-names":false,"suffix":""},{"dropping-particle":"","family":"Altwegg","given":"R","non-dropping-particle":"","parse-names":false,"suffix":""},{"dropping-particle":"","family":"Nancey","given":"S","non-dropping-particle":"","parse-names":false,"suffix":""},{"dropping-particle":"","family":"Michelassi","given":"F","non-dropping-particle":"","parse-names":false,"suffix":""},{"dropping-particle":"","family":"Treton","given":"X","non-dropping-particle":"","parse-names":false,"suffix":""},{"dropping-particle":"","family":"Panis","given":"Y","non-dropping-particle":"","parse-names":false,"suffix":""}],"container-title":"Journal of Crohn's and Colitis","id":"ITEM-1","issued":{"date-parts":[["2020","6","4"]]},"title":"Segmental Colectomy for Ulcerative Colitis: Is There a Place in Selected Patients Without Active Colitis? An International Multicentric Retrospective Study in 72 Patients","type":"article-journal"},"uris":["http://www.mendeley.com/documents/?uuid=0bce4b4a-d186-34b0-8a3f-e04428c9baf7"]}],"mendeley":{"formattedCitation":"&lt;sup&gt;96&lt;/sup&gt;","plainTextFormattedCitation":"96","previouslyFormattedCitation":"&lt;sup&gt;96&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96</w:t>
      </w:r>
      <w:r w:rsidRPr="00F7620E">
        <w:rPr>
          <w:rFonts w:asciiTheme="minorHAnsi" w:hAnsiTheme="minorHAnsi"/>
          <w:color w:val="000000" w:themeColor="text1"/>
          <w:sz w:val="22"/>
          <w:szCs w:val="22"/>
        </w:rPr>
        <w:fldChar w:fldCharType="end"/>
      </w:r>
      <w:r w:rsidRPr="00F7620E">
        <w:rPr>
          <w:rFonts w:asciiTheme="minorHAnsi" w:hAnsiTheme="minorHAnsi"/>
          <w:color w:val="000000" w:themeColor="text1"/>
          <w:sz w:val="22"/>
          <w:szCs w:val="22"/>
        </w:rPr>
        <w:t xml:space="preserve">. </w:t>
      </w:r>
    </w:p>
    <w:p w14:paraId="2F867804" w14:textId="3C6E7ADC" w:rsidR="001718F7" w:rsidRPr="00F7620E" w:rsidRDefault="001718F7" w:rsidP="005F596A">
      <w:pPr>
        <w:spacing w:line="276" w:lineRule="auto"/>
        <w:jc w:val="both"/>
        <w:rPr>
          <w:rFonts w:asciiTheme="minorHAnsi" w:hAnsiTheme="minorHAnsi"/>
          <w:b/>
          <w:bCs/>
          <w:sz w:val="22"/>
          <w:szCs w:val="22"/>
        </w:rPr>
      </w:pPr>
    </w:p>
    <w:p w14:paraId="6AB7E124" w14:textId="77777777" w:rsidR="00F7620E" w:rsidRPr="00F7620E" w:rsidRDefault="00003910" w:rsidP="00F7620E">
      <w:pPr>
        <w:pStyle w:val="ListParagraph"/>
        <w:numPr>
          <w:ilvl w:val="1"/>
          <w:numId w:val="26"/>
        </w:numPr>
        <w:spacing w:line="276" w:lineRule="auto"/>
        <w:jc w:val="both"/>
        <w:rPr>
          <w:rFonts w:asciiTheme="minorHAnsi" w:hAnsiTheme="minorHAnsi"/>
          <w:sz w:val="22"/>
          <w:szCs w:val="22"/>
        </w:rPr>
      </w:pPr>
      <w:r w:rsidRPr="00F7620E">
        <w:rPr>
          <w:rFonts w:asciiTheme="minorHAnsi" w:hAnsiTheme="minorHAnsi"/>
          <w:b/>
          <w:bCs/>
          <w:sz w:val="22"/>
          <w:szCs w:val="22"/>
        </w:rPr>
        <w:t>Health-related quality of life (HRQOL)</w:t>
      </w:r>
      <w:r w:rsidR="00F7620E">
        <w:rPr>
          <w:rFonts w:asciiTheme="minorHAnsi" w:hAnsiTheme="minorHAnsi"/>
          <w:b/>
          <w:bCs/>
          <w:sz w:val="22"/>
          <w:szCs w:val="22"/>
        </w:rPr>
        <w:t>:</w:t>
      </w:r>
    </w:p>
    <w:p w14:paraId="756C0F74" w14:textId="54048021" w:rsidR="00003910" w:rsidRPr="00F7620E" w:rsidRDefault="00F7620E" w:rsidP="00F7620E">
      <w:pPr>
        <w:spacing w:line="276" w:lineRule="auto"/>
        <w:jc w:val="both"/>
        <w:rPr>
          <w:rFonts w:asciiTheme="minorHAnsi" w:hAnsiTheme="minorHAnsi"/>
          <w:sz w:val="22"/>
          <w:szCs w:val="22"/>
        </w:rPr>
      </w:pPr>
      <w:r>
        <w:rPr>
          <w:rFonts w:asciiTheme="minorHAnsi" w:hAnsiTheme="minorHAnsi"/>
          <w:sz w:val="22"/>
          <w:szCs w:val="22"/>
        </w:rPr>
        <w:t>O</w:t>
      </w:r>
      <w:r w:rsidR="00003910" w:rsidRPr="00F7620E">
        <w:rPr>
          <w:rFonts w:asciiTheme="minorHAnsi" w:hAnsiTheme="minorHAnsi"/>
          <w:sz w:val="22"/>
          <w:szCs w:val="22"/>
        </w:rPr>
        <w:t>verall</w:t>
      </w:r>
      <w:r w:rsidR="00003910" w:rsidRPr="00F7620E">
        <w:rPr>
          <w:rFonts w:asciiTheme="minorHAnsi" w:hAnsiTheme="minorHAnsi"/>
          <w:b/>
          <w:bCs/>
          <w:sz w:val="22"/>
          <w:szCs w:val="22"/>
        </w:rPr>
        <w:t xml:space="preserve"> </w:t>
      </w:r>
      <w:r w:rsidRPr="00F7620E">
        <w:rPr>
          <w:rFonts w:asciiTheme="minorHAnsi" w:hAnsiTheme="minorHAnsi"/>
          <w:sz w:val="22"/>
          <w:szCs w:val="22"/>
        </w:rPr>
        <w:t>HRQOL</w:t>
      </w:r>
      <w:r>
        <w:rPr>
          <w:rFonts w:asciiTheme="minorHAnsi" w:hAnsiTheme="minorHAnsi"/>
          <w:b/>
          <w:bCs/>
          <w:sz w:val="22"/>
          <w:szCs w:val="22"/>
        </w:rPr>
        <w:t xml:space="preserve"> </w:t>
      </w:r>
      <w:r w:rsidR="00003910" w:rsidRPr="00F7620E">
        <w:rPr>
          <w:rFonts w:asciiTheme="minorHAnsi" w:hAnsiTheme="minorHAnsi"/>
          <w:sz w:val="22"/>
          <w:szCs w:val="22"/>
        </w:rPr>
        <w:t>has been found to be high and comparable in longer term follow up studies of p</w:t>
      </w:r>
      <w:r w:rsidR="00003910" w:rsidRPr="00F7620E">
        <w:rPr>
          <w:rFonts w:asciiTheme="minorHAnsi" w:hAnsiTheme="minorHAnsi"/>
          <w:color w:val="000000"/>
          <w:sz w:val="22"/>
          <w:szCs w:val="22"/>
        </w:rPr>
        <w:t>anproctocolectomy with end ileostomy</w:t>
      </w:r>
      <w:r w:rsidR="00003910" w:rsidRPr="00F7620E">
        <w:rPr>
          <w:rFonts w:asciiTheme="minorHAnsi" w:hAnsiTheme="minorHAnsi"/>
          <w:sz w:val="22"/>
          <w:szCs w:val="22"/>
        </w:rPr>
        <w:t xml:space="preserve"> versus restorative proctocolectomy with IPAA</w:t>
      </w:r>
      <w:r w:rsidR="00003910" w:rsidRPr="00F7620E">
        <w:rPr>
          <w:rFonts w:asciiTheme="minorHAnsi" w:hAnsiTheme="minorHAnsi"/>
          <w:bCs/>
          <w:sz w:val="22"/>
          <w:szCs w:val="22"/>
        </w:rPr>
        <w:fldChar w:fldCharType="begin" w:fldLock="1"/>
      </w:r>
      <w:r w:rsidR="00C8608F">
        <w:rPr>
          <w:rFonts w:asciiTheme="minorHAnsi" w:hAnsiTheme="minorHAnsi"/>
          <w:bCs/>
          <w:sz w:val="22"/>
          <w:szCs w:val="22"/>
        </w:rPr>
        <w:instrText>ADDIN CSL_CITATION {"citationItems":[{"id":"ITEM-1","itemData":{"DOI":"10.1016/S1091-255X(03)00103-3","ISSN":"1091255X","abstract":"Although an ileoanal pouch is frequently offered to patients with ulcerative colitis, it is still not clear to what extent this operation offers advantages over a permanent ileostomy. The aim of this study was to determine whether patients with a pouch have less morbidity and a better quality of life than a matched group of patients with a Brooke ileostomy. Nineteen patients (12 males and 7 females, median age 41 years) who had undergone total colectomy and ileoanal pouch formation for ulcerative colitis were individually matched with patients who had had a panproctocolectomy and ileostomy; patients were matched for disease process, sex, age, socioeconomic status, and time since surgery. Quality of life was assessed using the Short-Form 36 version 2 questionnaire, the inflammatory bowel disease questionnaire, and a few additional questions on perception of body image. The scores were compared using the nonparametric Wilcoxon signed-rank test for paired samples. The number and type of postoperative complications, as well as the number of operative stages, were recorded prospectively. Restorative proctocolectomy was associated with a significantly better perception of body image than a permanent stoma, although quality of life in general was similar in both groups. Patients with a pouch had more long-term complications than patients with an ileostomy within the same period of time (52.6% vs. 26.3%). The median number of stages for pouch construction was two, compared to a median of one stage for an ileostomy (P &lt; 0.0001). Because of the high long-term complication rate and the relatively small quality-of-life advantage associated with restorative proctocolectomy, patients need to be counseled thoroughly before agreeing to this operation.","author":[{"dropping-particle":"","family":"Camilleri-Brennan","given":"J","non-dropping-particle":"","parse-names":false,"suffix":""},{"dropping-particle":"","family":"Munro","given":"Alexander","non-dropping-particle":"","parse-names":false,"suffix":""},{"dropping-particle":"","family":"Steele","given":"Robert J. C.","non-dropping-particle":"","parse-names":false,"suffix":""}],"container-title":"Journal of Gastrointestinal Surgery","id":"ITEM-1","issue":"6","issued":{"date-parts":[["2003","10"]]},"page":"814-819","publisher":"Springer","title":"Does an ileoanal pouch offer a better quality of life than a permanent ileostomy for patients with ulcerative colitis?","type":"article-journal","volume":"7"},"uris":["http://www.mendeley.com/documents/?uuid=94b92099-bc5d-3ee6-8763-5d983eadecaf"]},{"id":"ITEM-2","itemData":{"DOI":"10.1097/DCR.0000000000000418","ISBN":"0000000000000","ISSN":"0012-3706","PMID":"26252853","abstract":"BACKGROUND The standard surgical treatment for ulcerative colitis involves either a total proctocolectomy and end ileostomy or an IPAA. Both treatments result in similar control of disease but differ in terms of patient experience and daily functioning. OBJECTIVE The aim of this systematic review was to determine whether one surgical approach was superior with regard to health-related quality of life. DATA SOURCES An electronic literature search of PubMed, MEDLINE, EMBASE, and the Cochrane Database of Collected Reviews was performed for dates from 1978 to 2014. The search included the following terms: \"inflammatory bowel disease,\" \"colitis,\" \"colectomy,\" and \"ileal pouch-anal anastomosis.\" STUDY SELECTION Studies were included if they reported on a comparison of total proctocolectomy and end ileostomy with an IPAA and evaluated some aspect of quality of life. INTERVENTION(S) All of the studies were systematically reviewed. No meta-analysis was performed secondary to significant heterogeneity across studies in different health-related quality-of-life measures. MAIN OUTCOME MEASURES End points were a mixture of global, generic, and disease-specific measures of quality of life. RESULTS Thirteen studies reporting a total of 1604 patients who underwent total proctocolectomy with ileostomy (N = 820) or IPAA (N = 783) were included for review. Neither procedure was found to be clearly superior with regard to health-related quality of life. LIMITATIONS The conclusions of this review were limited by small study sample size, significant between-study heterogeneity, observational designs, and limited follow-up. CONCLUSIONS Despite being limited by poor study quality, both total proctocolectomy with ileostomy and IPAA appear equivalent in terms of overall health-related quality of life. Most patients are satisfied with their choice regardless of procedure. Most of the improvement in quality of life after surgery is related to the control of disease-related symptoms. These findings indicate that both IPAA and permanent ileostomy should be discussed in detail with patients preoperatively to help them make an informed decision.","author":[{"dropping-particle":"","family":"Murphy","given":"Patrick B.","non-dropping-particle":"","parse-names":false,"suffix":""},{"dropping-particle":"","family":"Khot","given":"Zaid","non-dropping-particle":"","parse-names":false,"suffix":""},{"dropping-particle":"","family":"Vogt","given":"Kelly N.","non-dropping-particle":"","parse-names":false,"suffix":""},{"dropping-particle":"","family":"Ott","given":"Michael","non-dropping-particle":"","parse-names":false,"suffix":""},{"dropping-particle":"","family":"Dubois","given":"Luc","non-dropping-particle":"","parse-names":false,"suffix":""}],"container-title":"Diseases of the Colon &amp; Rectum","id":"ITEM-2","issue":"9","issued":{"date-parts":[["2015"]]},"page":"899-908","title":"Quality of Life After Total Proctocolectomy With Ileostomy or IPAA","type":"article-journal","volume":"58"},"uris":["http://www.mendeley.com/documents/?uuid=bb8837af-4261-4c5c-877f-a34a2c101257"]}],"mendeley":{"formattedCitation":"&lt;sup&gt;166,167&lt;/sup&gt;","plainTextFormattedCitation":"166,167","previouslyFormattedCitation":"&lt;sup&gt;166,167&lt;/sup&gt;"},"properties":{"noteIndex":0},"schema":"https://github.com/citation-style-language/schema/raw/master/csl-citation.json"}</w:instrText>
      </w:r>
      <w:r w:rsidR="00003910" w:rsidRPr="00F7620E">
        <w:rPr>
          <w:rFonts w:asciiTheme="minorHAnsi" w:hAnsiTheme="minorHAnsi"/>
          <w:bCs/>
          <w:sz w:val="22"/>
          <w:szCs w:val="22"/>
        </w:rPr>
        <w:fldChar w:fldCharType="separate"/>
      </w:r>
      <w:r w:rsidR="00521B71" w:rsidRPr="00521B71">
        <w:rPr>
          <w:rFonts w:asciiTheme="minorHAnsi" w:hAnsiTheme="minorHAnsi"/>
          <w:bCs/>
          <w:noProof/>
          <w:sz w:val="22"/>
          <w:szCs w:val="22"/>
          <w:vertAlign w:val="superscript"/>
        </w:rPr>
        <w:t>166,167</w:t>
      </w:r>
      <w:r w:rsidR="00003910" w:rsidRPr="00F7620E">
        <w:rPr>
          <w:rFonts w:asciiTheme="minorHAnsi" w:hAnsiTheme="minorHAnsi"/>
          <w:bCs/>
          <w:sz w:val="22"/>
          <w:szCs w:val="22"/>
        </w:rPr>
        <w:fldChar w:fldCharType="end"/>
      </w:r>
      <w:r w:rsidR="00003910" w:rsidRPr="00F7620E">
        <w:rPr>
          <w:rFonts w:asciiTheme="minorHAnsi" w:hAnsiTheme="minorHAnsi"/>
          <w:sz w:val="22"/>
          <w:szCs w:val="22"/>
        </w:rPr>
        <w:t>.</w:t>
      </w:r>
      <w:r w:rsidR="00003910" w:rsidRPr="00F7620E">
        <w:rPr>
          <w:rFonts w:asciiTheme="minorHAnsi" w:hAnsiTheme="minorHAnsi"/>
          <w:bCs/>
          <w:sz w:val="22"/>
          <w:szCs w:val="22"/>
        </w:rPr>
        <w:t xml:space="preserve"> Some HRQOL domain/item-specific differences have been observed in end ileostomy patients, including lower body image satisfaction</w:t>
      </w:r>
      <w:r w:rsidR="00003910" w:rsidRPr="00F7620E">
        <w:rPr>
          <w:rFonts w:asciiTheme="minorHAnsi" w:hAnsiTheme="minorHAnsi"/>
          <w:bCs/>
          <w:sz w:val="22"/>
          <w:szCs w:val="22"/>
        </w:rPr>
        <w:fldChar w:fldCharType="begin" w:fldLock="1"/>
      </w:r>
      <w:r w:rsidR="00C8608F">
        <w:rPr>
          <w:rFonts w:asciiTheme="minorHAnsi" w:hAnsiTheme="minorHAnsi"/>
          <w:bCs/>
          <w:sz w:val="22"/>
          <w:szCs w:val="22"/>
        </w:rPr>
        <w:instrText>ADDIN CSL_CITATION {"citationItems":[{"id":"ITEM-1","itemData":{"DOI":"10.1016/S1091-255X(03)00103-3","ISSN":"1091255X","abstract":"Although an ileoanal pouch is frequently offered to patients with ulcerative colitis, it is still not clear to what extent this operation offers advantages over a permanent ileostomy. The aim of this study was to determine whether patients with a pouch have less morbidity and a better quality of life than a matched group of patients with a Brooke ileostomy. Nineteen patients (12 males and 7 females, median age 41 years) who had undergone total colectomy and ileoanal pouch formation for ulcerative colitis were individually matched with patients who had had a panproctocolectomy and ileostomy; patients were matched for disease process, sex, age, socioeconomic status, and time since surgery. Quality of life was assessed using the Short-Form 36 version 2 questionnaire, the inflammatory bowel disease questionnaire, and a few additional questions on perception of body image. The scores were compared using the nonparametric Wilcoxon signed-rank test for paired samples. The number and type of postoperative complications, as well as the number of operative stages, were recorded prospectively. Restorative proctocolectomy was associated with a significantly better perception of body image than a permanent stoma, although quality of life in general was similar in both groups. Patients with a pouch had more long-term complications than patients with an ileostomy within the same period of time (52.6% vs. 26.3%). The median number of stages for pouch construction was two, compared to a median of one stage for an ileostomy (P &lt; 0.0001). Because of the high long-term complication rate and the relatively small quality-of-life advantage associated with restorative proctocolectomy, patients need to be counseled thoroughly before agreeing to this operation.","author":[{"dropping-particle":"","family":"Camilleri-Brennan","given":"J","non-dropping-particle":"","parse-names":false,"suffix":""},{"dropping-particle":"","family":"Munro","given":"Alexander","non-dropping-particle":"","parse-names":false,"suffix":""},{"dropping-particle":"","family":"Steele","given":"Robert J. C.","non-dropping-particle":"","parse-names":false,"suffix":""}],"container-title":"Journal of Gastrointestinal Surgery","id":"ITEM-1","issue":"6","issued":{"date-parts":[["2003","10"]]},"page":"814-819","publisher":"Springer","title":"Does an ileoanal pouch offer a better quality of life than a permanent ileostomy for patients with ulcerative colitis?","type":"article-journal","volume":"7"},"uris":["http://www.mendeley.com/documents/?uuid=94b92099-bc5d-3ee6-8763-5d983eadecaf"]},{"id":"ITEM-2","itemData":{"DOI":"10.1097/DCR.0b013e3182690870","ISSN":"00123706","PMID":"23044673","abstract":"Total proctocolectomy with IPAA is frequently considered the procedure of choice for surgical patients with ulcerative colitis, presumably owing to an expectation of improved quality of life in comparison with an ileostomy. OBJECTIVE: The goal of our study was to determine whether long-term quality of life among patients with a pelvic pouch is better than those who chose a permanent stoma. DESIGN: This investigation is a cross-sectional observational study using a prospective database. SETTING: This study was conducted at an academic medical center. PATIENTS: Consecutive patients who had undergone IPAA or a permanent ileostomy for ulcerative colitis by a single surgeon, presenting for their annual follow-up visit from July through September 2011, were offered participation in the study. A randomly chosen group of subjects who did not have scheduled appointments during the study period were sent a letter inviting them to participate in the study. MAIN OUTCOME MEASURES: The primary outcome measures used were EQ-5D-3L, the Short Quality of Life in Inflammatory Bowel Disease questionnaire, the Cleveland Global Quality of Life instrument, the Fecal Incontinence Quality of Life scale, and the Stoma Quality of Life scale. RESULTS: Thirty-five patients with a pelvic pouch and 24 ostomates were accrued and comprehensively studied. Global quality-of-life scores were virtually identical for the 2 groups. Patients with a pelvic pouch had better subscores in current quality of health and energy level, Fazio score, sexuality/body image, and work/social function. LIMITATIONS: This study was limited by its small sample size, and some of our patients were enrolled through mailed surveys and, hence, nonresponse bias may be present. The follow-up time since surgery was longer in the pelvic pouch group than in the ileostomy group. CONCLUSION: Informed patients with ulcerative colitis choosing an ileostomy have a health-related global quality of life very similar to patients with a pelvic pouch. Better outcomes in patients with an ileal pouch were most evident in the areas of sexuality/body image and work/social function. © The ASCRS 2012.","author":[{"dropping-particle":"","family":"Kuruvilla","given":"Kevin","non-dropping-particle":"","parse-names":false,"suffix":""},{"dropping-particle":"","family":"Osler","given":"Turner","non-dropping-particle":"","parse-names":false,"suffix":""},{"dropping-particle":"","family":"Hyman","given":"Neil H.","non-dropping-particle":"","parse-names":false,"suffix":""}],"container-title":"Diseases of the Colon and Rectum","id":"ITEM-2","issue":"11","issued":{"date-parts":[["2012","11"]]},"page":"1131-1137","title":"A comparison of the quality of life of ulcerative colitis patients after IPAA vs Ileostomy","type":"article-journal","volume":"55"},"uris":["http://www.mendeley.com/documents/?uuid=93e14ac8-afe6-346f-ad1f-cd4758606cf3"]},{"id":"ITEM-3","itemData":{"DOI":"10.1046/j.1365-2168.2000.01404.x","ISSN":"00071323","PMID":"10848862","abstract":"Background: Restorative panproctocolectomy is a favoured operation for ulcerative colitis, but altered bowel habit may adversely affect overall quality of life. Methods: Specific and generic quality of life questionnaires and an instrument to award money for continuing disability based on government guidelines were sent to 103 patients who had curative surgery for ulcerative colitis between 1995 and 1997. Seventy-one patients returned completed questionnaires: 30 with an ileostomy (representing incontinence and abnormal body image), 11 with a Koch pouch (representing continence and abnormal body image) and 30 with a pelvic pouch (representing continence and normal body image). Results: Patients valued the disability of having an ileostomy similar to that for a Koch pouch or a pelvic pouch: u40,000, u30,000 and u40,000 respectively (P = 0.97). There was no sex difference. Body image measured with a visual analogue scale (least 1, worst = 10) was worst with the ileostomy and Koch pouch (8 each) and best with a pelvic pouch (5) (P = 0.06). However, pelvic pouches scored significantly worse than an ileostomy with regard to altered bowel emptying (pelvic pouch, 8; Koch pouch, 7; ileostomy, 5) (P = 0.01). Conclusion: Poor function after pelvic pouch surgery offsets any advantage in body image over an ileostomy. Thus, overall quality of life and perceived monetary damage were the same for the two operations. Improved pelvic pouch function is likely to be reflected in better quality of life after restorative panproctocolectomy.","author":[{"dropping-particle":"","family":"O'Bichere","given":"A.","non-dropping-particle":"","parse-names":false,"suffix":""},{"dropping-particle":"","family":"Wilkinson","given":"K.","non-dropping-particle":"","parse-names":false,"suffix":""},{"dropping-particle":"","family":"Rumbles","given":"S.","non-dropping-particle":"","parse-names":false,"suffix":""},{"dropping-particle":"","family":"Norton","given":"C.","non-dropping-particle":"","parse-names":false,"suffix":""},{"dropping-particle":"","family":"Green","given":"C.","non-dropping-particle":"","parse-names":false,"suffix":""},{"dropping-particle":"","family":"Phillips","given":"R. K.S.","non-dropping-particle":"","parse-names":false,"suffix":""}],"container-title":"British Journal of Surgery","id":"ITEM-3","issue":"6","issued":{"date-parts":[["2000","6","1"]]},"page":"802-807","publisher":"John Wiley &amp; Sons, Ltd","title":"Functional outcome after restorative panproctocolectomy for ulcerative colitis decreases an otherwise enhanced quality of life","type":"article-journal","volume":"87"},"uris":["http://www.mendeley.com/documents/?uuid=3fa50afd-11aa-3483-aeca-3a721b869233"]}],"mendeley":{"formattedCitation":"&lt;sup&gt;166,168,169&lt;/sup&gt;","plainTextFormattedCitation":"166,168,169","previouslyFormattedCitation":"&lt;sup&gt;166,168,169&lt;/sup&gt;"},"properties":{"noteIndex":0},"schema":"https://github.com/citation-style-language/schema/raw/master/csl-citation.json"}</w:instrText>
      </w:r>
      <w:r w:rsidR="00003910" w:rsidRPr="00F7620E">
        <w:rPr>
          <w:rFonts w:asciiTheme="minorHAnsi" w:hAnsiTheme="minorHAnsi"/>
          <w:bCs/>
          <w:sz w:val="22"/>
          <w:szCs w:val="22"/>
        </w:rPr>
        <w:fldChar w:fldCharType="separate"/>
      </w:r>
      <w:r w:rsidR="00521B71" w:rsidRPr="00521B71">
        <w:rPr>
          <w:rFonts w:asciiTheme="minorHAnsi" w:hAnsiTheme="minorHAnsi"/>
          <w:bCs/>
          <w:noProof/>
          <w:sz w:val="22"/>
          <w:szCs w:val="22"/>
          <w:vertAlign w:val="superscript"/>
        </w:rPr>
        <w:t>166,168,169</w:t>
      </w:r>
      <w:r w:rsidR="00003910" w:rsidRPr="00F7620E">
        <w:rPr>
          <w:rFonts w:asciiTheme="minorHAnsi" w:hAnsiTheme="minorHAnsi"/>
          <w:bCs/>
          <w:sz w:val="22"/>
          <w:szCs w:val="22"/>
        </w:rPr>
        <w:fldChar w:fldCharType="end"/>
      </w:r>
      <w:r w:rsidR="00003910" w:rsidRPr="00F7620E">
        <w:rPr>
          <w:rFonts w:asciiTheme="minorHAnsi" w:hAnsiTheme="minorHAnsi"/>
          <w:bCs/>
          <w:sz w:val="22"/>
          <w:szCs w:val="22"/>
        </w:rPr>
        <w:t>, less dietary restriction</w:t>
      </w:r>
      <w:r w:rsidR="00003910" w:rsidRPr="00F7620E">
        <w:rPr>
          <w:rFonts w:asciiTheme="minorHAnsi" w:hAnsiTheme="minorHAnsi"/>
          <w:bCs/>
          <w:sz w:val="22"/>
          <w:szCs w:val="22"/>
        </w:rPr>
        <w:fldChar w:fldCharType="begin" w:fldLock="1"/>
      </w:r>
      <w:r w:rsidR="00C8608F">
        <w:rPr>
          <w:rFonts w:asciiTheme="minorHAnsi" w:hAnsiTheme="minorHAnsi"/>
          <w:bCs/>
          <w:sz w:val="22"/>
          <w:szCs w:val="22"/>
        </w:rPr>
        <w:instrText>ADDIN CSL_CITATION {"citationItems":[{"id":"ITEM-1","itemData":{"DOI":"10.1046/j.1365-2168.2000.01404.x","ISSN":"00071323","PMID":"10848862","abstract":"Background: Restorative panproctocolectomy is a favoured operation for ulcerative colitis, but altered bowel habit may adversely affect overall quality of life. Methods: Specific and generic quality of life questionnaires and an instrument to award money for continuing disability based on government guidelines were sent to 103 patients who had curative surgery for ulcerative colitis between 1995 and 1997. Seventy-one patients returned completed questionnaires: 30 with an ileostomy (representing incontinence and abnormal body image), 11 with a Koch pouch (representing continence and abnormal body image) and 30 with a pelvic pouch (representing continence and normal body image). Results: Patients valued the disability of having an ileostomy similar to that for a Koch pouch or a pelvic pouch: u40,000, u30,000 and u40,000 respectively (P = 0.97). There was no sex difference. Body image measured with a visual analogue scale (least 1, worst = 10) was worst with the ileostomy and Koch pouch (8 each) and best with a pelvic pouch (5) (P = 0.06). However, pelvic pouches scored significantly worse than an ileostomy with regard to altered bowel emptying (pelvic pouch, 8; Koch pouch, 7; ileostomy, 5) (P = 0.01). Conclusion: Poor function after pelvic pouch surgery offsets any advantage in body image over an ileostomy. Thus, overall quality of life and perceived monetary damage were the same for the two operations. Improved pelvic pouch function is likely to be reflected in better quality of life after restorative panproctocolectomy.","author":[{"dropping-particle":"","family":"O'Bichere","given":"A.","non-dropping-particle":"","parse-names":false,"suffix":""},{"dropping-particle":"","family":"Wilkinson","given":"K.","non-dropping-particle":"","parse-names":false,"suffix":""},{"dropping-particle":"","family":"Rumbles","given":"S.","non-dropping-particle":"","parse-names":false,"suffix":""},{"dropping-particle":"","family":"Norton","given":"C.","non-dropping-particle":"","parse-names":false,"suffix":""},{"dropping-particle":"","family":"Green","given":"C.","non-dropping-particle":"","parse-names":false,"suffix":""},{"dropping-particle":"","family":"Phillips","given":"R. K.S.","non-dropping-particle":"","parse-names":false,"suffix":""}],"container-title":"British Journal of Surgery","id":"ITEM-1","issue":"6","issued":{"date-parts":[["2000","6","1"]]},"page":"802-807","publisher":"John Wiley &amp; Sons, Ltd","title":"Functional outcome after restorative panproctocolectomy for ulcerative colitis decreases an otherwise enhanced quality of life","type":"article-journal","volume":"87"},"uris":["http://www.mendeley.com/documents/?uuid=3fa50afd-11aa-3483-aeca-3a721b869233"]}],"mendeley":{"formattedCitation":"&lt;sup&gt;169&lt;/sup&gt;","plainTextFormattedCitation":"169","previouslyFormattedCitation":"&lt;sup&gt;169&lt;/sup&gt;"},"properties":{"noteIndex":0},"schema":"https://github.com/citation-style-language/schema/raw/master/csl-citation.json"}</w:instrText>
      </w:r>
      <w:r w:rsidR="00003910" w:rsidRPr="00F7620E">
        <w:rPr>
          <w:rFonts w:asciiTheme="minorHAnsi" w:hAnsiTheme="minorHAnsi"/>
          <w:bCs/>
          <w:sz w:val="22"/>
          <w:szCs w:val="22"/>
        </w:rPr>
        <w:fldChar w:fldCharType="separate"/>
      </w:r>
      <w:r w:rsidR="00521B71" w:rsidRPr="00521B71">
        <w:rPr>
          <w:rFonts w:asciiTheme="minorHAnsi" w:hAnsiTheme="minorHAnsi"/>
          <w:bCs/>
          <w:noProof/>
          <w:sz w:val="22"/>
          <w:szCs w:val="22"/>
          <w:vertAlign w:val="superscript"/>
        </w:rPr>
        <w:t>169</w:t>
      </w:r>
      <w:r w:rsidR="00003910" w:rsidRPr="00F7620E">
        <w:rPr>
          <w:rFonts w:asciiTheme="minorHAnsi" w:hAnsiTheme="minorHAnsi"/>
          <w:bCs/>
          <w:sz w:val="22"/>
          <w:szCs w:val="22"/>
        </w:rPr>
        <w:fldChar w:fldCharType="end"/>
      </w:r>
      <w:r w:rsidR="00003910" w:rsidRPr="00F7620E">
        <w:rPr>
          <w:rFonts w:asciiTheme="minorHAnsi" w:hAnsiTheme="minorHAnsi"/>
          <w:bCs/>
          <w:sz w:val="22"/>
          <w:szCs w:val="22"/>
        </w:rPr>
        <w:t xml:space="preserve"> and conflicting results for the impact on social/work functioning</w:t>
      </w:r>
      <w:r w:rsidR="00003910" w:rsidRPr="00F7620E">
        <w:rPr>
          <w:rFonts w:asciiTheme="minorHAnsi" w:hAnsiTheme="minorHAnsi"/>
          <w:bCs/>
          <w:sz w:val="22"/>
          <w:szCs w:val="22"/>
        </w:rPr>
        <w:fldChar w:fldCharType="begin" w:fldLock="1"/>
      </w:r>
      <w:r w:rsidR="00C8608F">
        <w:rPr>
          <w:rFonts w:asciiTheme="minorHAnsi" w:hAnsiTheme="minorHAnsi"/>
          <w:bCs/>
          <w:sz w:val="22"/>
          <w:szCs w:val="22"/>
        </w:rPr>
        <w:instrText>ADDIN CSL_CITATION {"citationItems":[{"id":"ITEM-1","itemData":{"DOI":"10.1080/003655202317316097","ISSN":"00365521","PMID":"11989837","abstract":"Background: The chronicity of inflammatory bowel disease (IBD) and effects of medical and surgical treatments probably affect the daily lives of patients and may thus impair their health-related quality of life and psychological well-being. Methods: Health-related quality of life and psychological distress were investigated in a population-based Swedish sample of patients with IBD. A total of 492 patients, 331 with ulcerative colitis (UC) and 161 with Crohn disease (CD), filled out the Short Form-36 (SF-36), the Inflammatory Bowel Disease Questionnaire (IBDQ) and the Hospital Anxiety and Depression (HAD) scale. Results: Patients with UC reported higher (superior) levels in all dimensions of health-related and disease-specific quality of life than did patients with CD. Conclusions: Having an ileostomy does not seem to affect patients' quality of life, while having ileoanal anastomosis appears to reduce patients' quality of life in several of the dimensions assessed. CD patients reported more anxiety and depression than did patients with UC. The higher psychological distress in the CD group could be explained by more severe symptoms of the disease. Having ileoanal anastomosis may lead to more anxiety and depression, while having an ileostomy does not.","author":[{"dropping-particle":"","family":"Nordin","given":"Karin","non-dropping-particle":"","parse-names":false,"suffix":""},{"dropping-particle":"","family":"Påhlman","given":"L.","non-dropping-particle":"","parse-names":false,"suffix":""},{"dropping-particle":"","family":"Larsson","given":"K.","non-dropping-particle":"","parse-names":false,"suffix":""},{"dropping-particle":"","family":"Sundberg-Hjelm","given":"M.","non-dropping-particle":"","parse-names":false,"suffix":""},{"dropping-particle":"","family":"Lööf","given":"L.","non-dropping-particle":"","parse-names":false,"suffix":""}],"container-title":"Scandinavian Journal of Gastroenterology","id":"ITEM-1","issue":"4","issued":{"date-parts":[["2002"]]},"page":"450-457","publisher":"Scand J Gastroenterol","title":"Health-related quality of life and psychological distress in a population-based sample of Swedish patients with inflammatory bowel disease","type":"article-journal","volume":"37"},"uris":["http://www.mendeley.com/documents/?uuid=ba084b92-f9e4-36ab-8265-0a41cc1002cc"]},{"id":"ITEM-2","itemData":{"DOI":"10.1097/DCR.0b013e3182690870","ISSN":"00123706","PMID":"23044673","abstract":"Total proctocolectomy with IPAA is frequently considered the procedure of choice for surgical patients with ulcerative colitis, presumably owing to an expectation of improved quality of life in comparison with an ileostomy. OBJECTIVE: The goal of our study was to determine whether long-term quality of life among patients with a pelvic pouch is better than those who chose a permanent stoma. DESIGN: This investigation is a cross-sectional observational study using a prospective database. SETTING: This study was conducted at an academic medical center. PATIENTS: Consecutive patients who had undergone IPAA or a permanent ileostomy for ulcerative colitis by a single surgeon, presenting for their annual follow-up visit from July through September 2011, were offered participation in the study. A randomly chosen group of subjects who did not have scheduled appointments during the study period were sent a letter inviting them to participate in the study. MAIN OUTCOME MEASURES: The primary outcome measures used were EQ-5D-3L, the Short Quality of Life in Inflammatory Bowel Disease questionnaire, the Cleveland Global Quality of Life instrument, the Fecal Incontinence Quality of Life scale, and the Stoma Quality of Life scale. RESULTS: Thirty-five patients with a pelvic pouch and 24 ostomates were accrued and comprehensively studied. Global quality-of-life scores were virtually identical for the 2 groups. Patients with a pelvic pouch had better subscores in current quality of health and energy level, Fazio score, sexuality/body image, and work/social function. LIMITATIONS: This study was limited by its small sample size, and some of our patients were enrolled through mailed surveys and, hence, nonresponse bias may be present. The follow-up time since surgery was longer in the pelvic pouch group than in the ileostomy group. CONCLUSION: Informed patients with ulcerative colitis choosing an ileostomy have a health-related global quality of life very similar to patients with a pelvic pouch. Better outcomes in patients with an ileal pouch were most evident in the areas of sexuality/body image and work/social function. © The ASCRS 2012.","author":[{"dropping-particle":"","family":"Kuruvilla","given":"Kevin","non-dropping-particle":"","parse-names":false,"suffix":""},{"dropping-particle":"","family":"Osler","given":"Turner","non-dropping-particle":"","parse-names":false,"suffix":""},{"dropping-particle":"","family":"Hyman","given":"Neil H.","non-dropping-particle":"","parse-names":false,"suffix":""}],"container-title":"Diseases of the Colon and Rectum","id":"ITEM-2","issue":"11","issued":{"date-parts":[["2012","11"]]},"page":"1131-1137","title":"A comparison of the quality of life of ulcerative colitis patients after IPAA vs Ileostomy","type":"article-journal","volume":"55"},"uris":["http://www.mendeley.com/documents/?uuid=93e14ac8-afe6-346f-ad1f-cd4758606cf3"]},{"id":"ITEM-3","itemData":{"DOI":"10.1097/00000658-198905000-00015","ISSN":"00034932","PMID":"2539790","abstract":"Although the clinical results of Brooke ileostomy are good, patients are permanently incontinent of stool and gas. Alternative operations designed to restore enteric continence, such as ileal pouch-anal anastomosis, must not only be as safe and effective as Brooke ileostomy, but should provide an improved quality of life in order to establish long-term acceptability. Ileal pouch-anal anastomosis has been performed safely and good functional results have been reported. The quality of life after ileal pouch-anal anastomosis, however, has not been documented. Two hundred ninety-eight ileal pouch patients and 406 Brooke ileostomy patients who had the operations performed for chronic ulcerative colitis or familial adenomatous polyposis formed the basis of the study. After adjusting for age, diagnosis, and reoperation rate, logistic regression analysis of performance scores in seven different categories was used to discriminate between operations. Median follow-up was longer in Brooke ileostomy patients than in ileal pouch patients (104 months vs. 47 months, respectively), and Brooke ileostomy patients were slightly older (38 years vs. 32 years). A great majority of patients in each group were satisfied (93% Brooke ileostomy; 95% ileal pouch-anal anastomosis). Thirty-nine per cent of Brooke ileostomy patients, however, desired a change in the type of ileostomy they had. At 47 months, ileal pouch patients had a median of 5 stools per day and 1 at night, 77% did not experience any daytime incontinence, while 22% reported occasional spotting. In each performance category, the performance score discriminated between operations, with the probability of having had an ileal pouch-anal anastomosis operation increasing with improvement in performance scores (p &lt; 0.05). We concluded that after ileal pouch-anal anastomosis, patients experienced significant advantages in performing daily activities compared to patients with Brooke ileostomy and thus may experience a better quality of life. These results help further to establish ileal pouch-anal anastomosis as a safe, attractive, and valid alternative to Brooke ileostomy.","author":[{"dropping-particle":"","family":"Pemberton","given":"J H","non-dropping-particle":"","parse-names":false,"suffix":""},{"dropping-particle":"","family":"Phillips","given":"S F","non-dropping-particle":"","parse-names":false,"suffix":""},{"dropping-particle":"","family":"Ready","given":"R R","non-dropping-particle":"","parse-names":false,"suffix":""},{"dropping-particle":"","family":"Zinsmeister","given":"A R","non-dropping-particle":"","parse-names":false,"suffix":""},{"dropping-particle":"","family":"Beahrs","given":"O H","non-dropping-particle":"","parse-names":false,"suffix":""}],"container-title":"Annals of Surgery","id":"ITEM-3","issue":"5","issued":{"date-parts":[["1989","5"]]},"page":"620-628","publisher":"Ann Surg","title":"Quality of life after Brooke Ileostomy and ileal pouch-anal anastomosis. Comparison of performance status","type":"article-journal","volume":"209"},"uris":["http://www.mendeley.com/documents/?uuid=0d0111dc-9d1c-3b29-a450-edfd2ab1ec72"]}],"mendeley":{"formattedCitation":"&lt;sup&gt;168,170,171&lt;/sup&gt;","plainTextFormattedCitation":"168,170,171","previouslyFormattedCitation":"&lt;sup&gt;168,170,171&lt;/sup&gt;"},"properties":{"noteIndex":0},"schema":"https://github.com/citation-style-language/schema/raw/master/csl-citation.json"}</w:instrText>
      </w:r>
      <w:r w:rsidR="00003910" w:rsidRPr="00F7620E">
        <w:rPr>
          <w:rFonts w:asciiTheme="minorHAnsi" w:hAnsiTheme="minorHAnsi"/>
          <w:bCs/>
          <w:sz w:val="22"/>
          <w:szCs w:val="22"/>
        </w:rPr>
        <w:fldChar w:fldCharType="separate"/>
      </w:r>
      <w:r w:rsidR="00521B71" w:rsidRPr="00521B71">
        <w:rPr>
          <w:rFonts w:asciiTheme="minorHAnsi" w:hAnsiTheme="minorHAnsi"/>
          <w:bCs/>
          <w:noProof/>
          <w:sz w:val="22"/>
          <w:szCs w:val="22"/>
          <w:vertAlign w:val="superscript"/>
        </w:rPr>
        <w:t>168,170,171</w:t>
      </w:r>
      <w:r w:rsidR="00003910" w:rsidRPr="00F7620E">
        <w:rPr>
          <w:rFonts w:asciiTheme="minorHAnsi" w:hAnsiTheme="minorHAnsi"/>
          <w:bCs/>
          <w:sz w:val="22"/>
          <w:szCs w:val="22"/>
        </w:rPr>
        <w:fldChar w:fldCharType="end"/>
      </w:r>
      <w:r w:rsidR="00003910" w:rsidRPr="00F7620E">
        <w:rPr>
          <w:rFonts w:asciiTheme="minorHAnsi" w:hAnsiTheme="minorHAnsi"/>
          <w:bCs/>
          <w:sz w:val="22"/>
          <w:szCs w:val="22"/>
        </w:rPr>
        <w:t xml:space="preserve">. However, interpretation is limited by small sample sizes, limited follow-up, heterogeneity in the tools used to measure HRQOL and a more comorbid population opting for end ileostomy formation over a pouch. </w:t>
      </w:r>
      <w:r w:rsidR="00003910" w:rsidRPr="00F7620E">
        <w:rPr>
          <w:rFonts w:asciiTheme="minorHAnsi" w:hAnsiTheme="minorHAnsi"/>
          <w:sz w:val="22"/>
          <w:szCs w:val="22"/>
        </w:rPr>
        <w:t>Longer-term single centre follow up studies have suggested good longitudinal HRQOL after pouch surgery</w:t>
      </w:r>
      <w:r w:rsidR="00003910"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{"citationItems":[{"id":"ITEM-1","itemData":{"DOI":"10.1097/SLA.0b013e31827d99a2","ISSN":"00034932","PMID":"23299522","abstract":"BACKGROUND: Ileal pouch anal anastomosis (IPAA) is the treatment of choice for chronic, medically refractory mucosal ulcerative colitis, indeterminate colitis, familial adenomatous polyposis (FAP), and a select group of patients with Crohn's disease. AIM: We report outcomes, complications, and quality of life (QOL) in a cohort of 3707 patients treated at our institution from January 1984 to March 2010. METHODS: Data were collected from a prospectively maintained database and chart review of 3707 consecutive primary IPAA cases. Patient demographics, postoperative complications, functional outcomes, and QOL data were available. Follow-up consisted of clinical examination with assessment of pouch function and QOL. RESULTS: A total of 3707 patients underwent primary pouch and 328 underwent redo pouch surgery. Postoperative histopathological diagnoses were mucosal ulcerative colitis (n = 2953, 79.7%), indeterminate colitis (n = 63, 1.7%), FAP (n = 223, 6%), Crohn's disease (n = 150, 4%), cancer/dysplasia (n = 97, 2.6%), and others (n = 221, 6.0%). Early perioperative complications were encountered in 33.5% of patients with a mortality rate of 0.1%. Excluding pouchitis, late complications were experienced by 29.1% of patients. Of those patients who had IPAA at our institution, pouch failure occurred in 197 patients (5.3%). During a median follow-up of 84 months, 119 patients (3.2%) required excision of the pouch, 32 (0.8%) had a nonfunctioning pouch, and 46 patients (1.2%) had redo IPAA. Functional outcomes and QOL were good or excellent in 95% of patients and similar in each histopathological subgroup. CONCLUSIONS: IPAA is an excellent option for patients with MUC, IC, FAP, and select patients with Crohn's disease. Copyright © 2013 by Lippincott Williams &amp; Wilkins.","author":[{"dropping-particle":"","family":"Fazio","given":"Victor Warren","non-dropping-particle":"","parse-names":false,"suffix":""},{"dropping-particle":"","family":"Kiran","given":"Ravi P.","non-dropping-particle":"","parse-names":false,"suffix":""},{"dropping-particle":"","family":"Remzi","given":"Feza H.","non-dropping-particle":"","parse-names":false,"suffix":""},{"dropping-particle":"","family":"Coffey","given":"John Calvin","non-dropping-particle":"","parse-names":false,"suffix":""},{"dropping-particle":"","family":"Heneghan","given":"Helen Mary","non-dropping-particle":"","parse-names":false,"suffix":""},{"dropping-particle":"","family":"Kirat","given":"Hasan Tarik","non-dropping-particle":"","parse-names":false,"suffix":""},{"dropping-particle":"","family":"Manilich","given":"Elena","non-dropping-particle":"","parse-names":false,"suffix":""},{"dropping-particle":"","family":"Shen","given":"Bo","non-dropping-particle":"","parse-names":false,"suffix":""},{"dropping-particle":"","family":"Martin","given":"Sean T.","non-dropping-particle":"","parse-names":false,"suffix":""}],"container-title":"Annals of Surgery","id":"ITEM-1","issue":"4","issued":{"date-parts":[["2013"]]},"page":"679-685","publisher":"Ann Surg","title":"Ileal pouch anal anastomosis: Analysis of outcome and quality of life in 3707 patients","type":"article-journal","volume":"257"},"uris":["http://www.mendeley.com/documents/?uuid=85f5694e-3cf1-3ebc-8e5f-7ca06bfa329f"]},{"id":"ITEM-2","itemData":{"DOI":"10.1097/MIB.0000000000001061","ISSN":"15364844","PMID":"28301429","abstract":"Background: Ileal pouch-anal anastomosis (IPAA) has become the surgical procedure of choice for patients with chronic ulcerative colitis. No study to date has examined functional and quality-of-life outcomes 30 years after pouch construction. Methods: Using data from a prospectively maintained database with annually distributed questionnaires, functional outcomes, pouch complications, and quality of life after IPAA were determined. Results: Overall, 93.3% of patients had a functioning pouch at 30 years. Stool frequency during the day increased slightly from a mean of 5.7 (SD, 2.3) at 1 year to 6.2 (SD, 2.9) at 30 years (P &lt; 0.001); nighttime frequency also increased slightly from 1.5 (SD, 1.2) to 2.1 (SD, 1.2) (P &lt; 0.001). Pouch outcomes and stool frequency were significantly associated with diagnosis, being worse in patients with Crohn's disease, but were minimally associated with age greater than 65 years. After IPAA, the 30-year cumulative probability of pouchitis, stricture, obstruction, and fistula were 80.2%, 56.7%, 44.0%, and 15.8%, respectively. Quality of life scores remained stable over the 30 years. Conclusions: IPAA is a durable operation for patients requiring proctocolectomy for chronic ulcerative colitis and indeterminate colitis. The functional outcomes and quality of life remained relatively unchanged over the 30 years after IPAA underscoring the longevity of pouches.","author":[{"dropping-particle":"","family":"Lightner","given":"Amy L.","non-dropping-particle":"","parse-names":false,"suffix":""},{"dropping-particle":"","family":"Mathis","given":"Kellie L.","non-dropping-particle":"","parse-names":false,"suffix":""},{"dropping-particle":"","family":"Dozois","given":"Eric J.","non-dropping-particle":"","parse-names":false,"suffix":""},{"dropping-particle":"","family":"Hahnsloser","given":"Dieter","non-dropping-particle":"","parse-names":false,"suffix":""},{"dropping-particle":"V.","family":"Loftus","given":"Edward","non-dropping-particle":"","parse-names":false,"suffix":""},{"dropping-particle":"","family":"Raffals","given":"Laura E.","non-dropping-particle":"","parse-names":false,"suffix":""},{"dropping-particle":"","family":"Pemberton","given":"John H.","non-dropping-particle":"","parse-names":false,"suffix":""}],"container-title":"Inflammatory Bowel Diseases","id":"ITEM-2","issue":"5","issued":{"date-parts":[["2017"]]},"page":"781-790","publisher":"Inflamm Bowel Dis","title":"Results at Up to 30 Years after Ileal Pouch-Anal Anastomosis for Chronic Ulcerative Colitis","type":"article-journal","volume":"23"},"uris":["http://www.mendeley.com/documents/?uuid=044ca482-0387-3ea5-a86e-b0f63e6c1cf8"]}],"mendeley":{"formattedCitation":"&lt;sup&gt;117,152&lt;/sup&gt;","plainTextFormattedCitation":"117,152","previouslyFormattedCitation":"&lt;sup&gt;117,152&lt;/sup&gt;"},"properties":{"noteIndex":0},"schema":"https://github.com/citation-style-language/schema/raw/master/csl-citation.json"}</w:instrText>
      </w:r>
      <w:r w:rsidR="00003910"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117,152</w:t>
      </w:r>
      <w:r w:rsidR="00003910" w:rsidRPr="00F7620E">
        <w:rPr>
          <w:rFonts w:asciiTheme="minorHAnsi" w:hAnsiTheme="minorHAnsi"/>
          <w:sz w:val="22"/>
          <w:szCs w:val="22"/>
        </w:rPr>
        <w:fldChar w:fldCharType="end"/>
      </w:r>
      <w:r w:rsidR="00003910" w:rsidRPr="00F7620E">
        <w:rPr>
          <w:rFonts w:asciiTheme="minorHAnsi" w:hAnsiTheme="minorHAnsi"/>
          <w:sz w:val="22"/>
          <w:szCs w:val="22"/>
        </w:rPr>
        <w:t>.  After 10 years, on average only 12% reported any social, work or sexual restrictions and 24% reported any dietary restrictions in the Cleveland clinic study, with no significant differences between UC (n=1312), Crohn’s and FAP patients</w:t>
      </w:r>
      <w:r w:rsidR="00003910"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{"citationItems":[{"id":"ITEM-1","itemData":{"DOI":"10.1097/SLA.0b013e31827d99a2","ISSN":"00034932","PMID":"23299522","abstract":"BACKGROUND: Ileal pouch anal anastomosis (IPAA) is the treatment of choice for chronic, medically refractory mucosal ulcerative colitis, indeterminate colitis, familial adenomatous polyposis (FAP), and a select group of patients with Crohn's disease. AIM: We report outcomes, complications, and quality of life (QOL) in a cohort of 3707 patients treated at our institution from January 1984 to March 2010. METHODS: Data were collected from a prospectively maintained database and chart review of 3707 consecutive primary IPAA cases. Patient demographics, postoperative complications, functional outcomes, and QOL data were available. Follow-up consisted of clinical examination with assessment of pouch function and QOL. RESULTS: A total of 3707 patients underwent primary pouch and 328 underwent redo pouch surgery. Postoperative histopathological diagnoses were mucosal ulcerative colitis (n = 2953, 79.7%), indeterminate colitis (n = 63, 1.7%), FAP (n = 223, 6%), Crohn's disease (n = 150, 4%), cancer/dysplasia (n = 97, 2.6%), and others (n = 221, 6.0%). Early perioperative complications were encountered in 33.5% of patients with a mortality rate of 0.1%. Excluding pouchitis, late complications were experienced by 29.1% of patients. Of those patients who had IPAA at our institution, pouch failure occurred in 197 patients (5.3%). During a median follow-up of 84 months, 119 patients (3.2%) required excision of the pouch, 32 (0.8%) had a nonfunctioning pouch, and 46 patients (1.2%) had redo IPAA. Functional outcomes and QOL were good or excellent in 95% of patients and similar in each histopathological subgroup. CONCLUSIONS: IPAA is an excellent option for patients with MUC, IC, FAP, and select patients with Crohn's disease. Copyright © 2013 by Lippincott Williams &amp; Wilkins.","author":[{"dropping-particle":"","family":"Fazio","given":"Victor Warren","non-dropping-particle":"","parse-names":false,"suffix":""},{"dropping-particle":"","family":"Kiran","given":"Ravi P.","non-dropping-particle":"","parse-names":false,"suffix":""},{"dropping-particle":"","family":"Remzi","given":"Feza H.","non-dropping-particle":"","parse-names":false,"suffix":""},{"dropping-particle":"","family":"Coffey","given":"John Calvin","non-dropping-particle":"","parse-names":false,"suffix":""},{"dropping-particle":"","family":"Heneghan","given":"Helen Mary","non-dropping-particle":"","parse-names":false,"suffix":""},{"dropping-particle":"","family":"Kirat","given":"Hasan Tarik","non-dropping-particle":"","parse-names":false,"suffix":""},{"dropping-particle":"","family":"Manilich","given":"Elena","non-dropping-particle":"","parse-names":false,"suffix":""},{"dropping-particle":"","family":"Shen","given":"Bo","non-dropping-particle":"","parse-names":false,"suffix":""},{"dropping-particle":"","family":"Martin","given":"Sean T.","non-dropping-particle":"","parse-names":false,"suffix":""}],"container-title":"Annals of Surgery","id":"ITEM-1","issue":"4","issued":{"date-parts":[["2013"]]},"page":"679-685","publisher":"Ann Surg","title":"Ileal pouch anal anastomosis: Analysis of outcome and quality of life in 3707 patients","type":"article-journal","volume":"257"},"uris":["http://www.mendeley.com/documents/?uuid=85f5694e-3cf1-3ebc-8e5f-7ca06bfa329f"]}],"mendeley":{"formattedCitation":"&lt;sup&gt;117&lt;/sup&gt;","plainTextFormattedCitation":"117","previouslyFormattedCitation":"&lt;sup&gt;117&lt;/sup&gt;"},"properties":{"noteIndex":0},"schema":"https://github.com/citation-style-language/schema/raw/master/csl-citation.json"}</w:instrText>
      </w:r>
      <w:r w:rsidR="00003910"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117</w:t>
      </w:r>
      <w:r w:rsidR="00003910" w:rsidRPr="00F7620E">
        <w:rPr>
          <w:rFonts w:asciiTheme="minorHAnsi" w:hAnsiTheme="minorHAnsi"/>
          <w:sz w:val="22"/>
          <w:szCs w:val="22"/>
        </w:rPr>
        <w:fldChar w:fldCharType="end"/>
      </w:r>
      <w:r w:rsidR="00003910" w:rsidRPr="00F7620E">
        <w:rPr>
          <w:rFonts w:asciiTheme="minorHAnsi" w:hAnsiTheme="minorHAnsi"/>
          <w:sz w:val="22"/>
          <w:szCs w:val="22"/>
        </w:rPr>
        <w:t>. After 30 years post-pouch surgery at the Mayo clinic, minor restrictions in their diet, travel, and recreation were reported by 46%, 34%, and 31% of IBD patients respectively but 82% did not think that their work was affected and 95% did not report any severe restrictions on their recreational activities</w:t>
      </w:r>
      <w:r w:rsidR="00003910"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{"citationItems":[{"id":"ITEM-1","itemData":{"DOI":"10.1097/MIB.0000000000001061","ISSN":"15364844","PMID":"28301429","abstract":"Background: Ileal pouch-anal anastomosis (IPAA) has become the surgical procedure of choice for patients with chronic ulcerative colitis. No study to date has examined functional and quality-of-life outcomes 30 years after pouch construction. Methods: Using data from a prospectively maintained database with annually distributed questionnaires, functional outcomes, pouch complications, and quality of life after IPAA were determined. Results: Overall, 93.3% of patients had a functioning pouch at 30 years. Stool frequency during the day increased slightly from a mean of 5.7 (SD, 2.3) at 1 year to 6.2 (SD, 2.9) at 30 years (P &lt; 0.001); nighttime frequency also increased slightly from 1.5 (SD, 1.2) to 2.1 (SD, 1.2) (P &lt; 0.001). Pouch outcomes and stool frequency were significantly associated with diagnosis, being worse in patients with Crohn's disease, but were minimally associated with age greater than 65 years. After IPAA, the 30-year cumulative probability of pouchitis, stricture, obstruction, and fistula were 80.2%, 56.7%, 44.0%, and 15.8%, respectively. Quality of life scores remained stable over the 30 years. Conclusions: IPAA is a durable operation for patients requiring proctocolectomy for chronic ulcerative colitis and indeterminate colitis. The functional outcomes and quality of life remained relatively unchanged over the 30 years after IPAA underscoring the longevity of pouches.","author":[{"dropping-particle":"","family":"Lightner","given":"Amy L.","non-dropping-particle":"","parse-names":false,"suffix":""},{"dropping-particle":"","family":"Mathis","given":"Kellie L.","non-dropping-particle":"","parse-names":false,"suffix":""},{"dropping-particle":"","family":"Dozois","given":"Eric J.","non-dropping-particle":"","parse-names":false,"suffix":""},{"dropping-particle":"","family":"Hahnsloser","given":"Dieter","non-dropping-particle":"","parse-names":false,"suffix":""},{"dropping-particle":"V.","family":"Loftus","given":"Edward","non-dropping-particle":"","parse-names":false,"suffix":""},{"dropping-particle":"","family":"Raffals","given":"Laura E.","non-dropping-particle":"","parse-names":false,"suffix":""},{"dropping-particle":"","family":"Pemberton","given":"John H.","non-dropping-particle":"","parse-names":false,"suffix":""}],"container-title":"Inflammatory Bowel Diseases","id":"ITEM-1","issue":"5","issued":{"date-parts":[["2017"]]},"page":"781-790","publisher":"Inflamm Bowel Dis","title":"Results at Up to 30 Years after Ileal Pouch-Anal Anastomosis for Chronic Ulcerative Colitis","type":"article-journal","volume":"23"},"uris":["http://www.mendeley.com/documents/?uuid=044ca482-0387-3ea5-a86e-b0f63e6c1cf8"]}],"mendeley":{"formattedCitation":"&lt;sup&gt;152&lt;/sup&gt;","plainTextFormattedCitation":"152","previouslyFormattedCitation":"&lt;sup&gt;152&lt;/sup&gt;"},"properties":{"noteIndex":0},"schema":"https://github.com/citation-style-language/schema/raw/master/csl-citation.json"}</w:instrText>
      </w:r>
      <w:r w:rsidR="00003910"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152</w:t>
      </w:r>
      <w:r w:rsidR="00003910" w:rsidRPr="00F7620E">
        <w:rPr>
          <w:rFonts w:asciiTheme="minorHAnsi" w:hAnsiTheme="minorHAnsi"/>
          <w:sz w:val="22"/>
          <w:szCs w:val="22"/>
        </w:rPr>
        <w:fldChar w:fldCharType="end"/>
      </w:r>
      <w:r w:rsidR="00003910" w:rsidRPr="00F7620E">
        <w:rPr>
          <w:rFonts w:asciiTheme="minorHAnsi" w:hAnsiTheme="minorHAnsi"/>
          <w:sz w:val="22"/>
          <w:szCs w:val="22"/>
        </w:rPr>
        <w:t xml:space="preserve">. </w:t>
      </w:r>
      <w:r w:rsidR="00003910" w:rsidRPr="00F7620E">
        <w:rPr>
          <w:rFonts w:asciiTheme="minorHAnsi" w:hAnsiTheme="minorHAnsi"/>
          <w:bCs/>
          <w:sz w:val="22"/>
          <w:szCs w:val="22"/>
        </w:rPr>
        <w:t>It should be borne in mind when counselling patients, that the high post-operative HRQOLs observed in these studies may have been driven by removal of the inflamed colon which may not be relevant to a dysplasia cohort in clinical remission</w:t>
      </w:r>
      <w:r w:rsidR="00003910" w:rsidRPr="00F7620E">
        <w:rPr>
          <w:rFonts w:asciiTheme="minorHAnsi" w:hAnsiTheme="minorHAnsi"/>
          <w:bCs/>
          <w:sz w:val="22"/>
          <w:szCs w:val="22"/>
        </w:rPr>
        <w:fldChar w:fldCharType="begin" w:fldLock="1"/>
      </w:r>
      <w:r w:rsidR="00C8608F">
        <w:rPr>
          <w:rFonts w:asciiTheme="minorHAnsi" w:hAnsiTheme="minorHAnsi"/>
          <w:bCs/>
          <w:sz w:val="22"/>
          <w:szCs w:val="22"/>
        </w:rPr>
        <w:instrText>ADDIN CSL_CITATION {"citationItems":[{"id":"ITEM-1","itemData":{"DOI":"10.1016/s0002-9610(02)01424-1","ISSN":"0002-9610","PMID":"12657385","abstract":"BACKGROUND There is a lack of longitudinal long-term studies of quality of life (QOL) after surgery with ileal pouch-anal anastomosis (IPAA) for ulcerative colitis, where cohorts of patients are used as their own controls. METHODS Forty ulcerative colitis patients who had undergone IPAA were prospectively assessed while they had a temporary ileostomy, and at a median of 18 months and 7 years after ileostomy closure. QOL was measured with the Psychosocial Adjustment to Illness Scale and the Well-Being Profile. RESULTS QOL was good at all three time points and, with some exceptions, did not change significantly between the assessments. There was a high degree of stability in the patients' evaluation of their QOL over time. CONCLUSIONS QOL was already good when the patients had a temporary ileostomy and generally did neither improve nor deteriorate during 7 years after ileostomy closure. QOL was also quite stable in terms of individual differences.","author":[{"dropping-particle":"","family":"Weinryb","given":"Robert M","non-dropping-particle":"","parse-names":false,"suffix":""},{"dropping-particle":"","family":"Liljeqvist","given":"Lars","non-dropping-particle":"","parse-names":false,"suffix":""},{"dropping-particle":"","family":"Poppen","given":"Bertil","non-dropping-particle":"","parse-names":false,"suffix":""},{"dropping-particle":"","family":"Gustavsson","given":"J Petter","non-dropping-particle":"","parse-names":false,"suffix":""}],"container-title":"American journal of surgery","id":"ITEM-1","issue":"4","issued":{"date-parts":[["2003","4"]]},"page":"333-8","publisher":"Am J Surg","title":"A longitudinal study of long-term quality of life after ileal pouch-anal anastomosis.","type":"article-journal","volume":"185"},"uris":["http://www.mendeley.com/documents/?uuid=4aa5998c-11f9-3d94-93b0-d8312e91e84b"]},{"id":"ITEM-2","itemData":{"DOI":"10.1111/codi.15301","ISSN":"14631318","PMID":"32777171","abstract":"Aim: Approximately 20%–30% of patients with ulcerative colitis (UC) will undergo surgery during their disease course, the vast majority being elective due to chronic refractory disease. The risks of elective surgery are reported variably. The aim of this systematic review and meta-analysis is to summarize the outcomes after elective surgery for UC. Methods: A systematic review was conducted that analysed studies reporting outcomes for elective surgery in the modern era (&gt;2002). It was prospectively registered on the PROSPERO database (ref: CRD42018115513). Searches were performed of Embase and MEDLINE on 15 January 2019. Outcomes were split by operation performed. Primary outcome was quality of life; secondary outcomes were early, late and functional outcomes after surgery. Outcomes reported in five or more studies underwent a meta-analysis of incidence using random effects. Heterogeneity is reported with I2, and publication bias was assessed using Doi plots and the Luis Furuya-Kanamori index. Results: A total of 34 studies were included (11 774 patients). Quality of life was reported in 12 studies, with variable and contrasting results. Thirteen outcomes (eight early surgical complications, five functional outcomes) were included in the formal meta-analysis, all of which were outcomes for ileal pouch–anal anastomosis (IPAA). A further 71 outcomes were reported (50 IPAA, 21 end ileostomy). Only 14 of 84 outcomes received formal definitions, with high inter-study variation of definitions. Conclusion: Outcomes after elective surgery for UC are variably defined. This systematic review and meta-analysis highlights the range of reported incidences and provides practical information that facilitates shared decision making in clinical practice.","author":[{"dropping-particle":"","family":"Baker","given":"D. M.","non-dropping-particle":"","parse-names":false,"suffix":""},{"dropping-particle":"","family":"Folan","given":"A. M.","non-dropping-particle":"","parse-names":false,"suffix":""},{"dropping-particle":"","family":"Lee","given":"M. J.","non-dropping-particle":"","parse-names":false,"suffix":""},{"dropping-particle":"","family":"Jones","given":"G. L.","non-dropping-particle":"","parse-names":false,"suffix":""},{"dropping-particle":"","family":"Brown","given":"S. R.","non-dropping-particle":"","parse-names":false,"suffix":""},{"dropping-particle":"","family":"Lobo","given":"A. J.","non-dropping-particle":"","parse-names":false,"suffix":""}],"container-title":"Colorectal Disease","id":"ITEM-2","issued":{"date-parts":[["2020","9"]]},"page":"codi.15301","publisher":"John Wiley &amp; Sons, Ltd","title":"A systematic review and meta-analysis of outcomes after elective surgery for ulcerative colitis","type":"article"},"uris":["http://www.mendeley.com/documents/?uuid=49cfe7cb-bb06-3157-a10c-6c8bcb3f5d8c"]}],"mendeley":{"formattedCitation":"&lt;sup&gt;112,172&lt;/sup&gt;","plainTextFormattedCitation":"112,172","previouslyFormattedCitation":"&lt;sup&gt;112,172&lt;/sup&gt;"},"properties":{"noteIndex":0},"schema":"https://github.com/citation-style-language/schema/raw/master/csl-citation.json"}</w:instrText>
      </w:r>
      <w:r w:rsidR="00003910" w:rsidRPr="00F7620E">
        <w:rPr>
          <w:rFonts w:asciiTheme="minorHAnsi" w:hAnsiTheme="minorHAnsi"/>
          <w:bCs/>
          <w:sz w:val="22"/>
          <w:szCs w:val="22"/>
        </w:rPr>
        <w:fldChar w:fldCharType="separate"/>
      </w:r>
      <w:r w:rsidR="00521B71" w:rsidRPr="00521B71">
        <w:rPr>
          <w:rFonts w:asciiTheme="minorHAnsi" w:hAnsiTheme="minorHAnsi"/>
          <w:bCs/>
          <w:noProof/>
          <w:sz w:val="22"/>
          <w:szCs w:val="22"/>
          <w:vertAlign w:val="superscript"/>
        </w:rPr>
        <w:t>112,172</w:t>
      </w:r>
      <w:r w:rsidR="00003910" w:rsidRPr="00F7620E">
        <w:rPr>
          <w:rFonts w:asciiTheme="minorHAnsi" w:hAnsiTheme="minorHAnsi"/>
          <w:bCs/>
          <w:sz w:val="22"/>
          <w:szCs w:val="22"/>
        </w:rPr>
        <w:fldChar w:fldCharType="end"/>
      </w:r>
      <w:r w:rsidR="00003910" w:rsidRPr="00F7620E">
        <w:rPr>
          <w:rFonts w:asciiTheme="minorHAnsi" w:hAnsiTheme="minorHAnsi"/>
          <w:bCs/>
          <w:sz w:val="22"/>
          <w:szCs w:val="22"/>
        </w:rPr>
        <w:t>.</w:t>
      </w:r>
    </w:p>
    <w:p w14:paraId="22EE0DB7" w14:textId="4F1DFC45" w:rsidR="00BE59CB" w:rsidRPr="00F7620E" w:rsidRDefault="00BE59CB" w:rsidP="005F596A">
      <w:pPr>
        <w:spacing w:line="276" w:lineRule="auto"/>
        <w:jc w:val="both"/>
        <w:rPr>
          <w:rFonts w:asciiTheme="minorHAnsi" w:hAnsiTheme="minorHAnsi"/>
          <w:b/>
          <w:bCs/>
          <w:sz w:val="22"/>
          <w:szCs w:val="22"/>
        </w:rPr>
      </w:pPr>
    </w:p>
    <w:p w14:paraId="4C63C167" w14:textId="56465044" w:rsidR="00003910" w:rsidRPr="00F7620E" w:rsidRDefault="00003910" w:rsidP="00F7620E">
      <w:pPr>
        <w:pStyle w:val="ListParagraph"/>
        <w:numPr>
          <w:ilvl w:val="1"/>
          <w:numId w:val="26"/>
        </w:numPr>
        <w:spacing w:line="276" w:lineRule="auto"/>
        <w:jc w:val="both"/>
        <w:rPr>
          <w:rFonts w:asciiTheme="minorHAnsi" w:hAnsiTheme="minorHAnsi"/>
          <w:b/>
          <w:bCs/>
          <w:sz w:val="22"/>
          <w:szCs w:val="22"/>
        </w:rPr>
      </w:pPr>
      <w:r w:rsidRPr="00F7620E">
        <w:rPr>
          <w:rFonts w:asciiTheme="minorHAnsi" w:hAnsiTheme="minorHAnsi"/>
          <w:b/>
          <w:bCs/>
          <w:sz w:val="22"/>
          <w:szCs w:val="22"/>
        </w:rPr>
        <w:t>Risk of post-operative cancer:</w:t>
      </w:r>
    </w:p>
    <w:p w14:paraId="790E0507" w14:textId="15D73028" w:rsidR="00003910" w:rsidRPr="00F7620E" w:rsidRDefault="00C15EFD" w:rsidP="00494E44">
      <w:pPr>
        <w:pStyle w:val="ListParagraph"/>
        <w:numPr>
          <w:ilvl w:val="0"/>
          <w:numId w:val="17"/>
        </w:numPr>
        <w:spacing w:line="276" w:lineRule="auto"/>
        <w:jc w:val="both"/>
        <w:rPr>
          <w:rFonts w:asciiTheme="minorHAnsi" w:hAnsiTheme="minorHAnsi"/>
          <w:sz w:val="22"/>
          <w:szCs w:val="22"/>
        </w:rPr>
      </w:pPr>
      <w:r w:rsidRPr="00F7620E">
        <w:rPr>
          <w:rFonts w:asciiTheme="minorHAnsi" w:hAnsiTheme="minorHAnsi"/>
          <w:b/>
          <w:bCs/>
          <w:sz w:val="22"/>
          <w:szCs w:val="22"/>
        </w:rPr>
        <w:t>Pouch cancers</w:t>
      </w:r>
      <w:r w:rsidR="008F76F4" w:rsidRPr="00F7620E">
        <w:rPr>
          <w:rFonts w:asciiTheme="minorHAnsi" w:hAnsiTheme="minorHAnsi"/>
          <w:b/>
          <w:bCs/>
          <w:sz w:val="22"/>
          <w:szCs w:val="22"/>
        </w:rPr>
        <w:t>:</w:t>
      </w:r>
      <w:r w:rsidRPr="00F7620E">
        <w:rPr>
          <w:rFonts w:asciiTheme="minorHAnsi" w:hAnsiTheme="minorHAnsi"/>
          <w:sz w:val="22"/>
          <w:szCs w:val="22"/>
        </w:rPr>
        <w:t xml:space="preserve"> </w:t>
      </w:r>
      <w:r w:rsidR="00DA379E">
        <w:rPr>
          <w:rFonts w:asciiTheme="minorHAnsi" w:hAnsiTheme="minorHAnsi"/>
          <w:sz w:val="22"/>
          <w:szCs w:val="22"/>
        </w:rPr>
        <w:t>Most pouch cancer arise from retained rectal cuff but t</w:t>
      </w:r>
      <w:r w:rsidR="004260C3" w:rsidRPr="00F7620E">
        <w:rPr>
          <w:rFonts w:asciiTheme="minorHAnsi" w:hAnsiTheme="minorHAnsi"/>
          <w:sz w:val="22"/>
          <w:szCs w:val="22"/>
        </w:rPr>
        <w:t xml:space="preserve">he overall risk of a pouch </w:t>
      </w:r>
      <w:r w:rsidR="008F76F4" w:rsidRPr="00F7620E">
        <w:rPr>
          <w:rFonts w:asciiTheme="minorHAnsi" w:hAnsiTheme="minorHAnsi"/>
          <w:sz w:val="22"/>
          <w:szCs w:val="22"/>
        </w:rPr>
        <w:t>adenocarcinoma</w:t>
      </w:r>
      <w:r w:rsidR="004260C3" w:rsidRPr="00F7620E">
        <w:rPr>
          <w:rFonts w:asciiTheme="minorHAnsi" w:hAnsiTheme="minorHAnsi"/>
          <w:sz w:val="22"/>
          <w:szCs w:val="22"/>
        </w:rPr>
        <w:t xml:space="preserve"> is low</w:t>
      </w:r>
      <w:r w:rsidR="00646C1D" w:rsidRPr="00F7620E">
        <w:rPr>
          <w:rFonts w:asciiTheme="minorHAnsi" w:hAnsiTheme="minorHAnsi"/>
          <w:sz w:val="22"/>
          <w:szCs w:val="22"/>
        </w:rPr>
        <w:t xml:space="preserve"> (&lt;</w:t>
      </w:r>
      <w:r w:rsidR="00EE5D13" w:rsidRPr="00F7620E">
        <w:rPr>
          <w:rFonts w:asciiTheme="minorHAnsi" w:hAnsiTheme="minorHAnsi"/>
          <w:sz w:val="22"/>
          <w:szCs w:val="22"/>
        </w:rPr>
        <w:t>1</w:t>
      </w:r>
      <w:r w:rsidR="00F7620E">
        <w:rPr>
          <w:rFonts w:asciiTheme="minorHAnsi" w:hAnsiTheme="minorHAnsi"/>
          <w:sz w:val="22"/>
          <w:szCs w:val="22"/>
        </w:rPr>
        <w:t>.5</w:t>
      </w:r>
      <w:r w:rsidR="00646C1D" w:rsidRPr="00F7620E">
        <w:rPr>
          <w:rFonts w:asciiTheme="minorHAnsi" w:hAnsiTheme="minorHAnsi"/>
          <w:sz w:val="22"/>
          <w:szCs w:val="22"/>
        </w:rPr>
        <w:t>%</w:t>
      </w:r>
      <w:r w:rsidR="00EE5D13" w:rsidRPr="00F7620E">
        <w:rPr>
          <w:rFonts w:asciiTheme="minorHAnsi" w:hAnsiTheme="minorHAnsi"/>
          <w:sz w:val="22"/>
          <w:szCs w:val="22"/>
        </w:rPr>
        <w:t xml:space="preserve"> at 10 years</w:t>
      </w:r>
      <w:r w:rsidR="00646C1D" w:rsidRPr="00F7620E">
        <w:rPr>
          <w:rFonts w:asciiTheme="minorHAnsi" w:hAnsiTheme="minorHAnsi"/>
          <w:sz w:val="22"/>
          <w:szCs w:val="22"/>
        </w:rPr>
        <w:t>)</w:t>
      </w:r>
      <w:r w:rsidR="00EE5D13"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{"citationItems":[{"id":"ITEM-1","itemData":{"DOI":"10.1016/j.cgh.2015.08.042","ISSN":"15427714","PMID":"26407752","abstract":"Background and Aims: Colorectal neoplasia can still develop after colectomy for inflammatory bowel disease. However, data on this risk are scare, and there have been few conclusive findings, so no evidence-based recommendations have been made for postoperative surveillance. We conducted a systematic review and meta-analysis to determine the prevalence and incidence of and risk factors for neoplasia in patients with inflammatory bowel disease who have undergone colectomy, including the permanent-end ileostomy and rectal stump, ileorectal anastomosis (IRA), and ileal pouch-anal anastomosis (IPAA) procedures. Methods: We searched PubMed, Embase, Web of Science, and Cochrane Library through May 2014 to identify studies that reported prevalence or incidence of colorectal neoplasia after colectomy or specifically assessed risk factors for neoplasia development. Studies were selected, quality was assessed, and data were extracted by 2 independent researchers. Results: We calculated colorectal cancer (CRC) prevalence values from 13 studies of patients who underwent rectal stump surgery, 35 studies of IRA, and 33 studies of IPAA. Significantly higher proportions of patients in the rectal stump group (2.1%; 95% confidence interval [CI], 1.3%-3.0%) and in the IRA group (2.4%; 95% CI, 1.7%-3.0%) developed CRC than in the IPAA group (0.5%; 95% CI, 0.3%-0.6%); the odds ratio (OR) for CRC in the rectal stump or IRA groups compared with the IPAA group was 6.4 (95% CI, 4.3-9.5). A history of CRC was the most important risk factor for development of CRC after colectomy (OR for patients receiving IRA, 12.8; 95% CI, 3.31-49.2 and OR for patients receiving IPAA, 15.0; 95% CI, 6.6-34.5). Conclusions: In a meta-analysis of published studies, we found the prevalence and incidence of CRC after colectomy to be less than 3%; in patients receiving IPAA it was less than 1%. Factors that increased risk of cancer development after colectomy included the presence of a residual rectum and a history of CRC. These findings could aid in development of individualized strategies for post-surgery surveillance.","author":[{"dropping-particle":"","family":"Derikx","given":"Lauranne A.A.P.","non-dropping-particle":"","parse-names":false,"suffix":""},{"dropping-particle":"","family":"Nissen","given":"Loes H.C.","non-dropping-particle":"","parse-names":false,"suffix":""},{"dropping-particle":"","family":"Smits","given":"Lisa J.T.","non-dropping-particle":"","parse-names":false,"suffix":""},{"dropping-particle":"","family":"Shen","given":"Bo","non-dropping-particle":"","parse-names":false,"suffix":""},{"dropping-particle":"","family":"Hoentjen","given":"Frank","non-dropping-particle":"","parse-names":false,"suffix":""}],"container-title":"Clinical Gastroenterology and Hepatology","id":"ITEM-1","issue":"6","issued":{"date-parts":[["2016","6","1"]]},"page":"798-806.e20","publisher":"Elsevier","title":"Risk of Neoplasia After Colectomy in Patients With Inflammatory Bowel Disease: A Systematic Review and Meta-analysis","type":"article-journal","volume":"14"},"uris":["http://www.mendeley.com/documents/?uuid=6b1d8125-de7d-31c1-bbc9-a6d482f583ec"]},{"id":"ITEM-2","itemData":{"DOI":"10.1016/j.cgh.2016.11.036","ISBN":"1542-7714 (Electronic) 1542-3565 (Linking)","ISSN":"15427714","PMID":"28013111","abstract":"Background &amp; Aims Patients with ulcerative colitis (UC) have an increased risk of rectal cancer, therefore reconstruction with an ileal pouch–anal anastomosis (IPAA) generally is preferred to an ileorectal anastomosis (IRA) after subtotal colectomy. Similarly, completion proctectomy is recommended for patients with ileostomy and a diverted rectum, although this approach has been questioned because anti-inflammatory agents might reduce cancer risk. We performed a national cohort study in Sweden to assess the risk of rectal cancer in patients with UC who have an IRA, IPAA, or diverted rectum after subtotal colectomy. Methods We collected data from the Swedish National Patient Register for a cohort of 5886 patients with UC who underwent subtotal colectomy with an IRA, IPAA, or diverted rectum from 1964 through 2010. Patients who developed rectal cancer were identified from the Swedish National Cancer Register. The risk of rectal cancer was compared between this cohort and the general population by standardized incidence ratio analysis. Results Rectal cancer occurred in 20 of 1112 patients (1.8%) who received IRA, 1 of 1796 patients (0.06%) who received an IPAA, and 25 of 4358 patients (0.6%) with a diverted rectum. Standardized incidence ratios for rectal cancer were 8.7 in patients with an IRA, 0.4 in patients with an IPAA, and 3.8 in patients with a diverted rectum. Risk factors for rectal cancer were primary sclerosing cholangitis in patients with an IRA (hazard ratio, 6.12), and colonic severe dysplasia or cancer before subtotal colectomy in patients with a diverted rectum (hazard ratio, 3.67). Conclusions In an analysis of the Swedish National Patient Register, we found that the risk for rectal cancer after colectomy in patients with UC is low, in relative and absolute terms, after reconstruction with an IPAA. An IRA and diverted rectum are associated with an increased risk of rectal cancer, compared with the general population, but the absolute risk is low. Patients and their health care providers should consider these findings in making decisions to leave the rectum intact, perform completion proctectomy, or reconstruct the colon with an IRA or IPAA.","author":[{"dropping-particle":"","family":"Abdalla","given":"Maie","non-dropping-particle":"","parse-names":false,"suffix":""},{"dropping-particle":"","family":"Landerholm","given":"Kalle","non-dropping-particle":"","parse-names":false,"suffix":""},{"dropping-particle":"","family":"Andersson","given":"Peter","non-dropping-particle":"","parse-names":false,"suffix":""},{"dropping-particle":"","family":"Andersson","given":"Roland E","non-dropping-particle":"","parse-names":false,"suffix":""},{"dropping-particle":"","family":"Myrelid","given":"Pär","non-dropping-particle":"","parse-names":false,"suffix":""}],"container-title":"Clinical Gastroenterology and Hepatology","id":"ITEM-2","issue":"7","issued":{"date-parts":[["2017","7","1"]]},"page":"1055-1060.e2","publisher":"Elsevier","title":"Risk of Rectal Cancer After Colectomy for Patients With Ulcerative Colitis: A National Cohort Study","type":"article-journal","volume":"15"},"uris":["http://www.mendeley.com/documents/?uuid=fe6e484f-125d-39e5-a25d-2bd9cdf54d2a"]}],"mendeley":{"formattedCitation":"&lt;sup&gt;173,174&lt;/sup&gt;","plainTextFormattedCitation":"173,174","previouslyFormattedCitation":"&lt;sup&gt;173,174&lt;/sup&gt;"},"properties":{"noteIndex":0},"schema":"https://github.com/citation-style-language/schema/raw/master/csl-citation.json"}</w:instrText>
      </w:r>
      <w:r w:rsidR="00EE5D13"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173,174</w:t>
      </w:r>
      <w:r w:rsidR="00EE5D13" w:rsidRPr="00F7620E">
        <w:rPr>
          <w:rFonts w:asciiTheme="minorHAnsi" w:hAnsiTheme="minorHAnsi"/>
          <w:sz w:val="22"/>
          <w:szCs w:val="22"/>
        </w:rPr>
        <w:fldChar w:fldCharType="end"/>
      </w:r>
      <w:r w:rsidR="00D87194" w:rsidRPr="00F7620E">
        <w:rPr>
          <w:rFonts w:asciiTheme="minorHAnsi" w:hAnsiTheme="minorHAnsi"/>
          <w:color w:val="000000" w:themeColor="text1"/>
          <w:sz w:val="22"/>
          <w:szCs w:val="22"/>
          <w:shd w:val="clear" w:color="auto" w:fill="FFFFFF"/>
        </w:rPr>
        <w:t>.</w:t>
      </w:r>
      <w:r w:rsidR="00646C1D" w:rsidRPr="00F7620E">
        <w:rPr>
          <w:rFonts w:asciiTheme="minorHAnsi" w:hAnsiTheme="minorHAnsi"/>
          <w:sz w:val="22"/>
          <w:szCs w:val="22"/>
        </w:rPr>
        <w:t xml:space="preserve"> However, t</w:t>
      </w:r>
      <w:r w:rsidR="004260C3" w:rsidRPr="00F7620E">
        <w:rPr>
          <w:rFonts w:asciiTheme="minorHAnsi" w:hAnsiTheme="minorHAnsi"/>
          <w:sz w:val="22"/>
          <w:szCs w:val="22"/>
        </w:rPr>
        <w:t>he risk is s</w:t>
      </w:r>
      <w:r w:rsidR="003A58B0" w:rsidRPr="00F7620E">
        <w:rPr>
          <w:rFonts w:asciiTheme="minorHAnsi" w:hAnsiTheme="minorHAnsi"/>
          <w:sz w:val="22"/>
          <w:szCs w:val="22"/>
        </w:rPr>
        <w:t>ubstantial</w:t>
      </w:r>
      <w:r w:rsidR="004260C3" w:rsidRPr="00F7620E">
        <w:rPr>
          <w:rFonts w:asciiTheme="minorHAnsi" w:hAnsiTheme="minorHAnsi"/>
          <w:sz w:val="22"/>
          <w:szCs w:val="22"/>
        </w:rPr>
        <w:t xml:space="preserve">ly elevated </w:t>
      </w:r>
      <w:r w:rsidR="003A58B0" w:rsidRPr="00F7620E">
        <w:rPr>
          <w:rFonts w:asciiTheme="minorHAnsi" w:hAnsiTheme="minorHAnsi"/>
          <w:sz w:val="22"/>
          <w:szCs w:val="22"/>
        </w:rPr>
        <w:t>(9</w:t>
      </w:r>
      <w:r w:rsidR="00DA000C" w:rsidRPr="00F7620E">
        <w:rPr>
          <w:rFonts w:asciiTheme="minorHAnsi" w:hAnsiTheme="minorHAnsi"/>
          <w:sz w:val="22"/>
          <w:szCs w:val="22"/>
        </w:rPr>
        <w:t xml:space="preserve"> to</w:t>
      </w:r>
      <w:r w:rsidR="003A58B0" w:rsidRPr="00F7620E">
        <w:rPr>
          <w:rFonts w:asciiTheme="minorHAnsi" w:hAnsiTheme="minorHAnsi"/>
          <w:sz w:val="22"/>
          <w:szCs w:val="22"/>
        </w:rPr>
        <w:t xml:space="preserve"> 15-fold) </w:t>
      </w:r>
      <w:r w:rsidR="004260C3" w:rsidRPr="00F7620E">
        <w:rPr>
          <w:rFonts w:asciiTheme="minorHAnsi" w:hAnsiTheme="minorHAnsi"/>
          <w:sz w:val="22"/>
          <w:szCs w:val="22"/>
        </w:rPr>
        <w:t xml:space="preserve">in colitis patients </w:t>
      </w:r>
      <w:r w:rsidR="00DA000C" w:rsidRPr="00F7620E">
        <w:rPr>
          <w:rFonts w:asciiTheme="minorHAnsi" w:hAnsiTheme="minorHAnsi"/>
          <w:sz w:val="22"/>
          <w:szCs w:val="22"/>
        </w:rPr>
        <w:t>with</w:t>
      </w:r>
      <w:r w:rsidR="004260C3" w:rsidRPr="00F7620E">
        <w:rPr>
          <w:rFonts w:asciiTheme="minorHAnsi" w:hAnsiTheme="minorHAnsi"/>
          <w:sz w:val="22"/>
          <w:szCs w:val="22"/>
        </w:rPr>
        <w:t xml:space="preserve"> </w:t>
      </w:r>
      <w:r w:rsidR="00DA379E">
        <w:rPr>
          <w:rFonts w:asciiTheme="minorHAnsi" w:hAnsiTheme="minorHAnsi"/>
          <w:sz w:val="22"/>
          <w:szCs w:val="22"/>
        </w:rPr>
        <w:t xml:space="preserve">prior </w:t>
      </w:r>
      <w:r w:rsidR="00DA000C" w:rsidRPr="00F7620E">
        <w:rPr>
          <w:rFonts w:asciiTheme="minorHAnsi" w:hAnsiTheme="minorHAnsi"/>
          <w:sz w:val="22"/>
          <w:szCs w:val="22"/>
        </w:rPr>
        <w:t xml:space="preserve">colonic </w:t>
      </w:r>
      <w:r w:rsidR="004260C3" w:rsidRPr="00F7620E">
        <w:rPr>
          <w:rFonts w:asciiTheme="minorHAnsi" w:hAnsiTheme="minorHAnsi"/>
          <w:sz w:val="22"/>
          <w:szCs w:val="22"/>
        </w:rPr>
        <w:t>neoplasia</w:t>
      </w:r>
      <w:r w:rsidR="00646C1D"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{"citationItems":[{"id":"ITEM-1","itemData":{"DOI":"10.1016/j.cgh.2015.08.042","ISSN":"15427714","PMID":"26407752","abstract":"Background and Aims: Colorectal neoplasia can still develop after colectomy for inflammatory bowel disease. However, data on this risk are scare, and there have been few conclusive findings, so no evidence-based recommendations have been made for postoperative surveillance. We conducted a systematic review and meta-analysis to determine the prevalence and incidence of and risk factors for neoplasia in patients with inflammatory bowel disease who have undergone colectomy, including the permanent-end ileostomy and rectal stump, ileorectal anastomosis (IRA), and ileal pouch-anal anastomosis (IPAA) procedures. Methods: We searched PubMed, Embase, Web of Science, and Cochrane Library through May 2014 to identify studies that reported prevalence or incidence of colorectal neoplasia after colectomy or specifically assessed risk factors for neoplasia development. Studies were selected, quality was assessed, and data were extracted by 2 independent researchers. Results: We calculated colorectal cancer (CRC) prevalence values from 13 studies of patients who underwent rectal stump surgery, 35 studies of IRA, and 33 studies of IPAA. Significantly higher proportions of patients in the rectal stump group (2.1%; 95% confidence interval [CI], 1.3%-3.0%) and in the IRA group (2.4%; 95% CI, 1.7%-3.0%) developed CRC than in the IPAA group (0.5%; 95% CI, 0.3%-0.6%); the odds ratio (OR) for CRC in the rectal stump or IRA groups compared with the IPAA group was 6.4 (95% CI, 4.3-9.5). A history of CRC was the most important risk factor for development of CRC after colectomy (OR for patients receiving IRA, 12.8; 95% CI, 3.31-49.2 and OR for patients receiving IPAA, 15.0; 95% CI, 6.6-34.5). Conclusions: In a meta-analysis of published studies, we found the prevalence and incidence of CRC after colectomy to be less than 3%; in patients receiving IPAA it was less than 1%. Factors that increased risk of cancer development after colectomy included the presence of a residual rectum and a history of CRC. These findings could aid in development of individualized strategies for post-surgery surveillance.","author":[{"dropping-particle":"","family":"Derikx","given":"Lauranne A.A.P.","non-dropping-particle":"","parse-names":false,"suffix":""},{"dropping-particle":"","family":"Nissen","given":"Loes H.C.","non-dropping-particle":"","parse-names":false,"suffix":""},{"dropping-particle":"","family":"Smits","given":"Lisa J.T.","non-dropping-particle":"","parse-names":false,"suffix":""},{"dropping-particle":"","family":"Shen","given":"Bo","non-dropping-particle":"","parse-names":false,"suffix":""},{"dropping-particle":"","family":"Hoentjen","given":"Frank","non-dropping-particle":"","parse-names":false,"suffix":""}],"container-title":"Clinical Gastroenterology and Hepatology","id":"ITEM-1","issue":"6","issued":{"date-parts":[["2016","6","1"]]},"page":"798-806.e20","publisher":"Elsevier","title":"Risk of Neoplasia After Colectomy in Patients With Inflammatory Bowel Disease: A Systematic Review and Meta-analysis","type":"article-journal","volume":"14"},"uris":["http://www.mendeley.com/documents/?uuid=6b1d8125-de7d-31c1-bbc9-a6d482f583ec"]},{"id":"ITEM-2","itemData":{"DOI":"https://dx.doi.org/10.1097/MIB.0000000000000026","ISSN":"1536-4844","abstract":"BACKGROUND: Ileal pouch-anal anastomosis (IPAA) is the procedure of choice for refractory or complicated ulcerative colitis (UC). Since 1990, pouch-related adenocarcinomas have been described. The aim of this study was to review the literature to evaluate the burden of this complication, seeking for risk factors, prevention, and ideal management., METHODS: We performed a systematic review of the literature to identify all described pouch-related adenocarcinoma in patients operated on with IPAA for UC. Studies were thoroughly evaluated to select authentic de novo pouch carcinomas. Some authors were contacted for additional information. Data of patients were pooled. Meta-analyses of suitable studies were attempted to identify risk factors., RESULTS: Thirty-four articles reported on 49 patients (2:1, male:female) who developed unequivocal pouch-related adenocarcinoma, 14 (28.6%) and 33 (67.3%) arising from the pouch and anorectal mucosa, respectively. Origin was not reported in 2 (4%). Pooled cumulative incidence of pouch-related adenocarcinoma was 0.33% (95% confidence interval [CI], 0.31-0.34) 50 years after the diagnosis and 0.35% (95% CI, 0.34-0.36) 20 years after IPAA. Primary pouch cancer incidence was below 0.02% 20 years after IPAA. Neoplasia on colectomy specimen was the strongest risk factor (odds ratio, 8.8; 95% CI, 4.61-16.80). Mucosectomy did not abolish the risk of subsequent cancer but avoiding it increased 8 times the risk of cancer arising from the residual anorectal mucosa (odds ratio, 8; 95% CI, 1.3-48.7; P = 0.02). Surveillance is currently performed yearly starting 10 years since diagnosis, but cancers escaping this pathway are reported. In patients receiving mucosectomy, a 5-year delay for surveillance could be proposed., CONCLUSIONS: Pouch-related adenocarcinomas are rare. Diagnosis of Crohn's disease in the long term may further decrease the rates in UC. Presumed evolution from dysplasia might offer a time window for cancer prevention. Abdominoperineal excision should be recommended for pouch-related adenocarcinomas.","author":[{"dropping-particle":"","family":"Selvaggi","given":"Francesco","non-dropping-particle":"","parse-names":false,"suffix":""},{"dropping-particle":"","family":"Pellino","given":"Gianluca","non-dropping-particle":"","parse-names":false,"suffix":""},{"dropping-particle":"","family":"Canonico","given":"Silvestro","non-dropping-particle":"","parse-names":false,"suffix":""},{"dropping-particle":"","family":"Sciaudone","given":"Guido","non-dropping-particle":"","parse-names":false,"suffix":""}],"container-title":"Inflammatory bowel diseases","id":"ITEM-2","issue":"7","issued":{"date-parts":[["2014"]]},"note":"Comment in (CIN), Comment in (CIN)","page":"1296-1308","title":"Systematic review of cuff and pouch cancer in patients with ileal pelvic pouch for ulcerative colitis.","type":"article-journal","volume":"20"},"uris":["http://www.mendeley.com/documents/?uuid=d8b06e4e-15d8-4f19-9ac1-6678e24c98aa"]},{"id":"ITEM-3","itemData":{"DOI":"10.1053/j.gastro.2010.05.085","ISSN":"00165085","abstract":"Background &amp; Aims: Restorative proctocolectomy with ileal pouch-anal anastomosis (IPAA) has substantially reduced the risk for ulcerative colitis (UC)associated dysplasia or cancer (neoplasia). We characterized features, risk factors, and outcomes of pouch neoplasia in patients with inflammatory bowel disease in a historical cohort study. Methods: A total of 3203 patients with a preoperative diagnosis of inflammatory bowel disease underwent restorative proctocolectomy with IPAA from 1984 to 2009 at the Cleveland Clinic. Demographic, clinical, and endoscopic data were reviewed and samples were examined by histological analyses. Univariable and Cox regression analyses were performed. Results: Cumulative incidences for pouch neoplasia at 5, 10, 15, 20, and 25 years were 0.9%, 1.3%, 1.9%, 4.2%, and 5.1%, respectively. Thirty-eight patients (1.19%) had pouch neoplasia, including 11 (0.36%) with adenocarcinoma of the pouch and/or the anal-transitional zone (ATZ), 1 (0.03%) with pouch lymphoma, 3 with squamous cell cancer of the ATZ, and 23 with dysplasia (0.72%). In the Cox model, the risk factor associated with pouch neoplasia was a preoperative diagnosis of UC-associated cancer or dysplasia, with adjusted hazard ratios of 13.43 (95% confidence interval: 3.96-45.53; P &lt; .001) and 3.62 (95% confidence interval: 1.59-8.23; P = .002), respectively. Mucosectomy did not protect against pouch neoplasia. Conclusions: Risk for neoplasia in patients with UC and IPAA is small and not eliminated by colectomy or mucosectomy. A preoperative diagnosis of dysplasia or cancer of colon or rectum is a risk factor for pouch dysplasia or adenocarcinoma. © 2010 by the AGA Institute.","author":[{"dropping-particle":"","family":"Kariv","given":"Revital","non-dropping-particle":"","parse-names":false,"suffix":""},{"dropping-particle":"","family":"Remzi","given":"Feza H.","non-dropping-particle":"","parse-names":false,"suffix":""},{"dropping-particle":"","family":"Lian","given":"Lei","non-dropping-particle":"","parse-names":false,"suffix":""},{"dropping-particle":"","family":"Bennett","given":"Ana E.","non-dropping-particle":"","parse-names":false,"suffix":""},{"dropping-particle":"","family":"Kiran","given":"Ravi P.","non-dropping-particle":"","parse-names":false,"suffix":""},{"dropping-particle":"","family":"Kariv","given":"Yehuda","non-dropping-particle":"","parse-names":false,"suffix":""},{"dropping-particle":"","family":"Fazio","given":"Victor W.","non-dropping-particle":"","parse-names":false,"suffix":""},{"dropping-particle":"","family":"Lavery","given":"Ian C.","non-dropping-particle":"","parse-names":false,"suffix":""},{"dropping-particle":"","family":"Shen","given":"Bo","non-dropping-particle":"","parse-names":false,"suffix":""}],"container-title":"Gastroenterology","id":"ITEM-3","issue":"3","issued":{"date-parts":[["2010","9","1"]]},"page":"806-812.e2","publisher":"Elsevier","title":"Preoperative colorectal neoplasia increases risk for pouch neoplasia in patients with restorative proctocolectomy","type":"article-journal","volume":"139"},"uris":["http://www.mendeley.com/documents/?uuid=f7e2a772-e29c-33c0-8e28-f0ff5c686fc8"]},{"id":"ITEM-4","itemData":{"DOI":"10.1111/j.1463-1318.2011.02669.x","ISSN":"14628910","PMID":"21689341","abstract":"Aim A recent systematic review indicated that dysplasia present before restorative proctocolectomy is a predictor of subsequent dysplasia in the pouch. This prospective study was carried out to assess the prevalence of dysplasia in the ileal pouch in patients having RPC for ulcerative colitis with co-existing dysplasia in the operation specimen. Method Eligible patients were invited for a surveillance endoscopy. The afferent and blind efferent ileal loop, ileoanal pouch and rectal cuff were examined by standard endoscopy using a dye-spray technique with methylene blue. Mucosal abnormalities were biopsied and random biopsies were taken from the afferent and blind ileal loop, pouch and rectal cuff. Results Fourty-four patients (25 male, mean 49years) underwent pouch endoscopy at a mean interval from RPC of 8.6years. Dysplasia was detected in two (4.5%) patients. In one, low-grade dysplasia was found in the rectal cuff and in the other low-grade dysplasia was detected in random biopsies from the pouch and the efferent ileal loop. Conclusion This prospective pouch-endoscopy study detected dysplasia in &lt;5% of patients over nearly 10years. The benefit of routine surveillance for dysplasia in the pouch is uncertain, as the significance of low-grade dysplasia in the pouch is not clear. © 2011 The Authors. Colorectal Disease © 2011 The Association of Coloproctology of Great Britain and Ireland.","author":[{"dropping-particle":"","family":"Kuiper","given":"T.","non-dropping-particle":"","parse-names":false,"suffix":""},{"dropping-particle":"","family":"Vlug","given":"M. S.","non-dropping-particle":"","parse-names":false,"suffix":""},{"dropping-particle":"","family":"Broek","given":"F. J.C.","non-dropping-particle":"van den","parse-names":false,"suffix":""},{"dropping-particle":"","family":"Tytgat","given":"K. M.A.J.","non-dropping-particle":"","parse-names":false,"suffix":""},{"dropping-particle":"","family":"Eeden","given":"S.","non-dropping-particle":"van","parse-names":false,"suffix":""},{"dropping-particle":"","family":"Fockens","given":"P.","non-dropping-particle":"","parse-names":false,"suffix":""},{"dropping-particle":"","family":"Bemelman","given":"W. A.","non-dropping-particle":"","parse-names":false,"suffix":""},{"dropping-particle":"","family":"Dekker","given":"E.","non-dropping-particle":"","parse-names":false,"suffix":""}],"container-title":"Colorectal Disease","id":"ITEM-4","issue":"4","issued":{"date-parts":[["2012","4","1"]]},"page":"469-473","publisher":"John Wiley &amp; Sons, Ltd (10.1111)","title":"The prevalence of dysplasia in the ileoanal pouch following restorative proctocolectomy for ulcerative colitis with associated dysplasia","type":"article-journal","volume":"14"},"uris":["http://www.mendeley.com/documents/?uuid=d1dbb78e-db39-3b9b-a509-cb1cd6966d4c"]}],"mendeley":{"formattedCitation":"&lt;sup&gt;173,175–177&lt;/sup&gt;","plainTextFormattedCitation":"173,175–177","previouslyFormattedCitation":"&lt;sup&gt;173,175–177&lt;/sup&gt;"},"properties":{"noteIndex":0},"schema":"https://github.com/citation-style-language/schema/raw/master/csl-citation.json"}</w:instrText>
      </w:r>
      <w:r w:rsidR="00646C1D"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173,175–177</w:t>
      </w:r>
      <w:r w:rsidR="00646C1D" w:rsidRPr="00F7620E">
        <w:rPr>
          <w:rFonts w:asciiTheme="minorHAnsi" w:hAnsiTheme="minorHAnsi"/>
          <w:sz w:val="22"/>
          <w:szCs w:val="22"/>
        </w:rPr>
        <w:fldChar w:fldCharType="end"/>
      </w:r>
      <w:r w:rsidR="00646C1D" w:rsidRPr="00F7620E">
        <w:rPr>
          <w:rFonts w:asciiTheme="minorHAnsi" w:hAnsiTheme="minorHAnsi"/>
          <w:sz w:val="22"/>
          <w:szCs w:val="22"/>
        </w:rPr>
        <w:t xml:space="preserve">. </w:t>
      </w:r>
      <w:r w:rsidR="00E14333" w:rsidRPr="00F7620E">
        <w:rPr>
          <w:rFonts w:asciiTheme="minorHAnsi" w:hAnsiTheme="minorHAnsi"/>
          <w:sz w:val="22"/>
          <w:szCs w:val="22"/>
        </w:rPr>
        <w:t xml:space="preserve">In meta-analyses including around 5000 IPAA patients, pouch cancers </w:t>
      </w:r>
      <w:r w:rsidR="008F76F4" w:rsidRPr="00F7620E">
        <w:rPr>
          <w:rFonts w:asciiTheme="minorHAnsi" w:hAnsiTheme="minorHAnsi"/>
          <w:sz w:val="22"/>
          <w:szCs w:val="22"/>
        </w:rPr>
        <w:t>wer</w:t>
      </w:r>
      <w:r w:rsidR="00E14333" w:rsidRPr="00F7620E">
        <w:rPr>
          <w:rFonts w:asciiTheme="minorHAnsi" w:hAnsiTheme="minorHAnsi"/>
          <w:sz w:val="22"/>
          <w:szCs w:val="22"/>
        </w:rPr>
        <w:t xml:space="preserve">e more likely </w:t>
      </w:r>
      <w:r w:rsidR="00DA379E">
        <w:rPr>
          <w:rFonts w:asciiTheme="minorHAnsi" w:hAnsiTheme="minorHAnsi"/>
          <w:sz w:val="22"/>
          <w:szCs w:val="22"/>
        </w:rPr>
        <w:t>in those</w:t>
      </w:r>
      <w:r w:rsidR="00E14333" w:rsidRPr="00F7620E">
        <w:rPr>
          <w:rFonts w:asciiTheme="minorHAnsi" w:hAnsiTheme="minorHAnsi"/>
          <w:sz w:val="22"/>
          <w:szCs w:val="22"/>
        </w:rPr>
        <w:t xml:space="preserve"> w</w:t>
      </w:r>
      <w:r w:rsidR="00DA379E">
        <w:rPr>
          <w:rFonts w:asciiTheme="minorHAnsi" w:hAnsiTheme="minorHAnsi"/>
          <w:sz w:val="22"/>
          <w:szCs w:val="22"/>
        </w:rPr>
        <w:t>ith</w:t>
      </w:r>
      <w:r w:rsidR="00E14333" w:rsidRPr="00F7620E">
        <w:rPr>
          <w:rFonts w:asciiTheme="minorHAnsi" w:hAnsiTheme="minorHAnsi"/>
          <w:sz w:val="22"/>
          <w:szCs w:val="22"/>
        </w:rPr>
        <w:t xml:space="preserve"> a</w:t>
      </w:r>
      <w:r w:rsidR="00823E91" w:rsidRPr="00F7620E">
        <w:rPr>
          <w:rFonts w:asciiTheme="minorHAnsi" w:hAnsiTheme="minorHAnsi"/>
          <w:sz w:val="22"/>
          <w:szCs w:val="22"/>
        </w:rPr>
        <w:t xml:space="preserve"> previous </w:t>
      </w:r>
      <w:r w:rsidR="004260C3" w:rsidRPr="00F7620E">
        <w:rPr>
          <w:rFonts w:asciiTheme="minorHAnsi" w:hAnsiTheme="minorHAnsi"/>
          <w:sz w:val="22"/>
          <w:szCs w:val="22"/>
        </w:rPr>
        <w:t>history of colorectal cancer (OR 15.0; 95% CI 6.6–34.5</w:t>
      </w:r>
      <w:r w:rsidR="00823E91" w:rsidRPr="00F7620E">
        <w:rPr>
          <w:rFonts w:asciiTheme="minorHAnsi" w:hAnsiTheme="minorHAnsi"/>
          <w:sz w:val="22"/>
          <w:szCs w:val="22"/>
        </w:rPr>
        <w:t>; n=5216</w:t>
      </w:r>
      <w:r w:rsidR="004260C3" w:rsidRPr="00F7620E">
        <w:rPr>
          <w:rFonts w:asciiTheme="minorHAnsi" w:hAnsiTheme="minorHAnsi"/>
          <w:sz w:val="22"/>
          <w:szCs w:val="22"/>
        </w:rPr>
        <w:t>)</w:t>
      </w:r>
      <w:r w:rsidR="00E14333"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{"citationItems":[{"id":"ITEM-1","itemData":{"DOI":"10.1016/j.cgh.2015.08.042","ISSN":"15427714","PMID":"26407752","abstract":"Background and Aims: Colorectal neoplasia can still develop after colectomy for inflammatory bowel disease. However, data on this risk are scare, and there have been few conclusive findings, so no evidence-based recommendations have been made for postoperative surveillance. We conducted a systematic review and meta-analysis to determine the prevalence and incidence of and risk factors for neoplasia in patients with inflammatory bowel disease who have undergone colectomy, including the permanent-end ileostomy and rectal stump, ileorectal anastomosis (IRA), and ileal pouch-anal anastomosis (IPAA) procedures. Methods: We searched PubMed, Embase, Web of Science, and Cochrane Library through May 2014 to identify studies that reported prevalence or incidence of colorectal neoplasia after colectomy or specifically assessed risk factors for neoplasia development. Studies were selected, quality was assessed, and data were extracted by 2 independent researchers. Results: We calculated colorectal cancer (CRC) prevalence values from 13 studies of patients who underwent rectal stump surgery, 35 studies of IRA, and 33 studies of IPAA. Significantly higher proportions of patients in the rectal stump group (2.1%; 95% confidence interval [CI], 1.3%-3.0%) and in the IRA group (2.4%; 95% CI, 1.7%-3.0%) developed CRC than in the IPAA group (0.5%; 95% CI, 0.3%-0.6%); the odds ratio (OR) for CRC in the rectal stump or IRA groups compared with the IPAA group was 6.4 (95% CI, 4.3-9.5). A history of CRC was the most important risk factor for development of CRC after colectomy (OR for patients receiving IRA, 12.8; 95% CI, 3.31-49.2 and OR for patients receiving IPAA, 15.0; 95% CI, 6.6-34.5). Conclusions: In a meta-analysis of published studies, we found the prevalence and incidence of CRC after colectomy to be less than 3%; in patients receiving IPAA it was less than 1%. Factors that increased risk of cancer development after colectomy included the presence of a residual rectum and a history of CRC. These findings could aid in development of individualized strategies for post-surgery surveillance.","author":[{"dropping-particle":"","family":"Derikx","given":"Lauranne A.A.P.","non-dropping-particle":"","parse-names":false,"suffix":""},{"dropping-particle":"","family":"Nissen","given":"Loes H.C.","non-dropping-particle":"","parse-names":false,"suffix":""},{"dropping-particle":"","family":"Smits","given":"Lisa J.T.","non-dropping-particle":"","parse-names":false,"suffix":""},{"dropping-particle":"","family":"Shen","given":"Bo","non-dropping-particle":"","parse-names":false,"suffix":""},{"dropping-particle":"","family":"Hoentjen","given":"Frank","non-dropping-particle":"","parse-names":false,"suffix":""}],"container-title":"Clinical Gastroenterology and Hepatology","id":"ITEM-1","issue":"6","issued":{"date-parts":[["2016","6","1"]]},"page":"798-806.e20","publisher":"Elsevier","title":"Risk of Neoplasia After Colectomy in Patients With Inflammatory Bowel Disease: A Systematic Review and Meta-analysis","type":"article-journal","volume":"14"},"uris":["http://www.mendeley.com/documents/?uuid=6b1d8125-de7d-31c1-bbc9-a6d482f583ec"]}],"mendeley":{"formattedCitation":"&lt;sup&gt;173&lt;/sup&gt;","plainTextFormattedCitation":"173","previouslyFormattedCitation":"&lt;sup&gt;173&lt;/sup&gt;"},"properties":{"noteIndex":0},"schema":"https://github.com/citation-style-language/schema/raw/master/csl-citation.json"}</w:instrText>
      </w:r>
      <w:r w:rsidR="00E14333"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173</w:t>
      </w:r>
      <w:r w:rsidR="00E14333" w:rsidRPr="00F7620E">
        <w:rPr>
          <w:rFonts w:asciiTheme="minorHAnsi" w:hAnsiTheme="minorHAnsi"/>
          <w:sz w:val="22"/>
          <w:szCs w:val="22"/>
        </w:rPr>
        <w:fldChar w:fldCharType="end"/>
      </w:r>
      <w:r w:rsidR="00E14333" w:rsidRPr="00F7620E">
        <w:rPr>
          <w:rFonts w:asciiTheme="minorHAnsi" w:hAnsiTheme="minorHAnsi"/>
          <w:sz w:val="22"/>
          <w:szCs w:val="22"/>
        </w:rPr>
        <w:t>, dysplasia (OR 4.4; 95% CI 1.9–10.1)</w:t>
      </w:r>
      <w:r w:rsidR="00823E91"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{"citationItems":[{"id":"ITEM-1","itemData":{"DOI":"10.1016/j.cgh.2015.08.042","ISSN":"15427714","PMID":"26407752","abstract":"Background and Aims: Colorectal neoplasia can still develop after colectomy for inflammatory bowel disease. However, data on this risk are scare, and there have been few conclusive findings, so no evidence-based recommendations have been made for postoperative surveillance. We conducted a systematic review and meta-analysis to determine the prevalence and incidence of and risk factors for neoplasia in patients with inflammatory bowel disease who have undergone colectomy, including the permanent-end ileostomy and rectal stump, ileorectal anastomosis (IRA), and ileal pouch-anal anastomosis (IPAA) procedures. Methods: We searched PubMed, Embase, Web of Science, and Cochrane Library through May 2014 to identify studies that reported prevalence or incidence of colorectal neoplasia after colectomy or specifically assessed risk factors for neoplasia development. Studies were selected, quality was assessed, and data were extracted by 2 independent researchers. Results: We calculated colorectal cancer (CRC) prevalence values from 13 studies of patients who underwent rectal stump surgery, 35 studies of IRA, and 33 studies of IPAA. Significantly higher proportions of patients in the rectal stump group (2.1%; 95% confidence interval [CI], 1.3%-3.0%) and in the IRA group (2.4%; 95% CI, 1.7%-3.0%) developed CRC than in the IPAA group (0.5%; 95% CI, 0.3%-0.6%); the odds ratio (OR) for CRC in the rectal stump or IRA groups compared with the IPAA group was 6.4 (95% CI, 4.3-9.5). A history of CRC was the most important risk factor for development of CRC after colectomy (OR for patients receiving IRA, 12.8; 95% CI, 3.31-49.2 and OR for patients receiving IPAA, 15.0; 95% CI, 6.6-34.5). Conclusions: In a meta-analysis of published studies, we found the prevalence and incidence of CRC after colectomy to be less than 3%; in patients receiving IPAA it was less than 1%. Factors that increased risk of cancer development after colectomy included the presence of a residual rectum and a history of CRC. These findings could aid in development of individualized strategies for post-surgery surveillance.","author":[{"dropping-particle":"","family":"Derikx","given":"Lauranne A.A.P.","non-dropping-particle":"","parse-names":false,"suffix":""},{"dropping-particle":"","family":"Nissen","given":"Loes H.C.","non-dropping-particle":"","parse-names":false,"suffix":""},{"dropping-particle":"","family":"Smits","given":"Lisa J.T.","non-dropping-particle":"","parse-names":false,"suffix":""},{"dropping-particle":"","family":"Shen","given":"Bo","non-dropping-particle":"","parse-names":false,"suffix":""},{"dropping-particle":"","family":"Hoentjen","given":"Frank","non-dropping-particle":"","parse-names":false,"suffix":""}],"container-title":"Clinical Gastroenterology and Hepatology","id":"ITEM-1","issue":"6","issued":{"date-parts":[["2016","6","1"]]},"page":"798-806.e20","publisher":"Elsevier","title":"Risk of Neoplasia After Colectomy in Patients With Inflammatory Bowel Disease: A Systematic Review and Meta-analysis","type":"article-journal","volume":"14"},"uris":["http://www.mendeley.com/documents/?uuid=6b1d8125-de7d-31c1-bbc9-a6d482f583ec"]}],"mendeley":{"formattedCitation":"&lt;sup&gt;173&lt;/sup&gt;","plainTextFormattedCitation":"173","previouslyFormattedCitation":"&lt;sup&gt;173&lt;/sup&gt;"},"properties":{"noteIndex":0},"schema":"https://github.com/citation-style-language/schema/raw/master/csl-citation.json"}</w:instrText>
      </w:r>
      <w:r w:rsidR="00823E91"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173</w:t>
      </w:r>
      <w:r w:rsidR="00823E91" w:rsidRPr="00F7620E">
        <w:rPr>
          <w:rFonts w:asciiTheme="minorHAnsi" w:hAnsiTheme="minorHAnsi"/>
          <w:sz w:val="22"/>
          <w:szCs w:val="22"/>
        </w:rPr>
        <w:fldChar w:fldCharType="end"/>
      </w:r>
      <w:r w:rsidR="00E14333" w:rsidRPr="00F7620E">
        <w:rPr>
          <w:rFonts w:asciiTheme="minorHAnsi" w:hAnsiTheme="minorHAnsi"/>
          <w:sz w:val="22"/>
          <w:szCs w:val="22"/>
        </w:rPr>
        <w:t xml:space="preserve">, or any </w:t>
      </w:r>
      <w:r w:rsidR="00E14333" w:rsidRPr="00F7620E">
        <w:rPr>
          <w:rFonts w:asciiTheme="minorHAnsi" w:hAnsiTheme="minorHAnsi"/>
          <w:color w:val="000000" w:themeColor="text1"/>
          <w:sz w:val="22"/>
          <w:szCs w:val="22"/>
          <w:shd w:val="clear" w:color="auto" w:fill="FFFFFF"/>
        </w:rPr>
        <w:t>colonic neoplasia</w:t>
      </w:r>
      <w:r w:rsidR="005A3367" w:rsidRPr="00F7620E">
        <w:rPr>
          <w:rFonts w:asciiTheme="minorHAnsi" w:hAnsiTheme="minorHAnsi"/>
          <w:color w:val="000000" w:themeColor="text1"/>
          <w:sz w:val="22"/>
          <w:szCs w:val="22"/>
          <w:shd w:val="clear" w:color="auto" w:fill="FFFFFF"/>
        </w:rPr>
        <w:t xml:space="preserve"> (OR, 8.8; 95% CI, 4.6–16.8)</w:t>
      </w:r>
      <w:r w:rsidR="003A58B0" w:rsidRPr="00F7620E">
        <w:rPr>
          <w:rFonts w:asciiTheme="minorHAnsi" w:hAnsiTheme="minorHAnsi"/>
          <w:color w:val="000000" w:themeColor="text1"/>
          <w:sz w:val="22"/>
          <w:szCs w:val="22"/>
          <w:shd w:val="clear" w:color="auto" w:fill="FFFFFF"/>
        </w:rPr>
        <w:fldChar w:fldCharType="begin" w:fldLock="1"/>
      </w:r>
      <w:r w:rsidR="00C8608F">
        <w:rPr>
          <w:rFonts w:asciiTheme="minorHAnsi" w:hAnsiTheme="minorHAnsi"/>
          <w:color w:val="000000" w:themeColor="text1"/>
          <w:sz w:val="22"/>
          <w:szCs w:val="22"/>
          <w:shd w:val="clear" w:color="auto" w:fill="FFFFFF"/>
        </w:rPr>
        <w:instrText>ADDIN CSL_CITATION {"citationItems":[{"id":"ITEM-1","itemData":{"DOI":"https://dx.doi.org/10.1097/MIB.0000000000000026","ISSN":"1536-4844","abstract":"BACKGROUND: Ileal pouch-anal anastomosis (IPAA) is the procedure of choice for refractory or complicated ulcerative colitis (UC). Since 1990, pouch-related adenocarcinomas have been described. The aim of this study was to review the literature to evaluate the burden of this complication, seeking for risk factors, prevention, and ideal management., METHODS: We performed a systematic review of the literature to identify all described pouch-related adenocarcinoma in patients operated on with IPAA for UC. Studies were thoroughly evaluated to select authentic de novo pouch carcinomas. Some authors were contacted for additional information. Data of patients were pooled. Meta-analyses of suitable studies were attempted to identify risk factors., RESULTS: Thirty-four articles reported on 49 patients (2:1, male:female) who developed unequivocal pouch-related adenocarcinoma, 14 (28.6%) and 33 (67.3%) arising from the pouch and anorectal mucosa, respectively. Origin was not reported in 2 (4%). Pooled cumulative incidence of pouch-related adenocarcinoma was 0.33% (95% confidence interval [CI], 0.31-0.34) 50 years after the diagnosis and 0.35% (95% CI, 0.34-0.36) 20 years after IPAA. Primary pouch cancer incidence was below 0.02% 20 years after IPAA. Neoplasia on colectomy specimen was the strongest risk factor (odds ratio, 8.8; 95% CI, 4.61-16.80). Mucosectomy did not abolish the risk of subsequent cancer but avoiding it increased 8 times the risk of cancer arising from the residual anorectal mucosa (odds ratio, 8; 95% CI, 1.3-48.7; P = 0.02). Surveillance is currently performed yearly starting 10 years since diagnosis, but cancers escaping this pathway are reported. In patients receiving mucosectomy, a 5-year delay for surveillance could be proposed., CONCLUSIONS: Pouch-related adenocarcinomas are rare. Diagnosis of Crohn's disease in the long term may further decrease the rates in UC. Presumed evolution from dysplasia might offer a time window for cancer prevention. Abdominoperineal excision should be recommended for pouch-related adenocarcinomas.","author":[{"dropping-particle":"","family":"Selvaggi","given":"Francesco","non-dropping-particle":"","parse-names":false,"suffix":""},{"dropping-particle":"","family":"Pellino","given":"Gianluca","non-dropping-particle":"","parse-names":false,"suffix":""},{"dropping-particle":"","family":"Canonico","given":"Silvestro","non-dropping-particle":"","parse-names":false,"suffix":""},{"dropping-particle":"","family":"Sciaudone","given":"Guido","non-dropping-particle":"","parse-names":false,"suffix":""}],"container-title":"Inflammatory bowel diseases","id":"ITEM-1","issue":"7","issued":{"date-parts":[["2014"]]},"note":"Comment in (CIN), Comment in (CIN)","page":"1296-1308","title":"Systematic review of cuff and pouch cancer in patients with ileal pelvic pouch for ulcerative colitis.","type":"article-journal","volume":"20"},"uris":["http://www.mendeley.com/documents/?uuid=d8b06e4e-15d8-4f19-9ac1-6678e24c98aa"]}],"mendeley":{"formattedCitation":"&lt;sup&gt;175&lt;/sup&gt;","plainTextFormattedCitation":"175","previouslyFormattedCitation":"&lt;sup&gt;175&lt;/sup&gt;"},"properties":{"noteIndex":0},"schema":"https://github.com/citation-style-language/schema/raw/master/csl-citation.json"}</w:instrText>
      </w:r>
      <w:r w:rsidR="003A58B0" w:rsidRPr="00F7620E">
        <w:rPr>
          <w:rFonts w:asciiTheme="minorHAnsi" w:hAnsiTheme="minorHAnsi"/>
          <w:color w:val="000000" w:themeColor="text1"/>
          <w:sz w:val="22"/>
          <w:szCs w:val="22"/>
          <w:shd w:val="clear" w:color="auto" w:fill="FFFFFF"/>
        </w:rPr>
        <w:fldChar w:fldCharType="separate"/>
      </w:r>
      <w:r w:rsidR="00521B71" w:rsidRPr="00521B71">
        <w:rPr>
          <w:rFonts w:asciiTheme="minorHAnsi" w:hAnsiTheme="minorHAnsi"/>
          <w:noProof/>
          <w:color w:val="000000" w:themeColor="text1"/>
          <w:sz w:val="22"/>
          <w:szCs w:val="22"/>
          <w:shd w:val="clear" w:color="auto" w:fill="FFFFFF"/>
          <w:vertAlign w:val="superscript"/>
        </w:rPr>
        <w:t>175</w:t>
      </w:r>
      <w:r w:rsidR="003A58B0" w:rsidRPr="00F7620E">
        <w:rPr>
          <w:rFonts w:asciiTheme="minorHAnsi" w:hAnsiTheme="minorHAnsi"/>
          <w:color w:val="000000" w:themeColor="text1"/>
          <w:sz w:val="22"/>
          <w:szCs w:val="22"/>
          <w:shd w:val="clear" w:color="auto" w:fill="FFFFFF"/>
        </w:rPr>
        <w:fldChar w:fldCharType="end"/>
      </w:r>
      <w:r w:rsidR="003A58B0" w:rsidRPr="00F7620E">
        <w:rPr>
          <w:rFonts w:asciiTheme="minorHAnsi" w:hAnsiTheme="minorHAnsi"/>
          <w:color w:val="000000" w:themeColor="text1"/>
          <w:sz w:val="22"/>
          <w:szCs w:val="22"/>
          <w:shd w:val="clear" w:color="auto" w:fill="FFFFFF"/>
        </w:rPr>
        <w:t xml:space="preserve">. </w:t>
      </w:r>
      <w:r w:rsidR="00E14333" w:rsidRPr="00F7620E">
        <w:rPr>
          <w:rFonts w:asciiTheme="minorHAnsi" w:hAnsiTheme="minorHAnsi"/>
          <w:sz w:val="22"/>
          <w:szCs w:val="22"/>
        </w:rPr>
        <w:t>It is therefore recommended that patients who have pouch surgery for dysplasia, have annual endoscopic pouch surveillance post-operatively</w:t>
      </w:r>
      <w:r w:rsidR="00E14333" w:rsidRPr="00F7620E">
        <w:rPr>
          <w:rFonts w:asciiTheme="minorHAnsi" w:hAnsiTheme="minorHAnsi"/>
          <w:sz w:val="22"/>
          <w:szCs w:val="22"/>
        </w:rPr>
        <w:fldChar w:fldCharType="begin" w:fldLock="1"/>
      </w:r>
      <w:r w:rsidR="009C7E79" w:rsidRPr="00F7620E">
        <w:rPr>
          <w:rFonts w:asciiTheme="minorHAnsi" w:hAnsiTheme="minorHAnsi"/>
          <w:sz w:val="22"/>
          <w:szCs w:val="22"/>
        </w:rPr>
        <w:instrText>ADDIN CSL_CITATION {"citationItems":[{"id":"ITEM-1","itemData":{"DOI":"10.1016/j.gie.2014.12.009","abstract":"dysplasia. Current U.S. guidelines recommend obtaining at least 32 random biopsy specimens from all segments of the colon as the foundation of endoscopic surveillance.1-4 However, much of the evidence that provides a basis for these recommendations is from older literature, when most dysplasia was diagnosed on random biopsies of colon mucosa.5 With the advent of video endoscopy and newer endoscopic technologies, investigators now report that most dysplasia discovered in patients with inflammatory endoscopic technologies, investigators now report that most dysplasia discovered in patients with inflammatory bowel disease (IBD) is visible.6,7 Such a paradigm shift may have important implications for the surveillance and management of dysplasia. The evolving evidence regarding newer endoscopic methods to detect dysplasia has resulted in variation among guideline recommendations from organizations around the world.1-4,8-10 We therefore sought to develop unifying consensus recommendations addressing 2 issues: (1) How should surveillance colonoscopy for detec-tion of dysplasia be performed? (2) How should dysplasia identified at colonoscopy be managed? tion of dysplasia be performed? (2) How should dysplasia identified at colonoscopy be managed?","author":[{"dropping-particle":"","family":"Laine","given":"L","non-dropping-particle":"","parse-names":false,"suffix":""},{"dropping-particle":"","family":"Kaltenbach","given":"T","non-dropping-particle":"","parse-names":false,"suffix":""},{"dropping-particle":"","family":"Barkun","given":"A","non-dropping-particle":"","parse-names":false,"suffix":""},{"dropping-particle":"","family":"McQuaid","given":"KR","non-dropping-particle":"","parse-names":false,"suffix":""},{"dropping-particle":"","family":"Subramanian","given":"V","non-dropping-particle":"","parse-names":false,"suffix":""},{"dropping-particle":"","family":"Soetikno","given":"R","non-dropping-particle":"","parse-names":false,"suffix":""},{"dropping-particle":"","family":"Panel","given":"SCENIC Guideline Development","non-dropping-particle":"","parse-names":false,"suffix":""}],"container-title":"Gastrointestinal Endoscopy","id":"ITEM-1","issue":"3","issued":{"date-parts":[["2015"]]},"page":"489-501","title":"SCENIC international consensus statement on surveillance and management of dysplasia in in fl ammatory bowel disease","type":"article-journal","volume":"81"},"uris":["http://www.mendeley.com/documents/?uuid=11b27a60-50ef-4985-962e-9c600f71a29c"]},{"id":"ITEM-2","itemData":{"DOI":"10.1093/ecco-jcc/jjx008","ISBN":"1873-9946 1876-4479","ISSN":"18764479","PMID":"28158501","abstract":"This is the third European Crohn’s and Colitis Organisation [ECCO] consensus guideline that addresses ulcerative colitis [UC]. It has been drafted by 28 ECCO members from 14 European countries. It is derived from and updates the previous ECCO consensus advice on UC.1–3 All the authors recognise and are grateful to previous ECCO members who contributed to creating the previous consensus guidelines1–6 on which some of the text is based. Attention is also drawn to other ECCO consensus guidelines which have contributed to this endeavour, on extra-intestinal manifestations [EIMs],7 malignancy,8 imaging,9 small bowel endoscopy,10 opportunistic infections [OIs],11 surgery,12 endoscopy,13 pathology,14 anaemia,15 reproduction and pregnancy,16 and paediatric UC.17","author":[{"dropping-particle":"","family":"Magro","given":"Fernando","non-dropping-particle":"","parse-names":false,"suffix":""},{"dropping-particle":"","family":"Gionchetti","given":"Paolo","non-dropping-particle":"","parse-names":false,"suffix":""},{"dropping-particle":"","family":"Eliakim","given":"Rami","non-dropping-particle":"","parse-names":false,"suffix":""},{"dropping-particle":"","family":"Ardizzone","given":"Sandro","non-dropping-particle":"","parse-names":false,"suffix":""},{"dropping-particle":"","family":"Armuzzi","given":"Alessandro","non-dropping-particle":"","parse-names":false,"suffix":""},{"dropping-particle":"","family":"Barreiro-de Acosta","given":"Manuel","non-dropping-particle":"","parse-names":false,"suffix":""},{"dropping-particle":"","family":"Burisch","given":"Johan","non-dropping-particle":"","parse-names":false,"suffix":""},{"dropping-particle":"","family":"Gecse","given":"Krisztina B.","non-dropping-particle":"","parse-names":false,"suffix":""},{"dropping-particle":"","family":"Hart","given":"Ailsa L.","non-dropping-particle":"","parse-names":false,"suffix":""},{"dropping-particle":"","family":"Hindryckx","given":"Pieter","non-dropping-particle":"","parse-names":false,"suffix":""},{"dropping-particle":"","family":"Langner","given":"Cord","non-dropping-particle":"","parse-names":false,"suffix":""},{"dropping-particle":"","family":"Limdi","given":"Jimmy K.","non-dropping-particle":"","parse-names":false,"suffix":""},{"dropping-particle":"","family":"Pellino","given":"Gianluca","non-dropping-particle":"","parse-names":false,"suffix":""},{"dropping-particle":"","family":"Zagórowicz","given":"Edyta","non-dropping-particle":"","parse-names":false,"suffix":""},{"dropping-particle":"","family":"Raine","given":"Tim","non-dropping-particle":"","parse-names":false,"suffix":""},{"dropping-particle":"","family":"Harbord","given":"Marcus","non-dropping-particle":"","parse-names":false,"suffix":""},{"dropping-particle":"","family":"Rieder","given":"Florian","non-dropping-particle":"","parse-names":false,"suffix":""},{"dropping-particle":"","family":"on behalf of ECCO","given":"","non-dropping-particle":"","parse-names":false,"suffix":""}],"container-title":"Journal of Crohn's and Colitis","id":"ITEM-2","issue":"6","issued":{"date-parts":[["2017"]]},"page":"649-670","title":"Third European evidence-based consensus on diagnosis and management of ulcerative colitis. Part 1: Definitions, diagnosis, extra-intestinal manifestations, pregnancy, cancer surveillance, surgery, and ileo-anal pouch disorders","type":"article-journal","volume":"11"},"uris":["http://www.mendeley.com/documents/?uuid=b4812230-e431-4687-927d-cc8c4d776fb5"]},{"id":"ITEM-3","itemData":{"DOI":"10.1136/gutjnl-2019-318484","ISSN":"0017-5749","PMID":"31562236","abstract":"Ulcerative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friends.","author":[{"dropping-particle":"","family":"Lamb","given":"Christopher Andrew","non-dropping-particle":"","parse-names":false,"suffix":""},{"dropping-particle":"","family":"Kennedy","given":"Nicholas A","non-dropping-particle":"","parse-names":false,"suffix":""},{"dropping-particle":"","family":"Raine","given":"Tim","non-dropping-particle":"","parse-names":false,"suffix":""},{"dropping-particle":"","family":"Hendy","given":"Philip Anthony","non-dropping-particle":"","parse-names":false,"suffix":""},{"dropping-particle":"","family":"Smith","given":"Philip J","non-dropping-particle":"","parse-names":false,"suffix":""},{"dropping-particle":"","family":"Limdi","given":"Jimmy K","non-dropping-particle":"","parse-names":false,"suffix":""},{"dropping-particle":"","family":"Hayee","given":"Bu'Hussain","non-dropping-particle":"","parse-names":false,"suffix":""},{"dropping-particle":"","family":"Lomer","given":"Miranda C E","non-dropping-particle":"","parse-names":false,"suffix":""},{"dropping-particle":"","family":"Parkes","given":"Gareth C","non-dropping-particle":"","parse-names":false,"suffix":""},{"dropping-particle":"","family":"Selinger","given":"Christian","non-dropping-particle":"","parse-names":false,"suffix":""},{"dropping-particle":"","family":"Barrett","given":"Kevin J","non-dropping-particle":"","parse-names":false,"suffix":""},{"dropping-particle":"","family":"Davies","given":"R Justin","non-dropping-particle":"","parse-names":false,"suffix":""},{"dropping-particle":"","family":"Bennett","given":"Cathy","non-dropping-particle":"","parse-names":false,"suffix":""},{"dropping-particle":"","family":"Gittens","given":"Stuart","non-dropping-particle":"","parse-names":false,"suffix":""},{"dropping-particle":"","family":"Dunlop","given":"Malcolm G","non-dropping-particle":"","parse-names":false,"suffix":""},{"dropping-particle":"","family":"Faiz","given":"Omar","non-dropping-particle":"","parse-names":false,"suffix":""},{"dropping-particle":"","family":"Fraser","given":"Aileen","non-dropping-particle":"","parse-names":false,"suffix":""},{"dropping-particle":"","family":"Garrick","given":"Vikki","non-dropping-particle":"","parse-names":false,"suffix":""},{"dropping-particle":"","family":"Johnston","given":"Paul D","non-dropping-particle":"","parse-names":false,"suffix":""},{"dropping-particle":"","family":"Parkes","given":"Miles","non-dropping-particle":"","parse-names":false,"suffix":""},{"dropping-particle":"","family":"Sanderson","given":"Jeremy","non-dropping-particle":"","parse-names":false,"suffix":""},{"dropping-particle":"","family":"Terry","given":"Helen","non-dropping-particle":"","parse-names":false,"suffix":""},{"dropping-particle":"","family":"Gaya","given":"Daniel R","non-dropping-particle":"","parse-names":false,"suffix":""},{"dropping-particle":"","family":"Iqbal","given":"Tariq H","non-dropping-particle":"","parse-names":false,"suffix":""},{"dropping-particle":"","family":"Taylor","given":"Stuart A","non-dropping-particle":"","parse-names":false,"suffix":""},{"dropping-particle":"","family":"Smith","given":"Melissa","non-dropping-particle":"","parse-names":false,"suffix":""},{"dropping-particle":"","family":"Brookes","given":"Matthew","non-dropping-particle":"","parse-names":false,"suffix":""},{"dropping-particle":"","family":"Hansen","given":"Richard","non-dropping-particle":"","parse-names":false,"suffix":""},{"dropping-particle":"","family":"Hawthorne","given":"A Barney","non-dropping-particle":"","parse-names":false,"suffix":""}],"container-title":"Gut","id":"ITEM-3","issued":{"date-parts":[["2019","9","27"]]},"page":"gutjnl-2019-318484","publisher":"BMJ Publishing Group","title":"British Society of Gastroenterology consensus guidelines on the management of inflammatory bowel disease in adults","type":"article-journal"},"uris":["http://www.mendeley.com/documents/?uuid=a754adca-bed0-3dd0-b6b9-fbff786f0a43"]}],"mendeley":{"formattedCitation":"&lt;sup&gt;9–11&lt;/sup&gt;","plainTextFormattedCitation":"9–11","previouslyFormattedCitation":"&lt;sup&gt;9–11&lt;/sup&gt;"},"properties":{"noteIndex":0},"schema":"https://github.com/citation-style-language/schema/raw/master/csl-citation.json"}</w:instrText>
      </w:r>
      <w:r w:rsidR="00E14333" w:rsidRPr="00F7620E">
        <w:rPr>
          <w:rFonts w:asciiTheme="minorHAnsi" w:hAnsiTheme="minorHAnsi"/>
          <w:sz w:val="22"/>
          <w:szCs w:val="22"/>
        </w:rPr>
        <w:fldChar w:fldCharType="separate"/>
      </w:r>
      <w:r w:rsidR="009C7E79" w:rsidRPr="00F7620E">
        <w:rPr>
          <w:rFonts w:asciiTheme="minorHAnsi" w:hAnsiTheme="minorHAnsi"/>
          <w:noProof/>
          <w:sz w:val="22"/>
          <w:szCs w:val="22"/>
          <w:vertAlign w:val="superscript"/>
        </w:rPr>
        <w:t>9–11</w:t>
      </w:r>
      <w:r w:rsidR="00E14333" w:rsidRPr="00F7620E">
        <w:rPr>
          <w:rFonts w:asciiTheme="minorHAnsi" w:hAnsiTheme="minorHAnsi"/>
          <w:sz w:val="22"/>
          <w:szCs w:val="22"/>
        </w:rPr>
        <w:fldChar w:fldCharType="end"/>
      </w:r>
      <w:r w:rsidR="00E14333" w:rsidRPr="00F7620E">
        <w:rPr>
          <w:rFonts w:asciiTheme="minorHAnsi" w:hAnsiTheme="minorHAnsi"/>
          <w:sz w:val="22"/>
          <w:szCs w:val="22"/>
        </w:rPr>
        <w:t>. In a small prospective Dutch single-centre study of IBD IPAA patients (n=44) who had neoplasia detected in their colectomy specimens followed by chromoendoscopy pouch surveillance, only 2 (4.5%) developed LGD after a median of 8.6 years which could be endoscopically managed and none developed pouch cancers</w:t>
      </w:r>
      <w:r w:rsidR="00E14333"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{"citationItems":[{"id":"ITEM-1","itemData":{"DOI":"10.1111/j.1463-1318.2011.02669.x","ISSN":"14628910","PMID":"21689341","abstract":"Aim A recent systematic review indicated that dysplasia present before restorative proctocolectomy is a predictor of subsequent dysplasia in the pouch. This prospective study was carried out to assess the prevalence of dysplasia in the ileal pouch in patients having RPC for ulcerative colitis with co-existing dysplasia in the operation specimen. Method Eligible patients were invited for a surveillance endoscopy. The afferent and blind efferent ileal loop, ileoanal pouch and rectal cuff were examined by standard endoscopy using a dye-spray technique with methylene blue. Mucosal abnormalities were biopsied and random biopsies were taken from the afferent and blind ileal loop, pouch and rectal cuff. Results Fourty-four patients (25 male, mean 49years) underwent pouch endoscopy at a mean interval from RPC of 8.6years. Dysplasia was detected in two (4.5%) patients. In one, low-grade dysplasia was found in the rectal cuff and in the other low-grade dysplasia was detected in random biopsies from the pouch and the efferent ileal loop. Conclusion This prospective pouch-endoscopy study detected dysplasia in &lt;5% of patients over nearly 10years. The benefit of routine surveillance for dysplasia in the pouch is uncertain, as the significance of low-grade dysplasia in the pouch is not clear. © 2011 The Authors. Colorectal Disease © 2011 The Association of Coloproctology of Great Britain and Ireland.","author":[{"dropping-particle":"","family":"Kuiper","given":"T.","non-dropping-particle":"","parse-names":false,"suffix":""},{"dropping-particle":"","family":"Vlug","given":"M. S.","non-dropping-particle":"","parse-names":false,"suffix":""},{"dropping-particle":"","family":"Broek","given":"F. J.C.","non-dropping-particle":"van den","parse-names":false,"suffix":""},{"dropping-particle":"","family":"Tytgat","given":"K. M.A.J.","non-dropping-particle":"","parse-names":false,"suffix":""},{"dropping-particle":"","family":"Eeden","given":"S.","non-dropping-particle":"van","parse-names":false,"suffix":""},{"dropping-particle":"","family":"Fockens","given":"P.","non-dropping-particle":"","parse-names":false,"suffix":""},{"dropping-particle":"","family":"Bemelman","given":"W. A.","non-dropping-particle":"","parse-names":false,"suffix":""},{"dropping-particle":"","family":"Dekker","given":"E.","non-dropping-particle":"","parse-names":false,"suffix":""}],"container-title":"Colorectal Disease","id":"ITEM-1","issue":"4","issued":{"date-parts":[["2012","4","1"]]},"page":"469-473","publisher":"John Wiley &amp; Sons, Ltd (10.1111)","title":"The prevalence of dysplasia in the ileoanal pouch following restorative proctocolectomy for ulcerative colitis with associated dysplasia","type":"article-journal","volume":"14"},"uris":["http://www.mendeley.com/documents/?uuid=d1dbb78e-db39-3b9b-a509-cb1cd6966d4c"]}],"mendeley":{"formattedCitation":"&lt;sup&gt;177&lt;/sup&gt;","plainTextFormattedCitation":"177","previouslyFormattedCitation":"&lt;sup&gt;177&lt;/sup&gt;"},"properties":{"noteIndex":0},"schema":"https://github.com/citation-style-language/schema/raw/master/csl-citation.json"}</w:instrText>
      </w:r>
      <w:r w:rsidR="00E14333"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177</w:t>
      </w:r>
      <w:r w:rsidR="00E14333" w:rsidRPr="00F7620E">
        <w:rPr>
          <w:rFonts w:asciiTheme="minorHAnsi" w:hAnsiTheme="minorHAnsi"/>
          <w:sz w:val="22"/>
          <w:szCs w:val="22"/>
        </w:rPr>
        <w:fldChar w:fldCharType="end"/>
      </w:r>
      <w:r w:rsidR="00E14333" w:rsidRPr="00F7620E">
        <w:rPr>
          <w:rFonts w:asciiTheme="minorHAnsi" w:hAnsiTheme="minorHAnsi"/>
          <w:sz w:val="22"/>
          <w:szCs w:val="22"/>
        </w:rPr>
        <w:t>. In a single centre</w:t>
      </w:r>
      <w:r w:rsidR="003A58B0" w:rsidRPr="00F7620E">
        <w:rPr>
          <w:rFonts w:asciiTheme="minorHAnsi" w:hAnsiTheme="minorHAnsi"/>
          <w:sz w:val="22"/>
          <w:szCs w:val="22"/>
        </w:rPr>
        <w:t xml:space="preserve"> </w:t>
      </w:r>
      <w:r w:rsidR="00E14333" w:rsidRPr="00F7620E">
        <w:rPr>
          <w:rFonts w:asciiTheme="minorHAnsi" w:hAnsiTheme="minorHAnsi"/>
          <w:sz w:val="22"/>
          <w:szCs w:val="22"/>
        </w:rPr>
        <w:t xml:space="preserve">cohort study of </w:t>
      </w:r>
      <w:r w:rsidR="003A58B0" w:rsidRPr="00F7620E">
        <w:rPr>
          <w:rFonts w:asciiTheme="minorHAnsi" w:hAnsiTheme="minorHAnsi"/>
          <w:sz w:val="22"/>
          <w:szCs w:val="22"/>
        </w:rPr>
        <w:t>440 UC</w:t>
      </w:r>
      <w:r w:rsidR="00E14333" w:rsidRPr="00F7620E">
        <w:rPr>
          <w:rFonts w:asciiTheme="minorHAnsi" w:hAnsiTheme="minorHAnsi"/>
          <w:sz w:val="22"/>
          <w:szCs w:val="22"/>
        </w:rPr>
        <w:t xml:space="preserve"> IPAA </w:t>
      </w:r>
      <w:r w:rsidR="003A58B0" w:rsidRPr="00F7620E">
        <w:rPr>
          <w:rFonts w:asciiTheme="minorHAnsi" w:hAnsiTheme="minorHAnsi"/>
          <w:sz w:val="22"/>
          <w:szCs w:val="22"/>
        </w:rPr>
        <w:t>patients who had a pre-operative diagnosis of dysplasia,</w:t>
      </w:r>
      <w:r w:rsidR="00D87194" w:rsidRPr="00F7620E">
        <w:rPr>
          <w:rFonts w:asciiTheme="minorHAnsi" w:hAnsiTheme="minorHAnsi"/>
          <w:sz w:val="22"/>
          <w:szCs w:val="22"/>
        </w:rPr>
        <w:t xml:space="preserve"> </w:t>
      </w:r>
      <w:r w:rsidR="004260C3" w:rsidRPr="00F7620E">
        <w:rPr>
          <w:rFonts w:asciiTheme="minorHAnsi" w:hAnsiTheme="minorHAnsi"/>
          <w:sz w:val="22"/>
          <w:szCs w:val="22"/>
        </w:rPr>
        <w:t>only 4 (0.9%) developed pouch cancers over the mean 10 years of follow-up</w:t>
      </w:r>
      <w:r w:rsidR="003A58B0"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{"citationItems":[{"id":"ITEM-1","itemData":{"DOI":"10.1053/j.gastro.2010.05.085","ISSN":"00165085","abstract":"Background &amp; Aims: Restorative proctocolectomy with ileal pouch-anal anastomosis (IPAA) has substantially reduced the risk for ulcerative colitis (UC)associated dysplasia or cancer (neoplasia). We characterized features, risk factors, and outcomes of pouch neoplasia in patients with inflammatory bowel disease in a historical cohort study. Methods: A total of 3203 patients with a preoperative diagnosis of inflammatory bowel disease underwent restorative proctocolectomy with IPAA from 1984 to 2009 at the Cleveland Clinic. Demographic, clinical, and endoscopic data were reviewed and samples were examined by histological analyses. Univariable and Cox regression analyses were performed. Results: Cumulative incidences for pouch neoplasia at 5, 10, 15, 20, and 25 years were 0.9%, 1.3%, 1.9%, 4.2%, and 5.1%, respectively. Thirty-eight patients (1.19%) had pouch neoplasia, including 11 (0.36%) with adenocarcinoma of the pouch and/or the anal-transitional zone (ATZ), 1 (0.03%) with pouch lymphoma, 3 with squamous cell cancer of the ATZ, and 23 with dysplasia (0.72%). In the Cox model, the risk factor associated with pouch neoplasia was a preoperative diagnosis of UC-associated cancer or dysplasia, with adjusted hazard ratios of 13.43 (95% confidence interval: 3.96-45.53; P &lt; .001) and 3.62 (95% confidence interval: 1.59-8.23; P = .002), respectively. Mucosectomy did not protect against pouch neoplasia. Conclusions: Risk for neoplasia in patients with UC and IPAA is small and not eliminated by colectomy or mucosectomy. A preoperative diagnosis of dysplasia or cancer of colon or rectum is a risk factor for pouch dysplasia or adenocarcinoma. © 2010 by the AGA Institute.","author":[{"dropping-particle":"","family":"Kariv","given":"Revital","non-dropping-particle":"","parse-names":false,"suffix":""},{"dropping-particle":"","family":"Remzi","given":"Feza H.","non-dropping-particle":"","parse-names":false,"suffix":""},{"dropping-particle":"","family":"Lian","given":"Lei","non-dropping-particle":"","parse-names":false,"suffix":""},{"dropping-particle":"","family":"Bennett","given":"Ana E.","non-dropping-particle":"","parse-names":false,"suffix":""},{"dropping-particle":"","family":"Kiran","given":"Ravi P.","non-dropping-particle":"","parse-names":false,"suffix":""},{"dropping-particle":"","family":"Kariv","given":"Yehuda","non-dropping-particle":"","parse-names":false,"suffix":""},{"dropping-particle":"","family":"Fazio","given":"Victor W.","non-dropping-particle":"","parse-names":false,"suffix":""},{"dropping-particle":"","family":"Lavery","given":"Ian C.","non-dropping-particle":"","parse-names":false,"suffix":""},{"dropping-particle":"","family":"Shen","given":"Bo","non-dropping-particle":"","parse-names":false,"suffix":""}],"container-title":"Gastroenterology","id":"ITEM-1","issue":"3","issued":{"date-parts":[["2010","9","1"]]},"page":"806-812.e2","publisher":"Elsevier","title":"Preoperative colorectal neoplasia increases risk for pouch neoplasia in patients with restorative proctocolectomy","type":"article-journal","volume":"139"},"uris":["http://www.mendeley.com/documents/?uuid=f7e2a772-e29c-33c0-8e28-f0ff5c686fc8"]}],"mendeley":{"formattedCitation":"&lt;sup&gt;176&lt;/sup&gt;","plainTextFormattedCitation":"176","previouslyFormattedCitation":"&lt;sup&gt;176&lt;/sup&gt;"},"properties":{"noteIndex":0},"schema":"https://github.com/citation-style-language/schema/raw/master/csl-citation.json"}</w:instrText>
      </w:r>
      <w:r w:rsidR="003A58B0"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176</w:t>
      </w:r>
      <w:r w:rsidR="003A58B0" w:rsidRPr="00F7620E">
        <w:rPr>
          <w:rFonts w:asciiTheme="minorHAnsi" w:hAnsiTheme="minorHAnsi"/>
          <w:sz w:val="22"/>
          <w:szCs w:val="22"/>
        </w:rPr>
        <w:fldChar w:fldCharType="end"/>
      </w:r>
      <w:r w:rsidR="004260C3" w:rsidRPr="00F7620E">
        <w:rPr>
          <w:rFonts w:asciiTheme="minorHAnsi" w:hAnsiTheme="minorHAnsi"/>
          <w:sz w:val="22"/>
          <w:szCs w:val="22"/>
        </w:rPr>
        <w:t xml:space="preserve">. </w:t>
      </w:r>
    </w:p>
    <w:p w14:paraId="7429C383" w14:textId="3828F4BE" w:rsidR="00003910" w:rsidRPr="00F7620E" w:rsidRDefault="00E14333" w:rsidP="00494E44">
      <w:pPr>
        <w:pStyle w:val="ListParagraph"/>
        <w:numPr>
          <w:ilvl w:val="0"/>
          <w:numId w:val="17"/>
        </w:numPr>
        <w:spacing w:line="276" w:lineRule="auto"/>
        <w:jc w:val="both"/>
        <w:rPr>
          <w:rFonts w:asciiTheme="minorHAnsi" w:hAnsiTheme="minorHAnsi"/>
          <w:sz w:val="22"/>
          <w:szCs w:val="22"/>
        </w:rPr>
      </w:pPr>
      <w:r w:rsidRPr="00F7620E">
        <w:rPr>
          <w:rFonts w:asciiTheme="minorHAnsi" w:hAnsiTheme="minorHAnsi"/>
          <w:b/>
          <w:bCs/>
          <w:color w:val="000000" w:themeColor="text1"/>
          <w:sz w:val="22"/>
          <w:szCs w:val="22"/>
        </w:rPr>
        <w:t>R</w:t>
      </w:r>
      <w:r w:rsidR="00735D84" w:rsidRPr="00F7620E">
        <w:rPr>
          <w:rFonts w:asciiTheme="minorHAnsi" w:hAnsiTheme="minorHAnsi"/>
          <w:b/>
          <w:bCs/>
          <w:color w:val="000000" w:themeColor="text1"/>
          <w:sz w:val="22"/>
          <w:szCs w:val="22"/>
        </w:rPr>
        <w:t>ectal ca</w:t>
      </w:r>
      <w:r w:rsidRPr="00F7620E">
        <w:rPr>
          <w:rFonts w:asciiTheme="minorHAnsi" w:hAnsiTheme="minorHAnsi"/>
          <w:b/>
          <w:bCs/>
          <w:color w:val="000000" w:themeColor="text1"/>
          <w:sz w:val="22"/>
          <w:szCs w:val="22"/>
        </w:rPr>
        <w:t>ncer</w:t>
      </w:r>
      <w:r w:rsidR="00735D84" w:rsidRPr="00F7620E">
        <w:rPr>
          <w:rFonts w:asciiTheme="minorHAnsi" w:hAnsiTheme="minorHAnsi"/>
          <w:b/>
          <w:bCs/>
          <w:color w:val="000000" w:themeColor="text1"/>
          <w:sz w:val="22"/>
          <w:szCs w:val="22"/>
        </w:rPr>
        <w:t xml:space="preserve"> after colectomy and IRA</w:t>
      </w:r>
      <w:r w:rsidRPr="00F7620E">
        <w:rPr>
          <w:rFonts w:asciiTheme="minorHAnsi" w:hAnsiTheme="minorHAnsi"/>
          <w:b/>
          <w:bCs/>
          <w:color w:val="000000" w:themeColor="text1"/>
          <w:sz w:val="22"/>
          <w:szCs w:val="22"/>
        </w:rPr>
        <w:t xml:space="preserve">: </w:t>
      </w:r>
      <w:r w:rsidRPr="00F7620E">
        <w:rPr>
          <w:rFonts w:asciiTheme="minorHAnsi" w:hAnsiTheme="minorHAnsi"/>
          <w:color w:val="000000" w:themeColor="text1"/>
          <w:sz w:val="22"/>
          <w:szCs w:val="22"/>
        </w:rPr>
        <w:t>The</w:t>
      </w:r>
      <w:r w:rsidR="00735D84" w:rsidRPr="00F7620E">
        <w:rPr>
          <w:rFonts w:asciiTheme="minorHAnsi" w:hAnsiTheme="minorHAnsi"/>
          <w:color w:val="000000" w:themeColor="text1"/>
          <w:sz w:val="22"/>
          <w:szCs w:val="22"/>
        </w:rPr>
        <w:t xml:space="preserve"> </w:t>
      </w:r>
      <w:r w:rsidR="008F76F4" w:rsidRPr="00F7620E">
        <w:rPr>
          <w:rFonts w:asciiTheme="minorHAnsi" w:hAnsiTheme="minorHAnsi"/>
          <w:color w:val="000000" w:themeColor="text1"/>
          <w:sz w:val="22"/>
          <w:szCs w:val="22"/>
        </w:rPr>
        <w:t xml:space="preserve">overall </w:t>
      </w:r>
      <w:r w:rsidRPr="00F7620E">
        <w:rPr>
          <w:rFonts w:asciiTheme="minorHAnsi" w:hAnsiTheme="minorHAnsi"/>
          <w:color w:val="000000" w:themeColor="text1"/>
          <w:sz w:val="22"/>
          <w:szCs w:val="22"/>
        </w:rPr>
        <w:t xml:space="preserve">pooled prevalence </w:t>
      </w:r>
      <w:r w:rsidR="00735D84" w:rsidRPr="00F7620E">
        <w:rPr>
          <w:rFonts w:asciiTheme="minorHAnsi" w:hAnsiTheme="minorHAnsi"/>
          <w:color w:val="000000" w:themeColor="text1"/>
          <w:sz w:val="22"/>
          <w:szCs w:val="22"/>
        </w:rPr>
        <w:t>for</w:t>
      </w:r>
      <w:r w:rsidR="008F76F4" w:rsidRPr="00F7620E">
        <w:rPr>
          <w:rFonts w:asciiTheme="minorHAnsi" w:hAnsiTheme="minorHAnsi"/>
          <w:color w:val="000000" w:themeColor="text1"/>
          <w:sz w:val="22"/>
          <w:szCs w:val="22"/>
        </w:rPr>
        <w:t xml:space="preserve"> post-IRA UC patients was</w:t>
      </w:r>
      <w:r w:rsidR="00735D84" w:rsidRPr="00F7620E">
        <w:rPr>
          <w:rFonts w:asciiTheme="minorHAnsi" w:hAnsiTheme="minorHAnsi"/>
          <w:color w:val="000000" w:themeColor="text1"/>
          <w:sz w:val="22"/>
          <w:szCs w:val="22"/>
        </w:rPr>
        <w:t xml:space="preserve"> 1.6% (95% CI 0.</w:t>
      </w:r>
      <w:r w:rsidR="00DA000C" w:rsidRPr="00F7620E">
        <w:rPr>
          <w:rFonts w:asciiTheme="minorHAnsi" w:hAnsiTheme="minorHAnsi"/>
          <w:color w:val="000000" w:themeColor="text1"/>
          <w:sz w:val="22"/>
          <w:szCs w:val="22"/>
        </w:rPr>
        <w:t>8</w:t>
      </w:r>
      <w:r w:rsidR="00735D84" w:rsidRPr="00F7620E">
        <w:rPr>
          <w:rFonts w:asciiTheme="minorHAnsi" w:hAnsiTheme="minorHAnsi"/>
          <w:color w:val="000000" w:themeColor="text1"/>
          <w:sz w:val="22"/>
          <w:szCs w:val="22"/>
        </w:rPr>
        <w:t>–2.6%) in</w:t>
      </w:r>
      <w:r w:rsidR="008F76F4" w:rsidRPr="00F7620E">
        <w:rPr>
          <w:rFonts w:asciiTheme="minorHAnsi" w:hAnsiTheme="minorHAnsi"/>
          <w:color w:val="000000" w:themeColor="text1"/>
          <w:sz w:val="22"/>
          <w:szCs w:val="22"/>
        </w:rPr>
        <w:t xml:space="preserve"> a meta-analysis of </w:t>
      </w:r>
      <w:r w:rsidR="00735D84" w:rsidRPr="00F7620E">
        <w:rPr>
          <w:rFonts w:asciiTheme="minorHAnsi" w:hAnsiTheme="minorHAnsi"/>
          <w:color w:val="000000" w:themeColor="text1"/>
          <w:sz w:val="22"/>
          <w:szCs w:val="22"/>
        </w:rPr>
        <w:t>studies published after 1990</w:t>
      </w:r>
      <w:r w:rsidR="00735D84"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{"citationItems":[{"id":"ITEM-1","itemData":{"DOI":"10.1016/j.cgh.2015.08.042","ISSN":"15427714","PMID":"26407752","abstract":"Background and Aims: Colorectal neoplasia can still develop after colectomy for inflammatory bowel disease. However, data on this risk are scare, and there have been few conclusive findings, so no evidence-based recommendations have been made for postoperative surveillance. We conducted a systematic review and meta-analysis to determine the prevalence and incidence of and risk factors for neoplasia in patients with inflammatory bowel disease who have undergone colectomy, including the permanent-end ileostomy and rectal stump, ileorectal anastomosis (IRA), and ileal pouch-anal anastomosis (IPAA) procedures. Methods: We searched PubMed, Embase, Web of Science, and Cochrane Library through May 2014 to identify studies that reported prevalence or incidence of colorectal neoplasia after colectomy or specifically assessed risk factors for neoplasia development. Studies were selected, quality was assessed, and data were extracted by 2 independent researchers. Results: We calculated colorectal cancer (CRC) prevalence values from 13 studies of patients who underwent rectal stump surgery, 35 studies of IRA, and 33 studies of IPAA. Significantly higher proportions of patients in the rectal stump group (2.1%; 95% confidence interval [CI], 1.3%-3.0%) and in the IRA group (2.4%; 95% CI, 1.7%-3.0%) developed CRC than in the IPAA group (0.5%; 95% CI, 0.3%-0.6%); the odds ratio (OR) for CRC in the rectal stump or IRA groups compared with the IPAA group was 6.4 (95% CI, 4.3-9.5). A history of CRC was the most important risk factor for development of CRC after colectomy (OR for patients receiving IRA, 12.8; 95% CI, 3.31-49.2 and OR for patients receiving IPAA, 15.0; 95% CI, 6.6-34.5). Conclusions: In a meta-analysis of published studies, we found the prevalence and incidence of CRC after colectomy to be less than 3%; in patients receiving IPAA it was less than 1%. Factors that increased risk of cancer development after colectomy included the presence of a residual rectum and a history of CRC. These findings could aid in development of individualized strategies for post-surgery surveillance.","author":[{"dropping-particle":"","family":"Derikx","given":"Lauranne A.A.P.","non-dropping-particle":"","parse-names":false,"suffix":""},{"dropping-particle":"","family":"Nissen","given":"Loes H.C.","non-dropping-particle":"","parse-names":false,"suffix":""},{"dropping-particle":"","family":"Smits","given":"Lisa J.T.","non-dropping-particle":"","parse-names":false,"suffix":""},{"dropping-particle":"","family":"Shen","given":"Bo","non-dropping-particle":"","parse-names":false,"suffix":""},{"dropping-particle":"","family":"Hoentjen","given":"Frank","non-dropping-particle":"","parse-names":false,"suffix":""}],"container-title":"Clinical Gastroenterology and Hepatology","id":"ITEM-1","issue":"6","issued":{"date-parts":[["2016","6","1"]]},"page":"798-806.e20","publisher":"Elsevier","title":"Risk of Neoplasia After Colectomy in Patients With Inflammatory Bowel Disease: A Systematic Review and Meta-analysis","type":"article-journal","volume":"14"},"uris":["http://www.mendeley.com/documents/?uuid=6b1d8125-de7d-31c1-bbc9-a6d482f583ec"]}],"mendeley":{"formattedCitation":"&lt;sup&gt;173&lt;/sup&gt;","plainTextFormattedCitation":"173","previouslyFormattedCitation":"&lt;sup&gt;173&lt;/sup&gt;"},"properties":{"noteIndex":0},"schema":"https://github.com/citation-style-language/schema/raw/master/csl-citation.json"}</w:instrText>
      </w:r>
      <w:r w:rsidR="00735D84"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173</w:t>
      </w:r>
      <w:r w:rsidR="00735D84" w:rsidRPr="00F7620E">
        <w:rPr>
          <w:rFonts w:asciiTheme="minorHAnsi" w:hAnsiTheme="minorHAnsi"/>
          <w:color w:val="000000" w:themeColor="text1"/>
          <w:sz w:val="22"/>
          <w:szCs w:val="22"/>
        </w:rPr>
        <w:fldChar w:fldCharType="end"/>
      </w:r>
      <w:r w:rsidR="00735D84" w:rsidRPr="00F7620E">
        <w:rPr>
          <w:rFonts w:asciiTheme="minorHAnsi" w:hAnsiTheme="minorHAnsi"/>
          <w:color w:val="000000" w:themeColor="text1"/>
          <w:sz w:val="22"/>
          <w:szCs w:val="22"/>
        </w:rPr>
        <w:t>. The a</w:t>
      </w:r>
      <w:r w:rsidR="00735D84" w:rsidRPr="00F7620E">
        <w:rPr>
          <w:rFonts w:asciiTheme="minorHAnsi" w:hAnsiTheme="minorHAnsi"/>
          <w:color w:val="000000" w:themeColor="text1"/>
          <w:sz w:val="22"/>
          <w:szCs w:val="22"/>
          <w:shd w:val="clear" w:color="auto" w:fill="FFFFFF"/>
        </w:rPr>
        <w:t xml:space="preserve">bsolute cumulative risk has been reported as 0 </w:t>
      </w:r>
      <w:r w:rsidR="008F76F4" w:rsidRPr="00F7620E">
        <w:rPr>
          <w:rFonts w:asciiTheme="minorHAnsi" w:hAnsiTheme="minorHAnsi"/>
          <w:color w:val="000000" w:themeColor="text1"/>
          <w:sz w:val="22"/>
          <w:szCs w:val="22"/>
          <w:shd w:val="clear" w:color="auto" w:fill="FFFFFF"/>
        </w:rPr>
        <w:t>–</w:t>
      </w:r>
      <w:r w:rsidR="00735D84" w:rsidRPr="00F7620E">
        <w:rPr>
          <w:rFonts w:asciiTheme="minorHAnsi" w:hAnsiTheme="minorHAnsi"/>
          <w:color w:val="000000" w:themeColor="text1"/>
          <w:sz w:val="22"/>
          <w:szCs w:val="22"/>
          <w:shd w:val="clear" w:color="auto" w:fill="FFFFFF"/>
        </w:rPr>
        <w:t xml:space="preserve"> 0.3% a</w:t>
      </w:r>
      <w:r w:rsidR="00E015DF" w:rsidRPr="00F7620E">
        <w:rPr>
          <w:rFonts w:asciiTheme="minorHAnsi" w:hAnsiTheme="minorHAnsi"/>
          <w:color w:val="000000" w:themeColor="text1"/>
          <w:sz w:val="22"/>
          <w:szCs w:val="22"/>
          <w:shd w:val="clear" w:color="auto" w:fill="FFFFFF"/>
        </w:rPr>
        <w:t>t</w:t>
      </w:r>
      <w:r w:rsidR="00735D84" w:rsidRPr="00F7620E">
        <w:rPr>
          <w:rFonts w:asciiTheme="minorHAnsi" w:hAnsiTheme="minorHAnsi"/>
          <w:color w:val="000000" w:themeColor="text1"/>
          <w:sz w:val="22"/>
          <w:szCs w:val="22"/>
          <w:shd w:val="clear" w:color="auto" w:fill="FFFFFF"/>
        </w:rPr>
        <w:t xml:space="preserve"> 5</w:t>
      </w:r>
      <w:r w:rsidR="00E015DF" w:rsidRPr="00F7620E">
        <w:rPr>
          <w:rFonts w:asciiTheme="minorHAnsi" w:hAnsiTheme="minorHAnsi"/>
          <w:color w:val="000000" w:themeColor="text1"/>
          <w:sz w:val="22"/>
          <w:szCs w:val="22"/>
          <w:shd w:val="clear" w:color="auto" w:fill="FFFFFF"/>
        </w:rPr>
        <w:t>-</w:t>
      </w:r>
      <w:r w:rsidR="00735D84" w:rsidRPr="00F7620E">
        <w:rPr>
          <w:rFonts w:asciiTheme="minorHAnsi" w:hAnsiTheme="minorHAnsi"/>
          <w:color w:val="000000" w:themeColor="text1"/>
          <w:sz w:val="22"/>
          <w:szCs w:val="22"/>
          <w:shd w:val="clear" w:color="auto" w:fill="FFFFFF"/>
        </w:rPr>
        <w:t>years, 0 – 2% at 10</w:t>
      </w:r>
      <w:r w:rsidR="00E015DF" w:rsidRPr="00F7620E">
        <w:rPr>
          <w:rFonts w:asciiTheme="minorHAnsi" w:hAnsiTheme="minorHAnsi"/>
          <w:color w:val="000000" w:themeColor="text1"/>
          <w:sz w:val="22"/>
          <w:szCs w:val="22"/>
          <w:shd w:val="clear" w:color="auto" w:fill="FFFFFF"/>
        </w:rPr>
        <w:t>-</w:t>
      </w:r>
      <w:r w:rsidR="00735D84" w:rsidRPr="00F7620E">
        <w:rPr>
          <w:rFonts w:asciiTheme="minorHAnsi" w:hAnsiTheme="minorHAnsi"/>
          <w:color w:val="000000" w:themeColor="text1"/>
          <w:sz w:val="22"/>
          <w:szCs w:val="22"/>
          <w:shd w:val="clear" w:color="auto" w:fill="FFFFFF"/>
        </w:rPr>
        <w:t xml:space="preserve">years and </w:t>
      </w:r>
      <w:r w:rsidR="00E015DF" w:rsidRPr="00F7620E">
        <w:rPr>
          <w:rFonts w:asciiTheme="minorHAnsi" w:hAnsiTheme="minorHAnsi"/>
          <w:color w:val="000000" w:themeColor="text1"/>
          <w:sz w:val="22"/>
          <w:szCs w:val="22"/>
          <w:shd w:val="clear" w:color="auto" w:fill="FFFFFF"/>
        </w:rPr>
        <w:t xml:space="preserve">2 – 14% </w:t>
      </w:r>
      <w:r w:rsidR="00735D84" w:rsidRPr="00F7620E">
        <w:rPr>
          <w:rFonts w:asciiTheme="minorHAnsi" w:hAnsiTheme="minorHAnsi"/>
          <w:color w:val="000000" w:themeColor="text1"/>
          <w:sz w:val="22"/>
          <w:szCs w:val="22"/>
          <w:shd w:val="clear" w:color="auto" w:fill="FFFFFF"/>
        </w:rPr>
        <w:t>a</w:t>
      </w:r>
      <w:r w:rsidR="00E015DF" w:rsidRPr="00F7620E">
        <w:rPr>
          <w:rFonts w:asciiTheme="minorHAnsi" w:hAnsiTheme="minorHAnsi"/>
          <w:color w:val="000000" w:themeColor="text1"/>
          <w:sz w:val="22"/>
          <w:szCs w:val="22"/>
          <w:shd w:val="clear" w:color="auto" w:fill="FFFFFF"/>
        </w:rPr>
        <w:t>t</w:t>
      </w:r>
      <w:r w:rsidR="00735D84" w:rsidRPr="00F7620E">
        <w:rPr>
          <w:rFonts w:asciiTheme="minorHAnsi" w:hAnsiTheme="minorHAnsi"/>
          <w:color w:val="000000" w:themeColor="text1"/>
          <w:sz w:val="22"/>
          <w:szCs w:val="22"/>
          <w:shd w:val="clear" w:color="auto" w:fill="FFFFFF"/>
        </w:rPr>
        <w:t xml:space="preserve"> 20-years follow-up</w:t>
      </w:r>
      <w:r w:rsidR="00E015DF"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{"citationItems":[{"id":"ITEM-1","itemData":{"DOI":"https://dx.doi.org/10.1016/j.crohns.2013.11.014","ISSN":"1876-4479","abstract":"INTRODUCTION: Ileal pouch anal anastomosis (IPAA) is the standard procedure for reconstruction after colectomy for ulcerative colitis (UC). However, ileorectal anastomosis (IRA) as an alternative has, recently experienced a revival. This study from a single center compares the clinical outcomes of these procedures., METHODS: From 1992 to 2006, 253 patients consecutively underwent either IRA (n=105) or IPAA (n=148). Selection to either procedure was determined on the basis of rectal inflammation, presence of dysplasia/cancer or patient preferences. Patient-records were retrospectively evaluated. Mean follow-up time was 5.4 and 6.3 years respectively., RESULTS: Major postoperative complications occurred in 12.4% of patients after IRA and in 12.8% after IPAA (ns). Complications of any kind after IRA or IPAA, even including subsequent stoma-closure, occurred in 23.8% and 39.9% respectively (p&lt;0.01). Estimated cumulative failure rates after 5 and 10 years were 10.1% and 24.1% for IRA and 6.1% and 18.6% for IPAA respectively (ns). The most common cause for failure was intractable proctitis (4.8%) and unspecified dysfunction (4.8%) respectively. At follow-up 76.9% of patients with IRA had proctitis and 34.1% with IPAA had pouchitis. Estimated cumulative cancer-risk after 10, 20 and 25 year duration of disease was 0.0%, 2.1% and 8.7% for IRA. Figures for IPAA were 0.7%, 1.8% and 1.8% (ns)., CONCLUSION: Failure-rates did not significantly differ between patients operated with IRA or IPAA. Patients operated with IPAA had a higher cumulative number of postoperative complications. The high long-term cancer-risk after IRA indicates that this procedure should be an interim solution in younger patients. Copyright © 2013 European Crohn's and Colitis Organisation. Published by Elsevier B.V. All rights reserved.","author":[{"dropping-particle":"","family":"Andersson","given":"Peter","non-dropping-particle":"","parse-names":false,"suffix":""},{"dropping-particle":"","family":"Norblad","given":"Rickard","non-dropping-particle":"","parse-names":false,"suffix":""},{"dropping-particle":"","family":"Soderholm","given":"Johan D","non-dropping-particle":"","parse-names":false,"suffix":""},{"dropping-particle":"","family":"Myrelid","given":"Par","non-dropping-particle":"","parse-names":false,"suffix":""}],"container-title":"Journal of Crohn's &amp; colitis","id":"ITEM-1","issue":"7","issued":{"date-parts":[["2014"]]},"page":"582-589","publisher-place":"England","title":"Ileorectal anastomosis in comparison with ileal pouch anal anastomosis in reconstructive surgery for ulcerative colitis--a single institution experience.","type":"article-journal","volume":"8"},"uris":["http://www.mendeley.com/documents/?uuid=9b49fd89-e602-4f03-8466-cec9a46274d1"]},{"id":"ITEM-2","itemData":{"DOI":"10.1016/j.cgh.2016.11.036","ISBN":"1542-7714 (Electronic) 1542-3565 (Linking)","ISSN":"15427714","PMID":"28013111","abstract":"Background &amp; Aims Patients with ulcerative colitis (UC) have an increased risk of rectal cancer, therefore reconstruction with an ileal pouch–anal anastomosis (IPAA) generally is preferred to an ileorectal anastomosis (IRA) after subtotal colectomy. Similarly, completion proctectomy is recommended for patients with ileostomy and a diverted rectum, although this approach has been questioned because anti-inflammatory agents might reduce cancer risk. We performed a national cohort study in Sweden to assess the risk of rectal cancer in patients with UC who have an IRA, IPAA, or diverted rectum after subtotal colectomy. Methods We collected data from the Swedish National Patient Register for a cohort of 5886 patients with UC who underwent subtotal colectomy with an IRA, IPAA, or diverted rectum from 1964 through 2010. Patients who developed rectal cancer were identified from the Swedish National Cancer Register. The risk of rectal cancer was compared between this cohort and the general population by standardized incidence ratio analysis. Results Rectal cancer occurred in 20 of 1112 patients (1.8%) who received IRA, 1 of 1796 patients (0.06%) who received an IPAA, and 25 of 4358 patients (0.6%) with a diverted rectum. Standardized incidence ratios for rectal cancer were 8.7 in patients with an IRA, 0.4 in patients with an IPAA, and 3.8 in patients with a diverted rectum. Risk factors for rectal cancer were primary sclerosing cholangitis in patients with an IRA (hazard ratio, 6.12), and colonic severe dysplasia or cancer before subtotal colectomy in patients with a diverted rectum (hazard ratio, 3.67). Conclusions In an analysis of the Swedish National Patient Register, we found that the risk for rectal cancer after colectomy in patients with UC is low, in relative and absolute terms, after reconstruction with an IPAA. An IRA and diverted rectum are associated with an increased risk of rectal cancer, compared with the general population, but the absolute risk is low. Patients and their health care providers should consider these findings in making decisions to leave the rectum intact, perform completion proctectomy, or reconstruct the colon with an IRA or IPAA.","author":[{"dropping-particle":"","family":"Abdalla","given":"Maie","non-dropping-particle":"","parse-names":false,"suffix":""},{"dropping-particle":"","family":"Landerholm","given":"Kalle","non-dropping-particle":"","parse-names":false,"suffix":""},{"dropping-particle":"","family":"Andersson","given":"Peter","non-dropping-particle":"","parse-names":false,"suffix":""},{"dropping-particle":"","family":"Andersson","given":"Roland E","non-dropping-particle":"","parse-names":false,"suffix":""},{"dropping-particle":"","family":"Myrelid","given":"Pär","non-dropping-particle":"","parse-names":false,"suffix":""}],"container-title":"Clinical Gastroenterology and Hepatology","id":"ITEM-2","issue":"7","issued":{"date-parts":[["2017","7","1"]]},"page":"1055-1060.e2","publisher":"Elsevier","title":"Risk of Rectal Cancer After Colectomy for Patients With Ulcerative Colitis: A National Cohort Study","type":"article-journal","volume":"15"},"uris":["http://www.mendeley.com/documents/?uuid=fe6e484f-125d-39e5-a25d-2bd9cdf54d2a"]},{"id":"ITEM-3","itemData":{"DOI":"10.1002/bjs.6809","ISSN":"00071323","PMID":"20013930","abstract":"Background: The aim of this study was to determine the fate of the rectum, functional results and quality of life after ileorectal anastomosis (IRA) in ulcerative colitis. Methods: Patients with ulcerative colitis and indeterminate colitis who underwent IRA from 1971 to 2006 were evaluated retrospectively. Twenty-two patients with an IRA were matched by age, sex and follow-up duration with 66 patients with an ileal pouch-anal anastomosis (IPAA) and compared for functional outcomes and quality of life. Results: Eighty-six patients with an IRA were included. Median follow-up was 9 (range 1-36) years. Rectal dysplasia and cancer rates were 17 and 8 per cent respectively. The rectum was resected in 46 patients (53 per cent) because of refractory proctitis in 24, rectal dysplasia in 15 and rectal cancer in seven. The cumulative probability of having a functioning IRA at 10 and 20 years was 74 and 46 per cent respectively. Patients with an IRA had fewer bowel movements (P = 0.020) and less night-time seepage (P = 0.020) but increased urgency (P &lt; 0.001) compared with patients with an IPAA, whereas quality of life was similar. Conclusion: In selected patients with ulcerative colitis IRA gives an acceptable quality of life and functional outcome that are comparable to those in patients with an IPAA. Owing to the risk of cancer, surveillance of the rectum is mandatory. Copyright © 2010 British Journal of Surgery Society Ltd. Published by JohnWiley &amp; Sons Ltd.","author":[{"dropping-particle":"","family":"Luz Moreira","given":"A.","non-dropping-particle":"Da","parse-names":false,"suffix":""},{"dropping-particle":"","family":"Kiran","given":"R P","non-dropping-particle":"","parse-names":false,"suffix":""},{"dropping-particle":"","family":"Lavery","given":"I","non-dropping-particle":"","parse-names":false,"suffix":""}],"container-title":"British Journal of Surgery","id":"ITEM-3","issue":"1","issued":{"date-parts":[["2010","1"]]},"page":"65-69","publisher":"Br J Surg","title":"Clinical outcomes of ileorectal anastomosis for ulcerative colitis","type":"article-journal","volume":"97"},"uris":["http://www.mendeley.com/documents/?uuid=bf78ce6c-a102-3f03-8acd-880ce033854f"]}],"mendeley":{"formattedCitation":"&lt;sup&gt;95,98,174&lt;/sup&gt;","plainTextFormattedCitation":"95,98,174","previouslyFormattedCitation":"&lt;sup&gt;95,98,174&lt;/sup&gt;"},"properties":{"noteIndex":0},"schema":"https://github.com/citation-style-language/schema/raw/master/csl-citation.json"}</w:instrText>
      </w:r>
      <w:r w:rsidR="00E015DF"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95,98,174</w:t>
      </w:r>
      <w:r w:rsidR="00E015DF" w:rsidRPr="00F7620E">
        <w:rPr>
          <w:rFonts w:asciiTheme="minorHAnsi" w:hAnsiTheme="minorHAnsi"/>
          <w:color w:val="000000" w:themeColor="text1"/>
          <w:sz w:val="22"/>
          <w:szCs w:val="22"/>
        </w:rPr>
        <w:fldChar w:fldCharType="end"/>
      </w:r>
      <w:r w:rsidR="00735D84" w:rsidRPr="00F7620E">
        <w:rPr>
          <w:rFonts w:asciiTheme="minorHAnsi" w:hAnsiTheme="minorHAnsi"/>
          <w:color w:val="000000" w:themeColor="text1"/>
          <w:sz w:val="22"/>
          <w:szCs w:val="22"/>
          <w:shd w:val="clear" w:color="auto" w:fill="FFFFFF"/>
        </w:rPr>
        <w:t xml:space="preserve">. </w:t>
      </w:r>
      <w:r w:rsidR="00735D84" w:rsidRPr="00F7620E">
        <w:rPr>
          <w:rFonts w:asciiTheme="minorHAnsi" w:hAnsiTheme="minorHAnsi"/>
          <w:color w:val="000000" w:themeColor="text1"/>
          <w:sz w:val="22"/>
          <w:szCs w:val="22"/>
        </w:rPr>
        <w:t xml:space="preserve"> Subanalysis of patients with pre-operative dysplasia diagnos</w:t>
      </w:r>
      <w:r w:rsidRPr="00F7620E">
        <w:rPr>
          <w:rFonts w:asciiTheme="minorHAnsi" w:hAnsiTheme="minorHAnsi"/>
          <w:color w:val="000000" w:themeColor="text1"/>
          <w:sz w:val="22"/>
          <w:szCs w:val="22"/>
        </w:rPr>
        <w:t>e</w:t>
      </w:r>
      <w:r w:rsidR="00735D84" w:rsidRPr="00F7620E">
        <w:rPr>
          <w:rFonts w:asciiTheme="minorHAnsi" w:hAnsiTheme="minorHAnsi"/>
          <w:color w:val="000000" w:themeColor="text1"/>
          <w:sz w:val="22"/>
          <w:szCs w:val="22"/>
        </w:rPr>
        <w:t xml:space="preserve">s </w:t>
      </w:r>
      <w:r w:rsidR="00E015DF" w:rsidRPr="00F7620E">
        <w:rPr>
          <w:rFonts w:asciiTheme="minorHAnsi" w:hAnsiTheme="minorHAnsi"/>
          <w:color w:val="000000" w:themeColor="text1"/>
          <w:sz w:val="22"/>
          <w:szCs w:val="22"/>
        </w:rPr>
        <w:t>is often</w:t>
      </w:r>
      <w:r w:rsidR="00735D84" w:rsidRPr="00F7620E">
        <w:rPr>
          <w:rFonts w:asciiTheme="minorHAnsi" w:hAnsiTheme="minorHAnsi"/>
          <w:color w:val="000000" w:themeColor="text1"/>
          <w:sz w:val="22"/>
          <w:szCs w:val="22"/>
        </w:rPr>
        <w:t xml:space="preserve"> not performed, however</w:t>
      </w:r>
      <w:r w:rsidR="00E015DF" w:rsidRPr="00F7620E">
        <w:rPr>
          <w:rFonts w:asciiTheme="minorHAnsi" w:hAnsiTheme="minorHAnsi"/>
          <w:color w:val="000000" w:themeColor="text1"/>
          <w:sz w:val="22"/>
          <w:szCs w:val="22"/>
        </w:rPr>
        <w:t>.</w:t>
      </w:r>
      <w:r w:rsidRPr="00F7620E">
        <w:rPr>
          <w:rFonts w:asciiTheme="minorHAnsi" w:hAnsiTheme="minorHAnsi"/>
          <w:color w:val="000000" w:themeColor="text1"/>
          <w:sz w:val="22"/>
          <w:szCs w:val="22"/>
          <w:shd w:val="clear" w:color="auto" w:fill="FFFFFF"/>
        </w:rPr>
        <w:t xml:space="preserve"> The risk </w:t>
      </w:r>
      <w:r w:rsidRPr="00F7620E">
        <w:rPr>
          <w:rFonts w:asciiTheme="minorHAnsi" w:hAnsiTheme="minorHAnsi"/>
          <w:color w:val="000000" w:themeColor="text1"/>
          <w:sz w:val="22"/>
          <w:szCs w:val="22"/>
          <w:shd w:val="clear" w:color="auto" w:fill="FFFFFF"/>
        </w:rPr>
        <w:lastRenderedPageBreak/>
        <w:t>of rectal cancer was 15-fold higher than the general population (standardised incidence ratio 15.3; 95% CI 3.8-61.3)</w:t>
      </w:r>
      <w:r w:rsidR="00735D84" w:rsidRPr="00F7620E">
        <w:rPr>
          <w:rFonts w:asciiTheme="minorHAnsi" w:hAnsiTheme="minorHAnsi"/>
          <w:color w:val="000000" w:themeColor="text1"/>
          <w:sz w:val="22"/>
          <w:szCs w:val="22"/>
        </w:rPr>
        <w:t xml:space="preserve"> </w:t>
      </w:r>
      <w:r w:rsidRPr="00F7620E">
        <w:rPr>
          <w:rFonts w:asciiTheme="minorHAnsi" w:hAnsiTheme="minorHAnsi"/>
          <w:color w:val="000000" w:themeColor="text1"/>
          <w:sz w:val="22"/>
          <w:szCs w:val="22"/>
        </w:rPr>
        <w:t>i</w:t>
      </w:r>
      <w:r w:rsidR="00735D84" w:rsidRPr="00F7620E">
        <w:rPr>
          <w:rFonts w:asciiTheme="minorHAnsi" w:hAnsiTheme="minorHAnsi"/>
          <w:color w:val="000000" w:themeColor="text1"/>
          <w:sz w:val="22"/>
          <w:szCs w:val="22"/>
        </w:rPr>
        <w:t xml:space="preserve">n a </w:t>
      </w:r>
      <w:r w:rsidR="00735D84" w:rsidRPr="00F7620E">
        <w:rPr>
          <w:rFonts w:asciiTheme="minorHAnsi" w:hAnsiTheme="minorHAnsi"/>
          <w:color w:val="000000" w:themeColor="text1"/>
          <w:sz w:val="22"/>
          <w:szCs w:val="22"/>
          <w:shd w:val="clear" w:color="auto" w:fill="FFFFFF"/>
        </w:rPr>
        <w:t xml:space="preserve">Swedish population </w:t>
      </w:r>
      <w:r w:rsidR="00CF6C8C" w:rsidRPr="00F7620E">
        <w:rPr>
          <w:rFonts w:asciiTheme="minorHAnsi" w:hAnsiTheme="minorHAnsi"/>
          <w:color w:val="000000" w:themeColor="text1"/>
          <w:sz w:val="22"/>
          <w:szCs w:val="22"/>
          <w:shd w:val="clear" w:color="auto" w:fill="FFFFFF"/>
        </w:rPr>
        <w:t>based cohort study</w:t>
      </w:r>
      <w:r w:rsidR="00DA000C" w:rsidRPr="00F7620E">
        <w:rPr>
          <w:rFonts w:asciiTheme="minorHAnsi" w:hAnsiTheme="minorHAnsi"/>
          <w:color w:val="000000" w:themeColor="text1"/>
          <w:sz w:val="22"/>
          <w:szCs w:val="22"/>
          <w:shd w:val="clear" w:color="auto" w:fill="FFFFFF"/>
        </w:rPr>
        <w:t xml:space="preserve"> </w:t>
      </w:r>
      <w:r w:rsidRPr="00F7620E">
        <w:rPr>
          <w:rFonts w:asciiTheme="minorHAnsi" w:hAnsiTheme="minorHAnsi"/>
          <w:color w:val="000000" w:themeColor="text1"/>
          <w:sz w:val="22"/>
          <w:szCs w:val="22"/>
          <w:shd w:val="clear" w:color="auto" w:fill="FFFFFF"/>
        </w:rPr>
        <w:t xml:space="preserve">of post-IRA </w:t>
      </w:r>
      <w:r w:rsidR="00CF6C8C" w:rsidRPr="00F7620E">
        <w:rPr>
          <w:rFonts w:asciiTheme="minorHAnsi" w:hAnsiTheme="minorHAnsi"/>
          <w:color w:val="000000" w:themeColor="text1"/>
          <w:sz w:val="22"/>
          <w:szCs w:val="22"/>
          <w:shd w:val="clear" w:color="auto" w:fill="FFFFFF"/>
        </w:rPr>
        <w:t xml:space="preserve">UC patients who had a </w:t>
      </w:r>
      <w:r w:rsidR="00116DEF" w:rsidRPr="00F7620E">
        <w:rPr>
          <w:rFonts w:asciiTheme="minorHAnsi" w:hAnsiTheme="minorHAnsi"/>
          <w:color w:val="000000" w:themeColor="text1"/>
          <w:sz w:val="22"/>
          <w:szCs w:val="22"/>
          <w:shd w:val="clear" w:color="auto" w:fill="FFFFFF"/>
        </w:rPr>
        <w:t>pre-operative diagnosis of d</w:t>
      </w:r>
      <w:r w:rsidR="00CF6C8C" w:rsidRPr="00F7620E">
        <w:rPr>
          <w:rFonts w:asciiTheme="minorHAnsi" w:hAnsiTheme="minorHAnsi"/>
          <w:color w:val="000000" w:themeColor="text1"/>
          <w:sz w:val="22"/>
          <w:szCs w:val="22"/>
          <w:shd w:val="clear" w:color="auto" w:fill="FFFFFF"/>
        </w:rPr>
        <w:t>ysplasia</w:t>
      </w:r>
      <w:r w:rsidRPr="00F7620E">
        <w:rPr>
          <w:rFonts w:asciiTheme="minorHAnsi" w:hAnsiTheme="minorHAnsi"/>
          <w:color w:val="000000" w:themeColor="text1"/>
          <w:sz w:val="22"/>
          <w:szCs w:val="22"/>
          <w:shd w:val="clear" w:color="auto" w:fill="FFFFFF"/>
        </w:rPr>
        <w:t xml:space="preserve"> </w:t>
      </w:r>
      <w:r w:rsidR="00DA000C" w:rsidRPr="00F7620E">
        <w:rPr>
          <w:rFonts w:asciiTheme="minorHAnsi" w:hAnsiTheme="minorHAnsi"/>
          <w:color w:val="000000" w:themeColor="text1"/>
          <w:sz w:val="22"/>
          <w:szCs w:val="22"/>
          <w:shd w:val="clear" w:color="auto" w:fill="FFFFFF"/>
        </w:rPr>
        <w:t>(n=1112)</w:t>
      </w:r>
      <w:r w:rsidR="00116DEF" w:rsidRPr="00F7620E">
        <w:rPr>
          <w:rFonts w:asciiTheme="minorHAnsi" w:hAnsiTheme="minorHAnsi"/>
          <w:color w:val="000000" w:themeColor="text1"/>
          <w:sz w:val="22"/>
          <w:szCs w:val="22"/>
          <w:shd w:val="clear" w:color="auto" w:fill="FFFFFF"/>
        </w:rPr>
        <w:fldChar w:fldCharType="begin" w:fldLock="1"/>
      </w:r>
      <w:r w:rsidR="00C8608F">
        <w:rPr>
          <w:rFonts w:asciiTheme="minorHAnsi" w:hAnsiTheme="minorHAnsi"/>
          <w:color w:val="000000" w:themeColor="text1"/>
          <w:sz w:val="22"/>
          <w:szCs w:val="22"/>
          <w:shd w:val="clear" w:color="auto" w:fill="FFFFFF"/>
        </w:rPr>
        <w:instrText>ADDIN CSL_CITATION {"citationItems":[{"id":"ITEM-1","itemData":{"DOI":"10.1016/j.cgh.2016.11.036","ISBN":"1542-7714 (Electronic) 1542-3565 (Linking)","ISSN":"15427714","PMID":"28013111","abstract":"Background &amp; Aims Patients with ulcerative colitis (UC) have an increased risk of rectal cancer, therefore reconstruction with an ileal pouch–anal anastomosis (IPAA) generally is preferred to an ileorectal anastomosis (IRA) after subtotal colectomy. Similarly, completion proctectomy is recommended for patients with ileostomy and a diverted rectum, although this approach has been questioned because anti-inflammatory agents might reduce cancer risk. We performed a national cohort study in Sweden to assess the risk of rectal cancer in patients with UC who have an IRA, IPAA, or diverted rectum after subtotal colectomy. Methods We collected data from the Swedish National Patient Register for a cohort of 5886 patients with UC who underwent subtotal colectomy with an IRA, IPAA, or diverted rectum from 1964 through 2010. Patients who developed rectal cancer were identified from the Swedish National Cancer Register. The risk of rectal cancer was compared between this cohort and the general population by standardized incidence ratio analysis. Results Rectal cancer occurred in 20 of 1112 patients (1.8%) who received IRA, 1 of 1796 patients (0.06%) who received an IPAA, and 25 of 4358 patients (0.6%) with a diverted rectum. Standardized incidence ratios for rectal cancer were 8.7 in patients with an IRA, 0.4 in patients with an IPAA, and 3.8 in patients with a diverted rectum. Risk factors for rectal cancer were primary sclerosing cholangitis in patients with an IRA (hazard ratio, 6.12), and colonic severe dysplasia or cancer before subtotal colectomy in patients with a diverted rectum (hazard ratio, 3.67). Conclusions In an analysis of the Swedish National Patient Register, we found that the risk for rectal cancer after colectomy in patients with UC is low, in relative and absolute terms, after reconstruction with an IPAA. An IRA and diverted rectum are associated with an increased risk of rectal cancer, compared with the general population, but the absolute risk is low. Patients and their health care providers should consider these findings in making decisions to leave the rectum intact, perform completion proctectomy, or reconstruct the colon with an IRA or IPAA.","author":[{"dropping-particle":"","family":"Abdalla","given":"Maie","non-dropping-particle":"","parse-names":false,"suffix":""},{"dropping-particle":"","family":"Landerholm","given":"Kalle","non-dropping-particle":"","parse-names":false,"suffix":""},{"dropping-particle":"","family":"Andersson","given":"Peter","non-dropping-particle":"","parse-names":false,"suffix":""},{"dropping-particle":"","family":"Andersson","given":"Roland E","non-dropping-particle":"","parse-names":false,"suffix":""},{"dropping-particle":"","family":"Myrelid","given":"Pär","non-dropping-particle":"","parse-names":false,"suffix":""}],"container-title":"Clinical Gastroenterology and Hepatology","id":"ITEM-1","issue":"7","issued":{"date-parts":[["2017","7","1"]]},"page":"1055-1060.e2","publisher":"Elsevier","title":"Risk of Rectal Cancer After Colectomy for Patients With Ulcerative Colitis: A National Cohort Study","type":"article-journal","volume":"15"},"uris":["http://www.mendeley.com/documents/?uuid=fe6e484f-125d-39e5-a25d-2bd9cdf54d2a"]}],"mendeley":{"formattedCitation":"&lt;sup&gt;174&lt;/sup&gt;","plainTextFormattedCitation":"174","previouslyFormattedCitation":"&lt;sup&gt;174&lt;/sup&gt;"},"properties":{"noteIndex":0},"schema":"https://github.com/citation-style-language/schema/raw/master/csl-citation.json"}</w:instrText>
      </w:r>
      <w:r w:rsidR="00116DEF" w:rsidRPr="00F7620E">
        <w:rPr>
          <w:rFonts w:asciiTheme="minorHAnsi" w:hAnsiTheme="minorHAnsi"/>
          <w:color w:val="000000" w:themeColor="text1"/>
          <w:sz w:val="22"/>
          <w:szCs w:val="22"/>
          <w:shd w:val="clear" w:color="auto" w:fill="FFFFFF"/>
        </w:rPr>
        <w:fldChar w:fldCharType="separate"/>
      </w:r>
      <w:r w:rsidR="00521B71" w:rsidRPr="00521B71">
        <w:rPr>
          <w:rFonts w:asciiTheme="minorHAnsi" w:hAnsiTheme="minorHAnsi"/>
          <w:noProof/>
          <w:color w:val="000000" w:themeColor="text1"/>
          <w:sz w:val="22"/>
          <w:szCs w:val="22"/>
          <w:shd w:val="clear" w:color="auto" w:fill="FFFFFF"/>
          <w:vertAlign w:val="superscript"/>
        </w:rPr>
        <w:t>174</w:t>
      </w:r>
      <w:r w:rsidR="00116DEF" w:rsidRPr="00F7620E">
        <w:rPr>
          <w:rFonts w:asciiTheme="minorHAnsi" w:hAnsiTheme="minorHAnsi"/>
          <w:color w:val="000000" w:themeColor="text1"/>
          <w:sz w:val="22"/>
          <w:szCs w:val="22"/>
          <w:shd w:val="clear" w:color="auto" w:fill="FFFFFF"/>
        </w:rPr>
        <w:fldChar w:fldCharType="end"/>
      </w:r>
      <w:r w:rsidR="00CF6C8C" w:rsidRPr="00F7620E">
        <w:rPr>
          <w:rFonts w:asciiTheme="minorHAnsi" w:hAnsiTheme="minorHAnsi"/>
          <w:color w:val="000000" w:themeColor="text1"/>
          <w:sz w:val="22"/>
          <w:szCs w:val="22"/>
          <w:shd w:val="clear" w:color="auto" w:fill="FFFFFF"/>
        </w:rPr>
        <w:t>.</w:t>
      </w:r>
      <w:r w:rsidRPr="00F7620E">
        <w:rPr>
          <w:rFonts w:asciiTheme="minorHAnsi" w:hAnsiTheme="minorHAnsi"/>
          <w:color w:val="000000" w:themeColor="text1"/>
          <w:sz w:val="22"/>
          <w:szCs w:val="22"/>
          <w:shd w:val="clear" w:color="auto" w:fill="FFFFFF"/>
        </w:rPr>
        <w:t xml:space="preserve"> The cumulative incidence of rectal cancer was 25% after 10 years’ follow-up (95% CI 0.4–57.4)</w:t>
      </w:r>
      <w:r w:rsidRPr="00F7620E">
        <w:rPr>
          <w:rFonts w:asciiTheme="minorHAnsi" w:hAnsiTheme="minorHAnsi"/>
          <w:color w:val="000000" w:themeColor="text1"/>
          <w:sz w:val="22"/>
          <w:szCs w:val="22"/>
        </w:rPr>
        <w:t xml:space="preserve"> in a</w:t>
      </w:r>
      <w:r w:rsidR="00116DEF" w:rsidRPr="00F7620E">
        <w:rPr>
          <w:rFonts w:asciiTheme="minorHAnsi" w:hAnsiTheme="minorHAnsi"/>
          <w:color w:val="000000" w:themeColor="text1"/>
          <w:sz w:val="22"/>
          <w:szCs w:val="22"/>
        </w:rPr>
        <w:t xml:space="preserve"> </w:t>
      </w:r>
      <w:r w:rsidR="00CF6C8C" w:rsidRPr="00F7620E">
        <w:rPr>
          <w:rFonts w:asciiTheme="minorHAnsi" w:hAnsiTheme="minorHAnsi"/>
          <w:color w:val="000000" w:themeColor="text1"/>
          <w:sz w:val="22"/>
          <w:szCs w:val="22"/>
          <w:shd w:val="clear" w:color="auto" w:fill="FFFFFF"/>
        </w:rPr>
        <w:t xml:space="preserve">French multi-centre study of </w:t>
      </w:r>
      <w:r w:rsidRPr="00F7620E">
        <w:rPr>
          <w:rFonts w:asciiTheme="minorHAnsi" w:hAnsiTheme="minorHAnsi"/>
          <w:color w:val="000000" w:themeColor="text1"/>
          <w:sz w:val="22"/>
          <w:szCs w:val="22"/>
          <w:shd w:val="clear" w:color="auto" w:fill="FFFFFF"/>
        </w:rPr>
        <w:t xml:space="preserve">post-IRA </w:t>
      </w:r>
      <w:r w:rsidR="00CF6C8C" w:rsidRPr="00F7620E">
        <w:rPr>
          <w:rFonts w:asciiTheme="minorHAnsi" w:hAnsiTheme="minorHAnsi"/>
          <w:color w:val="000000" w:themeColor="text1"/>
          <w:sz w:val="22"/>
          <w:szCs w:val="22"/>
          <w:shd w:val="clear" w:color="auto" w:fill="FFFFFF"/>
        </w:rPr>
        <w:t xml:space="preserve">UC patients who </w:t>
      </w:r>
      <w:r w:rsidRPr="00F7620E">
        <w:rPr>
          <w:rFonts w:asciiTheme="minorHAnsi" w:hAnsiTheme="minorHAnsi"/>
          <w:color w:val="000000" w:themeColor="text1"/>
          <w:sz w:val="22"/>
          <w:szCs w:val="22"/>
          <w:shd w:val="clear" w:color="auto" w:fill="FFFFFF"/>
        </w:rPr>
        <w:t xml:space="preserve">also </w:t>
      </w:r>
      <w:r w:rsidR="00CF6C8C" w:rsidRPr="00F7620E">
        <w:rPr>
          <w:rFonts w:asciiTheme="minorHAnsi" w:hAnsiTheme="minorHAnsi"/>
          <w:color w:val="000000" w:themeColor="text1"/>
          <w:sz w:val="22"/>
          <w:szCs w:val="22"/>
          <w:shd w:val="clear" w:color="auto" w:fill="FFFFFF"/>
        </w:rPr>
        <w:t>had pre-operative dysplasia</w:t>
      </w:r>
      <w:r w:rsidRPr="00F7620E">
        <w:rPr>
          <w:rFonts w:asciiTheme="minorHAnsi" w:hAnsiTheme="minorHAnsi"/>
          <w:color w:val="000000" w:themeColor="text1"/>
          <w:sz w:val="22"/>
          <w:szCs w:val="22"/>
          <w:shd w:val="clear" w:color="auto" w:fill="FFFFFF"/>
        </w:rPr>
        <w:t xml:space="preserve"> (n=343)</w:t>
      </w:r>
      <w:r w:rsidR="00116DEF"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{"citationItems":[{"id":"ITEM-1","itemData":{"DOI":"10.1093/ecco-jcc/jjx027","ISSN":"18764479","abstract":"Background and Aims: Colectomy can be required in the management of ulcerative colitis [UC]. While ileal-pouch anal anastomosis [IPAA] is the recommended reconstruction technique, ileorectal anastomosis [IRA] is still performed and might present some advantages. However, the risk of rectal neoplasia might limit its indication. The aims of our study were to determine the incidence of rectal neoplasias following IRA for UC and to identify risk factors associated with rectal carcinomas. Methods: We performed a multicenter retrospective study including patients who underwent IRA for UC from 1960 to 2014 in 13 centers. Cox-proportional hazard models were used to determine carcinoma-associated risk factors. Results: A total of 343 patients were included, with a median follow-up of 10.4 years after IRA. At the end of follow-up, 38 rectal neoplasias (including 19 carcinomas) were diagnosed, and 7 patients [2%] had either died from rectal carcinoma or had a metastatic disease. Incidences of rectal carcinoma after IRA for UC were estimated at 3.2% at 10 years and at 7.3% at 20 years, whereas incidences of neoplasia were estimated at 7.1% and 14% at 10 and 20 years, respectively. In multivariate analysis, age at IRA, IBD duration, primary sclerosing cholangitis [PSC] and history of prior colonic carcinoma were independently associated with the risk of rectal carcinoma following IRA. Conclusion: The risk of rectal carcinoma in patients with IRA for UC remains, and this justifies long-term endoscopic surveillance. Either IPAA or end ileostomy should be considered in 'high-risk' patients i.e. those with PSC and/or with prior colonic neoplasia.","author":[{"dropping-particle":"","family":"Uzzan","given":"Mathieu","non-dropping-particle":"","parse-names":false,"suffix":""},{"dropping-particle":"","family":"Kirchgesner","given":"Julien","non-dropping-particle":"","parse-names":false,"suffix":""},{"dropping-particle":"","family":"Oubaya","given":"Nadia","non-dropping-particle":"","parse-names":false,"suffix":""},{"dropping-particle":"","family":"Amiot","given":"Aurélien","non-dropping-particle":"","parse-names":false,"suffix":""},{"dropping-particle":"","family":"Gornet","given":"Jean Marc","non-dropping-particle":"","parse-names":false,"suffix":""},{"dropping-particle":"","family":"Seksik","given":"Philippe","non-dropping-particle":"","parse-names":false,"suffix":""},{"dropping-particle":"","family":"Nancey","given":"Stéphane","non-dropping-particle":"","parse-names":false,"suffix":""},{"dropping-particle":"","family":"Cotte","given":"Eddy","non-dropping-particle":"","parse-names":false,"suffix":""},{"dropping-particle":"","family":"Allez","given":"Matthieu","non-dropping-particle":"","parse-names":false,"suffix":""},{"dropping-particle":"","family":"Boschetti","given":"Gilles","non-dropping-particle":"","parse-names":false,"suffix":""},{"dropping-particle":"","family":"Laharie","given":"David","non-dropping-particle":"","parse-names":false,"suffix":""},{"dropping-particle":"","family":"Angelis","given":"Nicola","non-dropping-particle":"de","parse-names":false,"suffix":""},{"dropping-particle":"","family":"Nachury","given":"Maria","non-dropping-particle":"","parse-names":false,"suffix":""},{"dropping-particle":"","family":"Pelletier","given":"Anne Laure","non-dropping-particle":"","parse-names":false,"suffix":""},{"dropping-particle":"","family":"Abitbol","given":"Vered","non-dropping-particle":"","parse-names":false,"suffix":""},{"dropping-particle":"","family":"Fumery","given":"Mathurin","non-dropping-particle":"","parse-names":false,"suffix":""},{"dropping-particle":"","family":"Brouquet","given":"Antoine","non-dropping-particle":"","parse-names":false,"suffix":""},{"dropping-particle":"","family":"Buisson","given":"Anthony","non-dropping-particle":"","parse-names":false,"suffix":""},{"dropping-particle":"","family":"Altwegg","given":"Romain","non-dropping-particle":"","parse-names":false,"suffix":""},{"dropping-particle":"","family":"Cosnes","given":"Jacques","non-dropping-particle":"","parse-names":false,"suffix":""},{"dropping-particle":"","family":"Panis","given":"Yves","non-dropping-particle":"","parse-names":false,"suffix":""},{"dropping-particle":"","family":"Treton","given":"Xavier","non-dropping-particle":"","parse-names":false,"suffix":""}],"container-title":"Journal of Crohn's &amp; colitis","id":"ITEM-1","issue":"8","issued":{"date-parts":[["2017"]]},"page":"930-935","title":"Risk of Rectal Neoplasia after Colectomy and Ileorectal Anastomosis for Ulcerative Colitis","type":"article-journal","volume":"11"},"uris":["http://www.mendeley.com/documents/?uuid=4c5c6106-25c7-34cb-be23-aab7974ad382"]}],"mendeley":{"formattedCitation":"&lt;sup&gt;178&lt;/sup&gt;","plainTextFormattedCitation":"178","previouslyFormattedCitation":"&lt;sup&gt;178&lt;/sup&gt;"},"properties":{"noteIndex":0},"schema":"https://github.com/citation-style-language/schema/raw/master/csl-citation.json"}</w:instrText>
      </w:r>
      <w:r w:rsidR="00116DEF"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178</w:t>
      </w:r>
      <w:r w:rsidR="00116DEF" w:rsidRPr="00F7620E">
        <w:rPr>
          <w:rFonts w:asciiTheme="minorHAnsi" w:hAnsiTheme="minorHAnsi"/>
          <w:color w:val="000000" w:themeColor="text1"/>
          <w:sz w:val="22"/>
          <w:szCs w:val="22"/>
        </w:rPr>
        <w:fldChar w:fldCharType="end"/>
      </w:r>
      <w:r w:rsidR="00CF6C8C" w:rsidRPr="00F7620E">
        <w:rPr>
          <w:rFonts w:asciiTheme="minorHAnsi" w:hAnsiTheme="minorHAnsi"/>
          <w:color w:val="000000" w:themeColor="text1"/>
          <w:sz w:val="22"/>
          <w:szCs w:val="22"/>
          <w:shd w:val="clear" w:color="auto" w:fill="FFFFFF"/>
        </w:rPr>
        <w:t>.</w:t>
      </w:r>
      <w:r w:rsidR="00E015DF" w:rsidRPr="00F7620E">
        <w:rPr>
          <w:rFonts w:asciiTheme="minorHAnsi" w:hAnsiTheme="minorHAnsi"/>
          <w:color w:val="000000" w:themeColor="text1"/>
          <w:sz w:val="22"/>
          <w:szCs w:val="22"/>
          <w:shd w:val="clear" w:color="auto" w:fill="FFFFFF"/>
        </w:rPr>
        <w:t xml:space="preserve"> </w:t>
      </w:r>
      <w:r w:rsidRPr="00F7620E">
        <w:rPr>
          <w:rFonts w:asciiTheme="minorHAnsi" w:hAnsiTheme="minorHAnsi"/>
          <w:bCs/>
          <w:color w:val="000000" w:themeColor="text1"/>
          <w:sz w:val="22"/>
          <w:szCs w:val="22"/>
        </w:rPr>
        <w:t>Data on the r</w:t>
      </w:r>
      <w:r w:rsidR="006850BD" w:rsidRPr="00F7620E">
        <w:rPr>
          <w:rFonts w:asciiTheme="minorHAnsi" w:hAnsiTheme="minorHAnsi"/>
          <w:bCs/>
          <w:color w:val="000000" w:themeColor="text1"/>
          <w:sz w:val="22"/>
          <w:szCs w:val="22"/>
        </w:rPr>
        <w:t xml:space="preserve">isk of </w:t>
      </w:r>
      <w:r w:rsidRPr="00F7620E">
        <w:rPr>
          <w:rFonts w:asciiTheme="minorHAnsi" w:hAnsiTheme="minorHAnsi"/>
          <w:bCs/>
          <w:color w:val="000000" w:themeColor="text1"/>
          <w:sz w:val="22"/>
          <w:szCs w:val="22"/>
        </w:rPr>
        <w:t xml:space="preserve">post-IRA </w:t>
      </w:r>
      <w:r w:rsidR="006850BD" w:rsidRPr="00F7620E">
        <w:rPr>
          <w:rFonts w:asciiTheme="minorHAnsi" w:hAnsiTheme="minorHAnsi"/>
          <w:bCs/>
          <w:color w:val="000000" w:themeColor="text1"/>
          <w:sz w:val="22"/>
          <w:szCs w:val="22"/>
        </w:rPr>
        <w:t>rectal ca</w:t>
      </w:r>
      <w:r w:rsidRPr="00F7620E">
        <w:rPr>
          <w:rFonts w:asciiTheme="minorHAnsi" w:hAnsiTheme="minorHAnsi"/>
          <w:bCs/>
          <w:color w:val="000000" w:themeColor="text1"/>
          <w:sz w:val="22"/>
          <w:szCs w:val="22"/>
        </w:rPr>
        <w:t>ncer</w:t>
      </w:r>
      <w:r w:rsidR="006850BD" w:rsidRPr="00F7620E">
        <w:rPr>
          <w:rFonts w:asciiTheme="minorHAnsi" w:hAnsiTheme="minorHAnsi"/>
          <w:bCs/>
          <w:color w:val="000000" w:themeColor="text1"/>
          <w:sz w:val="22"/>
          <w:szCs w:val="22"/>
        </w:rPr>
        <w:t xml:space="preserve"> in Crohn’s patients </w:t>
      </w:r>
      <w:r w:rsidRPr="00F7620E">
        <w:rPr>
          <w:rFonts w:asciiTheme="minorHAnsi" w:hAnsiTheme="minorHAnsi"/>
          <w:bCs/>
          <w:color w:val="000000" w:themeColor="text1"/>
          <w:sz w:val="22"/>
          <w:szCs w:val="22"/>
        </w:rPr>
        <w:t>are</w:t>
      </w:r>
      <w:r w:rsidR="006850BD" w:rsidRPr="00F7620E">
        <w:rPr>
          <w:rFonts w:asciiTheme="minorHAnsi" w:hAnsiTheme="minorHAnsi"/>
          <w:bCs/>
          <w:color w:val="000000" w:themeColor="text1"/>
          <w:sz w:val="22"/>
          <w:szCs w:val="22"/>
        </w:rPr>
        <w:t xml:space="preserve"> limited by much smaller studies which have included pre-operative cancer diagnoses. In a </w:t>
      </w:r>
      <w:r w:rsidR="006850BD" w:rsidRPr="00F7620E">
        <w:rPr>
          <w:rFonts w:asciiTheme="minorHAnsi" w:hAnsiTheme="minorHAnsi"/>
          <w:color w:val="000000" w:themeColor="text1"/>
          <w:sz w:val="22"/>
          <w:szCs w:val="22"/>
        </w:rPr>
        <w:t>case series of Crohn’s patients who had a subtotal or segmental colectomy for pre-operative dysplasia and followed up for a median 6 years</w:t>
      </w:r>
      <w:r w:rsidR="006850BD" w:rsidRPr="00F7620E">
        <w:rPr>
          <w:rFonts w:asciiTheme="minorHAnsi" w:hAnsiTheme="minorHAnsi"/>
          <w:b/>
          <w:bCs/>
          <w:color w:val="000000" w:themeColor="text1"/>
          <w:sz w:val="22"/>
          <w:szCs w:val="22"/>
        </w:rPr>
        <w:t>,</w:t>
      </w:r>
      <w:r w:rsidR="006850BD" w:rsidRPr="00F7620E">
        <w:rPr>
          <w:rFonts w:asciiTheme="minorHAnsi" w:hAnsiTheme="minorHAnsi"/>
          <w:color w:val="000000" w:themeColor="text1"/>
          <w:sz w:val="22"/>
          <w:szCs w:val="22"/>
        </w:rPr>
        <w:t xml:space="preserve"> one patient (9%; n=1/11) </w:t>
      </w:r>
      <w:r w:rsidRPr="00F7620E">
        <w:rPr>
          <w:rFonts w:asciiTheme="minorHAnsi" w:hAnsiTheme="minorHAnsi"/>
          <w:color w:val="000000" w:themeColor="text1"/>
          <w:sz w:val="22"/>
          <w:szCs w:val="22"/>
        </w:rPr>
        <w:t xml:space="preserve">who had not complied with surveillance </w:t>
      </w:r>
      <w:r w:rsidR="006850BD" w:rsidRPr="00F7620E">
        <w:rPr>
          <w:rFonts w:asciiTheme="minorHAnsi" w:hAnsiTheme="minorHAnsi"/>
          <w:color w:val="000000" w:themeColor="text1"/>
          <w:sz w:val="22"/>
          <w:szCs w:val="22"/>
        </w:rPr>
        <w:t>developed a rectal cancer</w:t>
      </w:r>
      <w:r w:rsidR="006850BD"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{"citationItems":[{"id":"ITEM-1","itemData":{"DOI":"http://dx.doi.org/10.1097/SLA.0b013e31825f0709","ISSN":"1528-1140","abstract":"BACKGROUND AND OBJECTIVE: There is limited data on the appropriate management of dysplasia in Crohn's colitis. An evidence-based surgical strategy is provided. METHODS: Patients with a pathologic diagnosis of dysplasia in Crohn's colitis from 1987 to 2009 were identified. Patients were classified by dysplasia grade (low grade or LGD, high grade or HGD). Clinical, endoscopic, operative, and pathologic data were retrieved. Factors associated with a final cancer diagnosis were analyzed. Survival data on patients undergoing limited versus radical resection for cancer and HGD was compared. RESULTS: From 1987 to 2009, 50 patients underwent a colectomy for Crohn's colitis-associated dysplasia. The predictive value of HGD for a final HGD or cancer diagnosis was 73%. The predictive value of LGD on biopsy for HGD in the colectomy was 36%. Sixteen patients (44%) who underwent a total proctocolectomy (TPC) or subtotal colectomy (STC) had multifocal dysplasia. Four of 10 (40%) cancer patients had evidence of dysplasia remote from cancer site on pathologic examination. During follow-up, there were 3 cancer-related deaths. One patient died of metachronous cancer after STC. CONCLUSIONS: The findings confirm the risk of cancer in patients with CD dysplasia. Because of the multifocal nature of dysplasia in Crohn's colitis, TPC is recommended in good-risk patients. In specific circumstances, such as poor-risk patients especially in the setting of LGD, close endoscopic surveillance or alternatively segmental or STC with close postoperative endoscopic surveillance, depending upon the individual circumstance, may be discussed. © 2012 Lippincott Williams &amp; Wilkins, Inc.","author":[{"dropping-particle":"","family":"Kiran","given":"Ravi P.","non-dropping-particle":"","parse-names":false,"suffix":""},{"dropping-particle":"","family":"Nisar","given":"PJ","non-dropping-particle":"","parse-names":false,"suffix":""},{"dropping-particle":"","family":"Goldblum","given":"John R","non-dropping-particle":"","parse-names":false,"suffix":""},{"dropping-particle":"","family":"Fazio","given":"V W","non-dropping-particle":"","parse-names":false,"suffix":""},{"dropping-particle":"","family":"Remzi","given":"RH","non-dropping-particle":"","parse-names":false,"suffix":""},{"dropping-particle":"","family":"Shen","given":"B","non-dropping-particle":"","parse-names":false,"suffix":""},{"dropping-particle":"","family":"Lavery","given":"I C","non-dropping-particle":"","parse-names":false,"suffix":""}],"container-title":"Annals of surgery","id":"ITEM-1","issue":"2","issued":{"date-parts":[["2012"]]},"note":"From Duplicate 1 (Dysplasia associated with Crohn's colitis: segmental colectomy or more extended resection?. - Kiran, Ravi P; Nisar, Pasha J; Goldblum, John R; Fazio, Victor W; Remzi, Feza H; Shen, Bo; Lavery, Ian C)\n\nComment in (CIN)","page":"221-226","publisher":"Lippincott Williams and Wilkins","title":"Dysplasia associated with Crohn's colitis: Segmental colectomy or more extended resection?","type":"article-journal","volume":"256"},"uris":["http://www.mendeley.com/documents/?uuid=0b0b3614-41ec-4111-b30a-1bddfeef1d7e"]}],"mendeley":{"formattedCitation":"&lt;sup&gt;53&lt;/sup&gt;","plainTextFormattedCitation":"53","previouslyFormattedCitation":"&lt;sup&gt;53&lt;/sup&gt;"},"properties":{"noteIndex":0},"schema":"https://github.com/citation-style-language/schema/raw/master/csl-citation.json"}</w:instrText>
      </w:r>
      <w:r w:rsidR="006850BD"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53</w:t>
      </w:r>
      <w:r w:rsidR="006850BD" w:rsidRPr="00F7620E">
        <w:rPr>
          <w:rFonts w:asciiTheme="minorHAnsi" w:hAnsiTheme="minorHAnsi"/>
          <w:color w:val="000000" w:themeColor="text1"/>
          <w:sz w:val="22"/>
          <w:szCs w:val="22"/>
        </w:rPr>
        <w:fldChar w:fldCharType="end"/>
      </w:r>
      <w:r w:rsidR="006850BD" w:rsidRPr="00F7620E">
        <w:rPr>
          <w:rFonts w:asciiTheme="minorHAnsi" w:hAnsiTheme="minorHAnsi"/>
          <w:color w:val="000000" w:themeColor="text1"/>
          <w:sz w:val="22"/>
          <w:szCs w:val="22"/>
        </w:rPr>
        <w:t>. In another c</w:t>
      </w:r>
      <w:r w:rsidR="006850BD" w:rsidRPr="00F7620E">
        <w:rPr>
          <w:rFonts w:asciiTheme="minorHAnsi" w:hAnsiTheme="minorHAnsi"/>
          <w:color w:val="000000" w:themeColor="text1"/>
          <w:sz w:val="22"/>
          <w:szCs w:val="22"/>
          <w:shd w:val="clear" w:color="auto" w:fill="FFFFFF"/>
        </w:rPr>
        <w:t>ase series of Crohn’s patients who had an IRA for pre-operative cancer diagnos</w:t>
      </w:r>
      <w:r w:rsidRPr="00F7620E">
        <w:rPr>
          <w:rFonts w:asciiTheme="minorHAnsi" w:hAnsiTheme="minorHAnsi"/>
          <w:color w:val="000000" w:themeColor="text1"/>
          <w:sz w:val="22"/>
          <w:szCs w:val="22"/>
          <w:shd w:val="clear" w:color="auto" w:fill="FFFFFF"/>
        </w:rPr>
        <w:t>e</w:t>
      </w:r>
      <w:r w:rsidR="006850BD" w:rsidRPr="00F7620E">
        <w:rPr>
          <w:rFonts w:asciiTheme="minorHAnsi" w:hAnsiTheme="minorHAnsi"/>
          <w:color w:val="000000" w:themeColor="text1"/>
          <w:sz w:val="22"/>
          <w:szCs w:val="22"/>
          <w:shd w:val="clear" w:color="auto" w:fill="FFFFFF"/>
        </w:rPr>
        <w:t>s, 35% (n=6/17) developed metachronous rectal cancer within a median follow-up of 6.8 years despite most (85%) having annual surveillance</w:t>
      </w:r>
      <w:r w:rsidR="006850BD" w:rsidRPr="00F7620E">
        <w:rPr>
          <w:rFonts w:asciiTheme="minorHAnsi" w:hAnsiTheme="minorHAnsi"/>
          <w:color w:val="000000" w:themeColor="text1"/>
          <w:sz w:val="22"/>
          <w:szCs w:val="22"/>
          <w:shd w:val="clear" w:color="auto" w:fill="FFFFFF"/>
        </w:rPr>
        <w:fldChar w:fldCharType="begin" w:fldLock="1"/>
      </w:r>
      <w:r w:rsidR="00C8608F">
        <w:rPr>
          <w:rFonts w:asciiTheme="minorHAnsi" w:hAnsiTheme="minorHAnsi"/>
          <w:color w:val="000000" w:themeColor="text1"/>
          <w:sz w:val="22"/>
          <w:szCs w:val="22"/>
          <w:shd w:val="clear" w:color="auto" w:fill="FFFFFF"/>
        </w:rPr>
        <w:instrText>ADDIN CSL_CITATION {"citationItems":[{"id":"ITEM-1","itemData":{"DOI":"https://dx.doi.org/10.1097/MIB.0b013e318289c166","ISSN":"1536-4844","abstract":"BACKGROUND: In ulcerative colitis, total proctocolectomy is the treatment of choice for patients with colonic dysplasia or cancer because of the high risk for metachronous neoplasia. It is unknown whether patients with Crohn's disease and colon cancer or dysplasia have a similar risk., METHODS: We retrospectively reviewed the charts of 75 patients treated at our center from 2001 to 2011 with Crohn's disease and colon cancer who underwent segmental resection or subtotal colectomy (STC). We then identified the presence or absence of subsequent colon cancer or dysplasia in these patients during the follow-up (0-19 years)., RESULTS: Of the 64 patients with colon cancer, 25 had at least 1 metachronous cancer (39%). The mean time to a new cancer was 6.8 years. Eighty-five percent of patients (21/25) were undergoing annual screening colonoscopy. Of the 11 patients with dysplasia, 5 (46%) had a new dysplasia. Mean time to a new dysplastic lesion was 5.0 years. Nineteen of the 47 patients (40%) who had a segmental resection for colon cancer developed metachronous cancer and 6/17 patients (35%) with a STC had metachronous cancer. Two of the 4 patients (50%) with STC for dysplasia (50%) had a new dysplasia and 3/7 patients (43%) with segmental resection had a new dysplasia. There was no significant difference (P = 0.61) between recurrence rates in patients with segmental resection versus STC., CONCLUSIONS: The high rate of metachronous colon cancer after surgical resection suggests that total proctocolectomy should be considered. Larger studies are required to determine if the same is true for dysplasia.","author":[{"dropping-particle":"","family":"Maser","given":"Elana A","non-dropping-particle":"","parse-names":false,"suffix":""},{"dropping-particle":"","family":"Sachar","given":"David B","non-dropping-particle":"","parse-names":false,"suffix":""},{"dropping-particle":"","family":"Kruse","given":"Danielle","non-dropping-particle":"","parse-names":false,"suffix":""},{"dropping-particle":"","family":"Harpaz","given":"Noam","non-dropping-particle":"","parse-names":false,"suffix":""},{"dropping-particle":"","family":"Ullman","given":"Thomas","non-dropping-particle":"","parse-names":false,"suffix":""},{"dropping-particle":"","family":"Bauer","given":"Joel J","non-dropping-particle":"","parse-names":false,"suffix":""}],"container-title":"Inflammatory bowel diseases","id":"ITEM-1","issue":"9","issued":{"date-parts":[["2013"]]},"page":"1827-1832","publisher-place":"England","title":"High rates of metachronous colon cancer or dysplasia after segmental resection or subtotal colectomy in Crohn's colitis.","type":"article-journal","volume":"19"},"uris":["http://www.mendeley.com/documents/?uuid=db94b354-38d7-4c9c-87f6-208fe67b15c7"]}],"mendeley":{"formattedCitation":"&lt;sup&gt;179&lt;/sup&gt;","plainTextFormattedCitation":"179","previouslyFormattedCitation":"&lt;sup&gt;179&lt;/sup&gt;"},"properties":{"noteIndex":0},"schema":"https://github.com/citation-style-language/schema/raw/master/csl-citation.json"}</w:instrText>
      </w:r>
      <w:r w:rsidR="006850BD" w:rsidRPr="00F7620E">
        <w:rPr>
          <w:rFonts w:asciiTheme="minorHAnsi" w:hAnsiTheme="minorHAnsi"/>
          <w:color w:val="000000" w:themeColor="text1"/>
          <w:sz w:val="22"/>
          <w:szCs w:val="22"/>
          <w:shd w:val="clear" w:color="auto" w:fill="FFFFFF"/>
        </w:rPr>
        <w:fldChar w:fldCharType="separate"/>
      </w:r>
      <w:r w:rsidR="00521B71" w:rsidRPr="00521B71">
        <w:rPr>
          <w:rFonts w:asciiTheme="minorHAnsi" w:hAnsiTheme="minorHAnsi"/>
          <w:noProof/>
          <w:color w:val="000000" w:themeColor="text1"/>
          <w:sz w:val="22"/>
          <w:szCs w:val="22"/>
          <w:shd w:val="clear" w:color="auto" w:fill="FFFFFF"/>
          <w:vertAlign w:val="superscript"/>
        </w:rPr>
        <w:t>179</w:t>
      </w:r>
      <w:r w:rsidR="006850BD" w:rsidRPr="00F7620E">
        <w:rPr>
          <w:rFonts w:asciiTheme="minorHAnsi" w:hAnsiTheme="minorHAnsi"/>
          <w:color w:val="000000" w:themeColor="text1"/>
          <w:sz w:val="22"/>
          <w:szCs w:val="22"/>
          <w:shd w:val="clear" w:color="auto" w:fill="FFFFFF"/>
        </w:rPr>
        <w:fldChar w:fldCharType="end"/>
      </w:r>
      <w:r w:rsidR="006850BD" w:rsidRPr="00F7620E">
        <w:rPr>
          <w:rFonts w:asciiTheme="minorHAnsi" w:hAnsiTheme="minorHAnsi"/>
          <w:color w:val="000000" w:themeColor="text1"/>
          <w:sz w:val="22"/>
          <w:szCs w:val="22"/>
          <w:shd w:val="clear" w:color="auto" w:fill="FFFFFF"/>
        </w:rPr>
        <w:t>.</w:t>
      </w:r>
      <w:r w:rsidR="00003910" w:rsidRPr="00F7620E">
        <w:rPr>
          <w:rFonts w:asciiTheme="minorHAnsi" w:hAnsiTheme="minorHAnsi"/>
          <w:color w:val="000000" w:themeColor="text1"/>
          <w:sz w:val="22"/>
          <w:szCs w:val="22"/>
          <w:shd w:val="clear" w:color="auto" w:fill="FFFFFF"/>
        </w:rPr>
        <w:t xml:space="preserve"> </w:t>
      </w:r>
      <w:r w:rsidR="00293C85" w:rsidRPr="00F7620E">
        <w:rPr>
          <w:rFonts w:asciiTheme="minorHAnsi" w:hAnsiTheme="minorHAnsi"/>
          <w:color w:val="000000" w:themeColor="text1"/>
          <w:sz w:val="22"/>
          <w:szCs w:val="22"/>
        </w:rPr>
        <w:t>Patients should be advised that annual endoscopic surveillance of the rectum will still be required after a colectomy and IRA for dysplasia.</w:t>
      </w:r>
      <w:r w:rsidR="006850BD" w:rsidRPr="00F7620E">
        <w:rPr>
          <w:rFonts w:asciiTheme="minorHAnsi" w:hAnsiTheme="minorHAnsi"/>
          <w:color w:val="000000" w:themeColor="text1"/>
          <w:sz w:val="22"/>
          <w:szCs w:val="22"/>
          <w:shd w:val="clear" w:color="auto" w:fill="FFFFFF"/>
        </w:rPr>
        <w:t xml:space="preserve"> </w:t>
      </w:r>
      <w:r w:rsidR="007117BB" w:rsidRPr="00F7620E">
        <w:rPr>
          <w:rFonts w:asciiTheme="minorHAnsi" w:hAnsiTheme="minorHAnsi"/>
          <w:bCs/>
          <w:sz w:val="22"/>
          <w:szCs w:val="22"/>
        </w:rPr>
        <w:t>If a rectal cancer were to develop</w:t>
      </w:r>
      <w:r w:rsidR="006850BD" w:rsidRPr="00F7620E">
        <w:rPr>
          <w:rFonts w:asciiTheme="minorHAnsi" w:hAnsiTheme="minorHAnsi"/>
          <w:bCs/>
          <w:sz w:val="22"/>
          <w:szCs w:val="22"/>
        </w:rPr>
        <w:t xml:space="preserve"> and a completion proctectomy and IPAA surgery were performed,</w:t>
      </w:r>
      <w:r w:rsidR="007117BB" w:rsidRPr="00F7620E">
        <w:rPr>
          <w:rFonts w:asciiTheme="minorHAnsi" w:hAnsiTheme="minorHAnsi"/>
          <w:bCs/>
          <w:sz w:val="22"/>
          <w:szCs w:val="22"/>
        </w:rPr>
        <w:t xml:space="preserve"> the effect of </w:t>
      </w:r>
      <w:r w:rsidR="006850BD" w:rsidRPr="00F7620E">
        <w:rPr>
          <w:rFonts w:asciiTheme="minorHAnsi" w:hAnsiTheme="minorHAnsi"/>
          <w:bCs/>
          <w:sz w:val="22"/>
          <w:szCs w:val="22"/>
        </w:rPr>
        <w:t xml:space="preserve">neoadjuvant or adjuvant </w:t>
      </w:r>
      <w:r w:rsidR="007117BB" w:rsidRPr="00F7620E">
        <w:rPr>
          <w:rFonts w:asciiTheme="minorHAnsi" w:hAnsiTheme="minorHAnsi"/>
          <w:bCs/>
          <w:sz w:val="22"/>
          <w:szCs w:val="22"/>
        </w:rPr>
        <w:t xml:space="preserve">radiotherapy </w:t>
      </w:r>
      <w:r w:rsidR="006850BD" w:rsidRPr="00F7620E">
        <w:rPr>
          <w:rFonts w:asciiTheme="minorHAnsi" w:hAnsiTheme="minorHAnsi"/>
          <w:bCs/>
          <w:sz w:val="22"/>
          <w:szCs w:val="22"/>
        </w:rPr>
        <w:t xml:space="preserve">has been reported in a very small case series of UC patients (n&lt;10) to be associated with </w:t>
      </w:r>
      <w:r w:rsidR="007117BB" w:rsidRPr="00F7620E">
        <w:rPr>
          <w:rFonts w:asciiTheme="minorHAnsi" w:hAnsiTheme="minorHAnsi"/>
          <w:bCs/>
          <w:sz w:val="22"/>
          <w:szCs w:val="22"/>
        </w:rPr>
        <w:t>increase</w:t>
      </w:r>
      <w:r w:rsidR="006850BD" w:rsidRPr="00F7620E">
        <w:rPr>
          <w:rFonts w:asciiTheme="minorHAnsi" w:hAnsiTheme="minorHAnsi"/>
          <w:bCs/>
          <w:sz w:val="22"/>
          <w:szCs w:val="22"/>
        </w:rPr>
        <w:t>d</w:t>
      </w:r>
      <w:r w:rsidR="007117BB" w:rsidRPr="00F7620E">
        <w:rPr>
          <w:rFonts w:asciiTheme="minorHAnsi" w:hAnsiTheme="minorHAnsi"/>
          <w:bCs/>
          <w:sz w:val="22"/>
          <w:szCs w:val="22"/>
        </w:rPr>
        <w:t xml:space="preserve"> pouch failure rates due to radiation injury or cancer recurrence</w:t>
      </w:r>
      <w:r w:rsidR="00293C85" w:rsidRPr="00F7620E">
        <w:rPr>
          <w:rFonts w:asciiTheme="minorHAnsi" w:hAnsiTheme="minorHAnsi"/>
          <w:bCs/>
          <w:sz w:val="22"/>
          <w:szCs w:val="22"/>
        </w:rPr>
        <w:t xml:space="preserve"> or </w:t>
      </w:r>
      <w:r w:rsidR="007117BB" w:rsidRPr="00F7620E">
        <w:rPr>
          <w:rFonts w:asciiTheme="minorHAnsi" w:hAnsiTheme="minorHAnsi"/>
          <w:bCs/>
          <w:sz w:val="22"/>
          <w:szCs w:val="22"/>
        </w:rPr>
        <w:t>progression</w:t>
      </w:r>
      <w:r w:rsidR="007117BB" w:rsidRPr="00F7620E">
        <w:rPr>
          <w:rFonts w:asciiTheme="minorHAnsi" w:hAnsiTheme="minorHAnsi"/>
          <w:bCs/>
          <w:sz w:val="22"/>
          <w:szCs w:val="22"/>
        </w:rPr>
        <w:fldChar w:fldCharType="begin" w:fldLock="1"/>
      </w:r>
      <w:r w:rsidR="00C8608F">
        <w:rPr>
          <w:rFonts w:asciiTheme="minorHAnsi" w:hAnsiTheme="minorHAnsi"/>
          <w:bCs/>
          <w:sz w:val="22"/>
          <w:szCs w:val="22"/>
        </w:rPr>
        <w:instrText>ADDIN CSL_CITATION {"citationItems":[{"id":"ITEM-1","itemData":{"ISSN":"0012-3706","abstract":"UNLABELLED: When colorectal cancer complicates chronic ulcerative colitis or familial adenomatous polyposis, the role of ileal pouch-anal anastomosis is uncertain because of concerns that the procedure may compromise oncologic therapy and that oncologic therapy may compromise ileal pouch-anal anastomosis function., AIM: This study was undertaken to investigate the impact both of ileal pouch-anal anastomosis on cancer outcomes and of cancer treatments on ileal pouch-anal anastomosis function., PATIENTS AND METHODS: Of 1,616 patients undergoing ileal pouch-anal anastomosis for chronic ulcerative colitis or familial adenomatous polyposis (1981-1994), 77 patients were identified with adenocarcinoma of the colon (56), rectum (17), or both (4). Data were obtained from an ileal pouch-anal anastomosis registry, case notes, and postal and telephone surveys., RESULTS: Mean age of the 77 index patients was 37 (range, 13-60) years. Stage distribution was as follows: Stage 0, 9; Stage I, 31; Stage II, 15; Stage III, 22 patients. Twelve patients died with systemic disease (6 with a local component) after a mean follow-up of 6 (range, 2-15) years. Twenty-two patients received adjuvant therapy (chemotherapy, 16; radiotherapy, 2; both, 4 patients). Chemotherapy complications requiring dose reduction or interruption occurred in three (15 percent) patients. One patient developed radiation enteritis (17 percent). Pouch failure occurred in 16 percent of cancer patients, compared with 7 percent for the overall registry. There were no differences between cancer and non-cancer groups in operative complications, median stool frequency, incontinence, pad usage, or pouchitis., CONCLUSIONS: Although pouch failure is more common, ileal pouch-anal anastomosis can be performed in the setting of colorectal cancer without significant impact on oncologic outcome or long-term ileal pouch-anal anastomosis function.","author":[{"dropping-particle":"","family":"Radice","given":"E","non-dropping-particle":"","parse-names":false,"suffix":""},{"dropping-particle":"","family":"Nelson","given":"H","non-dropping-particle":"","parse-names":false,"suffix":""},{"dropping-particle":"","family":"Devine","given":"R M","non-dropping-particle":"","parse-names":false,"suffix":""},{"dropping-particle":"","family":"Dozois","given":"R R","non-dropping-particle":"","parse-names":false,"suffix":""},{"dropping-particle":"","family":"Nivatvongs","given":"S","non-dropping-particle":"","parse-names":false,"suffix":""},{"dropping-particle":"","family":"Pemberton","given":"J H","non-dropping-particle":"","parse-names":false,"suffix":""},{"dropping-particle":"","family":"Wolff","given":"B G","non-dropping-particle":"","parse-names":false,"suffix":""},{"dropping-particle":"","family":"Fozard","given":"B J","non-dropping-particle":"","parse-names":false,"suffix":""},{"dropping-particle":"","family":"Ilstrup","given":"D","non-dropping-particle":"","parse-names":false,"suffix":""}],"container-title":"Diseases of the colon and rectum","id":"ITEM-1","issue":"1","issued":{"date-parts":[["1998"]]},"page":"11-17","title":"Ileal pouch-anal anastomosis in patients with colorectal cancer: long-term functional and oncologic outcomes.","type":"article-journal","volume":"41"},"uris":["http://www.mendeley.com/documents/?uuid=ed7f51ab-2447-4db9-9286-adf7aff877f1"]},{"id":"ITEM-2","itemData":{"DOI":"10.1007/s10350-004-0588-x","ISSN":"0012-3706","PMID":"15484353","abstract":"PURPOSE Restorative proctocolectomy with ileal pouch-anal anastomosis is widely accepted as the procedure of choice for patients requiring surgery for chronic ulcerative colitis. The role of restorative proctocolectomy in the setting of chronic ulcerative colitis complicated by colorectal carcinoma is not clear. This study was undertaken to explore the clinical outcomes of chronic ulcerative colitis patients with coexisting colorectal carcinoma who underwent restorative proctocolectomy. METHODS A total of 756 patients with chronic ulcerative colitis were followed prospectively after restorative proctocolectomy. Forty-five (5.9 percent) were found to have invasive carcinoma of the colon (n = 31) or rectum (n = 14). These patients were followed with special attention to cancer stage, adjuvant therapy, oncologic outcome, and functional results after restorative proctocolectomy. RESULTS Twenty-one patients (45.6 percent) had staged surgery (colon, 14; rectum, 7). Twenty-seven patients received adjuvant chemotherapy (colon, 22; rectum, 5). Fourteen patients (51.8 percent) who received chemotherapy were not diverted during this treatment. Two node-positive rectal cancer patients had pelvic radiotherapy: one before restorative proctocolectomy and one after restorative proctocolectomy. Mean time to restoration of intestinal continuity among staged patients did not differ between cancer and noncancer patients. Six patients died of metastatic disease (colon, 3; rectum, 3). Five deaths occurred among patients with Stage III disease (colon, 3/13, 23.1 percent; rectum, 2/3, 66.7 percent). One patient with Stage I cancer at the time of restorative proctocolectomy died. Thirty-nine patients are alive without evidence of disease at a mean interval from surgery of 76.5 months. Thirty-six patients have functioning pelvic pouches. Bowel frequency, continence, and complication rates are similar among restorative proctocolectomy patients with and without cancer. CONCLUSIONS Restorative proctocolectomy as a single or staged procedure is a viable therapeutic option for selected chronic ulcerative colitis patients with associated colorectal cancers. Prognosis seems to be related to cancer stage. Adjuvant chemotherapy can safely be given to nondiverted patients. Appropriate use of preoperative and postoperative radiotherapy for rectal cancer patients who are otherwise candidates for restorative proctocolectomy is unknown. Long-term functional results for cancer patients are sim…","author":[{"dropping-particle":"","family":"Gorfine","given":"Stephen R","non-dropping-particle":"","parse-names":false,"suffix":""},{"dropping-particle":"","family":"Harris","given":"Michael T","non-dropping-particle":"","parse-names":false,"suffix":""},{"dropping-particle":"","family":"Bub","given":"David S","non-dropping-particle":"","parse-names":false,"suffix":""},{"dropping-particle":"","family":"Bauer","given":"Joel J","non-dropping-particle":"","parse-names":false,"suffix":""}],"container-title":"Diseases of the colon and rectum","id":"ITEM-2","issue":"8","issued":{"date-parts":[["2004","8"]]},"page":"1377-85","publisher":"Dis Colon Rectum","title":"Restorative proctocolectomy for ulcerative colitis complicated by colorectal cancer.","type":"article-journal","volume":"47"},"uris":["http://www.mendeley.com/documents/?uuid=8b864a80-a981-3194-81de-fa3111191017"]},{"id":"ITEM-3","itemData":{"DOI":"10.1016/j.crohns.2013.01.017","ISSN":"18739946","author":[{"dropping-particle":"","family":"Wu","given":"Xian-rui","non-dropping-particle":"","parse-names":false,"suffix":""},{"dropping-particle":"","family":"Kiran","given":"Ravi P.","non-dropping-particle":"","parse-names":false,"suffix":""},{"dropping-particle":"","family":"Remzi","given":"Feza H.","non-dropping-particle":"","parse-names":false,"suffix":""},{"dropping-particle":"","family":"Katz","given":"Seymour","non-dropping-particle":"","parse-names":false,"suffix":""},{"dropping-particle":"","family":"Mukewar","given":"Saurabh","non-dropping-particle":"","parse-names":false,"suffix":""},{"dropping-particle":"","family":"Shen","given":"Bo","non-dropping-particle":"","parse-names":false,"suffix":""}],"container-title":"Journal of Crohn's and Colitis","id":"ITEM-3","issue":"10","issued":{"date-parts":[["2013","11","1"]]},"page":"e419-e426","publisher":"Oxford Academic","title":"Preoperative pelvic radiation increases the risk for ileal pouch failure in patients with colitis-associated colorectal cancer","type":"article-journal","volume":"7"},"uris":["http://www.mendeley.com/documents/?uuid=d155da98-f3fa-34af-8379-e21722694e1d"]}],"mendeley":{"formattedCitation":"&lt;sup&gt;180–182&lt;/sup&gt;","plainTextFormattedCitation":"180–182","previouslyFormattedCitation":"&lt;sup&gt;180–182&lt;/sup&gt;"},"properties":{"noteIndex":0},"schema":"https://github.com/citation-style-language/schema/raw/master/csl-citation.json"}</w:instrText>
      </w:r>
      <w:r w:rsidR="007117BB" w:rsidRPr="00F7620E">
        <w:rPr>
          <w:rFonts w:asciiTheme="minorHAnsi" w:hAnsiTheme="minorHAnsi"/>
          <w:bCs/>
          <w:sz w:val="22"/>
          <w:szCs w:val="22"/>
        </w:rPr>
        <w:fldChar w:fldCharType="separate"/>
      </w:r>
      <w:r w:rsidR="00521B71" w:rsidRPr="00521B71">
        <w:rPr>
          <w:rFonts w:asciiTheme="minorHAnsi" w:hAnsiTheme="minorHAnsi"/>
          <w:bCs/>
          <w:noProof/>
          <w:sz w:val="22"/>
          <w:szCs w:val="22"/>
          <w:vertAlign w:val="superscript"/>
        </w:rPr>
        <w:t>180–182</w:t>
      </w:r>
      <w:r w:rsidR="007117BB" w:rsidRPr="00F7620E">
        <w:rPr>
          <w:rFonts w:asciiTheme="minorHAnsi" w:hAnsiTheme="minorHAnsi"/>
          <w:bCs/>
          <w:sz w:val="22"/>
          <w:szCs w:val="22"/>
        </w:rPr>
        <w:fldChar w:fldCharType="end"/>
      </w:r>
      <w:r w:rsidR="007117BB" w:rsidRPr="00F7620E">
        <w:rPr>
          <w:rFonts w:asciiTheme="minorHAnsi" w:hAnsiTheme="minorHAnsi"/>
          <w:bCs/>
          <w:sz w:val="22"/>
          <w:szCs w:val="22"/>
        </w:rPr>
        <w:t>.</w:t>
      </w:r>
    </w:p>
    <w:p w14:paraId="5CF11060" w14:textId="12AE0A33" w:rsidR="00003910" w:rsidRPr="00F7620E" w:rsidRDefault="00E14333" w:rsidP="00494E44">
      <w:pPr>
        <w:pStyle w:val="ListParagraph"/>
        <w:numPr>
          <w:ilvl w:val="0"/>
          <w:numId w:val="17"/>
        </w:numPr>
        <w:spacing w:line="276" w:lineRule="auto"/>
        <w:jc w:val="both"/>
        <w:rPr>
          <w:rFonts w:asciiTheme="minorHAnsi" w:hAnsiTheme="minorHAnsi"/>
          <w:sz w:val="22"/>
          <w:szCs w:val="22"/>
        </w:rPr>
      </w:pPr>
      <w:r w:rsidRPr="00F7620E">
        <w:rPr>
          <w:rFonts w:asciiTheme="minorHAnsi" w:hAnsiTheme="minorHAnsi"/>
          <w:b/>
          <w:bCs/>
          <w:color w:val="000000" w:themeColor="text1"/>
          <w:sz w:val="22"/>
          <w:szCs w:val="22"/>
        </w:rPr>
        <w:t>Rectal cancer in a non-anastomosed r</w:t>
      </w:r>
      <w:r w:rsidR="00003910" w:rsidRPr="00F7620E">
        <w:rPr>
          <w:rFonts w:asciiTheme="minorHAnsi" w:hAnsiTheme="minorHAnsi"/>
          <w:b/>
          <w:bCs/>
          <w:color w:val="000000" w:themeColor="text1"/>
          <w:sz w:val="22"/>
          <w:szCs w:val="22"/>
        </w:rPr>
        <w:t>ectal stump:</w:t>
      </w:r>
      <w:r w:rsidR="00003910" w:rsidRPr="00F7620E">
        <w:rPr>
          <w:rFonts w:asciiTheme="minorHAnsi" w:hAnsiTheme="minorHAnsi"/>
          <w:color w:val="000000" w:themeColor="text1"/>
          <w:sz w:val="22"/>
          <w:szCs w:val="22"/>
        </w:rPr>
        <w:t xml:space="preserve"> </w:t>
      </w:r>
      <w:r w:rsidRPr="00F7620E">
        <w:rPr>
          <w:rFonts w:asciiTheme="minorHAnsi" w:hAnsiTheme="minorHAnsi"/>
          <w:color w:val="000000" w:themeColor="text1"/>
          <w:sz w:val="22"/>
          <w:szCs w:val="22"/>
          <w:shd w:val="clear" w:color="auto" w:fill="FFFFFF"/>
        </w:rPr>
        <w:t>The</w:t>
      </w:r>
      <w:r w:rsidR="004260C3" w:rsidRPr="00F7620E">
        <w:rPr>
          <w:rFonts w:asciiTheme="minorHAnsi" w:hAnsiTheme="minorHAnsi"/>
          <w:color w:val="000000" w:themeColor="text1"/>
          <w:sz w:val="22"/>
          <w:szCs w:val="22"/>
          <w:shd w:val="clear" w:color="auto" w:fill="FFFFFF"/>
        </w:rPr>
        <w:t xml:space="preserve"> risk </w:t>
      </w:r>
      <w:r w:rsidRPr="00F7620E">
        <w:rPr>
          <w:rFonts w:asciiTheme="minorHAnsi" w:hAnsiTheme="minorHAnsi"/>
          <w:color w:val="000000" w:themeColor="text1"/>
          <w:sz w:val="22"/>
          <w:szCs w:val="22"/>
          <w:shd w:val="clear" w:color="auto" w:fill="FFFFFF"/>
        </w:rPr>
        <w:t>appears to be low</w:t>
      </w:r>
      <w:r w:rsidR="006850BD"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{"citationItems":[{"id":"ITEM-1","itemData":{"DOI":"10.1016/j.cgh.2015.08.042","ISSN":"15427714","PMID":"26407752","abstract":"Background and Aims: Colorectal neoplasia can still develop after colectomy for inflammatory bowel disease. However, data on this risk are scare, and there have been few conclusive findings, so no evidence-based recommendations have been made for postoperative surveillance. We conducted a systematic review and meta-analysis to determine the prevalence and incidence of and risk factors for neoplasia in patients with inflammatory bowel disease who have undergone colectomy, including the permanent-end ileostomy and rectal stump, ileorectal anastomosis (IRA), and ileal pouch-anal anastomosis (IPAA) procedures. Methods: We searched PubMed, Embase, Web of Science, and Cochrane Library through May 2014 to identify studies that reported prevalence or incidence of colorectal neoplasia after colectomy or specifically assessed risk factors for neoplasia development. Studies were selected, quality was assessed, and data were extracted by 2 independent researchers. Results: We calculated colorectal cancer (CRC) prevalence values from 13 studies of patients who underwent rectal stump surgery, 35 studies of IRA, and 33 studies of IPAA. Significantly higher proportions of patients in the rectal stump group (2.1%; 95% confidence interval [CI], 1.3%-3.0%) and in the IRA group (2.4%; 95% CI, 1.7%-3.0%) developed CRC than in the IPAA group (0.5%; 95% CI, 0.3%-0.6%); the odds ratio (OR) for CRC in the rectal stump or IRA groups compared with the IPAA group was 6.4 (95% CI, 4.3-9.5). A history of CRC was the most important risk factor for development of CRC after colectomy (OR for patients receiving IRA, 12.8; 95% CI, 3.31-49.2 and OR for patients receiving IPAA, 15.0; 95% CI, 6.6-34.5). Conclusions: In a meta-analysis of published studies, we found the prevalence and incidence of CRC after colectomy to be less than 3%; in patients receiving IPAA it was less than 1%. Factors that increased risk of cancer development after colectomy included the presence of a residual rectum and a history of CRC. These findings could aid in development of individualized strategies for post-surgery surveillance.","author":[{"dropping-particle":"","family":"Derikx","given":"Lauranne A.A.P.","non-dropping-particle":"","parse-names":false,"suffix":""},{"dropping-particle":"","family":"Nissen","given":"Loes H.C.","non-dropping-particle":"","parse-names":false,"suffix":""},{"dropping-particle":"","family":"Smits","given":"Lisa J.T.","non-dropping-particle":"","parse-names":false,"suffix":""},{"dropping-particle":"","family":"Shen","given":"Bo","non-dropping-particle":"","parse-names":false,"suffix":""},{"dropping-particle":"","family":"Hoentjen","given":"Frank","non-dropping-particle":"","parse-names":false,"suffix":""}],"container-title":"Clinical Gastroenterology and Hepatology","id":"ITEM-1","issue":"6","issued":{"date-parts":[["2016","6","1"]]},"page":"798-806.e20","publisher":"Elsevier","title":"Risk of Neoplasia After Colectomy in Patients With Inflammatory Bowel Disease: A Systematic Review and Meta-analysis","type":"article-journal","volume":"14"},"uris":["http://www.mendeley.com/documents/?uuid=6b1d8125-de7d-31c1-bbc9-a6d482f583ec"]},{"id":"ITEM-2","itemData":{"DOI":"10.1016/j.cgh.2016.11.036","ISBN":"1542-7714 (Electronic) 1542-3565 (Linking)","ISSN":"15427714","PMID":"28013111","abstract":"Background &amp; Aims Patients with ulcerative colitis (UC) have an increased risk of rectal cancer, therefore reconstruction with an ileal pouch–anal anastomosis (IPAA) generally is preferred to an ileorectal anastomosis (IRA) after subtotal colectomy. Similarly, completion proctectomy is recommended for patients with ileostomy and a diverted rectum, although this approach has been questioned because anti-inflammatory agents might reduce cancer risk. We performed a national cohort study in Sweden to assess the risk of rectal cancer in patients with UC who have an IRA, IPAA, or diverted rectum after subtotal colectomy. Methods We collected data from the Swedish National Patient Register for a cohort of 5886 patients with UC who underwent subtotal colectomy with an IRA, IPAA, or diverted rectum from 1964 through 2010. Patients who developed rectal cancer were identified from the Swedish National Cancer Register. The risk of rectal cancer was compared between this cohort and the general population by standardized incidence ratio analysis. Results Rectal cancer occurred in 20 of 1112 patients (1.8%) who received IRA, 1 of 1796 patients (0.06%) who received an IPAA, and 25 of 4358 patients (0.6%) with a diverted rectum. Standardized incidence ratios for rectal cancer were 8.7 in patients with an IRA, 0.4 in patients with an IPAA, and 3.8 in patients with a diverted rectum. Risk factors for rectal cancer were primary sclerosing cholangitis in patients with an IRA (hazard ratio, 6.12), and colonic severe dysplasia or cancer before subtotal colectomy in patients with a diverted rectum (hazard ratio, 3.67). Conclusions In an analysis of the Swedish National Patient Register, we found that the risk for rectal cancer after colectomy in patients with UC is low, in relative and absolute terms, after reconstruction with an IPAA. An IRA and diverted rectum are associated with an increased risk of rectal cancer, compared with the general population, but the absolute risk is low. Patients and their health care providers should consider these findings in making decisions to leave the rectum intact, perform completion proctectomy, or reconstruct the colon with an IRA or IPAA.","author":[{"dropping-particle":"","family":"Abdalla","given":"Maie","non-dropping-particle":"","parse-names":false,"suffix":""},{"dropping-particle":"","family":"Landerholm","given":"Kalle","non-dropping-particle":"","parse-names":false,"suffix":""},{"dropping-particle":"","family":"Andersson","given":"Peter","non-dropping-particle":"","parse-names":false,"suffix":""},{"dropping-particle":"","family":"Andersson","given":"Roland E","non-dropping-particle":"","parse-names":false,"suffix":""},{"dropping-particle":"","family":"Myrelid","given":"Pär","non-dropping-particle":"","parse-names":false,"suffix":""}],"container-title":"Clinical Gastroenterology and Hepatology","id":"ITEM-2","issue":"7","issued":{"date-parts":[["2017","7","1"]]},"page":"1055-1060.e2","publisher":"Elsevier","title":"Risk of Rectal Cancer After Colectomy for Patients With Ulcerative Colitis: A National Cohort Study","type":"article-journal","volume":"15"},"uris":["http://www.mendeley.com/documents/?uuid=fe6e484f-125d-39e5-a25d-2bd9cdf54d2a"]},{"id":"ITEM-3","itemData":{"DOI":"https://dx.doi.org/10.1093/ibd/izy253","ISSN":"1536-4844","abstract":"Background: Patients with refractory inflammatory bowel disease (IBD) might require a subtotal colectomy with construction of an ileostomy. Due to the risk of nerve damage and pelvic sepsis, the diverted rectum is often left in situ. Evidence on long-term complications of this rectal stump is limited, particularly in patients with Crohn's disease (CD). In addition to the risk of development of neoplasia, diversion proctitis is a frequently reported rectal stump associated complication. Surprisingly, clear recommendations concerning rectal stump surveillance and timing of proctectomy are lacking., Methods: Through the use of a pathology database and a review of medical records, we established a cohort of IBD patients with a diverted rectum. Among these patients, long-term complications of the rectal stump were identified. Main endpoint was advanced neoplasia (carcinoma or high-grade dysplasia [HGD]) in the rectal stump. Risk factors for advanced neoplasia were identified using Cox regression modeling. In the second, prospective part of the study, a questionnaire was sent out to 165 patients with either a rectal stump in situ or who had undergone a proctectomy, in order to identify differences in patient-reported outcome measures associated with the excision of the rectal stump., Results: From 530 patients with IBD and a (temporal) diversion of the rectum, we included 250 patients in whom the rectal stump was left in situ for more than 12 months. The majority of patients was female (61%) and had Crohn's disease (67%). On follow-up (median 8 years), 8 carcinomas, 2 cases of high-grade dysplasia, and 7 cases of low-grade dysplasia were found with incidence rates of 3.9 and 8.5 per 1000 patient-years of follow-up for cancer and all neoplasia, respectively. The 8 cases of rectal stump cancer (RSC) were diagnosed after a median of 15 years after colectomy. A history of colorectal neoplasia was associated with advanced rectal stump neoplasia. Out of 191 patients with endoscopic follow-up, rectal stump inflammation occurred in 161 (88.5%) patients. Results of the questionnaire did not show a significant difference in quality of life between patients with and patients without a rectal stump, although the latter group reported significantly more sexual and urinary symptoms than patients with a rectal stump in situ. The majority of rectal stump patients reported rectal blood loss, but 65.5% of them were not or barely limited in daily life by their rectal stumprelat…","author":[{"dropping-particle":"","family":"Hove","given":"Joren R","non-dropping-particle":"Ten","parse-names":false,"suffix":""},{"dropping-particle":"","family":"Bogaerts","given":"Jonathan M K","non-dropping-particle":"","parse-names":false,"suffix":""},{"dropping-particle":"","family":"Bak","given":"Michiel T J","non-dropping-particle":"","parse-names":false,"suffix":""},{"dropping-particle":"","family":"Lacle","given":"Miangela M","non-dropping-particle":"","parse-names":false,"suffix":""},{"dropping-particle":"","family":"Meij","given":"Vincent","non-dropping-particle":"","parse-names":false,"suffix":""},{"dropping-particle":"","family":"Derikx","given":"Lauranne A A P","non-dropping-particle":"","parse-names":false,"suffix":""},{"dropping-particle":"","family":"Hoentjen","given":"Frank","non-dropping-particle":"","parse-names":false,"suffix":""},{"dropping-particle":"","family":"Mahmmod","given":"Nofel","non-dropping-particle":"","parse-names":false,"suffix":""},{"dropping-particle":"","family":"Tuyl","given":"Sebastiaan A","non-dropping-particle":"van","parse-names":false,"suffix":""},{"dropping-particle":"","family":"Oldenburg","given":"Bas","non-dropping-particle":"","parse-names":false,"suffix":""}],"container-title":"Inflammatory bowel diseases","id":"ITEM-3","issue":"2","issued":{"date-parts":[["2019"]]},"page":"377-384","publisher-place":"England","title":"Malignant and Nonmalignant Complications of the Rectal Stump in Patients with Inflammatory Bowel Disease.","type":"article-journal","volume":"25"},"uris":["http://www.mendeley.com/documents/?uuid=bdc9d1ed-024a-471e-95ef-6e1f13c13ee3"]}],"mendeley":{"formattedCitation":"&lt;sup&gt;173,174,183&lt;/sup&gt;","plainTextFormattedCitation":"173,174,183","previouslyFormattedCitation":"&lt;sup&gt;173,174,183&lt;/sup&gt;"},"properties":{"noteIndex":0},"schema":"https://github.com/citation-style-language/schema/raw/master/csl-citation.json"}</w:instrText>
      </w:r>
      <w:r w:rsidR="006850BD"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173,174,183</w:t>
      </w:r>
      <w:r w:rsidR="006850BD" w:rsidRPr="00F7620E">
        <w:rPr>
          <w:rFonts w:asciiTheme="minorHAnsi" w:hAnsiTheme="minorHAnsi"/>
          <w:sz w:val="22"/>
          <w:szCs w:val="22"/>
        </w:rPr>
        <w:fldChar w:fldCharType="end"/>
      </w:r>
      <w:r w:rsidRPr="00F7620E">
        <w:rPr>
          <w:rFonts w:asciiTheme="minorHAnsi" w:hAnsiTheme="minorHAnsi"/>
          <w:color w:val="000000" w:themeColor="text1"/>
          <w:sz w:val="22"/>
          <w:szCs w:val="22"/>
          <w:shd w:val="clear" w:color="auto" w:fill="FFFFFF"/>
        </w:rPr>
        <w:t>, but</w:t>
      </w:r>
      <w:r w:rsidR="00463A3B" w:rsidRPr="00F7620E">
        <w:rPr>
          <w:rFonts w:asciiTheme="minorHAnsi" w:hAnsiTheme="minorHAnsi"/>
          <w:color w:val="000000" w:themeColor="text1"/>
          <w:sz w:val="22"/>
          <w:szCs w:val="22"/>
          <w:shd w:val="clear" w:color="auto" w:fill="FFFFFF"/>
        </w:rPr>
        <w:t xml:space="preserve"> </w:t>
      </w:r>
      <w:r w:rsidRPr="00F7620E">
        <w:rPr>
          <w:rFonts w:asciiTheme="minorHAnsi" w:hAnsiTheme="minorHAnsi"/>
          <w:color w:val="000000" w:themeColor="text1"/>
          <w:sz w:val="22"/>
          <w:szCs w:val="22"/>
          <w:shd w:val="clear" w:color="auto" w:fill="FFFFFF"/>
        </w:rPr>
        <w:t>it</w:t>
      </w:r>
      <w:r w:rsidR="00463A3B" w:rsidRPr="00F7620E">
        <w:rPr>
          <w:rFonts w:asciiTheme="minorHAnsi" w:hAnsiTheme="minorHAnsi"/>
          <w:color w:val="000000" w:themeColor="text1"/>
          <w:sz w:val="22"/>
          <w:szCs w:val="22"/>
          <w:shd w:val="clear" w:color="auto" w:fill="FFFFFF"/>
        </w:rPr>
        <w:t xml:space="preserve"> is </w:t>
      </w:r>
      <w:r w:rsidR="004A0D2B" w:rsidRPr="00F7620E">
        <w:rPr>
          <w:rFonts w:asciiTheme="minorHAnsi" w:hAnsiTheme="minorHAnsi"/>
          <w:color w:val="000000" w:themeColor="text1"/>
          <w:sz w:val="22"/>
          <w:szCs w:val="22"/>
          <w:shd w:val="clear" w:color="auto" w:fill="FFFFFF"/>
        </w:rPr>
        <w:t xml:space="preserve">significantly </w:t>
      </w:r>
      <w:r w:rsidR="00463A3B" w:rsidRPr="00F7620E">
        <w:rPr>
          <w:rFonts w:asciiTheme="minorHAnsi" w:hAnsiTheme="minorHAnsi"/>
          <w:color w:val="000000" w:themeColor="text1"/>
          <w:sz w:val="22"/>
          <w:szCs w:val="22"/>
          <w:shd w:val="clear" w:color="auto" w:fill="FFFFFF"/>
        </w:rPr>
        <w:t xml:space="preserve">increased if there was a </w:t>
      </w:r>
      <w:r w:rsidR="004A0D2B" w:rsidRPr="00F7620E">
        <w:rPr>
          <w:rFonts w:asciiTheme="minorHAnsi" w:hAnsiTheme="minorHAnsi"/>
          <w:color w:val="000000" w:themeColor="text1"/>
          <w:sz w:val="22"/>
          <w:szCs w:val="22"/>
          <w:shd w:val="clear" w:color="auto" w:fill="FFFFFF"/>
        </w:rPr>
        <w:t xml:space="preserve">pre-operative </w:t>
      </w:r>
      <w:r w:rsidR="00463A3B" w:rsidRPr="00F7620E">
        <w:rPr>
          <w:rFonts w:asciiTheme="minorHAnsi" w:hAnsiTheme="minorHAnsi"/>
          <w:color w:val="000000" w:themeColor="text1"/>
          <w:sz w:val="22"/>
          <w:szCs w:val="22"/>
          <w:shd w:val="clear" w:color="auto" w:fill="FFFFFF"/>
        </w:rPr>
        <w:t xml:space="preserve">diagnosis of colorectal </w:t>
      </w:r>
      <w:r w:rsidR="006850BD" w:rsidRPr="00F7620E">
        <w:rPr>
          <w:rFonts w:asciiTheme="minorHAnsi" w:hAnsiTheme="minorHAnsi"/>
          <w:color w:val="000000" w:themeColor="text1"/>
          <w:sz w:val="22"/>
          <w:szCs w:val="22"/>
          <w:shd w:val="clear" w:color="auto" w:fill="FFFFFF"/>
        </w:rPr>
        <w:t>neo</w:t>
      </w:r>
      <w:r w:rsidR="00463A3B" w:rsidRPr="00F7620E">
        <w:rPr>
          <w:rFonts w:asciiTheme="minorHAnsi" w:hAnsiTheme="minorHAnsi"/>
          <w:color w:val="000000" w:themeColor="text1"/>
          <w:sz w:val="22"/>
          <w:szCs w:val="22"/>
          <w:shd w:val="clear" w:color="auto" w:fill="FFFFFF"/>
        </w:rPr>
        <w:t>plasia</w:t>
      </w:r>
      <w:r w:rsidR="004A0D2B" w:rsidRPr="00F7620E">
        <w:rPr>
          <w:rFonts w:asciiTheme="minorHAnsi" w:hAnsiTheme="minorHAnsi"/>
          <w:color w:val="000000"/>
          <w:sz w:val="22"/>
          <w:szCs w:val="22"/>
          <w:shd w:val="clear" w:color="auto" w:fill="FFFFFF"/>
        </w:rPr>
        <w:fldChar w:fldCharType="begin" w:fldLock="1"/>
      </w:r>
      <w:r w:rsidR="00C8608F">
        <w:rPr>
          <w:rFonts w:asciiTheme="minorHAnsi" w:hAnsiTheme="minorHAnsi"/>
          <w:color w:val="000000"/>
          <w:sz w:val="22"/>
          <w:szCs w:val="22"/>
          <w:shd w:val="clear" w:color="auto" w:fill="FFFFFF"/>
        </w:rPr>
        <w:instrText>ADDIN CSL_CITATION {"citationItems":[{"id":"ITEM-1","itemData":{"DOI":"https://dx.doi.org/10.1093/ibd/izy253","ISSN":"1536-4844","abstract":"Background: Patients with refractory inflammatory bowel disease (IBD) might require a subtotal colectomy with construction of an ileostomy. Due to the risk of nerve damage and pelvic sepsis, the diverted rectum is often left in situ. Evidence on long-term complications of this rectal stump is limited, particularly in patients with Crohn's disease (CD). In addition to the risk of development of neoplasia, diversion proctitis is a frequently reported rectal stump associated complication. Surprisingly, clear recommendations concerning rectal stump surveillance and timing of proctectomy are lacking., Methods: Through the use of a pathology database and a review of medical records, we established a cohort of IBD patients with a diverted rectum. Among these patients, long-term complications of the rectal stump were identified. Main endpoint was advanced neoplasia (carcinoma or high-grade dysplasia [HGD]) in the rectal stump. Risk factors for advanced neoplasia were identified using Cox regression modeling. In the second, prospective part of the study, a questionnaire was sent out to 165 patients with either a rectal stump in situ or who had undergone a proctectomy, in order to identify differences in patient-reported outcome measures associated with the excision of the rectal stump., Results: From 530 patients with IBD and a (temporal) diversion of the rectum, we included 250 patients in whom the rectal stump was left in situ for more than 12 months. The majority of patients was female (61%) and had Crohn's disease (67%). On follow-up (median 8 years), 8 carcinomas, 2 cases of high-grade dysplasia, and 7 cases of low-grade dysplasia were found with incidence rates of 3.9 and 8.5 per 1000 patient-years of follow-up for cancer and all neoplasia, respectively. The 8 cases of rectal stump cancer (RSC) were diagnosed after a median of 15 years after colectomy. A history of colorectal neoplasia was associated with advanced rectal stump neoplasia. Out of 191 patients with endoscopic follow-up, rectal stump inflammation occurred in 161 (88.5%) patients. Results of the questionnaire did not show a significant difference in quality of life between patients with and patients without a rectal stump, although the latter group reported significantly more sexual and urinary symptoms than patients with a rectal stump in situ. The majority of rectal stump patients reported rectal blood loss, but 65.5% of them were not or barely limited in daily life by their rectal stumprelat…","author":[{"dropping-particle":"","family":"Hove","given":"Joren R","non-dropping-particle":"Ten","parse-names":false,"suffix":""},{"dropping-particle":"","family":"Bogaerts","given":"Jonathan M K","non-dropping-particle":"","parse-names":false,"suffix":""},{"dropping-particle":"","family":"Bak","given":"Michiel T J","non-dropping-particle":"","parse-names":false,"suffix":""},{"dropping-particle":"","family":"Lacle","given":"Miangela M","non-dropping-particle":"","parse-names":false,"suffix":""},{"dropping-particle":"","family":"Meij","given":"Vincent","non-dropping-particle":"","parse-names":false,"suffix":""},{"dropping-particle":"","family":"Derikx","given":"Lauranne A A P","non-dropping-particle":"","parse-names":false,"suffix":""},{"dropping-particle":"","family":"Hoentjen","given":"Frank","non-dropping-particle":"","parse-names":false,"suffix":""},{"dropping-particle":"","family":"Mahmmod","given":"Nofel","non-dropping-particle":"","parse-names":false,"suffix":""},{"dropping-particle":"","family":"Tuyl","given":"Sebastiaan A","non-dropping-particle":"van","parse-names":false,"suffix":""},{"dropping-particle":"","family":"Oldenburg","given":"Bas","non-dropping-particle":"","parse-names":false,"suffix":""}],"container-title":"Inflammatory bowel diseases","id":"ITEM-1","issue":"2","issued":{"date-parts":[["2019"]]},"page":"377-384","publisher-place":"England","title":"Malignant and Nonmalignant Complications of the Rectal Stump in Patients with Inflammatory Bowel Disease.","type":"article-journal","volume":"25"},"uris":["http://www.mendeley.com/documents/?uuid=bdc9d1ed-024a-471e-95ef-6e1f13c13ee3"]},{"id":"ITEM-2","itemData":{"DOI":"10.1016/j.cgh.2016.11.036","ISBN":"1542-7714 (Electronic) 1542-3565 (Linking)","ISSN":"15427714","PMID":"28013111","abstract":"Background &amp; Aims Patients with ulcerative colitis (UC) have an increased risk of rectal cancer, therefore reconstruction with an ileal pouch–anal anastomosis (IPAA) generally is preferred to an ileorectal anastomosis (IRA) after subtotal colectomy. Similarly, completion proctectomy is recommended for patients with ileostomy and a diverted rectum, although this approach has been questioned because anti-inflammatory agents might reduce cancer risk. We performed a national cohort study in Sweden to assess the risk of rectal cancer in patients with UC who have an IRA, IPAA, or diverted rectum after subtotal colectomy. Methods We collected data from the Swedish National Patient Register for a cohort of 5886 patients with UC who underwent subtotal colectomy with an IRA, IPAA, or diverted rectum from 1964 through 2010. Patients who developed rectal cancer were identified from the Swedish National Cancer Register. The risk of rectal cancer was compared between this cohort and the general population by standardized incidence ratio analysis. Results Rectal cancer occurred in 20 of 1112 patients (1.8%) who received IRA, 1 of 1796 patients (0.06%) who received an IPAA, and 25 of 4358 patients (0.6%) with a diverted rectum. Standardized incidence ratios for rectal cancer were 8.7 in patients with an IRA, 0.4 in patients with an IPAA, and 3.8 in patients with a diverted rectum. Risk factors for rectal cancer were primary sclerosing cholangitis in patients with an IRA (hazard ratio, 6.12), and colonic severe dysplasia or cancer before subtotal colectomy in patients with a diverted rectum (hazard ratio, 3.67). Conclusions In an analysis of the Swedish National Patient Register, we found that the risk for rectal cancer after colectomy in patients with UC is low, in relative and absolute terms, after reconstruction with an IPAA. An IRA and diverted rectum are associated with an increased risk of rectal cancer, compared with the general population, but the absolute risk is low. Patients and their health care providers should consider these findings in making decisions to leave the rectum intact, perform completion proctectomy, or reconstruct the colon with an IRA or IPAA.","author":[{"dropping-particle":"","family":"Abdalla","given":"Maie","non-dropping-particle":"","parse-names":false,"suffix":""},{"dropping-particle":"","family":"Landerholm","given":"Kalle","non-dropping-particle":"","parse-names":false,"suffix":""},{"dropping-particle":"","family":"Andersson","given":"Peter","non-dropping-particle":"","parse-names":false,"suffix":""},{"dropping-particle":"","family":"Andersson","given":"Roland E","non-dropping-particle":"","parse-names":false,"suffix":""},{"dropping-particle":"","family":"Myrelid","given":"Pär","non-dropping-particle":"","parse-names":false,"suffix":""}],"container-title":"Clinical Gastroenterology and Hepatology","id":"ITEM-2","issue":"7","issued":{"date-parts":[["2017","7","1"]]},"page":"1055-1060.e2","publisher":"Elsevier","title":"Risk of Rectal Cancer After Colectomy for Patients With Ulcerative Colitis: A National Cohort Study","type":"article-journal","volume":"15"},"uris":["http://www.mendeley.com/documents/?uuid=fe6e484f-125d-39e5-a25d-2bd9cdf54d2a"]}],"mendeley":{"formattedCitation":"&lt;sup&gt;174,183&lt;/sup&gt;","plainTextFormattedCitation":"174,183","previouslyFormattedCitation":"&lt;sup&gt;174,183&lt;/sup&gt;"},"properties":{"noteIndex":0},"schema":"https://github.com/citation-style-language/schema/raw/master/csl-citation.json"}</w:instrText>
      </w:r>
      <w:r w:rsidR="004A0D2B" w:rsidRPr="00F7620E">
        <w:rPr>
          <w:rFonts w:asciiTheme="minorHAnsi" w:hAnsiTheme="minorHAnsi"/>
          <w:color w:val="000000"/>
          <w:sz w:val="22"/>
          <w:szCs w:val="22"/>
          <w:shd w:val="clear" w:color="auto" w:fill="FFFFFF"/>
        </w:rPr>
        <w:fldChar w:fldCharType="separate"/>
      </w:r>
      <w:r w:rsidR="00521B71" w:rsidRPr="00521B71">
        <w:rPr>
          <w:rFonts w:asciiTheme="minorHAnsi" w:hAnsiTheme="minorHAnsi"/>
          <w:noProof/>
          <w:color w:val="000000"/>
          <w:sz w:val="22"/>
          <w:szCs w:val="22"/>
          <w:shd w:val="clear" w:color="auto" w:fill="FFFFFF"/>
          <w:vertAlign w:val="superscript"/>
        </w:rPr>
        <w:t>174,183</w:t>
      </w:r>
      <w:r w:rsidR="004A0D2B" w:rsidRPr="00F7620E">
        <w:rPr>
          <w:rFonts w:asciiTheme="minorHAnsi" w:hAnsiTheme="minorHAnsi"/>
          <w:color w:val="000000"/>
          <w:sz w:val="22"/>
          <w:szCs w:val="22"/>
          <w:shd w:val="clear" w:color="auto" w:fill="FFFFFF"/>
        </w:rPr>
        <w:fldChar w:fldCharType="end"/>
      </w:r>
      <w:r w:rsidRPr="00F7620E">
        <w:rPr>
          <w:rFonts w:asciiTheme="minorHAnsi" w:hAnsiTheme="minorHAnsi"/>
          <w:color w:val="000000" w:themeColor="text1"/>
          <w:sz w:val="22"/>
          <w:szCs w:val="22"/>
          <w:shd w:val="clear" w:color="auto" w:fill="FFFFFF"/>
        </w:rPr>
        <w:t>;</w:t>
      </w:r>
      <w:r w:rsidR="006850BD" w:rsidRPr="00F7620E">
        <w:rPr>
          <w:rFonts w:asciiTheme="minorHAnsi" w:hAnsiTheme="minorHAnsi"/>
          <w:color w:val="000000" w:themeColor="text1"/>
          <w:sz w:val="22"/>
          <w:szCs w:val="22"/>
          <w:shd w:val="clear" w:color="auto" w:fill="FFFFFF"/>
        </w:rPr>
        <w:t xml:space="preserve"> by </w:t>
      </w:r>
      <w:r w:rsidR="008F76F4" w:rsidRPr="00F7620E">
        <w:rPr>
          <w:rFonts w:asciiTheme="minorHAnsi" w:hAnsiTheme="minorHAnsi"/>
          <w:color w:val="000000" w:themeColor="text1"/>
          <w:sz w:val="22"/>
          <w:szCs w:val="22"/>
          <w:shd w:val="clear" w:color="auto" w:fill="FFFFFF"/>
        </w:rPr>
        <w:t xml:space="preserve">a </w:t>
      </w:r>
      <w:r w:rsidR="004260C3" w:rsidRPr="00F7620E">
        <w:rPr>
          <w:rFonts w:asciiTheme="minorHAnsi" w:hAnsiTheme="minorHAnsi"/>
          <w:color w:val="000000" w:themeColor="text1"/>
          <w:sz w:val="22"/>
          <w:szCs w:val="22"/>
          <w:shd w:val="clear" w:color="auto" w:fill="FFFFFF"/>
        </w:rPr>
        <w:t xml:space="preserve">22-fold increase compared to the general population </w:t>
      </w:r>
      <w:r w:rsidR="008F76F4" w:rsidRPr="00F7620E">
        <w:rPr>
          <w:rFonts w:asciiTheme="minorHAnsi" w:hAnsiTheme="minorHAnsi"/>
          <w:color w:val="000000" w:themeColor="text1"/>
          <w:sz w:val="22"/>
          <w:szCs w:val="22"/>
          <w:shd w:val="clear" w:color="auto" w:fill="FFFFFF"/>
        </w:rPr>
        <w:t>[</w:t>
      </w:r>
      <w:r w:rsidR="00463A3B" w:rsidRPr="00F7620E">
        <w:rPr>
          <w:rFonts w:asciiTheme="minorHAnsi" w:hAnsiTheme="minorHAnsi"/>
          <w:color w:val="000000" w:themeColor="text1"/>
          <w:sz w:val="22"/>
          <w:szCs w:val="22"/>
          <w:shd w:val="clear" w:color="auto" w:fill="FFFFFF"/>
        </w:rPr>
        <w:t>SIR</w:t>
      </w:r>
      <w:r w:rsidR="004260C3" w:rsidRPr="00F7620E">
        <w:rPr>
          <w:rFonts w:asciiTheme="minorHAnsi" w:hAnsiTheme="minorHAnsi"/>
          <w:color w:val="000000" w:themeColor="text1"/>
          <w:sz w:val="22"/>
          <w:szCs w:val="22"/>
          <w:shd w:val="clear" w:color="auto" w:fill="FFFFFF"/>
        </w:rPr>
        <w:t xml:space="preserve"> 21.7 </w:t>
      </w:r>
      <w:r w:rsidR="008F76F4" w:rsidRPr="00F7620E">
        <w:rPr>
          <w:rFonts w:asciiTheme="minorHAnsi" w:hAnsiTheme="minorHAnsi"/>
          <w:color w:val="000000" w:themeColor="text1"/>
          <w:sz w:val="22"/>
          <w:szCs w:val="22"/>
          <w:shd w:val="clear" w:color="auto" w:fill="FFFFFF"/>
        </w:rPr>
        <w:t>(</w:t>
      </w:r>
      <w:r w:rsidR="004260C3" w:rsidRPr="00F7620E">
        <w:rPr>
          <w:rFonts w:asciiTheme="minorHAnsi" w:hAnsiTheme="minorHAnsi"/>
          <w:color w:val="000000" w:themeColor="text1"/>
          <w:sz w:val="22"/>
          <w:szCs w:val="22"/>
          <w:shd w:val="clear" w:color="auto" w:fill="FFFFFF"/>
        </w:rPr>
        <w:t>95% CI 3.1-153.9)</w:t>
      </w:r>
      <w:r w:rsidR="008F76F4" w:rsidRPr="00F7620E">
        <w:rPr>
          <w:rFonts w:asciiTheme="minorHAnsi" w:hAnsiTheme="minorHAnsi"/>
          <w:color w:val="000000" w:themeColor="text1"/>
          <w:sz w:val="22"/>
          <w:szCs w:val="22"/>
          <w:shd w:val="clear" w:color="auto" w:fill="FFFFFF"/>
        </w:rPr>
        <w:t>]</w:t>
      </w:r>
      <w:r w:rsidR="006850BD" w:rsidRPr="00F7620E">
        <w:rPr>
          <w:rFonts w:asciiTheme="minorHAnsi" w:hAnsiTheme="minorHAnsi"/>
          <w:color w:val="000000" w:themeColor="text1"/>
          <w:sz w:val="22"/>
          <w:szCs w:val="22"/>
          <w:shd w:val="clear" w:color="auto" w:fill="FFFFFF"/>
        </w:rPr>
        <w:t xml:space="preserve"> in a Swedish population-based cohort study</w:t>
      </w:r>
      <w:r w:rsidR="004A0D2B" w:rsidRPr="00F7620E">
        <w:rPr>
          <w:rFonts w:asciiTheme="minorHAnsi" w:hAnsiTheme="minorHAnsi"/>
          <w:color w:val="000000" w:themeColor="text1"/>
          <w:sz w:val="22"/>
          <w:szCs w:val="22"/>
          <w:shd w:val="clear" w:color="auto" w:fill="FFFFFF"/>
        </w:rPr>
        <w:fldChar w:fldCharType="begin" w:fldLock="1"/>
      </w:r>
      <w:r w:rsidR="00C8608F">
        <w:rPr>
          <w:rFonts w:asciiTheme="minorHAnsi" w:hAnsiTheme="minorHAnsi"/>
          <w:color w:val="000000" w:themeColor="text1"/>
          <w:sz w:val="22"/>
          <w:szCs w:val="22"/>
          <w:shd w:val="clear" w:color="auto" w:fill="FFFFFF"/>
        </w:rPr>
        <w:instrText>ADDIN CSL_CITATION {"citationItems":[{"id":"ITEM-1","itemData":{"DOI":"10.1016/j.cgh.2016.11.036","ISBN":"1542-7714 (Electronic) 1542-3565 (Linking)","ISSN":"15427714","PMID":"28013111","abstract":"Background &amp; Aims Patients with ulcerative colitis (UC) have an increased risk of rectal cancer, therefore reconstruction with an ileal pouch–anal anastomosis (IPAA) generally is preferred to an ileorectal anastomosis (IRA) after subtotal colectomy. Similarly, completion proctectomy is recommended for patients with ileostomy and a diverted rectum, although this approach has been questioned because anti-inflammatory agents might reduce cancer risk. We performed a national cohort study in Sweden to assess the risk of rectal cancer in patients with UC who have an IRA, IPAA, or diverted rectum after subtotal colectomy. Methods We collected data from the Swedish National Patient Register for a cohort of 5886 patients with UC who underwent subtotal colectomy with an IRA, IPAA, or diverted rectum from 1964 through 2010. Patients who developed rectal cancer were identified from the Swedish National Cancer Register. The risk of rectal cancer was compared between this cohort and the general population by standardized incidence ratio analysis. Results Rectal cancer occurred in 20 of 1112 patients (1.8%) who received IRA, 1 of 1796 patients (0.06%) who received an IPAA, and 25 of 4358 patients (0.6%) with a diverted rectum. Standardized incidence ratios for rectal cancer were 8.7 in patients with an IRA, 0.4 in patients with an IPAA, and 3.8 in patients with a diverted rectum. Risk factors for rectal cancer were primary sclerosing cholangitis in patients with an IRA (hazard ratio, 6.12), and colonic severe dysplasia or cancer before subtotal colectomy in patients with a diverted rectum (hazard ratio, 3.67). Conclusions In an analysis of the Swedish National Patient Register, we found that the risk for rectal cancer after colectomy in patients with UC is low, in relative and absolute terms, after reconstruction with an IPAA. An IRA and diverted rectum are associated with an increased risk of rectal cancer, compared with the general population, but the absolute risk is low. Patients and their health care providers should consider these findings in making decisions to leave the rectum intact, perform completion proctectomy, or reconstruct the colon with an IRA or IPAA.","author":[{"dropping-particle":"","family":"Abdalla","given":"Maie","non-dropping-particle":"","parse-names":false,"suffix":""},{"dropping-particle":"","family":"Landerholm","given":"Kalle","non-dropping-particle":"","parse-names":false,"suffix":""},{"dropping-particle":"","family":"Andersson","given":"Peter","non-dropping-particle":"","parse-names":false,"suffix":""},{"dropping-particle":"","family":"Andersson","given":"Roland E","non-dropping-particle":"","parse-names":false,"suffix":""},{"dropping-particle":"","family":"Myrelid","given":"Pär","non-dropping-particle":"","parse-names":false,"suffix":""}],"container-title":"Clinical Gastroenterology and Hepatology","id":"ITEM-1","issue":"7","issued":{"date-parts":[["2017","7","1"]]},"page":"1055-1060.e2","publisher":"Elsevier","title":"Risk of Rectal Cancer After Colectomy for Patients With Ulcerative Colitis: A National Cohort Study","type":"article-journal","volume":"15"},"uris":["http://www.mendeley.com/documents/?uuid=fe6e484f-125d-39e5-a25d-2bd9cdf54d2a"]}],"mendeley":{"formattedCitation":"&lt;sup&gt;174&lt;/sup&gt;","plainTextFormattedCitation":"174","previouslyFormattedCitation":"&lt;sup&gt;174&lt;/sup&gt;"},"properties":{"noteIndex":0},"schema":"https://github.com/citation-style-language/schema/raw/master/csl-citation.json"}</w:instrText>
      </w:r>
      <w:r w:rsidR="004A0D2B" w:rsidRPr="00F7620E">
        <w:rPr>
          <w:rFonts w:asciiTheme="minorHAnsi" w:hAnsiTheme="minorHAnsi"/>
          <w:color w:val="000000" w:themeColor="text1"/>
          <w:sz w:val="22"/>
          <w:szCs w:val="22"/>
          <w:shd w:val="clear" w:color="auto" w:fill="FFFFFF"/>
        </w:rPr>
        <w:fldChar w:fldCharType="separate"/>
      </w:r>
      <w:r w:rsidR="00521B71" w:rsidRPr="00521B71">
        <w:rPr>
          <w:rFonts w:asciiTheme="minorHAnsi" w:hAnsiTheme="minorHAnsi"/>
          <w:noProof/>
          <w:color w:val="000000" w:themeColor="text1"/>
          <w:sz w:val="22"/>
          <w:szCs w:val="22"/>
          <w:shd w:val="clear" w:color="auto" w:fill="FFFFFF"/>
          <w:vertAlign w:val="superscript"/>
        </w:rPr>
        <w:t>174</w:t>
      </w:r>
      <w:r w:rsidR="004A0D2B" w:rsidRPr="00F7620E">
        <w:rPr>
          <w:rFonts w:asciiTheme="minorHAnsi" w:hAnsiTheme="minorHAnsi"/>
          <w:color w:val="000000" w:themeColor="text1"/>
          <w:sz w:val="22"/>
          <w:szCs w:val="22"/>
          <w:shd w:val="clear" w:color="auto" w:fill="FFFFFF"/>
        </w:rPr>
        <w:fldChar w:fldCharType="end"/>
      </w:r>
      <w:r w:rsidR="006850BD" w:rsidRPr="00F7620E">
        <w:rPr>
          <w:rFonts w:asciiTheme="minorHAnsi" w:hAnsiTheme="minorHAnsi"/>
          <w:color w:val="000000" w:themeColor="text1"/>
          <w:sz w:val="22"/>
          <w:szCs w:val="22"/>
          <w:shd w:val="clear" w:color="auto" w:fill="FFFFFF"/>
        </w:rPr>
        <w:t xml:space="preserve"> or</w:t>
      </w:r>
      <w:r w:rsidR="004260C3" w:rsidRPr="00F7620E">
        <w:rPr>
          <w:rFonts w:asciiTheme="minorHAnsi" w:hAnsiTheme="minorHAnsi"/>
          <w:sz w:val="22"/>
          <w:szCs w:val="22"/>
        </w:rPr>
        <w:t xml:space="preserve"> </w:t>
      </w:r>
      <w:r w:rsidR="006850BD" w:rsidRPr="00F7620E">
        <w:rPr>
          <w:rFonts w:asciiTheme="minorHAnsi" w:hAnsiTheme="minorHAnsi"/>
          <w:color w:val="000000" w:themeColor="text1"/>
          <w:sz w:val="22"/>
          <w:szCs w:val="22"/>
          <w:shd w:val="clear" w:color="auto" w:fill="FFFFFF"/>
        </w:rPr>
        <w:t>4-fold compared to IBD patients without pre-operative neoplasia [HR 3.8 (95% CI 1.07–13.53)] i</w:t>
      </w:r>
      <w:r w:rsidR="00CA6FDF" w:rsidRPr="00F7620E">
        <w:rPr>
          <w:rFonts w:asciiTheme="minorHAnsi" w:hAnsiTheme="minorHAnsi"/>
          <w:sz w:val="22"/>
          <w:szCs w:val="22"/>
        </w:rPr>
        <w:t xml:space="preserve">n a </w:t>
      </w:r>
      <w:r w:rsidR="00463A3B" w:rsidRPr="00F7620E">
        <w:rPr>
          <w:rFonts w:asciiTheme="minorHAnsi" w:hAnsiTheme="minorHAnsi"/>
          <w:sz w:val="22"/>
          <w:szCs w:val="22"/>
        </w:rPr>
        <w:t>Dutch s</w:t>
      </w:r>
      <w:r w:rsidR="004260C3" w:rsidRPr="00F7620E">
        <w:rPr>
          <w:rFonts w:asciiTheme="minorHAnsi" w:hAnsiTheme="minorHAnsi"/>
          <w:sz w:val="22"/>
          <w:szCs w:val="22"/>
        </w:rPr>
        <w:t xml:space="preserve">ingle-centre </w:t>
      </w:r>
      <w:r w:rsidR="00463A3B" w:rsidRPr="00F7620E">
        <w:rPr>
          <w:rFonts w:asciiTheme="minorHAnsi" w:hAnsiTheme="minorHAnsi"/>
          <w:sz w:val="22"/>
          <w:szCs w:val="22"/>
        </w:rPr>
        <w:t xml:space="preserve">cohort </w:t>
      </w:r>
      <w:r w:rsidR="004260C3" w:rsidRPr="00F7620E">
        <w:rPr>
          <w:rFonts w:asciiTheme="minorHAnsi" w:hAnsiTheme="minorHAnsi"/>
          <w:sz w:val="22"/>
          <w:szCs w:val="22"/>
        </w:rPr>
        <w:t>study</w:t>
      </w:r>
      <w:r w:rsidR="006850BD" w:rsidRPr="00F7620E">
        <w:rPr>
          <w:rFonts w:asciiTheme="minorHAnsi" w:hAnsiTheme="minorHAnsi"/>
          <w:color w:val="000000"/>
          <w:sz w:val="22"/>
          <w:szCs w:val="22"/>
          <w:shd w:val="clear" w:color="auto" w:fill="FFFFFF"/>
        </w:rPr>
        <w:fldChar w:fldCharType="begin" w:fldLock="1"/>
      </w:r>
      <w:r w:rsidR="00C8608F">
        <w:rPr>
          <w:rFonts w:asciiTheme="minorHAnsi" w:hAnsiTheme="minorHAnsi"/>
          <w:color w:val="000000"/>
          <w:sz w:val="22"/>
          <w:szCs w:val="22"/>
          <w:shd w:val="clear" w:color="auto" w:fill="FFFFFF"/>
        </w:rPr>
        <w:instrText>ADDIN CSL_CITATION {"citationItems":[{"id":"ITEM-1","itemData":{"DOI":"https://dx.doi.org/10.1093/ibd/izy253","ISSN":"1536-4844","abstract":"Background: Patients with refractory inflammatory bowel disease (IBD) might require a subtotal colectomy with construction of an ileostomy. Due to the risk of nerve damage and pelvic sepsis, the diverted rectum is often left in situ. Evidence on long-term complications of this rectal stump is limited, particularly in patients with Crohn's disease (CD). In addition to the risk of development of neoplasia, diversion proctitis is a frequently reported rectal stump associated complication. Surprisingly, clear recommendations concerning rectal stump surveillance and timing of proctectomy are lacking., Methods: Through the use of a pathology database and a review of medical records, we established a cohort of IBD patients with a diverted rectum. Among these patients, long-term complications of the rectal stump were identified. Main endpoint was advanced neoplasia (carcinoma or high-grade dysplasia [HGD]) in the rectal stump. Risk factors for advanced neoplasia were identified using Cox regression modeling. In the second, prospective part of the study, a questionnaire was sent out to 165 patients with either a rectal stump in situ or who had undergone a proctectomy, in order to identify differences in patient-reported outcome measures associated with the excision of the rectal stump., Results: From 530 patients with IBD and a (temporal) diversion of the rectum, we included 250 patients in whom the rectal stump was left in situ for more than 12 months. The majority of patients was female (61%) and had Crohn's disease (67%). On follow-up (median 8 years), 8 carcinomas, 2 cases of high-grade dysplasia, and 7 cases of low-grade dysplasia were found with incidence rates of 3.9 and 8.5 per 1000 patient-years of follow-up for cancer and all neoplasia, respectively. The 8 cases of rectal stump cancer (RSC) were diagnosed after a median of 15 years after colectomy. A history of colorectal neoplasia was associated with advanced rectal stump neoplasia. Out of 191 patients with endoscopic follow-up, rectal stump inflammation occurred in 161 (88.5%) patients. Results of the questionnaire did not show a significant difference in quality of life between patients with and patients without a rectal stump, although the latter group reported significantly more sexual and urinary symptoms than patients with a rectal stump in situ. The majority of rectal stump patients reported rectal blood loss, but 65.5% of them were not or barely limited in daily life by their rectal stumprelat…","author":[{"dropping-particle":"","family":"Hove","given":"Joren R","non-dropping-particle":"Ten","parse-names":false,"suffix":""},{"dropping-particle":"","family":"Bogaerts","given":"Jonathan M K","non-dropping-particle":"","parse-names":false,"suffix":""},{"dropping-particle":"","family":"Bak","given":"Michiel T J","non-dropping-particle":"","parse-names":false,"suffix":""},{"dropping-particle":"","family":"Lacle","given":"Miangela M","non-dropping-particle":"","parse-names":false,"suffix":""},{"dropping-particle":"","family":"Meij","given":"Vincent","non-dropping-particle":"","parse-names":false,"suffix":""},{"dropping-particle":"","family":"Derikx","given":"Lauranne A A P","non-dropping-particle":"","parse-names":false,"suffix":""},{"dropping-particle":"","family":"Hoentjen","given":"Frank","non-dropping-particle":"","parse-names":false,"suffix":""},{"dropping-particle":"","family":"Mahmmod","given":"Nofel","non-dropping-particle":"","parse-names":false,"suffix":""},{"dropping-particle":"","family":"Tuyl","given":"Sebastiaan A","non-dropping-particle":"van","parse-names":false,"suffix":""},{"dropping-particle":"","family":"Oldenburg","given":"Bas","non-dropping-particle":"","parse-names":false,"suffix":""}],"container-title":"Inflammatory bowel diseases","id":"ITEM-1","issue":"2","issued":{"date-parts":[["2019"]]},"page":"377-384","publisher-place":"England","title":"Malignant and Nonmalignant Complications of the Rectal Stump in Patients with Inflammatory Bowel Disease.","type":"article-journal","volume":"25"},"uris":["http://www.mendeley.com/documents/?uuid=bdc9d1ed-024a-471e-95ef-6e1f13c13ee3"]}],"mendeley":{"formattedCitation":"&lt;sup&gt;183&lt;/sup&gt;","plainTextFormattedCitation":"183","previouslyFormattedCitation":"&lt;sup&gt;183&lt;/sup&gt;"},"properties":{"noteIndex":0},"schema":"https://github.com/citation-style-language/schema/raw/master/csl-citation.json"}</w:instrText>
      </w:r>
      <w:r w:rsidR="006850BD" w:rsidRPr="00F7620E">
        <w:rPr>
          <w:rFonts w:asciiTheme="minorHAnsi" w:hAnsiTheme="minorHAnsi"/>
          <w:color w:val="000000"/>
          <w:sz w:val="22"/>
          <w:szCs w:val="22"/>
          <w:shd w:val="clear" w:color="auto" w:fill="FFFFFF"/>
        </w:rPr>
        <w:fldChar w:fldCharType="separate"/>
      </w:r>
      <w:r w:rsidR="00521B71" w:rsidRPr="00521B71">
        <w:rPr>
          <w:rFonts w:asciiTheme="minorHAnsi" w:hAnsiTheme="minorHAnsi"/>
          <w:noProof/>
          <w:color w:val="000000"/>
          <w:sz w:val="22"/>
          <w:szCs w:val="22"/>
          <w:shd w:val="clear" w:color="auto" w:fill="FFFFFF"/>
          <w:vertAlign w:val="superscript"/>
        </w:rPr>
        <w:t>183</w:t>
      </w:r>
      <w:r w:rsidR="006850BD" w:rsidRPr="00F7620E">
        <w:rPr>
          <w:rFonts w:asciiTheme="minorHAnsi" w:hAnsiTheme="minorHAnsi"/>
          <w:color w:val="000000"/>
          <w:sz w:val="22"/>
          <w:szCs w:val="22"/>
          <w:shd w:val="clear" w:color="auto" w:fill="FFFFFF"/>
        </w:rPr>
        <w:fldChar w:fldCharType="end"/>
      </w:r>
      <w:r w:rsidR="006850BD" w:rsidRPr="00F7620E">
        <w:rPr>
          <w:rFonts w:asciiTheme="minorHAnsi" w:hAnsiTheme="minorHAnsi"/>
          <w:sz w:val="22"/>
          <w:szCs w:val="22"/>
        </w:rPr>
        <w:t>.</w:t>
      </w:r>
      <w:r w:rsidR="004260C3" w:rsidRPr="00F7620E">
        <w:rPr>
          <w:rFonts w:asciiTheme="minorHAnsi" w:hAnsiTheme="minorHAnsi"/>
          <w:color w:val="000000" w:themeColor="text1"/>
          <w:sz w:val="22"/>
          <w:szCs w:val="22"/>
          <w:shd w:val="clear" w:color="auto" w:fill="FFFFFF"/>
        </w:rPr>
        <w:t xml:space="preserve"> </w:t>
      </w:r>
      <w:r w:rsidR="00CA6FDF" w:rsidRPr="00F7620E">
        <w:rPr>
          <w:rFonts w:asciiTheme="minorHAnsi" w:hAnsiTheme="minorHAnsi"/>
          <w:color w:val="000000" w:themeColor="text1"/>
          <w:sz w:val="22"/>
          <w:szCs w:val="22"/>
          <w:shd w:val="clear" w:color="auto" w:fill="FFFFFF"/>
        </w:rPr>
        <w:t>Therefore</w:t>
      </w:r>
      <w:r w:rsidR="00080415" w:rsidRPr="00F7620E">
        <w:rPr>
          <w:rFonts w:asciiTheme="minorHAnsi" w:hAnsiTheme="minorHAnsi"/>
          <w:color w:val="000000" w:themeColor="text1"/>
          <w:sz w:val="22"/>
          <w:szCs w:val="22"/>
          <w:shd w:val="clear" w:color="auto" w:fill="FFFFFF"/>
        </w:rPr>
        <w:t>,</w:t>
      </w:r>
      <w:r w:rsidR="00CA6FDF" w:rsidRPr="00F7620E">
        <w:rPr>
          <w:rFonts w:asciiTheme="minorHAnsi" w:hAnsiTheme="minorHAnsi"/>
          <w:color w:val="000000" w:themeColor="text1"/>
          <w:sz w:val="22"/>
          <w:szCs w:val="22"/>
          <w:shd w:val="clear" w:color="auto" w:fill="FFFFFF"/>
        </w:rPr>
        <w:t xml:space="preserve"> leaving a rectal stump in situ long-term is not recommended in the context of a dysplasia diagnosis.</w:t>
      </w:r>
    </w:p>
    <w:p w14:paraId="46317C4F" w14:textId="726E6A4F" w:rsidR="00FF7238" w:rsidRPr="00F7620E" w:rsidRDefault="00E14333" w:rsidP="00494E44">
      <w:pPr>
        <w:pStyle w:val="ListParagraph"/>
        <w:numPr>
          <w:ilvl w:val="0"/>
          <w:numId w:val="17"/>
        </w:numPr>
        <w:spacing w:line="276" w:lineRule="auto"/>
        <w:jc w:val="both"/>
        <w:rPr>
          <w:rFonts w:asciiTheme="minorHAnsi" w:hAnsiTheme="minorHAnsi"/>
          <w:sz w:val="22"/>
          <w:szCs w:val="22"/>
        </w:rPr>
      </w:pPr>
      <w:r w:rsidRPr="00F7620E">
        <w:rPr>
          <w:rFonts w:asciiTheme="minorHAnsi" w:hAnsiTheme="minorHAnsi"/>
          <w:b/>
          <w:bCs/>
          <w:sz w:val="22"/>
          <w:szCs w:val="22"/>
        </w:rPr>
        <w:t>Colorectal cancer after s</w:t>
      </w:r>
      <w:r w:rsidR="00542ADB" w:rsidRPr="00F7620E">
        <w:rPr>
          <w:rFonts w:asciiTheme="minorHAnsi" w:hAnsiTheme="minorHAnsi"/>
          <w:b/>
          <w:bCs/>
          <w:sz w:val="22"/>
          <w:szCs w:val="22"/>
        </w:rPr>
        <w:t>egmental colectomy</w:t>
      </w:r>
      <w:r w:rsidR="00003910" w:rsidRPr="00F7620E">
        <w:rPr>
          <w:rFonts w:asciiTheme="minorHAnsi" w:hAnsiTheme="minorHAnsi"/>
          <w:b/>
          <w:bCs/>
          <w:sz w:val="22"/>
          <w:szCs w:val="22"/>
        </w:rPr>
        <w:t xml:space="preserve">: </w:t>
      </w:r>
      <w:r w:rsidR="00094E42" w:rsidRPr="00F7620E">
        <w:rPr>
          <w:rFonts w:asciiTheme="minorHAnsi" w:hAnsiTheme="minorHAnsi"/>
          <w:color w:val="000000" w:themeColor="text1"/>
          <w:sz w:val="22"/>
          <w:szCs w:val="22"/>
        </w:rPr>
        <w:t xml:space="preserve">Historical studies have demonstrated high (approximately 40%) </w:t>
      </w:r>
      <w:r w:rsidR="00392900" w:rsidRPr="00F7620E">
        <w:rPr>
          <w:rFonts w:asciiTheme="minorHAnsi" w:hAnsiTheme="minorHAnsi"/>
          <w:color w:val="000000" w:themeColor="text1"/>
          <w:sz w:val="22"/>
          <w:szCs w:val="22"/>
        </w:rPr>
        <w:t xml:space="preserve">risks </w:t>
      </w:r>
      <w:r w:rsidR="00E23197" w:rsidRPr="00F7620E">
        <w:rPr>
          <w:rFonts w:asciiTheme="minorHAnsi" w:hAnsiTheme="minorHAnsi"/>
          <w:color w:val="000000" w:themeColor="text1"/>
          <w:sz w:val="22"/>
          <w:szCs w:val="22"/>
        </w:rPr>
        <w:t>of s</w:t>
      </w:r>
      <w:r w:rsidR="00FF7238" w:rsidRPr="00F7620E">
        <w:rPr>
          <w:rFonts w:asciiTheme="minorHAnsi" w:hAnsiTheme="minorHAnsi"/>
          <w:color w:val="000000" w:themeColor="text1"/>
          <w:sz w:val="22"/>
          <w:szCs w:val="22"/>
        </w:rPr>
        <w:t xml:space="preserve">ynchronous </w:t>
      </w:r>
      <w:r w:rsidR="007511CF" w:rsidRPr="00F7620E">
        <w:rPr>
          <w:rFonts w:asciiTheme="minorHAnsi" w:hAnsiTheme="minorHAnsi"/>
          <w:color w:val="000000" w:themeColor="text1"/>
          <w:sz w:val="22"/>
          <w:szCs w:val="22"/>
        </w:rPr>
        <w:t>neoplasia</w:t>
      </w:r>
      <w:r w:rsidR="00FF7238" w:rsidRPr="00F7620E">
        <w:rPr>
          <w:rFonts w:asciiTheme="minorHAnsi" w:hAnsiTheme="minorHAnsi"/>
          <w:color w:val="000000" w:themeColor="text1"/>
          <w:sz w:val="22"/>
          <w:szCs w:val="22"/>
        </w:rPr>
        <w:t xml:space="preserve"> </w:t>
      </w:r>
      <w:r w:rsidR="00094E42" w:rsidRPr="00F7620E">
        <w:rPr>
          <w:rFonts w:asciiTheme="minorHAnsi" w:hAnsiTheme="minorHAnsi"/>
          <w:color w:val="000000" w:themeColor="text1"/>
          <w:sz w:val="22"/>
          <w:szCs w:val="22"/>
        </w:rPr>
        <w:t>at colonic sites distant to the pre-operatively detected neoplasia</w:t>
      </w:r>
      <w:r w:rsidR="007511CF" w:rsidRPr="00F7620E">
        <w:rPr>
          <w:rFonts w:asciiTheme="minorHAnsi" w:hAnsiTheme="minorHAnsi"/>
          <w:color w:val="000000" w:themeColor="text1"/>
          <w:sz w:val="22"/>
          <w:szCs w:val="22"/>
          <w:shd w:val="clear" w:color="auto" w:fill="FFFFFF"/>
        </w:rPr>
        <w:fldChar w:fldCharType="begin" w:fldLock="1"/>
      </w:r>
      <w:r w:rsidR="00C8608F">
        <w:rPr>
          <w:rFonts w:asciiTheme="minorHAnsi" w:hAnsiTheme="minorHAnsi"/>
          <w:color w:val="000000" w:themeColor="text1"/>
          <w:sz w:val="22"/>
          <w:szCs w:val="22"/>
          <w:shd w:val="clear" w:color="auto" w:fill="FFFFFF"/>
        </w:rPr>
        <w:instrText>ADDIN CSL_CITATION {"citationItems":[{"id":"ITEM-1","itemData":{"DOI":"10.1016/S0140-6736(94)90813-3","ISBN":"0140-6736 (Print)\\n0140-6736 (Linking)","ISSN":"01406736","PMID":"7903776","abstract":"The recommended approach to the increased risk of colorectal carcinoma in ulcerative colitis has been colonoscopic surveillance rather than prophylactic colectomy. This strategy is based on the assumption that dysplastic lesions can be detected before invasive cancer has developed. We have analysed published reports on dysplasia surveillance to find out whether this assumption is valid. Ten prospective studies (1225 patients) satisfied our criteria. Of 40 patients with dysplasia-associated mass or lesion (DALM) detected, 17 (43%) already had cancer at immediate colectomy. The risks of cancer at immediate colectomy were 42% (10 of 24 patients) for high-grade and 19% (3 of 16) for low-grade dysplasia. Of 47 patients found to have high-grade dysplasia after the initial colonoscopy, 15 (32%) had cancer. 16-29% of patients with untreated low-grade dysplasia progressed to DALM, high-grade dysplasia, or cancer. Of patients with indefinite results, 28% progressed to high-grade dysplasia and 9% to cancer, so continued surveillance is essential. The risk of progression to dysplasia was only 2 4% for patients whose initial result was negative, so surveillance could perhaps be less frequent for these patients. Immediate colectomy is essential for all patients diagnosed with high-grade or low-grade dysplasia. A diagnosis of dysplasia does not preclude the presence of invasive cancer. We believe that patients should be informed about the limitations of colonoscopic surveillance so that they can take part rationally in decision-making about their management. © 1994.","author":[{"dropping-particle":"","family":"Bernstein","given":"C N","non-dropping-particle":"","parse-names":false,"suffix":""},{"dropping-particle":"","family":"Shanahan","given":"F","non-dropping-particle":"","parse-names":false,"suffix":""},{"dropping-particle":"","family":"Weinstein","given":"W M","non-dropping-particle":"","parse-names":false,"suffix":""}],"container-title":"The Lancet","id":"ITEM-1","issue":"8889","issued":{"date-parts":[["1994","1","8"]]},"page":"71-74","publisher":"Elsevier","title":"Are we telling patients the truth about surveillance colonoscopy in ulcerative colitis?","type":"article-journal","volume":"343"},"uris":["http://www.mendeley.com/documents/?uuid=d7f38539-0144-3725-bcc0-9dd17055bddc"]},{"id":"ITEM-2","itemData":{"DOI":"10.1097/00000478-199906000-00003","ISSN":"01475185","PMID":"10366146","abstract":"There are relatively few reports that detail the types of intestinal adenocarcinoma complicating Crohn's disease and examine associated epithelial dysplasia. We determined the prevalence, grade, and type of dysplasia found adjacent to and distant from Crohn's-related adenocarcinomas. Thirty cases of resected Crohn's-related adenocarcinoma were reviewed, and histologic type, degree of differentiation, TNM stage, and the presence or absence, grade, and location of dysplasia were recorded. Most of the patients were male (70%). The median ages at diagnosis of Crohn's disease and adenocarcinoma were 34 and 49 years, respectively. The extent of Crohn's disease included ileocolitis in 21 patients, only colonic disease in six, and only small bowel disease in three. In most cases (67%), carcinoma was found incidentally at surgery. All carcinomas arose in areas involved by Crohn's disease. Eight (27%) adenocarcinomas arose in the small bowel, and 22 (73%) arose in the colon, including two in out-of-circuit rectums. Most carcinomas (63%) were poorly differentiated. Dysplasia was found adjacent to the carcinoma in 26 (87%) cases. Of the colorectal carcinomas, 19(86%) had adjacent dysplasia, and nine (41%) had distant dysplasia. In conclusion, most cases of Crohn's- related intestinal adenocarcinoma have dysplasia in adjacent mucosa, and 41% of those arising in the colorectum have distant dysplasia, supporting a dysplasia-carcinoma sequence in Crohn's disease.","author":[{"dropping-particle":"","family":"Sigel","given":"Jessica E","non-dropping-particle":"","parse-names":false,"suffix":""},{"dropping-particle":"","family":"Petras","given":"Robert E","non-dropping-particle":"","parse-names":false,"suffix":""},{"dropping-particle":"","family":"Lashner","given":"Bret A","non-dropping-particle":"","parse-names":false,"suffix":""},{"dropping-particle":"","family":"Fazio","given":"Victor W","non-dropping-particle":"","parse-names":false,"suffix":""},{"dropping-particle":"","family":"Goldblum","given":"John R","non-dropping-particle":"","parse-names":false,"suffix":""}],"container-title":"American Journal of Surgical Pathology","id":"ITEM-2","issue":"6","issued":{"date-parts":[["1999","6"]]},"page":"651-655","publisher":"Am J Surg Pathol","title":"Intestinal adenocarcinoma in Crohn's disease: A report of 30 cases with a focus on coexisting dysplasia","type":"article-journal","volume":"23"},"uris":["http://www.mendeley.com/documents/?uuid=28c9d493-7405-361b-9c9c-ede2d244d709"]},{"id":"ITEM-3","itemData":{"ISSN":"0309-0167","abstract":"AIMS: To determine the clinicopathological features of colorectal cancer (CRC) in Crohn's disease (CD)., METHODS AND RESULTS: All histological slides from surgical specimens with inflammatory bowel disease-related colorectal neoplasia examined in our hospital between 1990 and 2005 were reviewed. We identified 18 CRCs in 16 patients with CD and compared them with 57 CRCs in 41 patients with ulcerative colitis (UC). We also studied 25 patients with dysplasia without cancer (CD 2, UC 23). When CD and UC were compared, the median age at diagnosis of cancer (CD 52 years, UC 51 years), the frequency of mucinous adenocarcinoma (CD 16.7%, UC 17.5%) and the frequency of dysplasia adjacent to and distal from cancer (CD 56.3 and 37.5%, UC 65.8 and 39%, respectively) were similar. All neoplastic lesions occurred in areas affected by inflammatory bowel disease., CONCLUSIONS: CRC complicating CD and UC shares many clinicopathological features, in particular similar frequencies of dysplasia, both adjacent and distal, with cancer. Thus, surveillance for patients with Crohn's colitis should be similar to that for patients with UC. Consideration should be given to a more extensive UC-like surgical approach instead of segmental resection of the involved area.","author":[{"dropping-particle":"","family":"Svrcek","given":"M","non-dropping-particle":"","parse-names":false,"suffix":""},{"dropping-particle":"","family":"Cosnes","given":"J","non-dropping-particle":"","parse-names":false,"suffix":""},{"dropping-particle":"","family":"Beaugerie","given":"L","non-dropping-particle":"","parse-names":false,"suffix":""},{"dropping-particle":"","family":"Parc","given":"R","non-dropping-particle":"","parse-names":false,"suffix":""},{"dropping-particle":"","family":"Bennis","given":"M","non-dropping-particle":"","parse-names":false,"suffix":""},{"dropping-particle":"","family":"Tiret","given":"E","non-dropping-particle":"","parse-names":false,"suffix":""},{"dropping-particle":"","family":"Flejou","given":"J-F","non-dropping-particle":"","parse-names":false,"suffix":""}],"container-title":"Histopathology","id":"ITEM-3","issue":"5","issued":{"date-parts":[["2007"]]},"page":"574-583","publisher-place":"England","title":"Colorectal neoplasia in Crohn's colitis: a retrospective comparative study with ulcerative colitis.","type":"article-journal","volume":"50"},"uris":["http://www.mendeley.com/documents/?uuid=a254b068-7652-4ed8-915b-bd4d438c75c6"]},{"id":"ITEM-4","itemData":{"DOI":"http://dx.doi.org/10.1097/SLA.0b013e31825f0709","ISSN":"1528-1140","abstract":"BACKGROUND AND OBJECTIVE: There is limited data on the appropriate management of dysplasia in Crohn's colitis. An evidence-based surgical strategy is provided. METHODS: Patients with a pathologic diagnosis of dysplasia in Crohn's colitis from 1987 to 2009 were identified. Patients were classified by dysplasia grade (low grade or LGD, high grade or HGD). Clinical, endoscopic, operative, and pathologic data were retrieved. Factors associated with a final cancer diagnosis were analyzed. Survival data on patients undergoing limited versus radical resection for cancer and HGD was compared. RESULTS: From 1987 to 2009, 50 patients underwent a colectomy for Crohn's colitis-associated dysplasia. The predictive value of HGD for a final HGD or cancer diagnosis was 73%. The predictive value of LGD on biopsy for HGD in the colectomy was 36%. Sixteen patients (44%) who underwent a total proctocolectomy (TPC) or subtotal colectomy (STC) had multifocal dysplasia. Four of 10 (40%) cancer patients had evidence of dysplasia remote from cancer site on pathologic examination. During follow-up, there were 3 cancer-related deaths. One patient died of metachronous cancer after STC. CONCLUSIONS: The findings confirm the risk of cancer in patients with CD dysplasia. Because of the multifocal nature of dysplasia in Crohn's colitis, TPC is recommended in good-risk patients. In specific circumstances, such as poor-risk patients especially in the setting of LGD, close endoscopic surveillance or alternatively segmental or STC with close postoperative endoscopic surveillance, depending upon the individual circumstance, may be discussed. © 2012 Lippincott Williams &amp; Wilkins, Inc.","author":[{"dropping-particle":"","family":"Kiran","given":"Ravi P.","non-dropping-particle":"","parse-names":false,"suffix":""},{"dropping-particle":"","family":"Nisar","given":"PJ","non-dropping-particle":"","parse-names":false,"suffix":""},{"dropping-particle":"","family":"Goldblum","given":"John R","non-dropping-particle":"","parse-names":false,"suffix":""},{"dropping-particle":"","family":"Fazio","given":"V W","non-dropping-particle":"","parse-names":false,"suffix":""},{"dropping-particle":"","family":"Remzi","given":"RH","non-dropping-particle":"","parse-names":false,"suffix":""},{"dropping-particle":"","family":"Shen","given":"B","non-dropping-particle":"","parse-names":false,"suffix":""},{"dropping-particle":"","family":"Lavery","given":"I C","non-dropping-particle":"","parse-names":false,"suffix":""}],"container-title":"Annals of surgery","id":"ITEM-4","issue":"2","issued":{"date-parts":[["2012"]]},"note":"From Duplicate 1 (Dysplasia associated with Crohn's colitis: segmental colectomy or more extended resection?. - Kiran, Ravi P; Nisar, Pasha J; Goldblum, John R; Fazio, Victor W; Remzi, Feza H; Shen, Bo; Lavery, Ian C)\n\nComment in (CIN)","page":"221-226","publisher":"Lippincott Williams and Wilkins","title":"Dysplasia associated with Crohn's colitis: Segmental colectomy or more extended resection?","type":"article-journal","volume":"256"},"uris":["http://www.mendeley.com/documents/?uuid=0b0b3614-41ec-4111-b30a-1bddfeef1d7e"]}],"mendeley":{"formattedCitation":"&lt;sup&gt;50,53,184,185&lt;/sup&gt;","plainTextFormattedCitation":"50,53,184,185","previouslyFormattedCitation":"&lt;sup&gt;50,53,184,185&lt;/sup&gt;"},"properties":{"noteIndex":0},"schema":"https://github.com/citation-style-language/schema/raw/master/csl-citation.json"}</w:instrText>
      </w:r>
      <w:r w:rsidR="007511CF" w:rsidRPr="00F7620E">
        <w:rPr>
          <w:rFonts w:asciiTheme="minorHAnsi" w:hAnsiTheme="minorHAnsi"/>
          <w:color w:val="000000" w:themeColor="text1"/>
          <w:sz w:val="22"/>
          <w:szCs w:val="22"/>
          <w:shd w:val="clear" w:color="auto" w:fill="FFFFFF"/>
        </w:rPr>
        <w:fldChar w:fldCharType="separate"/>
      </w:r>
      <w:r w:rsidR="00521B71" w:rsidRPr="00521B71">
        <w:rPr>
          <w:rFonts w:asciiTheme="minorHAnsi" w:hAnsiTheme="minorHAnsi"/>
          <w:noProof/>
          <w:color w:val="000000" w:themeColor="text1"/>
          <w:sz w:val="22"/>
          <w:szCs w:val="22"/>
          <w:shd w:val="clear" w:color="auto" w:fill="FFFFFF"/>
          <w:vertAlign w:val="superscript"/>
        </w:rPr>
        <w:t>50,53,184,185</w:t>
      </w:r>
      <w:r w:rsidR="007511CF" w:rsidRPr="00F7620E">
        <w:rPr>
          <w:rFonts w:asciiTheme="minorHAnsi" w:hAnsiTheme="minorHAnsi"/>
          <w:color w:val="000000" w:themeColor="text1"/>
          <w:sz w:val="22"/>
          <w:szCs w:val="22"/>
          <w:shd w:val="clear" w:color="auto" w:fill="FFFFFF"/>
        </w:rPr>
        <w:fldChar w:fldCharType="end"/>
      </w:r>
      <w:r w:rsidR="00FF7238" w:rsidRPr="00F7620E">
        <w:rPr>
          <w:rFonts w:asciiTheme="minorHAnsi" w:hAnsiTheme="minorHAnsi"/>
          <w:color w:val="000000" w:themeColor="text1"/>
          <w:sz w:val="22"/>
          <w:szCs w:val="22"/>
        </w:rPr>
        <w:t xml:space="preserve">. </w:t>
      </w:r>
      <w:r w:rsidR="003254FD" w:rsidRPr="00F7620E">
        <w:rPr>
          <w:rFonts w:asciiTheme="minorHAnsi" w:hAnsiTheme="minorHAnsi"/>
          <w:color w:val="000000" w:themeColor="text1"/>
          <w:sz w:val="22"/>
          <w:szCs w:val="22"/>
        </w:rPr>
        <w:t>However, m</w:t>
      </w:r>
      <w:r w:rsidR="007511CF" w:rsidRPr="00F7620E">
        <w:rPr>
          <w:rFonts w:asciiTheme="minorHAnsi" w:hAnsiTheme="minorHAnsi"/>
          <w:color w:val="000000" w:themeColor="text1"/>
          <w:sz w:val="22"/>
          <w:szCs w:val="22"/>
        </w:rPr>
        <w:t>ore recent studies reflecting modern surveillance and high definition endoscopic imaging practices suggest that the true synchronous rates are much lower than initially reported</w:t>
      </w:r>
      <w:r w:rsidR="008F76F4" w:rsidRPr="00F7620E">
        <w:rPr>
          <w:rFonts w:asciiTheme="minorHAnsi" w:hAnsiTheme="minorHAnsi"/>
          <w:color w:val="000000" w:themeColor="text1"/>
        </w:rPr>
        <w:fldChar w:fldCharType="begin" w:fldLock="1"/>
      </w:r>
      <w:r w:rsidR="00C8608F">
        <w:rPr>
          <w:rFonts w:asciiTheme="minorHAnsi" w:hAnsiTheme="minorHAnsi"/>
          <w:color w:val="000000" w:themeColor="text1"/>
        </w:rPr>
        <w:instrText>ADDIN CSL_CITATION {"citationItems":[{"id":"ITEM-1","itemData":{"DOI":"10.1111/apt.15778","ISSN":"02692813","abstract":"Background Introduction The prognosis of dysplasia in patients with IBD is largely determined from observational studies from the pre‐videoendoscopic era (pre‐1990s) that does not reflect recent advances in endoscopic imaging and resection. Aims To better understand the risk of synchronous colorectal cancer and metachronous advanced neoplasia (ie high‐grade dysplasia or cancer) associated with dysplasia diagnosed in the videoendoscopic era, and to stratify risk according to a lesion's morphology, endoscopic resection status or whether it was incidentally detected on biopsy of macroscopically normal colonic mucosa (ie invisible). Methods A systematic search of original articles published between 1990 and February 2020 was performed. Eligible studies reported on incidence of advanced neoplasia at follow‐up colectomy or colonoscopy for IBD‐dysplasia patients. Quantitative and qualitative analyses were performed. Results Thirty‐three studies were eligible for qualitative analysis (five for the meta‐analysis). Pooled estimated proportions of incidental synchronous cancers found at colectomy performed for a pre‐operative diagnosis of visible high‐grade dysplasia, invisible high‐grade dysplasia, visible low‐grade dysplasia and invisible low‐grade dysplasia were 13.7% (95% CI 0.0‐54.1), 11.4% (95% CI 4.6‐20.3), 2.7% (95% CI 0.0‐7.1) and 2.4% (95% CI 0.0‐8.5) respectively. The lowest incidences of metachronous advanced neoplasia, for dysplasia not managed with immediate colectomy but followed up with surveillance, tended to be reported by the studies where high definition imaging and/or chromoendoscopy was used and endoscopic resection of visible dysplasia was histologically confirmed. Conclusions The prognosis of IBD‐dysplasia diagnosed in the videoendoscopic era appears to have been improved but the quality of evidence remains low. Larger, prospective studies are needed to guide management. PROSPERO registration no: CRD42019105736.","author":[{"dropping-particle":"","family":"Kabir","given":"M.","non-dropping-particle":"","parse-names":false,"suffix":""},{"dropping-particle":"","family":"Fofaria","given":"R.","non-dropping-particle":"","parse-names":false,"suffix":""},{"dropping-particle":"","family":"Arebi","given":"N.","non-dropping-particle":"","parse-names":false,"suffix":""},{"dropping-particle":"","family":"Bassett","given":"P.","non-dropping-particle":"","parse-names":false,"suffix":""},{"dropping-particle":"","family":"Tozer","given":"PJ.","non-dropping-particle":"","parse-names":false,"suffix":""},{"dropping-particle":"","family":"Hart","given":"AL.","non-dropping-particle":"","parse-names":false,"suffix":""},{"dropping-particle":"","family":"Thomas-Gibson","given":"S.","non-dropping-particle":"","parse-names":false,"suffix":""},{"dropping-particle":"","family":"Humphries","given":"A.","non-dropping-particle":"","parse-names":false,"suffix":""},{"dropping-particle":"","family":"Suzuki","given":"N.","non-dropping-particle":"","parse-names":false,"suffix":""},{"dropping-particle":"","family":"Saunders","given":"B.","non-dropping-particle":"","parse-names":false,"suffix":""},{"dropping-particle":"","family":"Warusavitarne","given":"J.","non-dropping-particle":"","parse-names":false,"suffix":""},{"dropping-particle":"","family":"Faiz","given":"O.","non-dropping-particle":"","parse-names":false,"suffix":""},{"dropping-particle":"","family":"Wilson","given":"A.","non-dropping-particle":"","parse-names":false,"suffix":""}],"container-title":"Alimentary Pharmacology &amp; Therapeutics","id":"ITEM-1","issue":"July","issued":{"date-parts":[["2020","5","20"]]},"page":"5-9","publisher":"John Wiley &amp; Sons, Ltd","title":"Systematic review with meta-analysis: IBD-associated colonic dysplasia prognosis in the videoendoscopic era (1990 to present)","type":"article-journal","volume":"52"},"uris":["http://www.mendeley.com/documents/?uuid=5cf0d9bb-be29-39a5-8454-2272c58165d9"]},{"id":"ITEM-2","itemData":{"DOI":"10.1097/MIB.0000000000000634","ISBN":"1078-0998","ISSN":"15364844","PMID":"26658214","abstract":"BACKGROUND: Historically, limits to the ability to detect dysplasia in chronic inflammatory bowel disease (IBD)-associated colitis resulted in the recommendation that neoplasia of any grade be treated by proctocolectomy. We hypothesized that with improved optical technologies, most neoplasia in colitis is now detectable and reassessed the prevalence of colitis-associated neoplasia. METHODS: We retrospectively reviewed all our patients with IBD who had pathologist-confirmed neoplasia on surveillance colonoscopy and underwent a subsequent colectomy. We included patients whose index lesions were found between 2005 and 2014 (the dates of our high definition equipment) and recorded the location and grade of these lesions. These findings were compared to the surgical specimens, and in patients with partial colectomies, included follow-up. RESULTS: Thirty-six patients with IBD (19 [53%] ulcerative colitis and 17 [47%] Crohn's disease) were found to have neoplastic lesions on surveillance colonoscopy and underwent a subsequent partial colectomy or total proctocolectomy. Forty-four index lesions were identified by colonoscopy (29 white light and 7 methylene blue chromoscopy): 30 low-grade dysplasia, 6 high-grade dysplasia, and 8 adenocarcinoma. None of the low-grade dysplasia or adenocarcinoma index lesions were associated with synchronous carcinoma at colectomy. One of the patients with high-grade dysplasia had adenocarcinoma of the appendix. CONCLUSIONS: In this experience with high definition colonoscopes in chronic colitis, no synchronous adenocarcinomas were found when colectomy was performed for low-grade dysplasia or index adenocarcinoma, and only 1 adenocarcinoma in the appendix was found in the setting of high-grade dysplasia. These findings suggest that active surveillance or subtotal colectomy may be safe options for patients with IBD and some grades of neoplasia.","author":[{"dropping-particle":"","family":"Krugliak Cleveland","given":"Noa","non-dropping-particle":"","parse-names":false,"suffix":""},{"dropping-particle":"","family":"Colman","given":"Ruben J.","non-dropping-particle":"","parse-names":false,"suffix":""},{"dropping-particle":"","family":"Rodriquez","given":"Dylan","non-dropping-particle":"","parse-names":false,"suffix":""},{"dropping-particle":"","family":"Hirsch","given":"Ayal","non-dropping-particle":"","parse-names":false,"suffix":""},{"dropping-particle":"","family":"Cohen","given":"Russell D.","non-dropping-particle":"","parse-names":false,"suffix":""},{"dropping-particle":"","family":"Hanauer","given":"Stephen B.","non-dropping-particle":"","parse-names":false,"suffix":""},{"dropping-particle":"","family":"Hart","given":"John","non-dropping-particle":"","parse-names":false,"suffix":""},{"dropping-particle":"","family":"Rubin","given":"David T.","non-dropping-particle":"","parse-names":false,"suffix":""},{"dropping-particle":"","family":"Cleveland","given":"Noa Krugliak","non-dropping-particle":"","parse-names":false,"suffix":""},{"dropping-particle":"","family":"Colman","given":"Ruben J.","non-dropping-particle":"","parse-names":false,"suffix":""},{"dropping-particle":"","family":"Rodriquez","given":"Dylan","non-dropping-particle":"","parse-names":false,"suffix":""},{"dropping-particle":"","family":"Hirsch","given":"Ayal","non-dropping-particle":"","parse-names":false,"suffix":""},{"dropping-particle":"","family":"Cohen","given":"Russell D.","non-dropping-particle":"","parse-names":false,"suffix":""},{"dropping-particle":"","family":"Hanauer","given":"Stephen B.","non-dropping-particle":"","parse-names":false,"suffix":""},{"dropping-particle":"","family":"Hart","given":"John","non-dropping-particle":"","parse-names":false,"suffix":""},{"dropping-particle":"","family":"Rubin","given":"David T.","non-dropping-particle":"","parse-names":false,"suffix":""}],"container-title":"Inflammatory Bowel Diseases","id":"ITEM-2","issue":"3","issued":{"date-parts":[["2016"]]},"page":"631-637","title":"Surveillance of IBD Using High Definition Colonoscopes Does Not Miss Adenocarcinoma in Patients with Low-grade Dysplasia","type":"article-journal","volume":"22"},"uris":["http://www.mendeley.com/documents/?uuid=b6278b32-f5a4-4879-81d6-3bcae38f31d8"]}],"mendeley":{"formattedCitation":"&lt;sup&gt;4,186&lt;/sup&gt;","plainTextFormattedCitation":"4,186","previouslyFormattedCitation":"&lt;sup&gt;4,186&lt;/sup&gt;"},"properties":{"noteIndex":0},"schema":"https://github.com/citation-style-language/schema/raw/master/csl-citation.json"}</w:instrText>
      </w:r>
      <w:r w:rsidR="008F76F4" w:rsidRPr="00F7620E">
        <w:rPr>
          <w:rFonts w:asciiTheme="minorHAnsi" w:hAnsiTheme="minorHAnsi"/>
          <w:color w:val="000000" w:themeColor="text1"/>
        </w:rPr>
        <w:fldChar w:fldCharType="separate"/>
      </w:r>
      <w:r w:rsidR="00521B71" w:rsidRPr="00521B71">
        <w:rPr>
          <w:rFonts w:asciiTheme="minorHAnsi" w:hAnsiTheme="minorHAnsi"/>
          <w:noProof/>
          <w:color w:val="000000" w:themeColor="text1"/>
          <w:vertAlign w:val="superscript"/>
        </w:rPr>
        <w:t>4,186</w:t>
      </w:r>
      <w:r w:rsidR="008F76F4" w:rsidRPr="00F7620E">
        <w:rPr>
          <w:rFonts w:asciiTheme="minorHAnsi" w:hAnsiTheme="minorHAnsi"/>
          <w:color w:val="000000" w:themeColor="text1"/>
        </w:rPr>
        <w:fldChar w:fldCharType="end"/>
      </w:r>
      <w:r w:rsidR="007511CF" w:rsidRPr="00F7620E">
        <w:rPr>
          <w:rFonts w:asciiTheme="minorHAnsi" w:hAnsiTheme="minorHAnsi"/>
          <w:color w:val="000000" w:themeColor="text1"/>
          <w:sz w:val="22"/>
          <w:szCs w:val="22"/>
        </w:rPr>
        <w:t>.</w:t>
      </w:r>
      <w:r w:rsidR="00392900" w:rsidRPr="00F7620E">
        <w:rPr>
          <w:rFonts w:asciiTheme="minorHAnsi" w:hAnsiTheme="minorHAnsi"/>
          <w:color w:val="000000" w:themeColor="text1"/>
          <w:sz w:val="22"/>
          <w:szCs w:val="22"/>
        </w:rPr>
        <w:t xml:space="preserve"> </w:t>
      </w:r>
      <w:r w:rsidR="003254FD" w:rsidRPr="00F7620E">
        <w:rPr>
          <w:rFonts w:asciiTheme="minorHAnsi" w:hAnsiTheme="minorHAnsi"/>
          <w:color w:val="000000" w:themeColor="text1"/>
          <w:sz w:val="22"/>
          <w:szCs w:val="22"/>
        </w:rPr>
        <w:t>R</w:t>
      </w:r>
      <w:r w:rsidR="00392900" w:rsidRPr="00F7620E">
        <w:rPr>
          <w:rFonts w:asciiTheme="minorHAnsi" w:hAnsiTheme="minorHAnsi"/>
          <w:color w:val="000000" w:themeColor="text1"/>
          <w:sz w:val="22"/>
          <w:szCs w:val="22"/>
        </w:rPr>
        <w:t>eported r</w:t>
      </w:r>
      <w:r w:rsidR="008F76F4" w:rsidRPr="00F7620E">
        <w:rPr>
          <w:rFonts w:asciiTheme="minorHAnsi" w:hAnsiTheme="minorHAnsi"/>
          <w:color w:val="000000" w:themeColor="text1"/>
          <w:sz w:val="22"/>
          <w:szCs w:val="22"/>
        </w:rPr>
        <w:t>ate</w:t>
      </w:r>
      <w:r w:rsidR="00392900" w:rsidRPr="00F7620E">
        <w:rPr>
          <w:rFonts w:asciiTheme="minorHAnsi" w:hAnsiTheme="minorHAnsi"/>
          <w:color w:val="000000" w:themeColor="text1"/>
          <w:sz w:val="22"/>
          <w:szCs w:val="22"/>
        </w:rPr>
        <w:t xml:space="preserve">s of </w:t>
      </w:r>
      <w:r w:rsidR="003254FD" w:rsidRPr="00F7620E">
        <w:rPr>
          <w:rFonts w:asciiTheme="minorHAnsi" w:hAnsiTheme="minorHAnsi"/>
          <w:color w:val="000000" w:themeColor="text1"/>
          <w:sz w:val="22"/>
          <w:szCs w:val="22"/>
        </w:rPr>
        <w:t>m</w:t>
      </w:r>
      <w:r w:rsidR="00FF7238" w:rsidRPr="00F7620E">
        <w:rPr>
          <w:rFonts w:asciiTheme="minorHAnsi" w:hAnsiTheme="minorHAnsi"/>
          <w:color w:val="000000" w:themeColor="text1"/>
          <w:sz w:val="22"/>
          <w:szCs w:val="22"/>
        </w:rPr>
        <w:t xml:space="preserve">etachronous neoplasia if </w:t>
      </w:r>
      <w:r w:rsidR="003254FD" w:rsidRPr="00F7620E">
        <w:rPr>
          <w:rFonts w:asciiTheme="minorHAnsi" w:hAnsiTheme="minorHAnsi"/>
          <w:color w:val="000000" w:themeColor="text1"/>
          <w:sz w:val="22"/>
          <w:szCs w:val="22"/>
        </w:rPr>
        <w:t>segmental</w:t>
      </w:r>
      <w:r w:rsidR="00FF7238" w:rsidRPr="00F7620E">
        <w:rPr>
          <w:rFonts w:asciiTheme="minorHAnsi" w:hAnsiTheme="minorHAnsi"/>
          <w:color w:val="000000" w:themeColor="text1"/>
          <w:sz w:val="22"/>
          <w:szCs w:val="22"/>
        </w:rPr>
        <w:t xml:space="preserve"> colectomy </w:t>
      </w:r>
      <w:r w:rsidR="00392900" w:rsidRPr="00F7620E">
        <w:rPr>
          <w:rFonts w:asciiTheme="minorHAnsi" w:hAnsiTheme="minorHAnsi"/>
          <w:color w:val="000000" w:themeColor="text1"/>
          <w:sz w:val="22"/>
          <w:szCs w:val="22"/>
        </w:rPr>
        <w:t>has been performed</w:t>
      </w:r>
      <w:r w:rsidR="008F76F4" w:rsidRPr="00F7620E">
        <w:rPr>
          <w:rFonts w:asciiTheme="minorHAnsi" w:hAnsiTheme="minorHAnsi"/>
          <w:color w:val="000000" w:themeColor="text1"/>
          <w:sz w:val="22"/>
          <w:szCs w:val="22"/>
        </w:rPr>
        <w:t xml:space="preserve"> for cancer</w:t>
      </w:r>
      <w:r w:rsidR="00392900" w:rsidRPr="00F7620E">
        <w:rPr>
          <w:rFonts w:asciiTheme="minorHAnsi" w:hAnsiTheme="minorHAnsi"/>
          <w:color w:val="000000" w:themeColor="text1"/>
          <w:sz w:val="22"/>
          <w:szCs w:val="22"/>
        </w:rPr>
        <w:t xml:space="preserve">, </w:t>
      </w:r>
      <w:r w:rsidR="00FF7238" w:rsidRPr="00F7620E">
        <w:rPr>
          <w:rFonts w:asciiTheme="minorHAnsi" w:hAnsiTheme="minorHAnsi"/>
          <w:color w:val="000000" w:themeColor="text1"/>
          <w:sz w:val="22"/>
          <w:szCs w:val="22"/>
        </w:rPr>
        <w:t>have varied from 0</w:t>
      </w:r>
      <w:r w:rsidR="008F76F4" w:rsidRPr="00F7620E">
        <w:rPr>
          <w:rFonts w:asciiTheme="minorHAnsi" w:hAnsiTheme="minorHAnsi"/>
          <w:color w:val="000000" w:themeColor="text1"/>
          <w:sz w:val="22"/>
          <w:szCs w:val="22"/>
        </w:rPr>
        <w:t xml:space="preserve"> –</w:t>
      </w:r>
      <w:r w:rsidR="00FF7238" w:rsidRPr="00F7620E">
        <w:rPr>
          <w:rFonts w:asciiTheme="minorHAnsi" w:hAnsiTheme="minorHAnsi"/>
          <w:color w:val="000000" w:themeColor="text1"/>
          <w:sz w:val="22"/>
          <w:szCs w:val="22"/>
        </w:rPr>
        <w:t xml:space="preserve"> 40% over a 7-year </w:t>
      </w:r>
      <w:r w:rsidR="008F76F4" w:rsidRPr="00F7620E">
        <w:rPr>
          <w:rFonts w:asciiTheme="minorHAnsi" w:hAnsiTheme="minorHAnsi"/>
          <w:color w:val="000000" w:themeColor="text1"/>
          <w:sz w:val="22"/>
          <w:szCs w:val="22"/>
        </w:rPr>
        <w:t xml:space="preserve">surveillance </w:t>
      </w:r>
      <w:r w:rsidR="00FF7238" w:rsidRPr="00F7620E">
        <w:rPr>
          <w:rFonts w:asciiTheme="minorHAnsi" w:hAnsiTheme="minorHAnsi"/>
          <w:color w:val="000000" w:themeColor="text1"/>
          <w:sz w:val="22"/>
          <w:szCs w:val="22"/>
        </w:rPr>
        <w:t>follow-up period</w:t>
      </w:r>
      <w:r w:rsidR="00BB2A7A" w:rsidRPr="00F7620E">
        <w:rPr>
          <w:rFonts w:asciiTheme="minorHAnsi" w:hAnsiTheme="minorHAnsi"/>
          <w:color w:val="000000" w:themeColor="text1"/>
          <w:sz w:val="22"/>
          <w:szCs w:val="22"/>
        </w:rPr>
        <w:t xml:space="preserve"> with t</w:t>
      </w:r>
      <w:r w:rsidR="00FF7238" w:rsidRPr="00F7620E">
        <w:rPr>
          <w:rFonts w:asciiTheme="minorHAnsi" w:hAnsiTheme="minorHAnsi"/>
          <w:color w:val="000000" w:themeColor="text1"/>
          <w:sz w:val="22"/>
          <w:szCs w:val="22"/>
        </w:rPr>
        <w:t>he highest incidences</w:t>
      </w:r>
      <w:r w:rsidR="00392900" w:rsidRPr="00F7620E">
        <w:rPr>
          <w:rFonts w:asciiTheme="minorHAnsi" w:hAnsiTheme="minorHAnsi"/>
          <w:color w:val="000000" w:themeColor="text1"/>
          <w:sz w:val="22"/>
          <w:szCs w:val="22"/>
        </w:rPr>
        <w:t xml:space="preserve"> </w:t>
      </w:r>
      <w:r w:rsidR="00FF7238" w:rsidRPr="00F7620E">
        <w:rPr>
          <w:rFonts w:asciiTheme="minorHAnsi" w:hAnsiTheme="minorHAnsi"/>
          <w:color w:val="000000" w:themeColor="text1"/>
          <w:sz w:val="22"/>
          <w:szCs w:val="22"/>
        </w:rPr>
        <w:t>occurr</w:t>
      </w:r>
      <w:r w:rsidR="00BB2A7A" w:rsidRPr="00F7620E">
        <w:rPr>
          <w:rFonts w:asciiTheme="minorHAnsi" w:hAnsiTheme="minorHAnsi"/>
          <w:color w:val="000000" w:themeColor="text1"/>
          <w:sz w:val="22"/>
          <w:szCs w:val="22"/>
        </w:rPr>
        <w:t>ing</w:t>
      </w:r>
      <w:r w:rsidR="00FF7238" w:rsidRPr="00F7620E">
        <w:rPr>
          <w:rFonts w:asciiTheme="minorHAnsi" w:hAnsiTheme="minorHAnsi"/>
          <w:color w:val="000000" w:themeColor="text1"/>
          <w:sz w:val="22"/>
          <w:szCs w:val="22"/>
        </w:rPr>
        <w:t xml:space="preserve"> in patients </w:t>
      </w:r>
      <w:r w:rsidR="00BB2A7A" w:rsidRPr="00F7620E">
        <w:rPr>
          <w:rFonts w:asciiTheme="minorHAnsi" w:hAnsiTheme="minorHAnsi"/>
          <w:color w:val="000000" w:themeColor="text1"/>
          <w:sz w:val="22"/>
          <w:szCs w:val="22"/>
        </w:rPr>
        <w:t>who pre-operatively had</w:t>
      </w:r>
      <w:r w:rsidR="00FF7238" w:rsidRPr="00F7620E">
        <w:rPr>
          <w:rFonts w:asciiTheme="minorHAnsi" w:hAnsiTheme="minorHAnsi"/>
          <w:color w:val="000000" w:themeColor="text1"/>
          <w:sz w:val="22"/>
          <w:szCs w:val="22"/>
        </w:rPr>
        <w:t xml:space="preserve"> cancer rather than dysplasia</w:t>
      </w:r>
      <w:r w:rsidR="00BB2A7A"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10.1093/ecco-jcc/jjaa107","ISSN":"1873-9946","author":[{"dropping-particle":"","family":"Frontali","given":"A","non-dropping-particle":"","parse-names":false,"suffix":""},{"dropping-particle":"","family":"Cohen","given":"L","non-dropping-particle":"","parse-names":false,"suffix":""},{"dropping-particle":"","family":"Bridoux","given":"V","non-dropping-particle":"","parse-names":false,"suffix":""},{"dropping-particle":"","family":"Myrelid","given":"P","non-dropping-particle":"","parse-names":false,"suffix":""},{"dropping-particle":"","family":"Sica","given":"G","non-dropping-particle":"","parse-names":false,"suffix":""},{"dropping-particle":"","family":"Poggioli","given":"Gilberto","non-dropping-particle":"","parse-names":false,"suffix":""},{"dropping-particle":"","family":"Espin","given":"E","non-dropping-particle":"","parse-names":false,"suffix":""},{"dropping-particle":"","family":"Beyer-Berjot","given":"L","non-dropping-particle":"","parse-names":false,"suffix":""},{"dropping-particle":"","family":"Laharie","given":"D","non-dropping-particle":"","parse-names":false,"suffix":""},{"dropping-particle":"","family":"Spinelli","given":"A","non-dropping-particle":"","parse-names":false,"suffix":""},{"dropping-particle":"","family":"Zerbib","given":"P","non-dropping-particle":"","parse-names":false,"suffix":""},{"dropping-particle":"","family":"Sampietro","given":"G","non-dropping-particle":"","parse-names":false,"suffix":""},{"dropping-particle":"","family":"Frasson","given":"M","non-dropping-particle":"","parse-names":false,"suffix":""},{"dropping-particle":"","family":"Louis","given":"E","non-dropping-particle":"","parse-names":false,"suffix":""},{"dropping-particle":"","family":"Danese","given":"S","non-dropping-particle":"","parse-names":false,"suffix":""},{"dropping-particle":"","family":"Fumery","given":"M","non-dropping-particle":"","parse-names":false,"suffix":""},{"dropping-particle":"","family":"Denost","given":"Q","non-dropping-particle":"","parse-names":false,"suffix":""},{"dropping-particle":"","family":"Altwegg","given":"R","non-dropping-particle":"","parse-names":false,"suffix":""},{"dropping-particle":"","family":"Nancey","given":"S","non-dropping-particle":"","parse-names":false,"suffix":""},{"dropping-particle":"","family":"Michelassi","given":"F","non-dropping-particle":"","parse-names":false,"suffix":""},{"dropping-particle":"","family":"Treton","given":"X","non-dropping-particle":"","parse-names":false,"suffix":""},{"dropping-particle":"","family":"Panis","given":"Y","non-dropping-particle":"","parse-names":false,"suffix":""}],"container-title":"Journal of Crohn's and Colitis","id":"ITEM-1","issued":{"date-parts":[["2020","6","4"]]},"title":"Segmental Colectomy for Ulcerative Colitis: Is There a Place in Selected Patients Without Active Colitis? An International Multicentric Retrospective Study in 72 Patients","type":"article-journal"},"uris":["http://www.mendeley.com/documents/?uuid=0bce4b4a-d186-34b0-8a3f-e04428c9baf7"]},{"id":"ITEM-2","itemData":{"DOI":"10.1111/codi.13721","ISSN":"14631318","PMID":"28498617","abstract":"Aim: The standard approach for the surgical management of colorectal cancer (CRC) in the setting of ulcerative colitis (UC) involves total proctocolectomy (TPC). However, some patients also undergo a partial resection (PR). This may be an attractive option in older patients with a high risk for surgery. The aim of this study was to compare the risk of metachronous cancer after PR or TPC for CRC in the setting of UC. Method: This was a retrospective cohort study conducted through the Nationwide Veterans Affairs Healthcare System (VA). Patients who had UC and underwent a PR or TPC for CRC were followed from the time of their surgery to their most recent clinical follow-up. The primary outcome was development of metachronous cancer in the PR group. Secondary outcomes included surgical and medical outcomes. Results: Fifty-nine patients were included: 24 (40.7%) underwent PR and 35 (59.3%) underwent TPC. The median age at cancer diagnosis was 73.0 and 61.7 years in PR and TPC groups, respectively (P &lt; 0.0005). Amongst patients undergoing PR, 15 (60%) had no active UC at the time of surgery, whereas in patients undergoing TPC, at the time of surgery eight (23.5%) had no active UC (P = 0.005). No patient who underwent a partial colectomy developed a metachronous cancer in the retained colonic segment during the follow-up period (median 7 years). Conclusion: Our study suggests that PR for CRC in the setting of UC may be a viable option in a selected cohort of patients, especially among the elderly.","author":[{"dropping-particle":"","family":"Khan","given":"N.","non-dropping-particle":"","parse-names":false,"suffix":""},{"dropping-particle":"","family":"Cole","given":"E.","non-dropping-particle":"","parse-names":false,"suffix":""},{"dropping-particle":"","family":"Shah","given":"Y.","non-dropping-particle":"","parse-names":false,"suffix":""},{"dropping-particle":"","family":"Paulson","given":"E. C.","non-dropping-particle":"","parse-names":false,"suffix":""}],"container-title":"Colorectal Disease","id":"ITEM-2","issue":"12","issued":{"date-parts":[["2017","12","1"]]},"page":"1108-1116","publisher":"John Wiley &amp; Sons, Ltd","title":"Segmental resection is a safe oncological alternative to total proctocolectomy in elderly patients with ulcerative colitis and malignancy","type":"article-journal","volume":"19"},"uris":["http://www.mendeley.com/documents/?uuid=93fb6001-94cd-3097-bf55-9683c5f5896e"]},{"id":"ITEM-3","itemData":{"DOI":"10.1016/j.cgh.2018.04.061","ISSN":"15427714","PMID":"29751167","abstract":"The historical approach to neoplasia in the setting of chronic colitis was to perform a total proctocolectomy. Recent consensus and society guidelines1–3 suggest that when dysplastic lesions can be removed endoscopically, continued surveillance is appropriate. This is based on improvements in optical technologies and the low risk of metachronous colorectal carcinoma in these patients.4–6 We hypothesized that if a lesion was completely removed surgically and followed up endoscopically, metachronous colorectal carcinoma would be a rare occurrence. Thus, segmental resection may be offered as a definitive surgery in patients with chronic colitis and localized colorectal neoplasia in whom endoscopic resection is not feasible. Retention of the distal colon/rectum is expected to result in an overall improved quality of life compared with permanent ileostomy or an ileoanal J-pouch. Here, we report our experience and follow-up evaluation of segmental resections for preoperative neoplasia in patients with Crohn's disease (CD) or ulcerative colitis (UC).","author":[{"dropping-particle":"","family":"Krugliak Cleveland","given":"Noa","non-dropping-particle":"","parse-names":false,"suffix":""},{"dropping-particle":"","family":"Ollech","given":"Jacob E","non-dropping-particle":"","parse-names":false,"suffix":""},{"dropping-particle":"","family":"Colman","given":"Ruben J","non-dropping-particle":"","parse-names":false,"suffix":""},{"dropping-particle":"","family":"Rodriquez","given":"Dylan","non-dropping-particle":"","parse-names":false,"suffix":""},{"dropping-particle":"","family":"Hirsch","given":"Ayal","non-dropping-particle":"","parse-names":false,"suffix":""},{"dropping-particle":"","family":"Cohen","given":"Russell D","non-dropping-particle":"","parse-names":false,"suffix":""},{"dropping-particle":"","family":"Hanauer","given":"Stephen B","non-dropping-particle":"","parse-names":false,"suffix":""},{"dropping-particle":"","family":"Hart","given":"John","non-dropping-particle":"","parse-names":false,"suffix":""},{"dropping-particle":"","family":"Hurst","given":"Roger","non-dropping-particle":"","parse-names":false,"suffix":""},{"dropping-particle":"","family":"Rubin","given":"David T","non-dropping-particle":"","parse-names":false,"suffix":""}],"container-title":"Clinical Gastroenterology and Hepatology","id":"ITEM-3","issue":"1","issued":{"date-parts":[["2019"]]},"page":"205-206","publisher":"NIH Public Access","title":"Efficacy and Follow-up of Segmental or Subtotal Colectomy in Patients With Colitis-Associated Neoplasia","type":"article","volume":"17"},"uris":["http://www.mendeley.com/documents/?uuid=08f7e967-e8f8-372a-9a4a-4ae19dab0ddd"]},{"id":"ITEM-4","itemData":{"DOI":"https://dx.doi.org/10.1097/MIB.0b013e318289c166","ISSN":"1536-4844","abstract":"BACKGROUND: In ulcerative colitis, total proctocolectomy is the treatment of choice for patients with colonic dysplasia or cancer because of the high risk for metachronous neoplasia. It is unknown whether patients with Crohn's disease and colon cancer or dysplasia have a similar risk., METHODS: We retrospectively reviewed the charts of 75 patients treated at our center from 2001 to 2011 with Crohn's disease and colon cancer who underwent segmental resection or subtotal colectomy (STC). We then identified the presence or absence of subsequent colon cancer or dysplasia in these patients during the follow-up (0-19 years)., RESULTS: Of the 64 patients with colon cancer, 25 had at least 1 metachronous cancer (39%). The mean time to a new cancer was 6.8 years. Eighty-five percent of patients (21/25) were undergoing annual screening colonoscopy. Of the 11 patients with dysplasia, 5 (46%) had a new dysplasia. Mean time to a new dysplastic lesion was 5.0 years. Nineteen of the 47 patients (40%) who had a segmental resection for colon cancer developed metachronous cancer and 6/17 patients (35%) with a STC had metachronous cancer. Two of the 4 patients (50%) with STC for dysplasia (50%) had a new dysplasia and 3/7 patients (43%) with segmental resection had a new dysplasia. There was no significant difference (P = 0.61) between recurrence rates in patients with segmental resection versus STC., CONCLUSIONS: The high rate of metachronous colon cancer after surgical resection suggests that total proctocolectomy should be considered. Larger studies are required to determine if the same is true for dysplasia.","author":[{"dropping-particle":"","family":"Maser","given":"Elana A","non-dropping-particle":"","parse-names":false,"suffix":""},{"dropping-particle":"","family":"Sachar","given":"David B","non-dropping-particle":"","parse-names":false,"suffix":""},{"dropping-particle":"","family":"Kruse","given":"Danielle","non-dropping-particle":"","parse-names":false,"suffix":""},{"dropping-particle":"","family":"Harpaz","given":"Noam","non-dropping-particle":"","parse-names":false,"suffix":""},{"dropping-particle":"","family":"Ullman","given":"Thomas","non-dropping-particle":"","parse-names":false,"suffix":""},{"dropping-particle":"","family":"Bauer","given":"Joel J","non-dropping-particle":"","parse-names":false,"suffix":""}],"container-title":"Inflammatory bowel diseases","id":"ITEM-4","issue":"9","issued":{"date-parts":[["2013"]]},"page":"1827-1832","publisher-place":"England","title":"High rates of metachronous colon cancer or dysplasia after segmental resection or subtotal colectomy in Crohn's colitis.","type":"article-journal","volume":"19"},"uris":["http://www.mendeley.com/documents/?uuid=db94b354-38d7-4c9c-87f6-208fe67b15c7"]},{"id":"ITEM-5","itemData":{"DOI":"10.1093/ecco-jcc/jjab215","ISSN":"1873-9946","author":[{"dropping-particle":"","family":"Sensi","given":"Bruno","non-dropping-particle":"","parse-names":false,"suffix":""},{"dropping-particle":"","family":"Khan","given":"Jim","non-dropping-particle":"","parse-names":false,"suffix":""},{"dropping-particle":"","family":"Warusavitarne","given":"Janindra","non-dropping-particle":"","parse-names":false,"suffix":""},{"dropping-particle":"","family":"Nardi","given":"Alessandra","non-dropping-particle":"","parse-names":false,"suffix":""},{"dropping-particle":"","family":"Spinelli","given":"Antonino","non-dropping-particle":"","parse-names":false,"suffix":""},{"dropping-particle":"","family":"Zaghiyan","given":"Karen","non-dropping-particle":"","parse-names":false,"suffix":""},{"dropping-particle":"","family":"Panis","given":"Yves","non-dropping-particle":"","parse-names":false,"suffix":""},{"dropping-particle":"","family":"Sampietro","given":"Gianluca","non-dropping-particle":"","parse-names":false,"suffix":""},{"dropping-particle":"","family":"Fichera","given":"Alessandro","non-dropping-particle":"","parse-names":false,"suffix":""},{"dropping-particle":"","family":"Garcia-Granero","given":"Eduardo","non-dropping-particle":"","parse-names":false,"suffix":""},{"dropping-particle":"","family":"Espin-Basany","given":"Eloy","non-dropping-particle":"","parse-names":false,"suffix":""},{"dropping-particle":"","family":"Konishi","given":"Tsuyoshi","non-dropping-particle":"","parse-names":false,"suffix":""},{"dropping-particle":"","family":"Siragusa","given":"Leandro","non-dropping-particle":"","parse-names":false,"suffix":""},{"dropping-particle":"","family":"Stefan","given":"Samuel","non-dropping-particle":"","parse-names":false,"suffix":""},{"dropping-particle":"","family":"Bellato","given":"Vittoria","non-dropping-particle":"","parse-names":false,"suffix":""},{"dropping-particle":"","family":"Carvello","given":"Michele","non-dropping-particle":"","parse-names":false,"suffix":""},{"dropping-particle":"","family":"Adams","given":"Evan","non-dropping-particle":"","parse-names":false,"suffix":""},{"dropping-particle":"","family":"Frontali","given":"Alice","non-dropping-particle":"","parse-names":false,"suffix":""},{"dropping-particle":"","family":"Artigue","given":"Michael","non-dropping-particle":"","parse-names":false,"suffix":""},{"dropping-particle":"","family":"Frasson","given":"Matteo","non-dropping-particle":"","parse-names":false,"suffix":""},{"dropping-particle":"","family":"Marti-Gallostra","given":"Marc","non-dropping-particle":"","parse-names":false,"suffix":""},{"dropping-particle":"","family":"Pellino","given":"Gianluca","non-dropping-particle":"","parse-names":false,"suffix":""},{"dropping-particle":"","family":"Sica","given":"Giuseppe S","non-dropping-particle":"","parse-names":false,"suffix":""}],"container-title":"Journal of Crohn's and Colitis","id":"ITEM-5","issue":"6","issued":{"date-parts":[["2021","7","14"]]},"page":"954-962","publisher":"Oxford Academic","title":"Long-term Oncological Outcome of Segmental Versus Extended Colectomy for Colorectal Cancer in Crohn’s Disease: Results from an International Multicentre Study","type":"article-journal","volume":"16"},"uris":["http://www.mendeley.com/documents/?uuid=0f71fd5a-d95c-3e2b-bd55-d23ecdea2d84"]}],"mendeley":{"formattedCitation":"&lt;sup&gt;96,179,187–189&lt;/sup&gt;","plainTextFormattedCitation":"96,179,187–189","previouslyFormattedCitation":"&lt;sup&gt;96,179,187–189&lt;/sup&gt;"},"properties":{"noteIndex":0},"schema":"https://github.com/citation-style-language/schema/raw/master/csl-citation.json"}</w:instrText>
      </w:r>
      <w:r w:rsidR="00BB2A7A"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96,179,187–189</w:t>
      </w:r>
      <w:r w:rsidR="00BB2A7A" w:rsidRPr="00F7620E">
        <w:rPr>
          <w:rFonts w:asciiTheme="minorHAnsi" w:hAnsiTheme="minorHAnsi"/>
          <w:color w:val="000000" w:themeColor="text1"/>
          <w:sz w:val="22"/>
          <w:szCs w:val="22"/>
        </w:rPr>
        <w:fldChar w:fldCharType="end"/>
      </w:r>
      <w:r w:rsidR="00FF7238" w:rsidRPr="00F7620E">
        <w:rPr>
          <w:rFonts w:asciiTheme="minorHAnsi" w:hAnsiTheme="minorHAnsi"/>
          <w:color w:val="000000" w:themeColor="text1"/>
          <w:sz w:val="22"/>
          <w:szCs w:val="22"/>
        </w:rPr>
        <w:t>.</w:t>
      </w:r>
      <w:r w:rsidR="003254FD" w:rsidRPr="00F7620E">
        <w:rPr>
          <w:rFonts w:asciiTheme="minorHAnsi" w:hAnsiTheme="minorHAnsi"/>
          <w:color w:val="000000" w:themeColor="text1"/>
          <w:sz w:val="22"/>
          <w:szCs w:val="22"/>
        </w:rPr>
        <w:t xml:space="preserve"> </w:t>
      </w:r>
      <w:r w:rsidR="00AB475A" w:rsidRPr="00F7620E">
        <w:rPr>
          <w:rFonts w:asciiTheme="minorHAnsi" w:hAnsiTheme="minorHAnsi"/>
          <w:color w:val="000000" w:themeColor="text1"/>
          <w:sz w:val="22"/>
          <w:szCs w:val="22"/>
        </w:rPr>
        <w:t>In a s</w:t>
      </w:r>
      <w:r w:rsidR="00FF7238" w:rsidRPr="00F7620E">
        <w:rPr>
          <w:rFonts w:asciiTheme="minorHAnsi" w:hAnsiTheme="minorHAnsi"/>
          <w:color w:val="000000" w:themeColor="text1"/>
          <w:sz w:val="22"/>
          <w:szCs w:val="22"/>
        </w:rPr>
        <w:t xml:space="preserve">mall Chicago case series of IBD patients (n=17) with confirmed neoplasia and quiescent disease in the distal colon who underwent segmental or subtotal colectomy with IRA </w:t>
      </w:r>
      <w:r w:rsidR="00AB475A" w:rsidRPr="00F7620E">
        <w:rPr>
          <w:rFonts w:asciiTheme="minorHAnsi" w:hAnsiTheme="minorHAnsi"/>
          <w:color w:val="000000" w:themeColor="text1"/>
          <w:sz w:val="22"/>
          <w:szCs w:val="22"/>
        </w:rPr>
        <w:t xml:space="preserve">and had follow-up with two </w:t>
      </w:r>
      <w:r w:rsidR="0015213D" w:rsidRPr="00F7620E">
        <w:rPr>
          <w:rFonts w:asciiTheme="minorHAnsi" w:hAnsiTheme="minorHAnsi"/>
          <w:color w:val="000000" w:themeColor="text1"/>
          <w:sz w:val="22"/>
          <w:szCs w:val="22"/>
        </w:rPr>
        <w:t>high-definition</w:t>
      </w:r>
      <w:r w:rsidR="00AB475A" w:rsidRPr="00F7620E">
        <w:rPr>
          <w:rFonts w:asciiTheme="minorHAnsi" w:hAnsiTheme="minorHAnsi"/>
          <w:color w:val="000000" w:themeColor="text1"/>
          <w:sz w:val="22"/>
          <w:szCs w:val="22"/>
        </w:rPr>
        <w:t xml:space="preserve"> colonoscopies over a </w:t>
      </w:r>
      <w:r w:rsidR="00FF7238" w:rsidRPr="00F7620E">
        <w:rPr>
          <w:rFonts w:asciiTheme="minorHAnsi" w:hAnsiTheme="minorHAnsi"/>
          <w:color w:val="000000" w:themeColor="text1"/>
          <w:sz w:val="22"/>
          <w:szCs w:val="22"/>
        </w:rPr>
        <w:t xml:space="preserve">median 17 months, no patients developed </w:t>
      </w:r>
      <w:r w:rsidR="008F76F4" w:rsidRPr="00F7620E">
        <w:rPr>
          <w:rFonts w:asciiTheme="minorHAnsi" w:hAnsiTheme="minorHAnsi"/>
          <w:color w:val="000000" w:themeColor="text1"/>
          <w:sz w:val="22"/>
          <w:szCs w:val="22"/>
        </w:rPr>
        <w:t>advanced neoplasia</w:t>
      </w:r>
      <w:r w:rsidR="00FF7238" w:rsidRPr="00F7620E">
        <w:rPr>
          <w:rFonts w:asciiTheme="minorHAnsi" w:hAnsiTheme="minorHAnsi"/>
          <w:color w:val="000000" w:themeColor="text1"/>
          <w:sz w:val="22"/>
          <w:szCs w:val="22"/>
        </w:rPr>
        <w:t xml:space="preserve"> in the remaining colon; although 2 patients required completion proctectomy for metachronous endoscopically unresectable LGD</w:t>
      </w:r>
      <w:r w:rsidR="00AB475A"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{"citationItems":[{"id":"ITEM-1","itemData":{"DOI":"10.1016/j.cgh.2018.04.061","ISSN":"15427714","PMID":"29751167","abstract":"The historical approach to neoplasia in the setting of chronic colitis was to perform a total proctocolectomy. Recent consensus and society guidelines1–3 suggest that when dysplastic lesions can be removed endoscopically, continued surveillance is appropriate. This is based on improvements in optical technologies and the low risk of metachronous colorectal carcinoma in these patients.4–6 We hypothesized that if a lesion was completely removed surgically and followed up endoscopically, metachronous colorectal carcinoma would be a rare occurrence. Thus, segmental resection may be offered as a definitive surgery in patients with chronic colitis and localized colorectal neoplasia in whom endoscopic resection is not feasible. Retention of the distal colon/rectum is expected to result in an overall improved quality of life compared with permanent ileostomy or an ileoanal J-pouch. Here, we report our experience and follow-up evaluation of segmental resections for preoperative neoplasia in patients with Crohn's disease (CD) or ulcerative colitis (UC).","author":[{"dropping-particle":"","family":"Krugliak Cleveland","given":"Noa","non-dropping-particle":"","parse-names":false,"suffix":""},{"dropping-particle":"","family":"Ollech","given":"Jacob E","non-dropping-particle":"","parse-names":false,"suffix":""},{"dropping-particle":"","family":"Colman","given":"Ruben J","non-dropping-particle":"","parse-names":false,"suffix":""},{"dropping-particle":"","family":"Rodriquez","given":"Dylan","non-dropping-particle":"","parse-names":false,"suffix":""},{"dropping-particle":"","family":"Hirsch","given":"Ayal","non-dropping-particle":"","parse-names":false,"suffix":""},{"dropping-particle":"","family":"Cohen","given":"Russell D","non-dropping-particle":"","parse-names":false,"suffix":""},{"dropping-particle":"","family":"Hanauer","given":"Stephen B","non-dropping-particle":"","parse-names":false,"suffix":""},{"dropping-particle":"","family":"Hart","given":"John","non-dropping-particle":"","parse-names":false,"suffix":""},{"dropping-particle":"","family":"Hurst","given":"Roger","non-dropping-particle":"","parse-names":false,"suffix":""},{"dropping-particle":"","family":"Rubin","given":"David T","non-dropping-particle":"","parse-names":false,"suffix":""}],"container-title":"Clinical Gastroenterology and Hepatology","id":"ITEM-1","issue":"1","issued":{"date-parts":[["2019"]]},"page":"205-206","publisher":"NIH Public Access","title":"Efficacy and Follow-up of Segmental or Subtotal Colectomy in Patients With Colitis-Associated Neoplasia","type":"article","volume":"17"},"uris":["http://www.mendeley.com/documents/?uuid=08f7e967-e8f8-372a-9a4a-4ae19dab0ddd"]}],"mendeley":{"formattedCitation":"&lt;sup&gt;188&lt;/sup&gt;","plainTextFormattedCitation":"188","previouslyFormattedCitation":"&lt;sup&gt;188&lt;/sup&gt;"},"properties":{"noteIndex":0},"schema":"https://github.com/citation-style-language/schema/raw/master/csl-citation.json"}</w:instrText>
      </w:r>
      <w:r w:rsidR="00AB475A"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188</w:t>
      </w:r>
      <w:r w:rsidR="00AB475A" w:rsidRPr="00F7620E">
        <w:rPr>
          <w:rFonts w:asciiTheme="minorHAnsi" w:hAnsiTheme="minorHAnsi"/>
          <w:color w:val="000000" w:themeColor="text1"/>
          <w:sz w:val="22"/>
          <w:szCs w:val="22"/>
        </w:rPr>
        <w:fldChar w:fldCharType="end"/>
      </w:r>
      <w:r w:rsidR="00AB475A" w:rsidRPr="00F7620E">
        <w:rPr>
          <w:rFonts w:asciiTheme="minorHAnsi" w:hAnsiTheme="minorHAnsi"/>
          <w:color w:val="000000" w:themeColor="text1"/>
          <w:sz w:val="22"/>
          <w:szCs w:val="22"/>
        </w:rPr>
        <w:t>.</w:t>
      </w:r>
    </w:p>
    <w:p w14:paraId="4D96BB4B" w14:textId="62778B31" w:rsidR="001C5B95" w:rsidRPr="00F7620E" w:rsidRDefault="001C5B95" w:rsidP="005F596A">
      <w:pPr>
        <w:spacing w:line="276" w:lineRule="auto"/>
        <w:jc w:val="both"/>
        <w:rPr>
          <w:rFonts w:asciiTheme="minorHAnsi" w:hAnsiTheme="minorHAnsi"/>
          <w:color w:val="000000" w:themeColor="text1"/>
          <w:sz w:val="22"/>
          <w:szCs w:val="22"/>
        </w:rPr>
      </w:pPr>
    </w:p>
    <w:p w14:paraId="1F23B67D" w14:textId="4A05D739" w:rsidR="00E14333" w:rsidRPr="00F7620E" w:rsidRDefault="00F7620E" w:rsidP="005F596A">
      <w:pPr>
        <w:spacing w:line="276"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________________________________________________________________________________________</w:t>
      </w:r>
    </w:p>
    <w:p w14:paraId="7432C4FF" w14:textId="77777777" w:rsidR="00F7620E" w:rsidRDefault="00F7620E" w:rsidP="00F7620E">
      <w:pPr>
        <w:spacing w:line="276" w:lineRule="auto"/>
        <w:jc w:val="both"/>
        <w:rPr>
          <w:rFonts w:asciiTheme="minorHAnsi" w:hAnsiTheme="minorHAnsi"/>
          <w:b/>
          <w:sz w:val="22"/>
          <w:szCs w:val="22"/>
        </w:rPr>
      </w:pPr>
    </w:p>
    <w:p w14:paraId="44CA60FB" w14:textId="5D1E731B" w:rsidR="00B426C7" w:rsidRPr="00F7620E" w:rsidRDefault="00666A1B" w:rsidP="00F7620E">
      <w:pPr>
        <w:spacing w:line="276" w:lineRule="auto"/>
        <w:jc w:val="both"/>
        <w:rPr>
          <w:rFonts w:asciiTheme="minorHAnsi" w:hAnsiTheme="minorHAnsi"/>
          <w:b/>
          <w:sz w:val="22"/>
          <w:szCs w:val="22"/>
        </w:rPr>
      </w:pPr>
      <w:r w:rsidRPr="00F7620E">
        <w:rPr>
          <w:rFonts w:asciiTheme="minorHAnsi" w:hAnsiTheme="minorHAnsi"/>
          <w:b/>
          <w:sz w:val="22"/>
          <w:szCs w:val="22"/>
        </w:rPr>
        <w:t xml:space="preserve">SUPPORTING DECISION-MAKING </w:t>
      </w:r>
      <w:r w:rsidR="00904AAE" w:rsidRPr="00F7620E">
        <w:rPr>
          <w:rFonts w:asciiTheme="minorHAnsi" w:hAnsiTheme="minorHAnsi"/>
          <w:b/>
          <w:sz w:val="22"/>
          <w:szCs w:val="22"/>
        </w:rPr>
        <w:t>POST-CONSULTATION</w:t>
      </w:r>
    </w:p>
    <w:p w14:paraId="22F75407" w14:textId="0A5B3B6A" w:rsidR="00B426C7" w:rsidRPr="00F7620E" w:rsidRDefault="00D8058F" w:rsidP="005F596A">
      <w:pPr>
        <w:spacing w:line="276" w:lineRule="auto"/>
        <w:jc w:val="both"/>
        <w:rPr>
          <w:rFonts w:asciiTheme="minorHAnsi" w:hAnsiTheme="minorHAnsi"/>
          <w:color w:val="333333"/>
          <w:sz w:val="22"/>
          <w:szCs w:val="22"/>
          <w:shd w:val="clear" w:color="auto" w:fill="FFFFFF"/>
        </w:rPr>
      </w:pPr>
      <w:r w:rsidRPr="00F7620E">
        <w:rPr>
          <w:rFonts w:asciiTheme="minorHAnsi" w:hAnsiTheme="minorHAnsi"/>
          <w:color w:val="333333"/>
          <w:sz w:val="22"/>
          <w:szCs w:val="22"/>
          <w:shd w:val="clear" w:color="auto" w:fill="FFFFFF"/>
        </w:rPr>
        <w:t> </w:t>
      </w:r>
    </w:p>
    <w:p w14:paraId="4054E6E8" w14:textId="01DDBE95" w:rsidR="005B373C" w:rsidRPr="00F7620E" w:rsidRDefault="005B373C" w:rsidP="005B373C">
      <w:pPr>
        <w:spacing w:line="276" w:lineRule="auto"/>
        <w:jc w:val="both"/>
        <w:rPr>
          <w:rFonts w:asciiTheme="minorHAnsi" w:hAnsiTheme="minorHAnsi"/>
          <w:sz w:val="22"/>
          <w:szCs w:val="22"/>
        </w:rPr>
      </w:pPr>
      <w:r w:rsidRPr="00F7620E">
        <w:rPr>
          <w:rFonts w:asciiTheme="minorHAnsi" w:hAnsiTheme="minorHAnsi"/>
          <w:sz w:val="22"/>
          <w:szCs w:val="22"/>
        </w:rPr>
        <w:t>Expert</w:t>
      </w:r>
      <w:r w:rsidR="00666A1B" w:rsidRPr="00F7620E">
        <w:rPr>
          <w:rFonts w:asciiTheme="minorHAnsi" w:hAnsiTheme="minorHAnsi"/>
          <w:sz w:val="22"/>
          <w:szCs w:val="22"/>
        </w:rPr>
        <w:t xml:space="preserve"> guidance on obtaining consent and </w:t>
      </w:r>
      <w:r w:rsidRPr="00F7620E">
        <w:rPr>
          <w:rFonts w:asciiTheme="minorHAnsi" w:hAnsiTheme="minorHAnsi"/>
          <w:sz w:val="22"/>
          <w:szCs w:val="22"/>
        </w:rPr>
        <w:t xml:space="preserve">shared </w:t>
      </w:r>
      <w:r w:rsidR="00666A1B" w:rsidRPr="00F7620E">
        <w:rPr>
          <w:rFonts w:asciiTheme="minorHAnsi" w:hAnsiTheme="minorHAnsi"/>
          <w:sz w:val="22"/>
          <w:szCs w:val="22"/>
        </w:rPr>
        <w:t>decision-making recommends that sufficient time and additional resources are provided to the patient whilst they deliberate and consider their values and wishes</w:t>
      </w:r>
      <w:r w:rsidRPr="00F7620E">
        <w:rPr>
          <w:rFonts w:asciiTheme="minorHAnsi" w:hAnsiTheme="minorHAnsi"/>
          <w:sz w:val="22"/>
          <w:szCs w:val="22"/>
        </w:rPr>
        <w:t>, including facilitating a second opinion if sought by the patient</w:t>
      </w:r>
      <w:r w:rsidRPr="00F7620E">
        <w:rPr>
          <w:rFonts w:asciiTheme="minorHAnsi" w:hAnsiTheme="minorHAnsi"/>
          <w:sz w:val="22"/>
          <w:szCs w:val="22"/>
        </w:rPr>
        <w:fldChar w:fldCharType="begin" w:fldLock="1"/>
      </w:r>
      <w:r w:rsidR="00C8608F">
        <w:rPr>
          <w:rFonts w:asciiTheme="minorHAnsi" w:hAnsiTheme="minorHAnsi"/>
          <w:sz w:val="22"/>
          <w:szCs w:val="22"/>
        </w:rPr>
        <w:instrText>ADDIN CSL_CITATION {"citationItems":[{"id":"ITEM-1","itemData":{"URL":"https://www.rcseng.ac.uk/standards-and-research/standards-and-guidance/good-practice-guides/","accessed":{"date-parts":[["2020","11","3"]]},"author":[{"dropping-particle":"","family":"Royal College of Surgeons of England","given":"","non-dropping-particle":"","parse-names":false,"suffix":""}],"container-title":"Good Practice Guides","id":"ITEM-1","issued":{"date-parts":[["2016"]]},"title":"Consent: Supported Decision-Making","type":"webpage"},"uris":["http://www.mendeley.com/documents/?uuid=37d77737-d45b-3b97-9a4a-653da203e533"]},{"id":"ITEM-2","itemData":{"DOI":"10.1136/bmj.j4891","ISSN":"17561833","abstract":"Objectives To revise an existing three-talk model for learning how to achieve shared decision making, and to consult with relevant stakeholders to update and obtain wider engagement. Design Multistage consultation process. Setting Key informant group, communities of interest, and survey of clinical specialties. Participants 19 key informants, 153 member responses from multiple communities of interest, and 316 responses to an online survey from medically qualified clinicians from six specialties. Results After extended consultation over three iterations, we revised the three-talk model by making changes to one talk category, adding the need to elicit patient goals, providing a clear set of tasks for each talk category, and adding suggested scripts to illustrate each step. A new three-talk model of shared decision making is proposed, based on \"team talk,\" \"option talk,\" and \"decision talk,\" to depict a process of collaboration and deliberation. Team talk places emphasis on the need to provide support to patients when they are made aware of choices, and to elicit their goals as a means of guiding decision making processes. Option talk refers to the task of comparing alternatives, using risk communication principles. Decision talk refers to the task of arriving at decisions that reflect the informed preferences of patients, guided by the experience and expertise of health professionals. Conclusions The revised three-talk model of shared decision making depicts conversational steps, initiated by providing support when introducing options, followed by strategies to compare and discuss trade-offs, before deliberation based on informed preferences.","author":[{"dropping-particle":"","family":"Elwyn","given":"Glyn","non-dropping-particle":"","parse-names":false,"suffix":""},{"dropping-particle":"","family":"Durand","given":"Marie Anne","non-dropping-particle":"","parse-names":false,"suffix":""},{"dropping-particle":"","family":"Song","given":"Julia","non-dropping-particle":"","parse-names":false,"suffix":""},{"dropping-particle":"","family":"Aarts","given":"Johanna","non-dropping-particle":"","parse-names":false,"suffix":""},{"dropping-particle":"","family":"Barr","given":"Paul J","non-dropping-particle":"","parse-names":false,"suffix":""},{"dropping-particle":"","family":"Berger","given":"Zackary","non-dropping-particle":"","parse-names":false,"suffix":""},{"dropping-particle":"","family":"Cochran","given":"Nan","non-dropping-particle":"","parse-names":false,"suffix":""},{"dropping-particle":"","family":"Frosch","given":"Dominick","non-dropping-particle":"","parse-names":false,"suffix":""},{"dropping-particle":"","family":"Galasiski","given":"Dariusz","non-dropping-particle":"","parse-names":false,"suffix":""},{"dropping-particle":"","family":"Gulbrandsen","given":"Pål","non-dropping-particle":"","parse-names":false,"suffix":""},{"dropping-particle":"","family":"Han","given":"Paul K.J.","non-dropping-particle":"","parse-names":false,"suffix":""},{"dropping-particle":"","family":"Härter","given":"Martin","non-dropping-particle":"","parse-names":false,"suffix":""},{"dropping-particle":"","family":"Kinnersley","given":"Paul","non-dropping-particle":"","parse-names":false,"suffix":""},{"dropping-particle":"","family":"Lloyd","given":"Amy","non-dropping-particle":"","parse-names":false,"suffix":""},{"dropping-particle":"","family":"Mishra","given":"Manish","non-dropping-particle":"","parse-names":false,"suffix":""},{"dropping-particle":"","family":"Perestelo-Perez","given":"Lilisbeth","non-dropping-particle":"","parse-names":false,"suffix":""},{"dropping-particle":"","family":"Scholl","given":"Isabelle","non-dropping-particle":"","parse-names":false,"suffix":""},{"dropping-particle":"","family":"Tomori","given":"Kounosuke","non-dropping-particle":"","parse-names":false,"suffix":""},{"dropping-particle":"","family":"Trevena","given":"Lyndal","non-dropping-particle":"","parse-names":false,"suffix":""},{"dropping-particle":"","family":"Witteman","given":"Holly O.","non-dropping-particle":"","parse-names":false,"suffix":""},{"dropping-particle":"","family":"Weijden","given":"Trudy","non-dropping-particle":"Van Der","parse-names":false,"suffix":""}],"container-title":"BMJ (Online)","id":"ITEM-2","issued":{"date-parts":[["2017"]]},"title":"A three-talk model for shared decision making: Multistage consultation process","type":"article-journal","volume":"359"},"uris":["http://www.mendeley.com/documents/?uuid=2e39811f-8b40-3dac-ac9a-bf8507f0b781"]},{"id":"ITEM-3","itemData":{"DOI":"10.1002/chp.21197.Core","ISSN":"1554-558X","PMID":"24347105","abstract":"Shared decision making is now making inroads in health care professionals' continuing education curriculum, but there is no consensus on what core competencies are required by clinicians for effectively involving patients in health-related decisions. Ready-made programs for training clinicians in shared decision making are in high demand, but existing programs vary widely in their theoretical foundations, length, and content. An international, interdisciplinary group of 25 individuals met in 2012 to discuss theoretical approaches to making health-related decisions, compare notes on existing programs, take stock of stakeholders concerns, and deliberate on core competencies. This article summarizes the results of those discussions. Some participants believed that existing models already provide a sufficient conceptual basis for developing and implementing shared decision making competency-based training programs on a wide scale. Others argued that this would be premature as there is still no consensus on the definition of shared decision making or sufficient evidence to recommend specific competencies for implementing shared decision making. However, all participants agreed that there were 2 broad types of competencies that clinicians need for implementing shared decision making: relational competencies and risk communication competencies. Further multidisciplinary research could broaden and deepen our understanding of core competencies for shared decision making training. Copyright © 2013 The Alliance for Continuing Education in the Health Professions, the Society for Academic Continuing Medical Education, and the Council on CME, Association for Hospital Medical Education.","author":[{"dropping-particle":"","family":"Legare","given":"F","non-dropping-particle":"","parse-names":false,"suffix":""},{"dropping-particle":"","family":"Moumjid-Ferdjaoui","given":"N","non-dropping-particle":"","parse-names":false,"suffix":""},{"dropping-particle":"","family":"Drolet","given":"D","non-dropping-particle":"","parse-names":false,"suffix":""},{"dropping-particle":"","family":"Stacey","given":"D","non-dropping-particle":"","parse-names":false,"suffix":""},{"dropping-particle":"","family":"Harter","given":"M","non-dropping-particle":"","parse-names":false,"suffix":""},{"dropping-particle":"","family":"Bastian","given":"H","non-dropping-particle":"","parse-names":false,"suffix":""},{"dropping-particle":"","family":"Beaulieu","given":"M-D","non-dropping-particle":"","parse-names":false,"suffix":""},{"dropping-particle":"","family":"Borduas","given":"F","non-dropping-particle":"","parse-names":false,"suffix":""},{"dropping-particle":"","family":"Charles","given":"C","non-dropping-particle":"","parse-names":false,"suffix":""},{"dropping-particle":"","family":"Coulter","given":"A","non-dropping-particle":"","parse-names":false,"suffix":""},{"dropping-particle":"","family":"Desroches","given":"S","non-dropping-particle":"","parse-names":false,"suffix":""},{"dropping-particle":"","family":"Friedrich","given":"G","non-dropping-particle":"","parse-names":false,"suffix":""},{"dropping-particle":"","family":"Gafni","given":"A","non-dropping-particle":"","parse-names":false,"suffix":""},{"dropping-particle":"","family":"Graham","given":"ID","non-dropping-particle":"","parse-names":false,"suffix":""},{"dropping-particle":"","family":"Labrecque","given":"M","non-dropping-particle":"","parse-names":false,"suffix":""},{"dropping-particle":"","family":"LeBlanc","given":"A","non-dropping-particle":"","parse-names":false,"suffix":""},{"dropping-particle":"","family":"Legare","given":"J","non-dropping-particle":"","parse-names":false,"suffix":""},{"dropping-particle":"","family":"Politi","given":"M","non-dropping-particle":"","parse-names":false,"suffix":""},{"dropping-particle":"","family":"Sargeant","given":"J","non-dropping-particle":"","parse-names":false,"suffix":""}],"container-title":"The Journal of continuing education in the health professions","id":"ITEM-3","issue":"4","issued":{"date-parts":[["2013"]]},"page":"267-273","publisher":"PMC Canada manuscript submission","title":"Core competencies for shared decision making training programs: insights from an international, interdisciplinary working group","type":"article-journal","volume":"33"},"uris":["http://www.mendeley.com/documents/?uuid=1c5cae80-a66b-36f7-a061-0ec99dd474ee"]},{"id":"ITEM-4","itemData":{"DOI":"10.1007/s11606-012-2077-6","ISSN":"08848734","PMID":"22618581","abstract":"The principles of shared decision making are well documented but there is a lack of guidance about how to accomplish the approach in routine clinical practice. Our aim here is to translate existing conceptual descriptions into a three-step model that is practical, easy to remember, and can act as a guide to skill development. Achieving shared decision making depends on building a good relationship in the clinical encounter so that information is shared and patients are supported to deliberate and express their preferences and views during the decision making process. To accomplish these tasks, we propose a model of how to do shared decision making that is based on choice, option and decision talk. The model has three steps: a) introducing choice, b) describing options, often by integrating the use of patient decision support, and c) helping patients explore preferences and make decisions. This model rests on supporting a process of deliberation, and on understanding that decisions should be influenced by exploring and respecting \"what matters most\" to patients as individuals, and that this exploration in turn depends on them developing informed preferences. © The Author(s) 2012.","author":[{"dropping-particle":"","family":"Elwyn","given":"Glyn","non-dropping-particle":"","parse-names":false,"suffix":""},{"dropping-particle":"","family":"Frosch","given":"Dominick","non-dropping-particle":"","parse-names":false,"suffix":""},{"dropping-particle":"","family":"Thomson","given":"Richard","non-dropping-particle":"","parse-names":false,"suffix":""},{"dropping-particle":"","family":"Joseph-Williams","given":"Natalie","non-dropping-particle":"","parse-names":false,"suffix":""},{"dropping-particle":"","family":"Lloyd","given":"Amy","non-dropping-particle":"","parse-names":false,"suffix":""},{"dropping-particle":"","family":"Kinnersley","given":"Paul","non-dropping-particle":"","parse-names":false,"suffix":""},{"dropping-particle":"","family":"Cording","given":"Emma","non-dropping-particle":"","parse-names":false,"suffix":""},{"dropping-particle":"","family":"Tomson","given":"Dave","non-dropping-particle":"","parse-names":false,"suffix":""},{"dropping-particle":"","family":"Dodd","given":"Carole","non-dropping-particle":"","parse-names":false,"suffix":""},{"dropping-particle":"","family":"Rollnick","given":"Stephen","non-dropping-particle":"","parse-names":false,"suffix":""},{"dropping-particle":"","family":"Edwards","given":"Adrian","non-dropping-particle":"","parse-names":false,"suffix":""},{"dropping-particle":"","family":"Barry","given":"Michael","non-dropping-particle":"","parse-names":false,"suffix":""}],"container-title":"Journal of General Internal Medicine","id":"ITEM-4","issue":"10","issued":{"date-parts":[["2012"]]},"page":"1361-1367","title":"Shared decision making: A model for clinical practice","type":"article","volume":"27"},"uris":["http://www.mendeley.com/documents/?uuid=0b80fdc6-398f-39d8-85fd-917fa194dc3c"]}],"mendeley":{"formattedCitation":"&lt;sup&gt;14,15,70,76&lt;/sup&gt;","plainTextFormattedCitation":"14,15,70,76","previouslyFormattedCitation":"&lt;sup&gt;14,15,70,76&lt;/sup&gt;"},"properties":{"noteIndex":0},"schema":"https://github.com/citation-style-language/schema/raw/master/csl-citation.json"}</w:instrText>
      </w:r>
      <w:r w:rsidRPr="00F7620E">
        <w:rPr>
          <w:rFonts w:asciiTheme="minorHAnsi" w:hAnsiTheme="minorHAnsi"/>
          <w:sz w:val="22"/>
          <w:szCs w:val="22"/>
        </w:rPr>
        <w:fldChar w:fldCharType="separate"/>
      </w:r>
      <w:r w:rsidR="00521B71" w:rsidRPr="00521B71">
        <w:rPr>
          <w:rFonts w:asciiTheme="minorHAnsi" w:hAnsiTheme="minorHAnsi"/>
          <w:noProof/>
          <w:sz w:val="22"/>
          <w:szCs w:val="22"/>
          <w:vertAlign w:val="superscript"/>
        </w:rPr>
        <w:t>14,15,70,76</w:t>
      </w:r>
      <w:r w:rsidRPr="00F7620E">
        <w:rPr>
          <w:rFonts w:asciiTheme="minorHAnsi" w:hAnsiTheme="minorHAnsi"/>
          <w:sz w:val="22"/>
          <w:szCs w:val="22"/>
        </w:rPr>
        <w:fldChar w:fldCharType="end"/>
      </w:r>
      <w:r w:rsidR="00666A1B" w:rsidRPr="00F7620E">
        <w:rPr>
          <w:rFonts w:asciiTheme="minorHAnsi" w:hAnsiTheme="minorHAnsi"/>
          <w:sz w:val="22"/>
          <w:szCs w:val="22"/>
        </w:rPr>
        <w:t xml:space="preserve">. </w:t>
      </w:r>
      <w:r w:rsidRPr="00F7620E">
        <w:rPr>
          <w:rFonts w:asciiTheme="minorHAnsi" w:hAnsiTheme="minorHAnsi"/>
          <w:sz w:val="22"/>
          <w:szCs w:val="22"/>
        </w:rPr>
        <w:t xml:space="preserve">Eighty percent of the DECIDE patient stakeholders greatly valued being given time after their initial consultations to independently investigate their options by reading literature and speaking to specialist nurses or other patients (Supplementary Appendices </w:t>
      </w:r>
      <w:r w:rsidRPr="00F7620E">
        <w:rPr>
          <w:rFonts w:asciiTheme="minorHAnsi" w:hAnsiTheme="minorHAnsi"/>
          <w:sz w:val="22"/>
          <w:szCs w:val="22"/>
        </w:rPr>
        <w:lastRenderedPageBreak/>
        <w:t>2)</w:t>
      </w:r>
      <w:r w:rsidRPr="00F7620E">
        <w:rPr>
          <w:rFonts w:asciiTheme="minorHAnsi" w:hAnsiTheme="minorHAnsi"/>
          <w:bCs/>
          <w:sz w:val="22"/>
          <w:szCs w:val="22"/>
        </w:rPr>
        <w:t>.</w:t>
      </w:r>
      <w:r w:rsidRPr="00F7620E">
        <w:rPr>
          <w:rFonts w:asciiTheme="minorHAnsi" w:hAnsiTheme="minorHAnsi"/>
          <w:sz w:val="22"/>
          <w:szCs w:val="22"/>
        </w:rPr>
        <w:t xml:space="preserve"> The gains in knowledge and autonomy resulting from this process reduced their anxiety and hesitancy in </w:t>
      </w:r>
      <w:proofErr w:type="gramStart"/>
      <w:r w:rsidRPr="00F7620E">
        <w:rPr>
          <w:rFonts w:asciiTheme="minorHAnsi" w:hAnsiTheme="minorHAnsi"/>
          <w:sz w:val="22"/>
          <w:szCs w:val="22"/>
        </w:rPr>
        <w:t>making a decision</w:t>
      </w:r>
      <w:proofErr w:type="gramEnd"/>
      <w:r w:rsidRPr="00F7620E">
        <w:rPr>
          <w:rFonts w:asciiTheme="minorHAnsi" w:hAnsiTheme="minorHAnsi"/>
          <w:sz w:val="22"/>
          <w:szCs w:val="22"/>
        </w:rPr>
        <w:t xml:space="preserve">. </w:t>
      </w:r>
    </w:p>
    <w:p w14:paraId="554E89B2" w14:textId="77777777" w:rsidR="005B373C" w:rsidRPr="00F7620E" w:rsidRDefault="005B373C" w:rsidP="005B373C">
      <w:pPr>
        <w:spacing w:line="276" w:lineRule="auto"/>
        <w:jc w:val="both"/>
        <w:rPr>
          <w:rFonts w:asciiTheme="minorHAnsi" w:hAnsiTheme="minorHAnsi"/>
          <w:sz w:val="22"/>
          <w:szCs w:val="22"/>
        </w:rPr>
      </w:pPr>
    </w:p>
    <w:p w14:paraId="3031EC3C" w14:textId="2D23AEAE" w:rsidR="005B373C" w:rsidRPr="00F7620E" w:rsidRDefault="005B373C" w:rsidP="005B373C">
      <w:pPr>
        <w:spacing w:line="276" w:lineRule="auto"/>
        <w:jc w:val="both"/>
        <w:rPr>
          <w:rFonts w:asciiTheme="minorHAnsi" w:hAnsiTheme="minorHAnsi"/>
          <w:sz w:val="22"/>
          <w:szCs w:val="22"/>
        </w:rPr>
      </w:pPr>
      <w:r w:rsidRPr="00F7620E">
        <w:rPr>
          <w:rFonts w:asciiTheme="minorHAnsi" w:hAnsiTheme="minorHAnsi"/>
          <w:b/>
          <w:bCs/>
          <w:color w:val="000000" w:themeColor="text1"/>
          <w:sz w:val="22"/>
          <w:szCs w:val="22"/>
        </w:rPr>
        <w:t>Visual decision aids</w:t>
      </w:r>
      <w:r w:rsidRPr="00F7620E">
        <w:rPr>
          <w:rFonts w:asciiTheme="minorHAnsi" w:hAnsiTheme="minorHAnsi"/>
          <w:color w:val="000000" w:themeColor="text1"/>
          <w:sz w:val="22"/>
          <w:szCs w:val="22"/>
        </w:rPr>
        <w:t xml:space="preserve"> </w:t>
      </w:r>
      <w:r w:rsidR="004E416D" w:rsidRPr="00F7620E">
        <w:rPr>
          <w:rFonts w:asciiTheme="minorHAnsi" w:hAnsiTheme="minorHAnsi"/>
          <w:color w:val="000000" w:themeColor="text1"/>
          <w:sz w:val="22"/>
          <w:szCs w:val="22"/>
        </w:rPr>
        <w:t>were considered to be</w:t>
      </w:r>
      <w:r w:rsidRPr="00F7620E">
        <w:rPr>
          <w:rFonts w:asciiTheme="minorHAnsi" w:hAnsiTheme="minorHAnsi"/>
          <w:color w:val="000000" w:themeColor="text1"/>
          <w:sz w:val="22"/>
          <w:szCs w:val="22"/>
        </w:rPr>
        <w:t xml:space="preserve"> important decision-making</w:t>
      </w:r>
      <w:r w:rsidR="004E416D" w:rsidRPr="00F7620E">
        <w:rPr>
          <w:rFonts w:asciiTheme="minorHAnsi" w:hAnsiTheme="minorHAnsi"/>
          <w:color w:val="000000" w:themeColor="text1"/>
          <w:sz w:val="22"/>
          <w:szCs w:val="22"/>
        </w:rPr>
        <w:t xml:space="preserve"> facilitators</w:t>
      </w:r>
      <w:r w:rsidRPr="00F7620E">
        <w:rPr>
          <w:rFonts w:asciiTheme="minorHAnsi" w:hAnsiTheme="minorHAnsi"/>
          <w:color w:val="000000" w:themeColor="text1"/>
          <w:sz w:val="22"/>
          <w:szCs w:val="22"/>
        </w:rPr>
        <w:t xml:space="preserve"> by the DECIDE patient stakeholders and the i</w:t>
      </w:r>
      <w:r w:rsidRPr="00F7620E">
        <w:rPr>
          <w:rFonts w:asciiTheme="minorHAnsi" w:hAnsiTheme="minorHAnsi"/>
          <w:sz w:val="22"/>
          <w:szCs w:val="22"/>
        </w:rPr>
        <w:t xml:space="preserve">ndependent decision-making expert in view of the </w:t>
      </w:r>
      <w:r w:rsidR="004E416D" w:rsidRPr="00F7620E">
        <w:rPr>
          <w:rFonts w:asciiTheme="minorHAnsi" w:hAnsiTheme="minorHAnsi"/>
          <w:sz w:val="22"/>
          <w:szCs w:val="22"/>
        </w:rPr>
        <w:t xml:space="preserve">potentially </w:t>
      </w:r>
      <w:r w:rsidRPr="00F7620E">
        <w:rPr>
          <w:rFonts w:asciiTheme="minorHAnsi" w:hAnsiTheme="minorHAnsi"/>
          <w:sz w:val="22"/>
          <w:szCs w:val="22"/>
        </w:rPr>
        <w:t xml:space="preserve">overwhelming </w:t>
      </w:r>
      <w:proofErr w:type="gramStart"/>
      <w:r w:rsidRPr="00F7620E">
        <w:rPr>
          <w:rFonts w:asciiTheme="minorHAnsi" w:hAnsiTheme="minorHAnsi"/>
          <w:sz w:val="22"/>
          <w:szCs w:val="22"/>
        </w:rPr>
        <w:t>amount</w:t>
      </w:r>
      <w:proofErr w:type="gramEnd"/>
      <w:r w:rsidRPr="00F7620E">
        <w:rPr>
          <w:rFonts w:asciiTheme="minorHAnsi" w:hAnsiTheme="minorHAnsi"/>
          <w:sz w:val="22"/>
          <w:szCs w:val="22"/>
        </w:rPr>
        <w:t xml:space="preserve"> of technical details about the management options and the risk information that needs to be conveyed. Paper and web-based visual aids have been shown to facilitate confident decision-making in IBD patients choosing between surgical and/or medical options for symptomatic IBD</w:t>
      </w:r>
      <w:r w:rsidRPr="00F7620E">
        <w:rPr>
          <w:rFonts w:asciiTheme="minorHAnsi" w:hAnsiTheme="minorHAnsi"/>
          <w:iCs/>
          <w:color w:val="000000" w:themeColor="text1"/>
          <w:sz w:val="22"/>
          <w:szCs w:val="22"/>
        </w:rPr>
        <w:fldChar w:fldCharType="begin" w:fldLock="1"/>
      </w:r>
      <w:r w:rsidR="00C8608F">
        <w:rPr>
          <w:rFonts w:asciiTheme="minorHAnsi" w:hAnsiTheme="minorHAnsi"/>
          <w:iCs/>
          <w:color w:val="000000" w:themeColor="text1"/>
          <w:sz w:val="22"/>
          <w:szCs w:val="22"/>
        </w:rPr>
        <w:instrText>ADDIN CSL_CITATION {"citationItems":[{"id":"ITEM-1","itemData":{"DOI":"10.1097/DCR.0000000000000572","ISBN":"0000000000000","ISSN":"0012-3706","author":[{"dropping-particle":"","family":"Cohan","given":"Jessica N.","non-dropping-particle":"","parse-names":false,"suffix":""},{"dropping-particle":"","family":"Ozanne","given":"Elissa M.","non-dropping-particle":"","parse-names":false,"suffix":""},{"dropping-particle":"","family":"Sewell","given":"Justin L.","non-dropping-particle":"","parse-names":false,"suffix":""},{"dropping-particle":"","family":"Hofer","given":"Rebecca K.","non-dropping-particle":"","parse-names":false,"suffix":""},{"dropping-particle":"","family":"Mahadevan","given":"Uma","non-dropping-particle":"","parse-names":false,"suffix":""},{"dropping-particle":"","family":"Varma","given":"Madhulika G.","non-dropping-particle":"","parse-names":false,"suffix":""},{"dropping-particle":"","family":"Finlayson","given":"Emily","non-dropping-particle":"","parse-names":false,"suffix":""}],"container-title":"Diseases of the Colon &amp; Rectum","id":"ITEM-1","issue":"6","issued":{"date-parts":[["2016"]]},"page":"520-528","title":"A Novel Decision Aid for Surgical Patients with Ulcerative Colitis","type":"article-journal","volume":"59"},"uris":["http://www.mendeley.com/documents/?uuid=586a85c3-c28c-413d-b5b2-0ea3e2b3fb87"]},{"id":"ITEM-2","itemData":{"DOI":"10.2196/15994","ISSN":"19290748","PMID":"32673257","abstract":"Background: Patients with ulcerative colitis (UC) often face complex treatment decisions. Although shared decision making (SDM) is considered important, tools to facilitate this are currently lacking for UC. A recent pilot study of a novel Web-based decision aid (DA), my Actively Informed Decision (myAID), has suggested its acceptability and feasibility for informing treatment decisions and facilitating SDM in clinical practice. Objective: This paper describes the study protocol of the myAID study to assess the clinical impact of systematic implementation of myAID in routine UC management. Methods: The myAID study is a multicenter, cluster randomized controlled trial (CRCT) involving 22 Australian sites that will assess the clinical efficacy of routine use of myAID (intervention) against usual care without access to myAID (control) for UC patients. Participating sites (clusters) will be randomly allocated in a 1:1 ratio between the 2 arms. Patients making a new treatment decision beyond 5-aminosalicylate agents will be eligible to participate. Patients allocated to the intervention arm will view myAID at the time of recruitment and have free access to it throughout the study period. The effect of the myAID intervention will be assessed using the results of serial Web-based questionnaires and fecal calprotectin at baseline, 2 months, 6 months, and 12 months. A Web-based questionnaire within 2-4 weeks of referral will determine early change in quality of decision making and anxiety (both arms) and intervention acceptability (intervention arm only). Results: Study recruitment and funding began in October 2016, and recruitment will continue through 2020, for a minimum of 300 study participants at baseline at the current projection. The primary outcome will be health-related quality of life (Assessment of Quality of Life-8D), and secondary outcomes will include patient empowerment, quality of decision making, anxiety, work productivity and activity impairment, and disease activity. In addition, we aim to determine the predictors of UC treatment decisions and outcomes and the cost-effectiveness of implementing myAID in routine practice. Feedback obtained about myAID will be used to determine areas for improvement and barriers to its implementation. Completion of data collection and publication of study results are anticipated in 2021. Conclusions: myAID is a novel Web-based DA designed to facilitate SDM in UC management. The results of this CRCT will contribu…","author":[{"dropping-particle":"","family":"Kim","given":"Andrew H","non-dropping-particle":"","parse-names":false,"suffix":""},{"dropping-particle":"","family":"Girgis","given":"Afaf","non-dropping-particle":"","parse-names":false,"suffix":""},{"dropping-particle":"","family":"Karimi","given":"Neda","non-dropping-particle":"","parse-names":false,"suffix":""},{"dropping-particle":"","family":"Sechi","given":"Alexandra J","non-dropping-particle":"","parse-names":false,"suffix":""},{"dropping-particle":"","family":"Descallar","given":"Joseph","non-dropping-particle":"","parse-names":false,"suffix":""},{"dropping-particle":"","family":"Andrews","given":"Jane M","non-dropping-particle":"","parse-names":false,"suffix":""},{"dropping-particle":"","family":"Siegel","given":"Corey A","non-dropping-particle":"","parse-names":false,"suffix":""},{"dropping-particle":"","family":"Connor","given":"Susan J","non-dropping-particle":"","parse-names":false,"suffix":""}],"container-title":"JMIR Research Protocols","id":"ITEM-2","issue":"7","issued":{"date-parts":[["2020","7","10"]]},"page":"e15994","publisher":"JMIR Res Protoc","title":"A web-based decision aid (myAID) to enhance quality of life, empowerment, decision making, and disease control for patients with ulcerative colitis: Protocol for a cluster randomized controlled trial","type":"article-journal","volume":"9"},"uris":["http://www.mendeley.com/documents/?uuid=24b16f86-50df-3f7b-9e4f-49b0a8450e6a"]},{"id":"ITEM-3","itemData":{"abstract":"Specific Aim: Study the impact of the Crohn's Disease Shared Decision Making Program on patients' treatment choice, persistence with chosen therapy, decision quality, cost of care, and outcomes Hypothesis: The Crohn's Disease Shared Decision Making Program will help patients understand which treatments are right for them and will lead to a higher acceptance of appropriate therapy, improved persistence with chosen therapy, lower costs and improved clinical outcomes. To accomplish this aim, Investigators will perform a randomized controlled trial to: Determine how the shared decision making program influences patients' choice of therapy Evaluate how the shared decision making program affects persistence with chosen therapy Determine how the shared decision making program affects decision quality Determine how the shared decision making program influences cost of care and clinical outcomes Expected Outcome and Impact: Investigators expect that this program will influence patients' choice of therapy, persistence with their preferred therapy, and lead to improved clinical outcomes. Investigators believe that this product can be successfully operationalized in the clinic to establish a new paradigm of how providers can communicate personalized treatment options to patients across a broad range of diseases.","author":[{"dropping-particle":"","family":"Siegel","given":"CA","non-dropping-particle":"","parse-names":false,"suffix":""}],"container-title":"Https://clinicaltrials.gov/show/nct02084290","id":"ITEM-3","issued":{"date-parts":[["2014"]]},"title":"Evaluating a Shared Decision Making Program for Crohn's Disease","type":"report"},"uris":["http://www.mendeley.com/documents/?uuid=9c9a6705-c22d-37e3-8386-5a92f30cafc3"]}],"mendeley":{"formattedCitation":"&lt;sup&gt;190–192&lt;/sup&gt;","plainTextFormattedCitation":"190–192","previouslyFormattedCitation":"&lt;sup&gt;190–192&lt;/sup&gt;"},"properties":{"noteIndex":0},"schema":"https://github.com/citation-style-language/schema/raw/master/csl-citation.json"}</w:instrText>
      </w:r>
      <w:r w:rsidRPr="00F7620E">
        <w:rPr>
          <w:rFonts w:asciiTheme="minorHAnsi" w:hAnsiTheme="minorHAnsi"/>
          <w:iCs/>
          <w:color w:val="000000" w:themeColor="text1"/>
          <w:sz w:val="22"/>
          <w:szCs w:val="22"/>
        </w:rPr>
        <w:fldChar w:fldCharType="separate"/>
      </w:r>
      <w:r w:rsidR="00521B71" w:rsidRPr="00521B71">
        <w:rPr>
          <w:rFonts w:asciiTheme="minorHAnsi" w:hAnsiTheme="minorHAnsi"/>
          <w:iCs/>
          <w:noProof/>
          <w:color w:val="000000" w:themeColor="text1"/>
          <w:sz w:val="22"/>
          <w:szCs w:val="22"/>
          <w:vertAlign w:val="superscript"/>
        </w:rPr>
        <w:t>190–192</w:t>
      </w:r>
      <w:r w:rsidRPr="00F7620E">
        <w:rPr>
          <w:rFonts w:asciiTheme="minorHAnsi" w:hAnsiTheme="minorHAnsi"/>
          <w:iCs/>
          <w:color w:val="000000" w:themeColor="text1"/>
          <w:sz w:val="22"/>
          <w:szCs w:val="22"/>
        </w:rPr>
        <w:fldChar w:fldCharType="end"/>
      </w:r>
      <w:r w:rsidRPr="00F7620E">
        <w:rPr>
          <w:rFonts w:asciiTheme="minorHAnsi" w:hAnsiTheme="minorHAnsi"/>
          <w:iCs/>
          <w:color w:val="000000" w:themeColor="text1"/>
          <w:sz w:val="22"/>
          <w:szCs w:val="22"/>
        </w:rPr>
        <w:t xml:space="preserve">. None are specifically relevant for dysplasia with asymptomatic colitis and so we have developed a </w:t>
      </w:r>
      <w:r w:rsidRPr="00F7620E">
        <w:rPr>
          <w:rFonts w:asciiTheme="minorHAnsi" w:hAnsiTheme="minorHAnsi"/>
          <w:sz w:val="22"/>
          <w:szCs w:val="22"/>
        </w:rPr>
        <w:t>new patient-facing decision aid to help support decision-</w:t>
      </w:r>
      <w:r w:rsidRPr="00F7620E">
        <w:rPr>
          <w:rFonts w:asciiTheme="minorHAnsi" w:hAnsiTheme="minorHAnsi"/>
          <w:color w:val="000000" w:themeColor="text1"/>
          <w:sz w:val="22"/>
          <w:szCs w:val="22"/>
        </w:rPr>
        <w:t>making (</w:t>
      </w:r>
      <w:r w:rsidR="009C7E79" w:rsidRPr="00F7620E">
        <w:rPr>
          <w:rFonts w:asciiTheme="minorHAnsi" w:hAnsiTheme="minorHAnsi"/>
          <w:color w:val="000000" w:themeColor="text1"/>
          <w:sz w:val="22"/>
          <w:szCs w:val="22"/>
        </w:rPr>
        <w:t xml:space="preserve">Supplementary </w:t>
      </w:r>
      <w:r w:rsidRPr="00F7620E">
        <w:rPr>
          <w:rFonts w:asciiTheme="minorHAnsi" w:hAnsiTheme="minorHAnsi"/>
          <w:color w:val="000000" w:themeColor="text1"/>
          <w:sz w:val="22"/>
          <w:szCs w:val="22"/>
        </w:rPr>
        <w:t>Appendi</w:t>
      </w:r>
      <w:r w:rsidR="009C7E79" w:rsidRPr="00F7620E">
        <w:rPr>
          <w:rFonts w:asciiTheme="minorHAnsi" w:hAnsiTheme="minorHAnsi"/>
          <w:color w:val="000000" w:themeColor="text1"/>
          <w:sz w:val="22"/>
          <w:szCs w:val="22"/>
        </w:rPr>
        <w:t xml:space="preserve">ces </w:t>
      </w:r>
      <w:r w:rsidR="00F7620E">
        <w:rPr>
          <w:rFonts w:asciiTheme="minorHAnsi" w:hAnsiTheme="minorHAnsi"/>
          <w:color w:val="000000" w:themeColor="text1"/>
          <w:sz w:val="22"/>
          <w:szCs w:val="22"/>
        </w:rPr>
        <w:t>4</w:t>
      </w:r>
      <w:r w:rsidRPr="00F7620E">
        <w:rPr>
          <w:rFonts w:asciiTheme="minorHAnsi" w:hAnsiTheme="minorHAnsi"/>
          <w:color w:val="000000" w:themeColor="text1"/>
          <w:sz w:val="22"/>
          <w:szCs w:val="22"/>
        </w:rPr>
        <w:t xml:space="preserve">). Patients considering surgery should be signposted to </w:t>
      </w:r>
      <w:r w:rsidRPr="00F7620E">
        <w:rPr>
          <w:rFonts w:asciiTheme="minorHAnsi" w:hAnsiTheme="minorHAnsi"/>
          <w:b/>
          <w:bCs/>
          <w:color w:val="000000" w:themeColor="text1"/>
          <w:sz w:val="22"/>
          <w:szCs w:val="22"/>
        </w:rPr>
        <w:t>patient support groups or charities</w:t>
      </w:r>
      <w:r w:rsidRPr="00F7620E">
        <w:rPr>
          <w:rFonts w:asciiTheme="minorHAnsi" w:hAnsiTheme="minorHAnsi"/>
          <w:color w:val="000000" w:themeColor="text1"/>
          <w:sz w:val="22"/>
          <w:szCs w:val="22"/>
        </w:rPr>
        <w:t xml:space="preserve">. The </w:t>
      </w:r>
      <w:r w:rsidRPr="00F7620E">
        <w:rPr>
          <w:rFonts w:asciiTheme="minorHAnsi" w:hAnsiTheme="minorHAnsi"/>
          <w:sz w:val="22"/>
          <w:szCs w:val="22"/>
        </w:rPr>
        <w:t xml:space="preserve">majority </w:t>
      </w:r>
      <w:r w:rsidRPr="00F7620E">
        <w:rPr>
          <w:rFonts w:asciiTheme="minorHAnsi" w:hAnsiTheme="minorHAnsi"/>
          <w:color w:val="000000" w:themeColor="text1"/>
          <w:sz w:val="22"/>
          <w:szCs w:val="22"/>
        </w:rPr>
        <w:t xml:space="preserve">(80%) of the </w:t>
      </w:r>
      <w:r w:rsidRPr="00F7620E">
        <w:rPr>
          <w:rFonts w:asciiTheme="minorHAnsi" w:hAnsiTheme="minorHAnsi"/>
          <w:sz w:val="22"/>
          <w:szCs w:val="22"/>
        </w:rPr>
        <w:t>DECIDE patient stakeholders and other qualitative research indicates that patients strongly value the opportunity to speak to other patients about their lived experiences with a pouch or stoma</w:t>
      </w:r>
      <w:r w:rsidR="004E416D" w:rsidRPr="00F7620E">
        <w:rPr>
          <w:rFonts w:asciiTheme="minorHAnsi" w:hAnsiTheme="minorHAnsi"/>
          <w:sz w:val="22"/>
          <w:szCs w:val="22"/>
        </w:rPr>
        <w:t xml:space="preserve"> and </w:t>
      </w:r>
      <w:r w:rsidRPr="00F7620E">
        <w:rPr>
          <w:rFonts w:asciiTheme="minorHAnsi" w:hAnsiTheme="minorHAnsi"/>
          <w:color w:val="000000" w:themeColor="text1"/>
          <w:sz w:val="22"/>
          <w:szCs w:val="22"/>
        </w:rPr>
        <w:t>to answer the questions that health professionals cannot</w:t>
      </w:r>
      <w:r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{"citationItems":[{"id":"ITEM-1","itemData":{"DOI":"10.1136/gutjnl-2019-bsgabstracts.155","ISSN":"0017-5749","abstract":"Introduction Current literature suggests that IBD patients have high thresholds to accept a colectomy for colonic dysplasia, but in-depth qualitative analysis of the factors that affect their decision-making is lacking. Methods 100 purposively sampled IBD patients completed free text answer questionnaires and 20 went on to partake in individual semi-structured interviews. 44% of the questionnaire participants and 70% of the interview participants had previously had dysplasia. Inductive framework thematic analysis was performed. Data saturation was achieved. Results Themes identified are summarised: View this table: Abstract PTH-096 Table 1 Conclusions This is the first in-depth qualitative study to our knowledge exploring the barriers and facilitators for shared decision-making in IBD dysplasia management. These findings should guide clinicians to embrace a more patient-centred approach.","author":[{"dropping-particle":"","family":"Kabir","given":"M.","non-dropping-particle":"","parse-names":false,"suffix":""},{"dropping-particle":"","family":"Thomas-gibson","given":"S.","non-dropping-particle":"","parse-names":false,"suffix":""},{"dropping-particle":"","family":"Hart","given":"AL","non-dropping-particle":"","parse-names":false,"suffix":""},{"dropping-particle":"","family":"Wilson","given":"A","non-dropping-particle":"","parse-names":false,"suffix":""}],"container-title":"Gut","id":"ITEM-1","issue":"Suppl 2","issued":{"date-parts":[["2019","6","1"]]},"page":"4","publisher":"BMJ Publishing Group","title":"Factors affecting patient decision-making in inflammatory bowel disease ( IBD ) dysplasia management : a mixed methods study","type":"article-journal","volume":"68"},"uris":["http://www.mendeley.com/documents/?uuid=1d45588e-1045-3f79-993e-75f2d1fb4be9"]},{"id":"ITEM-2","itemData":{"DOI":"10.1093/ibd/izx026","ISSN":"15364844","PMID":"29272489","abstract":"Background: Patients considering surgery for ulcerative colitis (UC) face a difficult decision as surgery may or may not improve quality of life. National Institute for Health and Care Excellence guidelines for UC emphasize the importance of providing quality preoperative information to patients but note no quality studies for the desired content of this information. Our aim was to explore patient information preferences prior to undergoing surgery for ulcerative colitis. Methods: Semistructured interviews with patients who underwent an operation and patients who considered but declined an operation were conducted. Interviews explored informational preferences, with emphasis on preoperative information given, preoperative information desired but not received, and retrospective informational desires. Interviews were transcribed and coded using an inductive thematic analysis using NVivo software. Data saturation was assessed after 12 interviews, with interviews continuing until saturation was achieved. Ethical approval was gained prior to interviews commencing (16/NW/0639). Results: A total of 16 interviews were conducted before data saturation was achieved (male n = 7, female n = 9). Eight patients declined surgery, and 8 opted for subtotal colectomy with permanent end ileostomy (n = 5) or ileoanal pouch (n = 3). A total of 4 themes and 14 subthemes were identified. Three dominant subthemes of informational shortcomings emerged: \"long-term effects of surgery,\" \"practicalities of daily living,\" and \"long-term support.\" Peer support was desired by patients but was infrequently supported by health care professionals. Conclusions: Current preoperative information does not address patient informational needs. Surgical consultations should be adapted to suit patient preferences. Clinical practice may need to be altered to ensure that patients are better supported following surgery.","author":[{"dropping-particle":"","family":"Baker","given":"Daniel Mark","non-dropping-particle":"","parse-names":false,"suffix":""},{"dropping-particle":"","family":"Lee","given":"Matthew James","non-dropping-particle":"","parse-names":false,"suffix":""},{"dropping-particle":"","family":"Jones","given":"Georgina Louise","non-dropping-particle":"","parse-names":false,"suffix":""},{"dropping-particle":"","family":"Brown","given":"Steven Ross","non-dropping-particle":"","parse-names":false,"suffix":""},{"dropping-particle":"","family":"Lobo","given":"Alan Joseph","non-dropping-particle":"","parse-names":false,"suffix":""}],"container-title":"Inflammatory Bowel Diseases","id":"ITEM-2","issue":"1","issued":{"date-parts":[["2018"]]},"page":"179-190","title":"The Informational Needs and Preferences of Patients Considering Surgery for Ulcerative Colitis: Results of a Qualitative Study","type":"article-journal","volume":"24"},"uris":["http://www.mendeley.com/documents/?uuid=d4e4f2e7-b4f6-34fc-96ce-7f7c44b133ad"]},{"id":"ITEM-3","itemData":{"DOI":"10.1093/ibd/izx043","ISSN":"1078-0998","PMID":"29361098","abstract":"Background Many inflammatory bowel disease (IBD) patients worry about stoma-forming surgery (SFS), sometimes enduring poor bowel-related quality of life to avoid it. Anticipation of SFS and whether expectations match experience is underreported. This qualitative study explored influences on patients' SFS decision-making and compared preoperative concerns with postoperative outcomes. Methods We purposively recruited participants with IBD from UK hospital outpatient and community sources, and IBD clinicians from public hospitals. Four focus groups, 29 semistructured patient participant interviews, and 18 clinician interviews were audio recorded, transcribed, and analysed thematically. Participants had a current temporary, recently-reversed, or permanent stoma, or were stoma naive. Results Four themes emerged: Preoperative concerns and expectations, Patient decision-making, Surgery and recovery, and Long-term outcomes. Participants and clinicians agreed about most preoperative concerns, that outcomes were often better than expected, and support from others with a stoma is beneficial. Patient decision-making involves multiple factors, including disease status. Some clinicians avoid discussing SFS, and the phrase 'last resort' can bias patient perceptions; others recommend early discussion, increasing dialogue when medical management becomes ineffective. The postoperative period is particularly challenging for patients. Stoma acceptance is influenced by personal perceptions and pre- and postoperative clinical and social support. Conclusion Patients need balanced information on all treatment options, including surgery, from an early stage. Early multidisciplinary team dialogue about SFS, and contact with others living well with a stoma, could enable informed decision-making. Life with a stoma is often better than anticipated, improving quality of life and control. Ongoing specialist nursing support aids recovery and adjustment.","author":[{"dropping-particle":"","family":"Dibley","given":"Lesley","non-dropping-particle":"","parse-names":false,"suffix":""},{"dropping-particle":"","family":"Czuber-Dochan","given":"Wladyslawa","non-dropping-particle":"","parse-names":false,"suffix":""},{"dropping-particle":"","family":"Wade","given":"Tiffany","non-dropping-particle":"","parse-names":false,"suffix":""},{"dropping-particle":"","family":"Duncan","given":"Julie","non-dropping-particle":"","parse-names":false,"suffix":""},{"dropping-particle":"","family":"Burch","given":"Jennie","non-dropping-particle":"","parse-names":false,"suffix":""},{"dropping-particle":"","family":"Warusavitarne","given":"Janindra","non-dropping-particle":"","parse-names":false,"suffix":""},{"dropping-particle":"","family":"Norton","given":"Christine","non-dropping-particle":"","parse-names":false,"suffix":""},{"dropping-particle":"","family":"Artom","given":"Micol","non-dropping-particle":"","parse-names":false,"suffix":""},{"dropping-particle":"","family":"O’Sullivan","given":"Liam","non-dropping-particle":"","parse-names":false,"suffix":""},{"dropping-particle":"","family":"Verjee","given":"Azmina","non-dropping-particle":"","parse-names":false,"suffix":""},{"dropping-particle":"","family":"Cann","given":"Denise","non-dropping-particle":"","parse-names":false,"suffix":""}],"container-title":"Inflammatory Bowel Diseases","id":"ITEM-3","issue":"2","issued":{"date-parts":[["2018","1","18"]]},"page":"235-246","publisher":"Oxford University Press","title":"Patient Decision-Making About Emergency and Planned Stoma Surgery for IBD: A Qualitative Exploration of Patient and Clinician Perspectives","type":"article-journal","volume":"24"},"uris":["http://www.mendeley.com/documents/?uuid=3ecf5050-6c30-31c8-87f1-3ff578690be8"]},{"id":"ITEM-4","itemData":{"DOI":"10.1186/s12876-021-01916-0","ISSN":"1471230X","PMID":"34538236","abstract":"Background: Up to 30% of patients with ulcerative colitis will undergo surgery resulting in an ileal pouch-anal anastomosis (IPAA) or permanent end ileostomy (EI). We aimed to understand how patients decide between these two options. Methods: We performed semi-structured interviews with ulcerative colitis patients who underwent surgery. Areas of questioning included the degree to which patients participated in decision-making, challenges experienced, and suggestions for improving the decision-making process. We analyzed the data using a directed content and thematic approach. Results: We interviewed 16 patients ranging in age from 28 to 68 years. Nine were male, 10 underwent IPAA, and 6 underwent EI. When it came to participation in decision-making, 11 patients felt independently responsible for decision-making, 3 shared decision-making with the surgeon, and 2 experienced surgeon-led decision-making. Themes regarding challenges during decision-making included lack of support from family, lack of time to discuss options with the surgeon, and the overwhelming complexity of the decision. Themes for ways to improve decision-making included the need for additional information, the desire for peer education, and earlier consultation with a surgeon. Only 3 patients were content with the information used to decide about surgery. Conclusions: Patients with ulcerative colitis who need surgery largely experience independence when deciding between IPAA and EI, but struggle with inadequate educational information and social support. Patients may benefit from early access to surgeons and peer guidance to enhance independence in decision-making. Preoperative educational materials describing surgical complications and postoperative lifestyle could improve decision-making and facilitate discussions with loved ones.","author":[{"dropping-particle":"","family":"Cohan","given":"Jessica N.","non-dropping-particle":"","parse-names":false,"suffix":""},{"dropping-particle":"","family":"Ozanne","given":"Elissa M.","non-dropping-particle":"","parse-names":false,"suffix":""},{"dropping-particle":"","family":"Hofer","given":"Rebecca K.","non-dropping-particle":"","parse-names":false,"suffix":""},{"dropping-particle":"","family":"Kelly","given":"Yvonne M.","non-dropping-particle":"","parse-names":false,"suffix":""},{"dropping-particle":"","family":"Kata","given":"Anna","non-dropping-particle":"","parse-names":false,"suffix":""},{"dropping-particle":"","family":"Larsen","given":"Craig","non-dropping-particle":"","parse-names":false,"suffix":""},{"dropping-particle":"","family":"Finlayson","given":"Emily","non-dropping-particle":"","parse-names":false,"suffix":""}],"container-title":"BMC Gastroenterology","id":"ITEM-4","issue":"1","issued":{"date-parts":[["2021","12","19"]]},"page":"347","publisher":"BioMed Central","title":"Ileostomy or ileal pouch-anal anastomosis for ulcerative colitis: patient participation and decisional needs","type":"article-journal","volume":"21"},"uris":["http://www.mendeley.com/documents/?uuid=265cbc8b-47bf-39f9-bcca-722e62974c9f"]}],"mendeley":{"formattedCitation":"&lt;sup&gt;21,63,66,74&lt;/sup&gt;","plainTextFormattedCitation":"21,63,66,74","previouslyFormattedCitation":"&lt;sup&gt;21,63,66,74&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21,63,66,74</w:t>
      </w:r>
      <w:r w:rsidRPr="00F7620E">
        <w:rPr>
          <w:rFonts w:asciiTheme="minorHAnsi" w:hAnsiTheme="minorHAnsi"/>
          <w:color w:val="000000" w:themeColor="text1"/>
          <w:sz w:val="22"/>
          <w:szCs w:val="22"/>
        </w:rPr>
        <w:fldChar w:fldCharType="end"/>
      </w:r>
      <w:r w:rsidRPr="00F7620E">
        <w:rPr>
          <w:rFonts w:asciiTheme="minorHAnsi" w:hAnsiTheme="minorHAnsi"/>
          <w:color w:val="000000" w:themeColor="text1"/>
          <w:sz w:val="22"/>
          <w:szCs w:val="22"/>
        </w:rPr>
        <w:t xml:space="preserve">. </w:t>
      </w:r>
      <w:r w:rsidRPr="00F7620E">
        <w:rPr>
          <w:rFonts w:asciiTheme="minorHAnsi" w:hAnsiTheme="minorHAnsi"/>
          <w:sz w:val="22"/>
          <w:szCs w:val="22"/>
        </w:rPr>
        <w:t xml:space="preserve">In the UK, organisations such as Ileostomy &amp; Internal Pouch Association (https://iasupport.org/) </w:t>
      </w:r>
      <w:r w:rsidR="00993CD3" w:rsidRPr="00F7620E">
        <w:rPr>
          <w:rFonts w:asciiTheme="minorHAnsi" w:hAnsiTheme="minorHAnsi"/>
          <w:sz w:val="22"/>
          <w:szCs w:val="22"/>
        </w:rPr>
        <w:t>can</w:t>
      </w:r>
      <w:r w:rsidRPr="00F7620E">
        <w:rPr>
          <w:rFonts w:asciiTheme="minorHAnsi" w:hAnsiTheme="minorHAnsi"/>
          <w:sz w:val="22"/>
          <w:szCs w:val="22"/>
        </w:rPr>
        <w:t xml:space="preserve"> provide contact details for trained patient volunteers, including those who have had a proctocolectomy for IBD with or without dysplasia.</w:t>
      </w:r>
      <w:r w:rsidRPr="00F7620E">
        <w:rPr>
          <w:rFonts w:asciiTheme="minorHAnsi" w:hAnsiTheme="minorHAnsi"/>
          <w:color w:val="000000" w:themeColor="text1"/>
          <w:sz w:val="22"/>
          <w:szCs w:val="22"/>
        </w:rPr>
        <w:t xml:space="preserve"> </w:t>
      </w:r>
      <w:r w:rsidR="004E416D" w:rsidRPr="00F7620E">
        <w:rPr>
          <w:rFonts w:asciiTheme="minorHAnsi" w:hAnsiTheme="minorHAnsi"/>
          <w:b/>
          <w:bCs/>
          <w:color w:val="000000" w:themeColor="text1"/>
          <w:sz w:val="22"/>
          <w:szCs w:val="22"/>
        </w:rPr>
        <w:t>Nurse s</w:t>
      </w:r>
      <w:r w:rsidRPr="00F7620E">
        <w:rPr>
          <w:rFonts w:asciiTheme="minorHAnsi" w:hAnsiTheme="minorHAnsi"/>
          <w:b/>
          <w:bCs/>
          <w:color w:val="000000" w:themeColor="text1"/>
          <w:sz w:val="22"/>
          <w:szCs w:val="22"/>
        </w:rPr>
        <w:t>pecialist</w:t>
      </w:r>
      <w:r w:rsidR="004E416D" w:rsidRPr="00F7620E">
        <w:rPr>
          <w:rFonts w:asciiTheme="minorHAnsi" w:hAnsiTheme="minorHAnsi"/>
          <w:b/>
          <w:bCs/>
          <w:color w:val="000000" w:themeColor="text1"/>
          <w:sz w:val="22"/>
          <w:szCs w:val="22"/>
        </w:rPr>
        <w:t>s</w:t>
      </w:r>
      <w:r w:rsidRPr="00F7620E">
        <w:rPr>
          <w:rFonts w:asciiTheme="minorHAnsi" w:hAnsiTheme="minorHAnsi"/>
          <w:b/>
          <w:bCs/>
          <w:color w:val="000000" w:themeColor="text1"/>
          <w:sz w:val="22"/>
          <w:szCs w:val="22"/>
        </w:rPr>
        <w:t xml:space="preserve"> </w:t>
      </w:r>
      <w:r w:rsidR="004E416D" w:rsidRPr="00F7620E">
        <w:rPr>
          <w:rFonts w:asciiTheme="minorHAnsi" w:hAnsiTheme="minorHAnsi"/>
          <w:b/>
          <w:bCs/>
          <w:color w:val="000000" w:themeColor="text1"/>
          <w:sz w:val="22"/>
          <w:szCs w:val="22"/>
        </w:rPr>
        <w:t>in IBD and/or pouch and stoma care</w:t>
      </w:r>
      <w:r w:rsidRPr="00F7620E">
        <w:rPr>
          <w:rFonts w:asciiTheme="minorHAnsi" w:hAnsiTheme="minorHAnsi"/>
          <w:color w:val="000000" w:themeColor="text1"/>
          <w:sz w:val="22"/>
          <w:szCs w:val="22"/>
        </w:rPr>
        <w:t xml:space="preserve"> play an important role in counselling </w:t>
      </w:r>
      <w:r w:rsidR="004E416D" w:rsidRPr="00F7620E">
        <w:rPr>
          <w:rFonts w:asciiTheme="minorHAnsi" w:hAnsiTheme="minorHAnsi"/>
          <w:color w:val="000000" w:themeColor="text1"/>
          <w:sz w:val="22"/>
          <w:szCs w:val="22"/>
        </w:rPr>
        <w:t>by</w:t>
      </w:r>
      <w:r w:rsidRPr="00F7620E">
        <w:rPr>
          <w:rFonts w:asciiTheme="minorHAnsi" w:hAnsiTheme="minorHAnsi"/>
          <w:color w:val="000000" w:themeColor="text1"/>
          <w:sz w:val="22"/>
          <w:szCs w:val="22"/>
        </w:rPr>
        <w:t xml:space="preserve"> providing </w:t>
      </w:r>
      <w:r w:rsidR="004E416D" w:rsidRPr="00F7620E">
        <w:rPr>
          <w:rFonts w:asciiTheme="minorHAnsi" w:hAnsiTheme="minorHAnsi"/>
          <w:color w:val="000000" w:themeColor="text1"/>
          <w:sz w:val="22"/>
          <w:szCs w:val="22"/>
        </w:rPr>
        <w:t xml:space="preserve">patient-centred </w:t>
      </w:r>
      <w:r w:rsidRPr="00F7620E">
        <w:rPr>
          <w:rFonts w:asciiTheme="minorHAnsi" w:hAnsiTheme="minorHAnsi"/>
          <w:color w:val="000000" w:themeColor="text1"/>
          <w:sz w:val="22"/>
          <w:szCs w:val="22"/>
        </w:rPr>
        <w:t>information</w:t>
      </w:r>
      <w:r w:rsidR="004E416D" w:rsidRPr="00F7620E">
        <w:rPr>
          <w:rFonts w:asciiTheme="minorHAnsi" w:hAnsiTheme="minorHAnsi"/>
          <w:color w:val="000000" w:themeColor="text1"/>
          <w:sz w:val="22"/>
          <w:szCs w:val="22"/>
        </w:rPr>
        <w:t xml:space="preserve">, </w:t>
      </w:r>
      <w:r w:rsidRPr="00F7620E">
        <w:rPr>
          <w:rFonts w:asciiTheme="minorHAnsi" w:hAnsiTheme="minorHAnsi"/>
          <w:color w:val="000000" w:themeColor="text1"/>
          <w:sz w:val="22"/>
          <w:szCs w:val="22"/>
        </w:rPr>
        <w:t>emotional and practical support, manag</w:t>
      </w:r>
      <w:r w:rsidR="004E416D" w:rsidRPr="00F7620E">
        <w:rPr>
          <w:rFonts w:asciiTheme="minorHAnsi" w:hAnsiTheme="minorHAnsi"/>
          <w:color w:val="000000" w:themeColor="text1"/>
          <w:sz w:val="22"/>
          <w:szCs w:val="22"/>
        </w:rPr>
        <w:t>ing</w:t>
      </w:r>
      <w:r w:rsidRPr="00F7620E">
        <w:rPr>
          <w:rFonts w:asciiTheme="minorHAnsi" w:hAnsiTheme="minorHAnsi"/>
          <w:color w:val="000000" w:themeColor="text1"/>
          <w:sz w:val="22"/>
          <w:szCs w:val="22"/>
        </w:rPr>
        <w:t xml:space="preserve"> expectations and provid</w:t>
      </w:r>
      <w:r w:rsidR="004E416D" w:rsidRPr="00F7620E">
        <w:rPr>
          <w:rFonts w:asciiTheme="minorHAnsi" w:hAnsiTheme="minorHAnsi"/>
          <w:color w:val="000000" w:themeColor="text1"/>
          <w:sz w:val="22"/>
          <w:szCs w:val="22"/>
        </w:rPr>
        <w:t>ing</w:t>
      </w:r>
      <w:r w:rsidRPr="00F7620E">
        <w:rPr>
          <w:rFonts w:asciiTheme="minorHAnsi" w:hAnsiTheme="minorHAnsi"/>
          <w:color w:val="000000" w:themeColor="text1"/>
          <w:sz w:val="22"/>
          <w:szCs w:val="22"/>
        </w:rPr>
        <w:t xml:space="preserve"> reassurance to patients</w:t>
      </w:r>
      <w:r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10.1007/978-3-319-94385-5_11","author":[{"dropping-particle":"","family":"Perry-Woodford","given":"Zarah","non-dropping-particle":"","parse-names":false,"suffix":""},{"dropping-particle":"","family":"Evans","given":"Samantha","non-dropping-particle":"","parse-names":false,"suffix":""}],"container-title":"The Ileoanal Pouch","id":"ITEM-1","issued":{"date-parts":[["2019"]]},"page":"131-152","publisher":"Springer International Publishing","publisher-place":"Cham","title":"The Role of the Ileoanal Pouch Nurse Practitioner","type":"chapter"},"uris":["http://www.mendeley.com/documents/?uuid=81d90268-b566-3b0e-a9ce-7bde52f49bad"]},{"id":"ITEM-2","itemData":{"DOI":"10.1016/J.IJNURSTU.2013.06.014","ISSN":"0020-7489","abstract":"BACKGROUND\nApproximately 102,000 individuals live with an excretory stoma in the UK. Existing research shows huge variation in how individuals experience living with a new stoma but little is known of the individual experience of contemporary health care from the patient perspective. \n\nOBJECTIVE\nTo explore the individual experience of living with a new stoma and interactions with healthcare over time with the purpose of informing health care services. \n\nDESIGN\nAn existential phenomenological methodology underpinned interviews with twelve people with a new stoma at three, nine and fifteen months post-surgery. Ten healthcare professionals were interviewed on one occasion to provide adjunct data. \n\nMETHODS\nOpen one-to one exploratory interviews lasting 35–90min were conducted by one researcher using topic guides. A five-staged analytical framework facilitated iterative scrutiny of data to give a universal understanding of the experience. \n\nRESULTS\nThree themes of healthcare experiences of people following stoma-forming surgery were identified: Relationships with health care professionals; being prepared; and regaining autonomy. They revealed how building a new sense of embodied self and increasing social confidence was facilitated by regaining physical capacity, mastering stoma function, purposeful care, and acceptance and support of others. Some conflict between the role of specialist and ward-based nurses is highlighted. Provision of responsive healthcare from all disciplines helped to establish patient self-determination in adaptation to and acceptance of self-with-a-stoma. \n\nCONCLUSIONS\nThe study contributes to defining a plan of care that assists individuals with a new stoma to adapt to and accept a changed sense of embodied self. It highlights the powerful influence of health care professionals in facilitating this process through their knowledge, experience and individual approaches to care. There is an identified need for on-going review of the work of nurses and others providing care for patients following stoma-forming surgery. The findings of this UK study can have resonance with patient healthcare experiences in other countries, if, despite cultural differences in delegation of professional duties and responsibilities, the global aim is to facilitate meeting individual patient needs.","author":[{"dropping-particle":"","family":"Thorpe","given":"Gabrielle","non-dropping-particle":"","parse-names":false,"suffix":""},{"dropping-particle":"","family":"McArthur","given":"Margaret","non-dropping-particle":"","parse-names":false,"suffix":""},{"dropping-particle":"","family":"Richardson","given":"Barbara","non-dropping-particle":"","parse-names":false,"suffix":""}],"container-title":"International Journal of Nursing Studies","id":"ITEM-2","issue":"3","issued":{"date-parts":[["2014","3","1"]]},"page":"379-389","publisher":"Pergamon","title":"Healthcare experiences of patients following faecal output stoma-forming surgery: A qualitative exploration","type":"article-journal","volume":"51"},"uris":["http://www.mendeley.com/documents/?uuid=dc4762b0-1bfd-37e8-889b-aa9096d86906"]}],"mendeley":{"formattedCitation":"&lt;sup&gt;193,194&lt;/sup&gt;","plainTextFormattedCitation":"193,194","previouslyFormattedCitation":"&lt;sup&gt;193,194&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193,194</w:t>
      </w:r>
      <w:r w:rsidRPr="00F7620E">
        <w:rPr>
          <w:rFonts w:asciiTheme="minorHAnsi" w:hAnsiTheme="minorHAnsi"/>
          <w:color w:val="000000" w:themeColor="text1"/>
          <w:sz w:val="22"/>
          <w:szCs w:val="22"/>
        </w:rPr>
        <w:fldChar w:fldCharType="end"/>
      </w:r>
      <w:r w:rsidRPr="00F7620E">
        <w:rPr>
          <w:rFonts w:asciiTheme="minorHAnsi" w:hAnsiTheme="minorHAnsi"/>
          <w:color w:val="000000" w:themeColor="text1"/>
          <w:sz w:val="22"/>
          <w:szCs w:val="22"/>
        </w:rPr>
        <w:fldChar w:fldCharType="begin" w:fldLock="1"/>
      </w:r>
      <w:r w:rsidR="00C8608F">
        <w:rPr>
          <w:rFonts w:asciiTheme="minorHAnsi" w:hAnsiTheme="minorHAnsi"/>
          <w:color w:val="000000" w:themeColor="text1"/>
          <w:sz w:val="22"/>
          <w:szCs w:val="22"/>
        </w:rPr>
        <w:instrText>ADDIN CSL_CITATION {"citationItems":[{"id":"ITEM-1","itemData":{"DOI":"10.1093/ibd/izx026","ISSN":"15364844","PMID":"29272489","abstract":"Background: Patients considering surgery for ulcerative colitis (UC) face a difficult decision as surgery may or may not improve quality of life. National Institute for Health and Care Excellence guidelines for UC emphasize the importance of providing quality preoperative information to patients but note no quality studies for the desired content of this information. Our aim was to explore patient information preferences prior to undergoing surgery for ulcerative colitis. Methods: Semistructured interviews with patients who underwent an operation and patients who considered but declined an operation were conducted. Interviews explored informational preferences, with emphasis on preoperative information given, preoperative information desired but not received, and retrospective informational desires. Interviews were transcribed and coded using an inductive thematic analysis using NVivo software. Data saturation was assessed after 12 interviews, with interviews continuing until saturation was achieved. Ethical approval was gained prior to interviews commencing (16/NW/0639). Results: A total of 16 interviews were conducted before data saturation was achieved (male n = 7, female n = 9). Eight patients declined surgery, and 8 opted for subtotal colectomy with permanent end ileostomy (n = 5) or ileoanal pouch (n = 3). A total of 4 themes and 14 subthemes were identified. Three dominant subthemes of informational shortcomings emerged: \"long-term effects of surgery,\" \"practicalities of daily living,\" and \"long-term support.\" Peer support was desired by patients but was infrequently supported by health care professionals. Conclusions: Current preoperative information does not address patient informational needs. Surgical consultations should be adapted to suit patient preferences. Clinical practice may need to be altered to ensure that patients are better supported following surgery.","author":[{"dropping-particle":"","family":"Baker","given":"Daniel Mark","non-dropping-particle":"","parse-names":false,"suffix":""},{"dropping-particle":"","family":"Lee","given":"Matthew James","non-dropping-particle":"","parse-names":false,"suffix":""},{"dropping-particle":"","family":"Jones","given":"Georgina Louise","non-dropping-particle":"","parse-names":false,"suffix":""},{"dropping-particle":"","family":"Brown","given":"Steven Ross","non-dropping-particle":"","parse-names":false,"suffix":""},{"dropping-particle":"","family":"Lobo","given":"Alan Joseph","non-dropping-particle":"","parse-names":false,"suffix":""}],"container-title":"Inflammatory Bowel Diseases","id":"ITEM-1","issue":"1","issued":{"date-parts":[["2018"]]},"page":"179-190","title":"The Informational Needs and Preferences of Patients Considering Surgery for Ulcerative Colitis: Results of a Qualitative Study","type":"article-journal","volume":"24"},"uris":["http://www.mendeley.com/documents/?uuid=d4e4f2e7-b4f6-34fc-96ce-7f7c44b133ad"]}],"mendeley":{"formattedCitation":"&lt;sup&gt;74&lt;/sup&gt;","plainTextFormattedCitation":"74","previouslyFormattedCitation":"&lt;sup&gt;74&lt;/sup&gt;"},"properties":{"noteIndex":0},"schema":"https://github.com/citation-style-language/schema/raw/master/csl-citation.json"}</w:instrText>
      </w:r>
      <w:r w:rsidRPr="00F7620E">
        <w:rPr>
          <w:rFonts w:asciiTheme="minorHAnsi" w:hAnsiTheme="minorHAnsi"/>
          <w:color w:val="000000" w:themeColor="text1"/>
          <w:sz w:val="22"/>
          <w:szCs w:val="22"/>
        </w:rPr>
        <w:fldChar w:fldCharType="separate"/>
      </w:r>
      <w:r w:rsidR="00521B71" w:rsidRPr="00521B71">
        <w:rPr>
          <w:rFonts w:asciiTheme="minorHAnsi" w:hAnsiTheme="minorHAnsi"/>
          <w:noProof/>
          <w:color w:val="000000" w:themeColor="text1"/>
          <w:sz w:val="22"/>
          <w:szCs w:val="22"/>
          <w:vertAlign w:val="superscript"/>
        </w:rPr>
        <w:t>74</w:t>
      </w:r>
      <w:r w:rsidRPr="00F7620E">
        <w:rPr>
          <w:rFonts w:asciiTheme="minorHAnsi" w:hAnsiTheme="minorHAnsi"/>
          <w:color w:val="000000" w:themeColor="text1"/>
          <w:sz w:val="22"/>
          <w:szCs w:val="22"/>
        </w:rPr>
        <w:fldChar w:fldCharType="end"/>
      </w:r>
      <w:r w:rsidRPr="00F7620E">
        <w:rPr>
          <w:rFonts w:asciiTheme="minorHAnsi" w:hAnsiTheme="minorHAnsi"/>
          <w:color w:val="000000" w:themeColor="text1"/>
          <w:sz w:val="22"/>
          <w:szCs w:val="22"/>
        </w:rPr>
        <w:t xml:space="preserve"> </w:t>
      </w:r>
      <w:r w:rsidRPr="00F7620E">
        <w:rPr>
          <w:rFonts w:asciiTheme="minorHAnsi" w:hAnsiTheme="minorHAnsi"/>
          <w:sz w:val="22"/>
          <w:szCs w:val="22"/>
        </w:rPr>
        <w:t>(Supplementary Appendices 2)</w:t>
      </w:r>
      <w:r w:rsidRPr="00F7620E">
        <w:rPr>
          <w:rFonts w:asciiTheme="minorHAnsi" w:hAnsiTheme="minorHAnsi"/>
          <w:color w:val="000000" w:themeColor="text1"/>
          <w:sz w:val="22"/>
          <w:szCs w:val="22"/>
        </w:rPr>
        <w:t xml:space="preserve">. An opportunity to meet with a specialist nurse should be offered </w:t>
      </w:r>
      <w:r w:rsidRPr="00F7620E">
        <w:rPr>
          <w:rFonts w:asciiTheme="minorHAnsi" w:hAnsiTheme="minorHAnsi"/>
          <w:sz w:val="22"/>
          <w:szCs w:val="22"/>
        </w:rPr>
        <w:t>after the initial medical-surgical consultation and may take place on the same day depending on local resources.</w:t>
      </w:r>
    </w:p>
    <w:p w14:paraId="7F38410E" w14:textId="77777777" w:rsidR="005B373C" w:rsidRPr="00F7620E" w:rsidRDefault="005B373C" w:rsidP="005B373C">
      <w:pPr>
        <w:spacing w:line="276" w:lineRule="auto"/>
        <w:jc w:val="both"/>
        <w:rPr>
          <w:rFonts w:asciiTheme="minorHAnsi" w:hAnsiTheme="minorHAnsi"/>
          <w:sz w:val="22"/>
          <w:szCs w:val="22"/>
        </w:rPr>
      </w:pPr>
    </w:p>
    <w:p w14:paraId="74F66043" w14:textId="01483E73" w:rsidR="005B373C" w:rsidRPr="00F7620E" w:rsidRDefault="005B373C" w:rsidP="00666A1B">
      <w:pPr>
        <w:spacing w:line="276" w:lineRule="auto"/>
        <w:jc w:val="both"/>
        <w:rPr>
          <w:rFonts w:asciiTheme="minorHAnsi" w:hAnsiTheme="minorHAnsi"/>
          <w:sz w:val="22"/>
          <w:szCs w:val="22"/>
        </w:rPr>
      </w:pPr>
      <w:r w:rsidRPr="00F7620E">
        <w:rPr>
          <w:rFonts w:asciiTheme="minorHAnsi" w:hAnsiTheme="minorHAnsi"/>
          <w:bCs/>
          <w:color w:val="000000"/>
          <w:sz w:val="22"/>
          <w:szCs w:val="22"/>
        </w:rPr>
        <w:t xml:space="preserve">Often patients wish to consolidate their views and have an opportunity to ask further questions with a known clinician at a </w:t>
      </w:r>
      <w:r w:rsidRPr="00F7620E">
        <w:rPr>
          <w:rFonts w:asciiTheme="minorHAnsi" w:hAnsiTheme="minorHAnsi"/>
          <w:b/>
          <w:color w:val="000000"/>
          <w:sz w:val="22"/>
          <w:szCs w:val="22"/>
        </w:rPr>
        <w:t xml:space="preserve">second consultation </w:t>
      </w:r>
      <w:r w:rsidRPr="00F7620E">
        <w:rPr>
          <w:rFonts w:asciiTheme="minorHAnsi" w:hAnsiTheme="minorHAnsi"/>
          <w:bCs/>
          <w:color w:val="000000"/>
          <w:sz w:val="22"/>
          <w:szCs w:val="22"/>
        </w:rPr>
        <w:t xml:space="preserve">before they </w:t>
      </w:r>
      <w:r w:rsidRPr="00F7620E">
        <w:rPr>
          <w:rFonts w:asciiTheme="minorHAnsi" w:hAnsiTheme="minorHAnsi"/>
          <w:color w:val="000000"/>
          <w:sz w:val="22"/>
          <w:szCs w:val="22"/>
        </w:rPr>
        <w:t>agree on an informed preference-based management option</w:t>
      </w:r>
      <w:r w:rsidRPr="00F7620E">
        <w:rPr>
          <w:rFonts w:asciiTheme="minorHAnsi" w:hAnsiTheme="minorHAnsi"/>
          <w:color w:val="000000"/>
          <w:sz w:val="22"/>
          <w:szCs w:val="22"/>
        </w:rPr>
        <w:fldChar w:fldCharType="begin" w:fldLock="1"/>
      </w:r>
      <w:r w:rsidR="00C8608F">
        <w:rPr>
          <w:rFonts w:asciiTheme="minorHAnsi" w:hAnsiTheme="minorHAnsi"/>
          <w:color w:val="000000"/>
          <w:sz w:val="22"/>
          <w:szCs w:val="22"/>
        </w:rPr>
        <w:instrText>ADDIN CSL_CITATION {"citationItems":[{"id":"ITEM-1","itemData":{"DOI":"10.1136/bmj.j4891","ISSN":"17561833","abstract":"Objectives To revise an existing three-talk model for learning how to achieve shared decision making, and to consult with relevant stakeholders to update and obtain wider engagement. Design Multistage consultation process. Setting Key informant group, communities of interest, and survey of clinical specialties. Participants 19 key informants, 153 member responses from multiple communities of interest, and 316 responses to an online survey from medically qualified clinicians from six specialties. Results After extended consultation over three iterations, we revised the three-talk model by making changes to one talk category, adding the need to elicit patient goals, providing a clear set of tasks for each talk category, and adding suggested scripts to illustrate each step. A new three-talk model of shared decision making is proposed, based on \"team talk,\" \"option talk,\" and \"decision talk,\" to depict a process of collaboration and deliberation. Team talk places emphasis on the need to provide support to patients when they are made aware of choices, and to elicit their goals as a means of guiding decision making processes. Option talk refers to the task of comparing alternatives, using risk communication principles. Decision talk refers to the task of arriving at decisions that reflect the informed preferences of patients, guided by the experience and expertise of health professionals. Conclusions The revised three-talk model of shared decision making depicts conversational steps, initiated by providing support when introducing options, followed by strategies to compare and discuss trade-offs, before deliberation based on informed preferences.","author":[{"dropping-particle":"","family":"Elwyn","given":"Glyn","non-dropping-particle":"","parse-names":false,"suffix":""},{"dropping-particle":"","family":"Durand","given":"Marie Anne","non-dropping-particle":"","parse-names":false,"suffix":""},{"dropping-particle":"","family":"Song","given":"Julia","non-dropping-particle":"","parse-names":false,"suffix":""},{"dropping-particle":"","family":"Aarts","given":"Johanna","non-dropping-particle":"","parse-names":false,"suffix":""},{"dropping-particle":"","family":"Barr","given":"Paul J","non-dropping-particle":"","parse-names":false,"suffix":""},{"dropping-particle":"","family":"Berger","given":"Zackary","non-dropping-particle":"","parse-names":false,"suffix":""},{"dropping-particle":"","family":"Cochran","given":"Nan","non-dropping-particle":"","parse-names":false,"suffix":""},{"dropping-particle":"","family":"Frosch","given":"Dominick","non-dropping-particle":"","parse-names":false,"suffix":""},{"dropping-particle":"","family":"Galasiski","given":"Dariusz","non-dropping-particle":"","parse-names":false,"suffix":""},{"dropping-particle":"","family":"Gulbrandsen","given":"Pål","non-dropping-particle":"","parse-names":false,"suffix":""},{"dropping-particle":"","family":"Han","given":"Paul K.J.","non-dropping-particle":"","parse-names":false,"suffix":""},{"dropping-particle":"","family":"Härter","given":"Martin","non-dropping-particle":"","parse-names":false,"suffix":""},{"dropping-particle":"","family":"Kinnersley","given":"Paul","non-dropping-particle":"","parse-names":false,"suffix":""},{"dropping-particle":"","family":"Lloyd","given":"Amy","non-dropping-particle":"","parse-names":false,"suffix":""},{"dropping-particle":"","family":"Mishra","given":"Manish","non-dropping-particle":"","parse-names":false,"suffix":""},{"dropping-particle":"","family":"Perestelo-Perez","given":"Lilisbeth","non-dropping-particle":"","parse-names":false,"suffix":""},{"dropping-particle":"","family":"Scholl","given":"Isabelle","non-dropping-particle":"","parse-names":false,"suffix":""},{"dropping-particle":"","family":"Tomori","given":"Kounosuke","non-dropping-particle":"","parse-names":false,"suffix":""},{"dropping-particle":"","family":"Trevena","given":"Lyndal","non-dropping-particle":"","parse-names":false,"suffix":""},{"dropping-particle":"","family":"Witteman","given":"Holly O.","non-dropping-particle":"","parse-names":false,"suffix":""},{"dropping-particle":"","family":"Weijden","given":"Trudy","non-dropping-particle":"Van Der","parse-names":false,"suffix":""}],"container-title":"BMJ (Online)","id":"ITEM-1","issued":{"date-parts":[["2017"]]},"title":"A three-talk model for shared decision making: Multistage consultation process","type":"article-journal","volume":"359"},"uris":["http://www.mendeley.com/documents/?uuid=2e39811f-8b40-3dac-ac9a-bf8507f0b781"]},{"id":"ITEM-2","itemData":{"DOI":"10.1002/chp.21197.Core","ISSN":"1554-558X","PMID":"24347105","abstract":"Shared decision making is now making inroads in health care professionals' continuing education curriculum, but there is no consensus on what core competencies are required by clinicians for effectively involving patients in health-related decisions. Ready-made programs for training clinicians in shared decision making are in high demand, but existing programs vary widely in their theoretical foundations, length, and content. An international, interdisciplinary group of 25 individuals met in 2012 to discuss theoretical approaches to making health-related decisions, compare notes on existing programs, take stock of stakeholders concerns, and deliberate on core competencies. This article summarizes the results of those discussions. Some participants believed that existing models already provide a sufficient conceptual basis for developing and implementing shared decision making competency-based training programs on a wide scale. Others argued that this would be premature as there is still no consensus on the definition of shared decision making or sufficient evidence to recommend specific competencies for implementing shared decision making. However, all participants agreed that there were 2 broad types of competencies that clinicians need for implementing shared decision making: relational competencies and risk communication competencies. Further multidisciplinary research could broaden and deepen our understanding of core competencies for shared decision making training. Copyright © 2013 The Alliance for Continuing Education in the Health Professions, the Society for Academic Continuing Medical Education, and the Council on CME, Association for Hospital Medical Education.","author":[{"dropping-particle":"","family":"Legare","given":"F","non-dropping-particle":"","parse-names":false,"suffix":""},{"dropping-particle":"","family":"Moumjid-Ferdjaoui","given":"N","non-dropping-particle":"","parse-names":false,"suffix":""},{"dropping-particle":"","family":"Drolet","given":"D","non-dropping-particle":"","parse-names":false,"suffix":""},{"dropping-particle":"","family":"Stacey","given":"D","non-dropping-particle":"","parse-names":false,"suffix":""},{"dropping-particle":"","family":"Harter","given":"M","non-dropping-particle":"","parse-names":false,"suffix":""},{"dropping-particle":"","family":"Bastian","given":"H","non-dropping-particle":"","parse-names":false,"suffix":""},{"dropping-particle":"","family":"Beaulieu","given":"M-D","non-dropping-particle":"","parse-names":false,"suffix":""},{"dropping-particle":"","family":"Borduas","given":"F","non-dropping-particle":"","parse-names":false,"suffix":""},{"dropping-particle":"","family":"Charles","given":"C","non-dropping-particle":"","parse-names":false,"suffix":""},{"dropping-particle":"","family":"Coulter","given":"A","non-dropping-particle":"","parse-names":false,"suffix":""},{"dropping-particle":"","family":"Desroches","given":"S","non-dropping-particle":"","parse-names":false,"suffix":""},{"dropping-particle":"","family":"Friedrich","given":"G","non-dropping-particle":"","parse-names":false,"suffix":""},{"dropping-particle":"","family":"Gafni","given":"A","non-dropping-particle":"","parse-names":false,"suffix":""},{"dropping-particle":"","family":"Graham","given":"ID","non-dropping-particle":"","parse-names":false,"suffix":""},{"dropping-particle":"","family":"Labrecque","given":"M","non-dropping-particle":"","parse-names":false,"suffix":""},{"dropping-particle":"","family":"LeBlanc","given":"A","non-dropping-particle":"","parse-names":false,"suffix":""},{"dropping-particle":"","family":"Legare","given":"J","non-dropping-particle":"","parse-names":false,"suffix":""},{"dropping-particle":"","family":"Politi","given":"M","non-dropping-particle":"","parse-names":false,"suffix":""},{"dropping-particle":"","family":"Sargeant","given":"J","non-dropping-particle":"","parse-names":false,"suffix":""}],"container-title":"The Journal of continuing education in the health professions","id":"ITEM-2","issue":"4","issued":{"date-parts":[["2013"]]},"page":"267-273","publisher":"PMC Canada manuscript submission","title":"Core competencies for shared decision making training programs: insights from an international, interdisciplinary working group","type":"article-journal","volume":"33"},"uris":["http://www.mendeley.com/documents/?uuid=1c5cae80-a66b-36f7-a061-0ec99dd474ee"]},{"id":"ITEM-3","itemData":{"DOI":"10.1007/s11606-012-2077-6","ISSN":"08848734","PMID":"22618581","abstract":"The principles of shared decision making are well documented but there is a lack of guidance about how to accomplish the approach in routine clinical practice. Our aim here is to translate existing conceptual descriptions into a three-step model that is practical, easy to remember, and can act as a guide to skill development. Achieving shared decision making depends on building a good relationship in the clinical encounter so that information is shared and patients are supported to deliberate and express their preferences and views during the decision making process. To accomplish these tasks, we propose a model of how to do shared decision making that is based on choice, option and decision talk. The model has three steps: a) introducing choice, b) describing options, often by integrating the use of patient decision support, and c) helping patients explore preferences and make decisions. This model rests on supporting a process of deliberation, and on understanding that decisions should be influenced by exploring and respecting \"what matters most\" to patients as individuals, and that this exploration in turn depends on them developing informed preferences. © The Author(s) 2012.","author":[{"dropping-particle":"","family":"Elwyn","given":"Glyn","non-dropping-particle":"","parse-names":false,"suffix":""},{"dropping-particle":"","family":"Frosch","given":"Dominick","non-dropping-particle":"","parse-names":false,"suffix":""},{"dropping-particle":"","family":"Thomson","given":"Richard","non-dropping-particle":"","parse-names":false,"suffix":""},{"dropping-particle":"","family":"Joseph-Williams","given":"Natalie","non-dropping-particle":"","parse-names":false,"suffix":""},{"dropping-particle":"","family":"Lloyd","given":"Amy","non-dropping-particle":"","parse-names":false,"suffix":""},{"dropping-particle":"","family":"Kinnersley","given":"Paul","non-dropping-particle":"","parse-names":false,"suffix":""},{"dropping-particle":"","family":"Cording","given":"Emma","non-dropping-particle":"","parse-names":false,"suffix":""},{"dropping-particle":"","family":"Tomson","given":"Dave","non-dropping-particle":"","parse-names":false,"suffix":""},{"dropping-particle":"","family":"Dodd","given":"Carole","non-dropping-particle":"","parse-names":false,"suffix":""},{"dropping-particle":"","family":"Rollnick","given":"Stephen","non-dropping-particle":"","parse-names":false,"suffix":""},{"dropping-particle":"","family":"Edwards","given":"Adrian","non-dropping-particle":"","parse-names":false,"suffix":""},{"dropping-particle":"","family":"Barry","given":"Michael","non-dropping-particle":"","parse-names":false,"suffix":""}],"container-title":"Journal of General Internal Medicine","id":"ITEM-3","issue":"10","issued":{"date-parts":[["2012"]]},"page":"1361-1367","title":"Shared decision making: A model for clinical practice","type":"article","volume":"27"},"uris":["http://www.mendeley.com/documents/?uuid=0b80fdc6-398f-39d8-85fd-917fa194dc3c"]}],"mendeley":{"formattedCitation":"&lt;sup&gt;14,15,70&lt;/sup&gt;","plainTextFormattedCitation":"14,15,70","previouslyFormattedCitation":"&lt;sup&gt;14,15,70&lt;/sup&gt;"},"properties":{"noteIndex":0},"schema":"https://github.com/citation-style-language/schema/raw/master/csl-citation.json"}</w:instrText>
      </w:r>
      <w:r w:rsidRPr="00F7620E">
        <w:rPr>
          <w:rFonts w:asciiTheme="minorHAnsi" w:hAnsiTheme="minorHAnsi"/>
          <w:color w:val="000000"/>
          <w:sz w:val="22"/>
          <w:szCs w:val="22"/>
        </w:rPr>
        <w:fldChar w:fldCharType="separate"/>
      </w:r>
      <w:r w:rsidR="00521B71" w:rsidRPr="00521B71">
        <w:rPr>
          <w:rFonts w:asciiTheme="minorHAnsi" w:hAnsiTheme="minorHAnsi"/>
          <w:noProof/>
          <w:color w:val="000000"/>
          <w:sz w:val="22"/>
          <w:szCs w:val="22"/>
          <w:vertAlign w:val="superscript"/>
        </w:rPr>
        <w:t>14,15,70</w:t>
      </w:r>
      <w:r w:rsidRPr="00F7620E">
        <w:rPr>
          <w:rFonts w:asciiTheme="minorHAnsi" w:hAnsiTheme="minorHAnsi"/>
          <w:color w:val="000000"/>
          <w:sz w:val="22"/>
          <w:szCs w:val="22"/>
        </w:rPr>
        <w:fldChar w:fldCharType="end"/>
      </w:r>
      <w:r w:rsidRPr="00F7620E">
        <w:rPr>
          <w:rFonts w:asciiTheme="minorHAnsi" w:hAnsiTheme="minorHAnsi"/>
          <w:color w:val="000000"/>
          <w:sz w:val="22"/>
          <w:szCs w:val="22"/>
        </w:rPr>
        <w:t xml:space="preserve">. Several of the DECIDE patient stakeholders </w:t>
      </w:r>
      <w:r w:rsidRPr="00F7620E">
        <w:rPr>
          <w:rFonts w:asciiTheme="minorHAnsi" w:hAnsiTheme="minorHAnsi"/>
          <w:sz w:val="22"/>
          <w:szCs w:val="22"/>
        </w:rPr>
        <w:t xml:space="preserve">revealed that </w:t>
      </w:r>
      <w:r w:rsidRPr="00F7620E">
        <w:rPr>
          <w:rFonts w:asciiTheme="minorHAnsi" w:hAnsiTheme="minorHAnsi"/>
          <w:color w:val="000000" w:themeColor="text1"/>
          <w:sz w:val="22"/>
          <w:szCs w:val="22"/>
        </w:rPr>
        <w:t>the emotional impact of being given a pre-cancerous or high cancer risk diagnosis hindered information retention at their initial consultation with the gastroenterologist or surgeon (Supplementary Appendices 2). A l</w:t>
      </w:r>
      <w:r w:rsidRPr="00F7620E">
        <w:rPr>
          <w:rFonts w:asciiTheme="minorHAnsi" w:hAnsiTheme="minorHAnsi"/>
          <w:sz w:val="22"/>
          <w:szCs w:val="22"/>
        </w:rPr>
        <w:t xml:space="preserve">ack of continuity of clinician care and limitations on the consultation appointment time were cited as barriers to patient engagement in shared decision-making and satisfaction with their care. </w:t>
      </w:r>
      <w:r w:rsidR="008108B1" w:rsidRPr="00F7620E">
        <w:rPr>
          <w:rFonts w:asciiTheme="minorHAnsi" w:hAnsiTheme="minorHAnsi"/>
          <w:sz w:val="22"/>
          <w:szCs w:val="22"/>
        </w:rPr>
        <w:t>However, i</w:t>
      </w:r>
      <w:r w:rsidRPr="00F7620E">
        <w:rPr>
          <w:rFonts w:asciiTheme="minorHAnsi" w:hAnsiTheme="minorHAnsi"/>
          <w:sz w:val="22"/>
          <w:szCs w:val="22"/>
        </w:rPr>
        <w:t xml:space="preserve">f </w:t>
      </w:r>
      <w:r w:rsidR="008108B1" w:rsidRPr="00F7620E">
        <w:rPr>
          <w:rFonts w:asciiTheme="minorHAnsi" w:hAnsiTheme="minorHAnsi"/>
          <w:sz w:val="22"/>
          <w:szCs w:val="22"/>
        </w:rPr>
        <w:t>a</w:t>
      </w:r>
      <w:r w:rsidRPr="00F7620E">
        <w:rPr>
          <w:rFonts w:asciiTheme="minorHAnsi" w:hAnsiTheme="minorHAnsi"/>
          <w:sz w:val="22"/>
          <w:szCs w:val="22"/>
        </w:rPr>
        <w:t xml:space="preserve"> patient defers the decision for a significant length of time </w:t>
      </w:r>
      <w:proofErr w:type="gramStart"/>
      <w:r w:rsidRPr="00F7620E">
        <w:rPr>
          <w:rFonts w:asciiTheme="minorHAnsi" w:hAnsiTheme="minorHAnsi"/>
          <w:sz w:val="22"/>
          <w:szCs w:val="22"/>
        </w:rPr>
        <w:t>e.g.</w:t>
      </w:r>
      <w:proofErr w:type="gramEnd"/>
      <w:r w:rsidRPr="00F7620E">
        <w:rPr>
          <w:rFonts w:asciiTheme="minorHAnsi" w:hAnsiTheme="minorHAnsi"/>
          <w:sz w:val="22"/>
          <w:szCs w:val="22"/>
        </w:rPr>
        <w:t xml:space="preserve"> more than 6 months, a repeat endoscopy to ensure no advanced neoplasia progression should be offered.</w:t>
      </w:r>
    </w:p>
    <w:p w14:paraId="52A2847E" w14:textId="36C078CA" w:rsidR="0013520B" w:rsidRPr="00F7620E" w:rsidRDefault="0013520B" w:rsidP="005F596A">
      <w:pPr>
        <w:spacing w:line="276" w:lineRule="auto"/>
        <w:jc w:val="both"/>
        <w:rPr>
          <w:rFonts w:asciiTheme="minorHAnsi" w:hAnsiTheme="minorHAnsi"/>
          <w:sz w:val="22"/>
          <w:szCs w:val="22"/>
        </w:rPr>
      </w:pPr>
    </w:p>
    <w:p w14:paraId="10E6AED5" w14:textId="7CCDE5DC" w:rsidR="005B373C" w:rsidRPr="00F7620E" w:rsidRDefault="005B373C" w:rsidP="005F596A">
      <w:pPr>
        <w:spacing w:line="276" w:lineRule="auto"/>
        <w:jc w:val="both"/>
        <w:rPr>
          <w:rFonts w:asciiTheme="minorHAnsi" w:hAnsiTheme="minorHAnsi"/>
          <w:sz w:val="22"/>
          <w:szCs w:val="22"/>
        </w:rPr>
      </w:pPr>
    </w:p>
    <w:p w14:paraId="66CB06A3" w14:textId="6551C69F" w:rsidR="00432688" w:rsidRPr="00F7620E" w:rsidRDefault="00F7620E" w:rsidP="00432688">
      <w:pPr>
        <w:spacing w:line="276" w:lineRule="auto"/>
        <w:jc w:val="both"/>
        <w:rPr>
          <w:rFonts w:asciiTheme="minorHAnsi" w:hAnsiTheme="minorHAnsi"/>
          <w:b/>
        </w:rPr>
      </w:pPr>
      <w:r w:rsidRPr="00F7620E">
        <w:rPr>
          <w:rFonts w:asciiTheme="minorHAnsi" w:hAnsiTheme="minorHAnsi"/>
          <w:b/>
          <w:bCs/>
          <w:color w:val="2F5496" w:themeColor="accent1" w:themeShade="BF"/>
        </w:rPr>
        <w:t>CONCLUSION</w:t>
      </w:r>
    </w:p>
    <w:p w14:paraId="7AA6EF1E" w14:textId="77777777" w:rsidR="00F7620E" w:rsidRPr="00F7620E" w:rsidRDefault="00F7620E" w:rsidP="00432688">
      <w:pPr>
        <w:spacing w:line="276" w:lineRule="auto"/>
        <w:jc w:val="both"/>
        <w:rPr>
          <w:rFonts w:asciiTheme="minorHAnsi" w:hAnsiTheme="minorHAnsi"/>
          <w:b/>
          <w:sz w:val="22"/>
          <w:szCs w:val="22"/>
        </w:rPr>
      </w:pPr>
    </w:p>
    <w:p w14:paraId="6CCEE8E8" w14:textId="28ACE9F6" w:rsidR="00F7620E" w:rsidRDefault="00432688" w:rsidP="00F7620E">
      <w:pPr>
        <w:spacing w:line="276" w:lineRule="auto"/>
        <w:jc w:val="both"/>
        <w:rPr>
          <w:rFonts w:asciiTheme="minorHAnsi" w:hAnsiTheme="minorHAnsi"/>
          <w:sz w:val="22"/>
          <w:szCs w:val="22"/>
        </w:rPr>
      </w:pPr>
      <w:r w:rsidRPr="00F7620E">
        <w:rPr>
          <w:rFonts w:asciiTheme="minorHAnsi" w:hAnsiTheme="minorHAnsi"/>
          <w:sz w:val="22"/>
          <w:szCs w:val="22"/>
        </w:rPr>
        <w:t>By consolidating evidence for best practice using literature review</w:t>
      </w:r>
      <w:r w:rsidR="004E416D" w:rsidRPr="00F7620E">
        <w:rPr>
          <w:rFonts w:asciiTheme="minorHAnsi" w:hAnsiTheme="minorHAnsi"/>
          <w:sz w:val="22"/>
          <w:szCs w:val="22"/>
        </w:rPr>
        <w:t xml:space="preserve">, </w:t>
      </w:r>
      <w:r w:rsidRPr="00F7620E">
        <w:rPr>
          <w:rFonts w:asciiTheme="minorHAnsi" w:hAnsiTheme="minorHAnsi"/>
          <w:sz w:val="22"/>
          <w:szCs w:val="22"/>
        </w:rPr>
        <w:t xml:space="preserve">key </w:t>
      </w:r>
      <w:proofErr w:type="gramStart"/>
      <w:r w:rsidRPr="00F7620E">
        <w:rPr>
          <w:rFonts w:asciiTheme="minorHAnsi" w:hAnsiTheme="minorHAnsi"/>
          <w:sz w:val="22"/>
          <w:szCs w:val="22"/>
        </w:rPr>
        <w:t>stakeholder</w:t>
      </w:r>
      <w:proofErr w:type="gramEnd"/>
      <w:r w:rsidRPr="00F7620E">
        <w:rPr>
          <w:rFonts w:asciiTheme="minorHAnsi" w:hAnsiTheme="minorHAnsi"/>
          <w:sz w:val="22"/>
          <w:szCs w:val="22"/>
        </w:rPr>
        <w:t xml:space="preserve"> </w:t>
      </w:r>
      <w:r w:rsidR="004E416D" w:rsidRPr="00F7620E">
        <w:rPr>
          <w:rFonts w:asciiTheme="minorHAnsi" w:hAnsiTheme="minorHAnsi"/>
          <w:sz w:val="22"/>
          <w:szCs w:val="22"/>
        </w:rPr>
        <w:t xml:space="preserve">and decision-making expert </w:t>
      </w:r>
      <w:r w:rsidRPr="00F7620E">
        <w:rPr>
          <w:rFonts w:asciiTheme="minorHAnsi" w:hAnsiTheme="minorHAnsi"/>
          <w:sz w:val="22"/>
          <w:szCs w:val="22"/>
        </w:rPr>
        <w:t>consultation, we have develop</w:t>
      </w:r>
      <w:r w:rsidR="00F7620E">
        <w:rPr>
          <w:rFonts w:asciiTheme="minorHAnsi" w:hAnsiTheme="minorHAnsi"/>
          <w:sz w:val="22"/>
          <w:szCs w:val="22"/>
        </w:rPr>
        <w:t>ed</w:t>
      </w:r>
      <w:r w:rsidRPr="00F7620E">
        <w:rPr>
          <w:rFonts w:asciiTheme="minorHAnsi" w:hAnsiTheme="minorHAnsi"/>
          <w:sz w:val="22"/>
          <w:szCs w:val="22"/>
        </w:rPr>
        <w:t xml:space="preserve"> international consensus recommendations </w:t>
      </w:r>
      <w:r w:rsidR="00F7620E">
        <w:rPr>
          <w:rFonts w:asciiTheme="minorHAnsi" w:hAnsiTheme="minorHAnsi"/>
          <w:sz w:val="22"/>
          <w:szCs w:val="22"/>
        </w:rPr>
        <w:t>to support</w:t>
      </w:r>
      <w:r w:rsidRPr="00F7620E">
        <w:rPr>
          <w:rFonts w:asciiTheme="minorHAnsi" w:hAnsiTheme="minorHAnsi"/>
          <w:sz w:val="22"/>
          <w:szCs w:val="22"/>
        </w:rPr>
        <w:t xml:space="preserve"> </w:t>
      </w:r>
      <w:r w:rsidR="00F7620E" w:rsidRPr="00F7620E">
        <w:rPr>
          <w:rFonts w:asciiTheme="minorHAnsi" w:hAnsiTheme="minorHAnsi"/>
          <w:sz w:val="22"/>
          <w:szCs w:val="22"/>
        </w:rPr>
        <w:t>healthcare professionals</w:t>
      </w:r>
      <w:r w:rsidR="00F7620E">
        <w:rPr>
          <w:rFonts w:asciiTheme="minorHAnsi" w:hAnsiTheme="minorHAnsi"/>
          <w:sz w:val="22"/>
          <w:szCs w:val="22"/>
        </w:rPr>
        <w:t xml:space="preserve"> counselling</w:t>
      </w:r>
      <w:r w:rsidR="00F7620E" w:rsidRPr="00F7620E">
        <w:rPr>
          <w:rFonts w:asciiTheme="minorHAnsi" w:hAnsiTheme="minorHAnsi"/>
          <w:sz w:val="22"/>
          <w:szCs w:val="22"/>
        </w:rPr>
        <w:t xml:space="preserve"> patients </w:t>
      </w:r>
      <w:r w:rsidR="00C8608F">
        <w:rPr>
          <w:rFonts w:asciiTheme="minorHAnsi" w:hAnsiTheme="minorHAnsi"/>
          <w:sz w:val="22"/>
          <w:szCs w:val="22"/>
        </w:rPr>
        <w:t>on</w:t>
      </w:r>
      <w:r w:rsidR="00F7620E">
        <w:rPr>
          <w:rFonts w:asciiTheme="minorHAnsi" w:hAnsiTheme="minorHAnsi"/>
          <w:sz w:val="22"/>
          <w:szCs w:val="22"/>
        </w:rPr>
        <w:t xml:space="preserve"> the</w:t>
      </w:r>
      <w:r w:rsidRPr="00F7620E">
        <w:rPr>
          <w:rFonts w:asciiTheme="minorHAnsi" w:hAnsiTheme="minorHAnsi"/>
          <w:sz w:val="22"/>
          <w:szCs w:val="22"/>
        </w:rPr>
        <w:t xml:space="preserve"> management of high cancer risk colitis-associated dysplasia.</w:t>
      </w:r>
      <w:r w:rsidR="00F7620E">
        <w:rPr>
          <w:rFonts w:asciiTheme="minorHAnsi" w:hAnsiTheme="minorHAnsi"/>
          <w:sz w:val="22"/>
          <w:szCs w:val="22"/>
        </w:rPr>
        <w:t xml:space="preserve"> The</w:t>
      </w:r>
      <w:r w:rsidR="00F7620E" w:rsidRPr="00F7620E">
        <w:rPr>
          <w:rFonts w:asciiTheme="minorHAnsi" w:hAnsiTheme="minorHAnsi"/>
          <w:sz w:val="22"/>
          <w:szCs w:val="22"/>
        </w:rPr>
        <w:t xml:space="preserve"> final toolkit </w:t>
      </w:r>
      <w:r w:rsidR="00F7620E">
        <w:rPr>
          <w:rFonts w:asciiTheme="minorHAnsi" w:hAnsiTheme="minorHAnsi"/>
          <w:sz w:val="22"/>
          <w:szCs w:val="22"/>
        </w:rPr>
        <w:t>includes clinician and patient</w:t>
      </w:r>
      <w:r w:rsidR="00F7620E" w:rsidRPr="00F7620E">
        <w:rPr>
          <w:rFonts w:asciiTheme="minorHAnsi" w:hAnsiTheme="minorHAnsi"/>
          <w:sz w:val="22"/>
          <w:szCs w:val="22"/>
        </w:rPr>
        <w:t xml:space="preserve"> </w:t>
      </w:r>
      <w:r w:rsidR="00F7620E">
        <w:rPr>
          <w:rFonts w:asciiTheme="minorHAnsi" w:hAnsiTheme="minorHAnsi"/>
          <w:sz w:val="22"/>
          <w:szCs w:val="22"/>
        </w:rPr>
        <w:t>decision aids to facilitate shared decision-making. Review of the literature highlights the need for further prospective studies to better inform what the long-term cancer risk is for invisible dysplasia and after resection of dysplasia by either ESD or less extensive colectomy.</w:t>
      </w:r>
    </w:p>
    <w:p w14:paraId="7C7DE239" w14:textId="75D1C527" w:rsidR="00F7620E" w:rsidRDefault="00F7620E" w:rsidP="00F7620E">
      <w:pPr>
        <w:spacing w:line="276" w:lineRule="auto"/>
        <w:jc w:val="both"/>
        <w:rPr>
          <w:rFonts w:asciiTheme="minorHAnsi" w:hAnsiTheme="minorHAnsi"/>
          <w:sz w:val="22"/>
          <w:szCs w:val="22"/>
        </w:rPr>
      </w:pPr>
    </w:p>
    <w:p w14:paraId="6FF05D2B" w14:textId="579C2196" w:rsidR="00E6771C" w:rsidRDefault="00E6771C" w:rsidP="005F596A">
      <w:pPr>
        <w:spacing w:line="276" w:lineRule="auto"/>
        <w:jc w:val="both"/>
        <w:rPr>
          <w:rFonts w:asciiTheme="minorHAnsi" w:hAnsiTheme="minorHAnsi"/>
          <w:sz w:val="22"/>
          <w:szCs w:val="22"/>
        </w:rPr>
      </w:pPr>
    </w:p>
    <w:p w14:paraId="1BC15288" w14:textId="77777777" w:rsidR="00521B71" w:rsidRDefault="00521B71" w:rsidP="005F596A">
      <w:pPr>
        <w:spacing w:line="276" w:lineRule="auto"/>
        <w:jc w:val="both"/>
        <w:rPr>
          <w:rFonts w:asciiTheme="minorHAnsi" w:hAnsiTheme="minorHAnsi"/>
          <w:color w:val="000000" w:themeColor="text1"/>
          <w:sz w:val="22"/>
          <w:szCs w:val="22"/>
        </w:rPr>
      </w:pPr>
    </w:p>
    <w:p w14:paraId="0E4DAF06" w14:textId="77777777" w:rsidR="00E6771C" w:rsidRPr="00F7620E" w:rsidRDefault="00E6771C" w:rsidP="005F596A">
      <w:pPr>
        <w:spacing w:line="276" w:lineRule="auto"/>
        <w:jc w:val="both"/>
        <w:rPr>
          <w:rFonts w:asciiTheme="minorHAnsi" w:hAnsiTheme="minorHAnsi"/>
          <w:color w:val="000000" w:themeColor="text1"/>
          <w:sz w:val="22"/>
          <w:szCs w:val="22"/>
        </w:rPr>
      </w:pPr>
    </w:p>
    <w:p w14:paraId="11D9D8C5" w14:textId="6CC3E3F4" w:rsidR="001718F7" w:rsidRPr="00F7620E" w:rsidRDefault="001718F7" w:rsidP="005F596A">
      <w:pPr>
        <w:spacing w:line="276" w:lineRule="auto"/>
        <w:jc w:val="both"/>
        <w:rPr>
          <w:rFonts w:asciiTheme="minorHAnsi" w:hAnsiTheme="minorHAnsi"/>
          <w:b/>
          <w:bCs/>
          <w:color w:val="000000" w:themeColor="text1"/>
          <w:sz w:val="22"/>
          <w:szCs w:val="22"/>
        </w:rPr>
      </w:pPr>
      <w:r w:rsidRPr="00F7620E">
        <w:rPr>
          <w:rFonts w:asciiTheme="minorHAnsi" w:hAnsiTheme="minorHAnsi"/>
          <w:b/>
          <w:bCs/>
          <w:color w:val="000000" w:themeColor="text1"/>
          <w:sz w:val="22"/>
          <w:szCs w:val="22"/>
        </w:rPr>
        <w:lastRenderedPageBreak/>
        <w:t>REFERENCES</w:t>
      </w:r>
    </w:p>
    <w:p w14:paraId="521E959C" w14:textId="77777777" w:rsidR="00D95959" w:rsidRPr="00F7620E" w:rsidRDefault="00D95959" w:rsidP="005F596A">
      <w:pPr>
        <w:spacing w:line="276" w:lineRule="auto"/>
        <w:jc w:val="both"/>
        <w:rPr>
          <w:rFonts w:asciiTheme="minorHAnsi" w:hAnsiTheme="minorHAnsi" w:cs="Calibri"/>
          <w:color w:val="000000" w:themeColor="text1"/>
          <w:sz w:val="22"/>
          <w:szCs w:val="22"/>
        </w:rPr>
      </w:pPr>
    </w:p>
    <w:p w14:paraId="137450AF" w14:textId="19B1B979" w:rsidR="00C8608F" w:rsidRPr="00C8608F" w:rsidRDefault="00D95959" w:rsidP="00C8608F">
      <w:pPr>
        <w:widowControl w:val="0"/>
        <w:autoSpaceDE w:val="0"/>
        <w:autoSpaceDN w:val="0"/>
        <w:adjustRightInd w:val="0"/>
        <w:ind w:left="640" w:hanging="640"/>
        <w:rPr>
          <w:rFonts w:ascii="Calibri" w:hAnsi="Calibri" w:cs="Calibri"/>
          <w:noProof/>
          <w:sz w:val="22"/>
        </w:rPr>
      </w:pPr>
      <w:r w:rsidRPr="00F7620E">
        <w:rPr>
          <w:rFonts w:asciiTheme="minorHAnsi" w:hAnsiTheme="minorHAnsi"/>
          <w:color w:val="000000" w:themeColor="text1"/>
          <w:sz w:val="22"/>
          <w:szCs w:val="22"/>
        </w:rPr>
        <w:fldChar w:fldCharType="begin" w:fldLock="1"/>
      </w:r>
      <w:r w:rsidRPr="00F7620E">
        <w:rPr>
          <w:rFonts w:asciiTheme="minorHAnsi" w:hAnsiTheme="minorHAnsi"/>
          <w:color w:val="000000" w:themeColor="text1"/>
          <w:sz w:val="22"/>
          <w:szCs w:val="22"/>
        </w:rPr>
        <w:instrText xml:space="preserve">ADDIN Mendeley Bibliography CSL_BIBLIOGRAPHY </w:instrText>
      </w:r>
      <w:r w:rsidRPr="00F7620E">
        <w:rPr>
          <w:rFonts w:asciiTheme="minorHAnsi" w:hAnsiTheme="minorHAnsi"/>
          <w:color w:val="000000" w:themeColor="text1"/>
          <w:sz w:val="22"/>
          <w:szCs w:val="22"/>
        </w:rPr>
        <w:fldChar w:fldCharType="separate"/>
      </w:r>
      <w:r w:rsidR="00C8608F" w:rsidRPr="00C8608F">
        <w:rPr>
          <w:rFonts w:ascii="Calibri" w:hAnsi="Calibri" w:cs="Calibri"/>
          <w:noProof/>
          <w:sz w:val="22"/>
        </w:rPr>
        <w:t xml:space="preserve">1. </w:t>
      </w:r>
      <w:r w:rsidR="00C8608F" w:rsidRPr="00C8608F">
        <w:rPr>
          <w:rFonts w:ascii="Calibri" w:hAnsi="Calibri" w:cs="Calibri"/>
          <w:noProof/>
          <w:sz w:val="22"/>
        </w:rPr>
        <w:tab/>
        <w:t xml:space="preserve">Lutgens MWMD, van Oijen MGH, van der Heijden GJMG, Vleggaar FP, Siersema PD, Oldenburg B. Declining risk of colorectal cancer in inflammatory bowel disease: an updated meta-analysis of population-based cohort studies. </w:t>
      </w:r>
      <w:r w:rsidR="00C8608F" w:rsidRPr="00C8608F">
        <w:rPr>
          <w:rFonts w:ascii="Calibri" w:hAnsi="Calibri" w:cs="Calibri"/>
          <w:i/>
          <w:iCs/>
          <w:noProof/>
          <w:sz w:val="22"/>
        </w:rPr>
        <w:t>Inflamm Bowel Dis</w:t>
      </w:r>
      <w:r w:rsidR="00C8608F" w:rsidRPr="00C8608F">
        <w:rPr>
          <w:rFonts w:ascii="Calibri" w:hAnsi="Calibri" w:cs="Calibri"/>
          <w:noProof/>
          <w:sz w:val="22"/>
        </w:rPr>
        <w:t>. 2013;19(4):789-799. doi:10.1097/MIB.0b013e31828029c0</w:t>
      </w:r>
    </w:p>
    <w:p w14:paraId="70480E6E"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2. </w:t>
      </w:r>
      <w:r w:rsidRPr="00C8608F">
        <w:rPr>
          <w:rFonts w:ascii="Calibri" w:hAnsi="Calibri" w:cs="Calibri"/>
          <w:noProof/>
          <w:sz w:val="22"/>
        </w:rPr>
        <w:tab/>
        <w:t xml:space="preserve">Olén O, Erichsen R, Sachs MC, et al. Colorectal cancer in ulcerative colitis: a Scandinavian population-based cohort study. </w:t>
      </w:r>
      <w:r w:rsidRPr="00C8608F">
        <w:rPr>
          <w:rFonts w:ascii="Calibri" w:hAnsi="Calibri" w:cs="Calibri"/>
          <w:i/>
          <w:iCs/>
          <w:noProof/>
          <w:sz w:val="22"/>
        </w:rPr>
        <w:t>Lancet</w:t>
      </w:r>
      <w:r w:rsidRPr="00C8608F">
        <w:rPr>
          <w:rFonts w:ascii="Calibri" w:hAnsi="Calibri" w:cs="Calibri"/>
          <w:noProof/>
          <w:sz w:val="22"/>
        </w:rPr>
        <w:t>. 2020;395(10218):123-131. doi:10.1016/S0140-6736(19)32545-0</w:t>
      </w:r>
    </w:p>
    <w:p w14:paraId="175E8F65"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3. </w:t>
      </w:r>
      <w:r w:rsidRPr="00C8608F">
        <w:rPr>
          <w:rFonts w:ascii="Calibri" w:hAnsi="Calibri" w:cs="Calibri"/>
          <w:noProof/>
          <w:sz w:val="22"/>
        </w:rPr>
        <w:tab/>
        <w:t xml:space="preserve">Kabir M, Thomas-Gibson S, Hart AL, Wilson A. Perception of cancer risk and management practice for colitis-associated dysplasia is influenced by colonoscopy experience and workplace results of an international clinician survey. </w:t>
      </w:r>
      <w:r w:rsidRPr="00C8608F">
        <w:rPr>
          <w:rFonts w:ascii="Calibri" w:hAnsi="Calibri" w:cs="Calibri"/>
          <w:i/>
          <w:iCs/>
          <w:noProof/>
          <w:sz w:val="22"/>
        </w:rPr>
        <w:t>J Crohn’s Colitis</w:t>
      </w:r>
      <w:r w:rsidRPr="00C8608F">
        <w:rPr>
          <w:rFonts w:ascii="Calibri" w:hAnsi="Calibri" w:cs="Calibri"/>
          <w:noProof/>
          <w:sz w:val="22"/>
        </w:rPr>
        <w:t>. 2022;16(1):39-48. doi:10.1093/ecco-jcc/jjab110</w:t>
      </w:r>
    </w:p>
    <w:p w14:paraId="21AFCBDE"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4. </w:t>
      </w:r>
      <w:r w:rsidRPr="00C8608F">
        <w:rPr>
          <w:rFonts w:ascii="Calibri" w:hAnsi="Calibri" w:cs="Calibri"/>
          <w:noProof/>
          <w:sz w:val="22"/>
        </w:rPr>
        <w:tab/>
        <w:t xml:space="preserve">Kabir M, Fofaria R, Arebi N, et al. Systematic review with meta-analysis: IBD-associated colonic dysplasia prognosis in the videoendoscopic era (1990 to present). </w:t>
      </w:r>
      <w:r w:rsidRPr="00C8608F">
        <w:rPr>
          <w:rFonts w:ascii="Calibri" w:hAnsi="Calibri" w:cs="Calibri"/>
          <w:i/>
          <w:iCs/>
          <w:noProof/>
          <w:sz w:val="22"/>
        </w:rPr>
        <w:t>Aliment Pharmacol Ther</w:t>
      </w:r>
      <w:r w:rsidRPr="00C8608F">
        <w:rPr>
          <w:rFonts w:ascii="Calibri" w:hAnsi="Calibri" w:cs="Calibri"/>
          <w:noProof/>
          <w:sz w:val="22"/>
        </w:rPr>
        <w:t>. 2020;52(July):5-9. doi:10.1111/apt.15778</w:t>
      </w:r>
    </w:p>
    <w:p w14:paraId="702CC3A2"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5. </w:t>
      </w:r>
      <w:r w:rsidRPr="00C8608F">
        <w:rPr>
          <w:rFonts w:ascii="Calibri" w:hAnsi="Calibri" w:cs="Calibri"/>
          <w:noProof/>
          <w:sz w:val="22"/>
        </w:rPr>
        <w:tab/>
        <w:t xml:space="preserve">Baars JE, Siegel CA, van’t Spijker A, Markus T, Kuipers EJ, van der Woude CJ. Inflammatory bowel disease-patients are insufficiently educated about the basic characteristics of their disease and the associated risk of colorectal cancer. </w:t>
      </w:r>
      <w:r w:rsidRPr="00C8608F">
        <w:rPr>
          <w:rFonts w:ascii="Calibri" w:hAnsi="Calibri" w:cs="Calibri"/>
          <w:i/>
          <w:iCs/>
          <w:noProof/>
          <w:sz w:val="22"/>
        </w:rPr>
        <w:t>Dig Liver Dis</w:t>
      </w:r>
      <w:r w:rsidRPr="00C8608F">
        <w:rPr>
          <w:rFonts w:ascii="Calibri" w:hAnsi="Calibri" w:cs="Calibri"/>
          <w:noProof/>
          <w:sz w:val="22"/>
        </w:rPr>
        <w:t>. 2010;42(11):777-784. doi:10.1016/j.dld.2010.03.023</w:t>
      </w:r>
    </w:p>
    <w:p w14:paraId="005A22B4"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6. </w:t>
      </w:r>
      <w:r w:rsidRPr="00C8608F">
        <w:rPr>
          <w:rFonts w:ascii="Calibri" w:hAnsi="Calibri" w:cs="Calibri"/>
          <w:noProof/>
          <w:sz w:val="22"/>
        </w:rPr>
        <w:tab/>
        <w:t xml:space="preserve">Siegel CA, Schwartz LM, Woloshin S, et al. When should ulcerative colitis patients undergo colectomy for dysplasia? Mismatch between patient preferences and physician recommendations. </w:t>
      </w:r>
      <w:r w:rsidRPr="00C8608F">
        <w:rPr>
          <w:rFonts w:ascii="Calibri" w:hAnsi="Calibri" w:cs="Calibri"/>
          <w:i/>
          <w:iCs/>
          <w:noProof/>
          <w:sz w:val="22"/>
        </w:rPr>
        <w:t>Inflamm Bowel Dis</w:t>
      </w:r>
      <w:r w:rsidRPr="00C8608F">
        <w:rPr>
          <w:rFonts w:ascii="Calibri" w:hAnsi="Calibri" w:cs="Calibri"/>
          <w:noProof/>
          <w:sz w:val="22"/>
        </w:rPr>
        <w:t>. 2010;16(10):1658-1662. doi:10.1002/ibd.21233</w:t>
      </w:r>
    </w:p>
    <w:p w14:paraId="1CF208D1"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7. </w:t>
      </w:r>
      <w:r w:rsidRPr="00C8608F">
        <w:rPr>
          <w:rFonts w:ascii="Calibri" w:hAnsi="Calibri" w:cs="Calibri"/>
          <w:noProof/>
          <w:sz w:val="22"/>
        </w:rPr>
        <w:tab/>
        <w:t xml:space="preserve">Awais D, Swaminath AC, Velayos FS, et al. S1141 Colon Cancer Risk Perception in Ulcerative Colitis: Patients Overestimate the Risk, But Disagree with the Therapy. </w:t>
      </w:r>
      <w:r w:rsidRPr="00C8608F">
        <w:rPr>
          <w:rFonts w:ascii="Calibri" w:hAnsi="Calibri" w:cs="Calibri"/>
          <w:i/>
          <w:iCs/>
          <w:noProof/>
          <w:sz w:val="22"/>
        </w:rPr>
        <w:t>Gastroenterology</w:t>
      </w:r>
      <w:r w:rsidRPr="00C8608F">
        <w:rPr>
          <w:rFonts w:ascii="Calibri" w:hAnsi="Calibri" w:cs="Calibri"/>
          <w:noProof/>
          <w:sz w:val="22"/>
        </w:rPr>
        <w:t>. 2009;136(5):A-198-A-199. doi:10.1016/S0016-5085(09)60890-8</w:t>
      </w:r>
    </w:p>
    <w:p w14:paraId="0C4900F6"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8. </w:t>
      </w:r>
      <w:r w:rsidRPr="00C8608F">
        <w:rPr>
          <w:rFonts w:ascii="Calibri" w:hAnsi="Calibri" w:cs="Calibri"/>
          <w:noProof/>
          <w:sz w:val="22"/>
        </w:rPr>
        <w:tab/>
        <w:t xml:space="preserve">Kabir M, Thomas-Gibson S, Hart AL, et al. Management of inflammatory bowel disease associated colonic dysplasia: factors predictive of patient choice and satisfaction. </w:t>
      </w:r>
      <w:r w:rsidRPr="00C8608F">
        <w:rPr>
          <w:rFonts w:ascii="Calibri" w:hAnsi="Calibri" w:cs="Calibri"/>
          <w:i/>
          <w:iCs/>
          <w:noProof/>
          <w:sz w:val="22"/>
        </w:rPr>
        <w:t>Color Dis</w:t>
      </w:r>
      <w:r w:rsidRPr="00C8608F">
        <w:rPr>
          <w:rFonts w:ascii="Calibri" w:hAnsi="Calibri" w:cs="Calibri"/>
          <w:noProof/>
          <w:sz w:val="22"/>
        </w:rPr>
        <w:t>. 2021;23(4):882-893. doi:10.1111/codi.15460</w:t>
      </w:r>
    </w:p>
    <w:p w14:paraId="67B6A6B8"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9. </w:t>
      </w:r>
      <w:r w:rsidRPr="00C8608F">
        <w:rPr>
          <w:rFonts w:ascii="Calibri" w:hAnsi="Calibri" w:cs="Calibri"/>
          <w:noProof/>
          <w:sz w:val="22"/>
        </w:rPr>
        <w:tab/>
        <w:t xml:space="preserve">Laine L, Kaltenbach T, Barkun A, et al. SCENIC international consensus statement on surveillance and management of dysplasia in in fl ammatory bowel disease. </w:t>
      </w:r>
      <w:r w:rsidRPr="00C8608F">
        <w:rPr>
          <w:rFonts w:ascii="Calibri" w:hAnsi="Calibri" w:cs="Calibri"/>
          <w:i/>
          <w:iCs/>
          <w:noProof/>
          <w:sz w:val="22"/>
        </w:rPr>
        <w:t>Gastrointest Endosc</w:t>
      </w:r>
      <w:r w:rsidRPr="00C8608F">
        <w:rPr>
          <w:rFonts w:ascii="Calibri" w:hAnsi="Calibri" w:cs="Calibri"/>
          <w:noProof/>
          <w:sz w:val="22"/>
        </w:rPr>
        <w:t>. 2015;81(3):489-501. doi:10.1016/j.gie.2014.12.009</w:t>
      </w:r>
    </w:p>
    <w:p w14:paraId="6526DA60"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10. </w:t>
      </w:r>
      <w:r w:rsidRPr="00C8608F">
        <w:rPr>
          <w:rFonts w:ascii="Calibri" w:hAnsi="Calibri" w:cs="Calibri"/>
          <w:noProof/>
          <w:sz w:val="22"/>
        </w:rPr>
        <w:tab/>
        <w:t xml:space="preserve">Magro F, Gionchetti P, Eliakim R, et al. Third European evidence-based consensus on diagnosis and management of ulcerative colitis. Part 1: Definitions, diagnosis, extra-intestinal manifestations, pregnancy, cancer surveillance, surgery, and ileo-anal pouch disorders. </w:t>
      </w:r>
      <w:r w:rsidRPr="00C8608F">
        <w:rPr>
          <w:rFonts w:ascii="Calibri" w:hAnsi="Calibri" w:cs="Calibri"/>
          <w:i/>
          <w:iCs/>
          <w:noProof/>
          <w:sz w:val="22"/>
        </w:rPr>
        <w:t>J Crohn’s Colitis</w:t>
      </w:r>
      <w:r w:rsidRPr="00C8608F">
        <w:rPr>
          <w:rFonts w:ascii="Calibri" w:hAnsi="Calibri" w:cs="Calibri"/>
          <w:noProof/>
          <w:sz w:val="22"/>
        </w:rPr>
        <w:t>. 2017;11(6):649-670. doi:10.1093/ecco-jcc/jjx008</w:t>
      </w:r>
    </w:p>
    <w:p w14:paraId="1E94868B"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11. </w:t>
      </w:r>
      <w:r w:rsidRPr="00C8608F">
        <w:rPr>
          <w:rFonts w:ascii="Calibri" w:hAnsi="Calibri" w:cs="Calibri"/>
          <w:noProof/>
          <w:sz w:val="22"/>
        </w:rPr>
        <w:tab/>
        <w:t xml:space="preserve">Lamb CA, Kennedy NA, Raine T, et al. British Society of Gastroenterology consensus guidelines on the management of inflammatory bowel disease in adults. </w:t>
      </w:r>
      <w:r w:rsidRPr="00C8608F">
        <w:rPr>
          <w:rFonts w:ascii="Calibri" w:hAnsi="Calibri" w:cs="Calibri"/>
          <w:i/>
          <w:iCs/>
          <w:noProof/>
          <w:sz w:val="22"/>
        </w:rPr>
        <w:t>Gut</w:t>
      </w:r>
      <w:r w:rsidRPr="00C8608F">
        <w:rPr>
          <w:rFonts w:ascii="Calibri" w:hAnsi="Calibri" w:cs="Calibri"/>
          <w:noProof/>
          <w:sz w:val="22"/>
        </w:rPr>
        <w:t>. September 2019:gutjnl-2019-318484. doi:10.1136/gutjnl-2019-318484</w:t>
      </w:r>
    </w:p>
    <w:p w14:paraId="42FA4B07"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12. </w:t>
      </w:r>
      <w:r w:rsidRPr="00C8608F">
        <w:rPr>
          <w:rFonts w:ascii="Calibri" w:hAnsi="Calibri" w:cs="Calibri"/>
          <w:noProof/>
          <w:sz w:val="22"/>
        </w:rPr>
        <w:tab/>
        <w:t xml:space="preserve">Brown SR, Fearnhead NS, Faiz OD, et al. The Association of Coloproctology of Great Britain and Ireland consensus guidelines in surgery for inflammatory bowel disease. </w:t>
      </w:r>
      <w:r w:rsidRPr="00C8608F">
        <w:rPr>
          <w:rFonts w:ascii="Calibri" w:hAnsi="Calibri" w:cs="Calibri"/>
          <w:i/>
          <w:iCs/>
          <w:noProof/>
          <w:sz w:val="22"/>
        </w:rPr>
        <w:t>Color Dis</w:t>
      </w:r>
      <w:r w:rsidRPr="00C8608F">
        <w:rPr>
          <w:rFonts w:ascii="Calibri" w:hAnsi="Calibri" w:cs="Calibri"/>
          <w:noProof/>
          <w:sz w:val="22"/>
        </w:rPr>
        <w:t>. 2018;20(Supplement 8):3-117. doi:http://dx.doi.org/10.1111/codi.14448</w:t>
      </w:r>
    </w:p>
    <w:p w14:paraId="171D1ECB"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13. </w:t>
      </w:r>
      <w:r w:rsidRPr="00C8608F">
        <w:rPr>
          <w:rFonts w:ascii="Calibri" w:hAnsi="Calibri" w:cs="Calibri"/>
          <w:noProof/>
          <w:sz w:val="22"/>
        </w:rPr>
        <w:tab/>
        <w:t xml:space="preserve">Siegel CA. Shared decision making in inflammatory bowel disease: helping patients understand the tradeoffs between treatment options. </w:t>
      </w:r>
      <w:r w:rsidRPr="00C8608F">
        <w:rPr>
          <w:rFonts w:ascii="Calibri" w:hAnsi="Calibri" w:cs="Calibri"/>
          <w:i/>
          <w:iCs/>
          <w:noProof/>
          <w:sz w:val="22"/>
        </w:rPr>
        <w:t>Gut</w:t>
      </w:r>
      <w:r w:rsidRPr="00C8608F">
        <w:rPr>
          <w:rFonts w:ascii="Calibri" w:hAnsi="Calibri" w:cs="Calibri"/>
          <w:noProof/>
          <w:sz w:val="22"/>
        </w:rPr>
        <w:t>. 2012;61(3):459-465. doi:10.1136/gutjnl-2011-300988</w:t>
      </w:r>
    </w:p>
    <w:p w14:paraId="5332FDA7"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14. </w:t>
      </w:r>
      <w:r w:rsidRPr="00C8608F">
        <w:rPr>
          <w:rFonts w:ascii="Calibri" w:hAnsi="Calibri" w:cs="Calibri"/>
          <w:noProof/>
          <w:sz w:val="22"/>
        </w:rPr>
        <w:tab/>
        <w:t xml:space="preserve">Legare F, Moumjid-Ferdjaoui N, Drolet D, et al. Core competencies for shared decision making training programs: insights from an international, interdisciplinary working group. </w:t>
      </w:r>
      <w:r w:rsidRPr="00C8608F">
        <w:rPr>
          <w:rFonts w:ascii="Calibri" w:hAnsi="Calibri" w:cs="Calibri"/>
          <w:i/>
          <w:iCs/>
          <w:noProof/>
          <w:sz w:val="22"/>
        </w:rPr>
        <w:t>J Contin Educ Health Prof</w:t>
      </w:r>
      <w:r w:rsidRPr="00C8608F">
        <w:rPr>
          <w:rFonts w:ascii="Calibri" w:hAnsi="Calibri" w:cs="Calibri"/>
          <w:noProof/>
          <w:sz w:val="22"/>
        </w:rPr>
        <w:t>. 2013;33(4):267-273. doi:10.1002/chp.21197.Core</w:t>
      </w:r>
    </w:p>
    <w:p w14:paraId="6639DA70"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15. </w:t>
      </w:r>
      <w:r w:rsidRPr="00C8608F">
        <w:rPr>
          <w:rFonts w:ascii="Calibri" w:hAnsi="Calibri" w:cs="Calibri"/>
          <w:noProof/>
          <w:sz w:val="22"/>
        </w:rPr>
        <w:tab/>
        <w:t xml:space="preserve">Elwyn G, Frosch D, Thomson R, et al. Shared decision making: A model for clinical practice. </w:t>
      </w:r>
      <w:r w:rsidRPr="00C8608F">
        <w:rPr>
          <w:rFonts w:ascii="Calibri" w:hAnsi="Calibri" w:cs="Calibri"/>
          <w:i/>
          <w:iCs/>
          <w:noProof/>
          <w:sz w:val="22"/>
        </w:rPr>
        <w:t>J Gen Intern Med</w:t>
      </w:r>
      <w:r w:rsidRPr="00C8608F">
        <w:rPr>
          <w:rFonts w:ascii="Calibri" w:hAnsi="Calibri" w:cs="Calibri"/>
          <w:noProof/>
          <w:sz w:val="22"/>
        </w:rPr>
        <w:t>. 2012;27(10):1361-1367. doi:10.1007/s11606-012-2077-6</w:t>
      </w:r>
    </w:p>
    <w:p w14:paraId="547DF4AB"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16. </w:t>
      </w:r>
      <w:r w:rsidRPr="00C8608F">
        <w:rPr>
          <w:rFonts w:ascii="Calibri" w:hAnsi="Calibri" w:cs="Calibri"/>
          <w:noProof/>
          <w:sz w:val="22"/>
        </w:rPr>
        <w:tab/>
        <w:t xml:space="preserve">Friedman S, Cheifetz AS, Farraye FA, et al. Doctor message can alter patients’ behavior and attitudes regarding inflammatory bowel disease and colon cancer. </w:t>
      </w:r>
      <w:r w:rsidRPr="00C8608F">
        <w:rPr>
          <w:rFonts w:ascii="Calibri" w:hAnsi="Calibri" w:cs="Calibri"/>
          <w:i/>
          <w:iCs/>
          <w:noProof/>
          <w:sz w:val="22"/>
        </w:rPr>
        <w:t>Inflamm Bowel Dis</w:t>
      </w:r>
      <w:r w:rsidRPr="00C8608F">
        <w:rPr>
          <w:rFonts w:ascii="Calibri" w:hAnsi="Calibri" w:cs="Calibri"/>
          <w:noProof/>
          <w:sz w:val="22"/>
        </w:rPr>
        <w:t>. 2012;18(8):1531-1539. doi:10.1002/ibd.21861</w:t>
      </w:r>
    </w:p>
    <w:p w14:paraId="7F20393B"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lastRenderedPageBreak/>
        <w:t xml:space="preserve">17. </w:t>
      </w:r>
      <w:r w:rsidRPr="00C8608F">
        <w:rPr>
          <w:rFonts w:ascii="Calibri" w:hAnsi="Calibri" w:cs="Calibri"/>
          <w:noProof/>
          <w:sz w:val="22"/>
        </w:rPr>
        <w:tab/>
        <w:t xml:space="preserve">Burr NE, Derbyshire E, Taylor J, et al. Variation in post-colonoscopy colorectal cancer across colonoscopy providers in English National Health Service: population based cohort study. </w:t>
      </w:r>
      <w:r w:rsidRPr="00C8608F">
        <w:rPr>
          <w:rFonts w:ascii="Calibri" w:hAnsi="Calibri" w:cs="Calibri"/>
          <w:i/>
          <w:iCs/>
          <w:noProof/>
          <w:sz w:val="22"/>
        </w:rPr>
        <w:t>BMJ</w:t>
      </w:r>
      <w:r w:rsidRPr="00C8608F">
        <w:rPr>
          <w:rFonts w:ascii="Calibri" w:hAnsi="Calibri" w:cs="Calibri"/>
          <w:noProof/>
          <w:sz w:val="22"/>
        </w:rPr>
        <w:t>. 2019;367:l6090. doi:10.1136/bmj.l6090</w:t>
      </w:r>
    </w:p>
    <w:p w14:paraId="124088F8"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18. </w:t>
      </w:r>
      <w:r w:rsidRPr="00C8608F">
        <w:rPr>
          <w:rFonts w:ascii="Calibri" w:hAnsi="Calibri" w:cs="Calibri"/>
          <w:noProof/>
          <w:sz w:val="22"/>
        </w:rPr>
        <w:tab/>
        <w:t>Schünemann H, Brożek J, Guyatt G, Oxman A. GRADE handbook for grading quality of evidence and strength of recommendations. The GRADE Working Group. www.guideline development.org/handbook. Published 2013. Accessed November 5, 2019.</w:t>
      </w:r>
    </w:p>
    <w:p w14:paraId="50D3415F"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19. </w:t>
      </w:r>
      <w:r w:rsidRPr="00C8608F">
        <w:rPr>
          <w:rFonts w:ascii="Calibri" w:hAnsi="Calibri" w:cs="Calibri"/>
          <w:noProof/>
          <w:sz w:val="22"/>
        </w:rPr>
        <w:tab/>
        <w:t xml:space="preserve">Brouwers MC, Kho ME, Browman GP, et al. AGREE II: Advancing guideline development, reporting and evaluation in health care. </w:t>
      </w:r>
      <w:r w:rsidRPr="00C8608F">
        <w:rPr>
          <w:rFonts w:ascii="Calibri" w:hAnsi="Calibri" w:cs="Calibri"/>
          <w:i/>
          <w:iCs/>
          <w:noProof/>
          <w:sz w:val="22"/>
        </w:rPr>
        <w:t>CMAJ</w:t>
      </w:r>
      <w:r w:rsidRPr="00C8608F">
        <w:rPr>
          <w:rFonts w:ascii="Calibri" w:hAnsi="Calibri" w:cs="Calibri"/>
          <w:noProof/>
          <w:sz w:val="22"/>
        </w:rPr>
        <w:t>. 2010;182(18):E839-42. doi:10.1503/cmaj.090449</w:t>
      </w:r>
    </w:p>
    <w:p w14:paraId="537FCAF4"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20. </w:t>
      </w:r>
      <w:r w:rsidRPr="00C8608F">
        <w:rPr>
          <w:rFonts w:ascii="Calibri" w:hAnsi="Calibri" w:cs="Calibri"/>
          <w:noProof/>
          <w:sz w:val="22"/>
        </w:rPr>
        <w:tab/>
        <w:t xml:space="preserve">Braun V, Clarke V. </w:t>
      </w:r>
      <w:r w:rsidRPr="00C8608F">
        <w:rPr>
          <w:rFonts w:ascii="Calibri" w:hAnsi="Calibri" w:cs="Calibri"/>
          <w:i/>
          <w:iCs/>
          <w:noProof/>
          <w:sz w:val="22"/>
        </w:rPr>
        <w:t>Successful Qualitative Research: A Practical Guide for Beginners</w:t>
      </w:r>
      <w:r w:rsidRPr="00C8608F">
        <w:rPr>
          <w:rFonts w:ascii="Calibri" w:hAnsi="Calibri" w:cs="Calibri"/>
          <w:noProof/>
          <w:sz w:val="22"/>
        </w:rPr>
        <w:t>.; 2013. http://eprints.uwe.ac.uk/21156/3/SQR Chap 1 Research Repository.pdf. Accessed May 14, 2018.</w:t>
      </w:r>
    </w:p>
    <w:p w14:paraId="6899CCA1"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21. </w:t>
      </w:r>
      <w:r w:rsidRPr="00C8608F">
        <w:rPr>
          <w:rFonts w:ascii="Calibri" w:hAnsi="Calibri" w:cs="Calibri"/>
          <w:noProof/>
          <w:sz w:val="22"/>
        </w:rPr>
        <w:tab/>
        <w:t xml:space="preserve">Kabir M, Thomas-gibson S, Hart A, Wilson A. Factors affecting patient decision-making in inflammatory bowel disease ( IBD ) dysplasia management : a mixed methods study. </w:t>
      </w:r>
      <w:r w:rsidRPr="00C8608F">
        <w:rPr>
          <w:rFonts w:ascii="Calibri" w:hAnsi="Calibri" w:cs="Calibri"/>
          <w:i/>
          <w:iCs/>
          <w:noProof/>
          <w:sz w:val="22"/>
        </w:rPr>
        <w:t>Gut</w:t>
      </w:r>
      <w:r w:rsidRPr="00C8608F">
        <w:rPr>
          <w:rFonts w:ascii="Calibri" w:hAnsi="Calibri" w:cs="Calibri"/>
          <w:noProof/>
          <w:sz w:val="22"/>
        </w:rPr>
        <w:t>. 2019;68(Suppl 2):4. doi:10.1136/gutjnl-2019-bsgabstracts.155</w:t>
      </w:r>
    </w:p>
    <w:p w14:paraId="6F4C1C18"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22. </w:t>
      </w:r>
      <w:r w:rsidRPr="00C8608F">
        <w:rPr>
          <w:rFonts w:ascii="Calibri" w:hAnsi="Calibri" w:cs="Calibri"/>
          <w:noProof/>
          <w:sz w:val="22"/>
        </w:rPr>
        <w:tab/>
        <w:t>Brown BB. Delphi process: a methodology used for the elicitation of opinions of experts. Santa Monica, CA: RAND Corporation. https://www.rand.org/pubs/papers/P3925.html. Published 1968. Accessed September 1, 2020.</w:t>
      </w:r>
    </w:p>
    <w:p w14:paraId="55DEBC3A"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23. </w:t>
      </w:r>
      <w:r w:rsidRPr="00C8608F">
        <w:rPr>
          <w:rFonts w:ascii="Calibri" w:hAnsi="Calibri" w:cs="Calibri"/>
          <w:noProof/>
          <w:sz w:val="22"/>
        </w:rPr>
        <w:tab/>
        <w:t xml:space="preserve">Annese V, Daperno M, Rutter MD, et al. European evidence based consensus for endoscopy in inflammatory bowel disease. </w:t>
      </w:r>
      <w:r w:rsidRPr="00C8608F">
        <w:rPr>
          <w:rFonts w:ascii="Calibri" w:hAnsi="Calibri" w:cs="Calibri"/>
          <w:i/>
          <w:iCs/>
          <w:noProof/>
          <w:sz w:val="22"/>
        </w:rPr>
        <w:t>J Crohn’s Colitis</w:t>
      </w:r>
      <w:r w:rsidRPr="00C8608F">
        <w:rPr>
          <w:rFonts w:ascii="Calibri" w:hAnsi="Calibri" w:cs="Calibri"/>
          <w:noProof/>
          <w:sz w:val="22"/>
        </w:rPr>
        <w:t>. 2013;7(12):982-1018. doi:10.1016/j.crohns.2013.09.016</w:t>
      </w:r>
    </w:p>
    <w:p w14:paraId="5CE7F27B"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24. </w:t>
      </w:r>
      <w:r w:rsidRPr="00C8608F">
        <w:rPr>
          <w:rFonts w:ascii="Calibri" w:hAnsi="Calibri" w:cs="Calibri"/>
          <w:noProof/>
          <w:sz w:val="22"/>
        </w:rPr>
        <w:tab/>
        <w:t xml:space="preserve">Wanders LK, Dekker E, Pullens B, Bassett P, Travis SPL, East JE. Cancer risk after resection of polypoid dysplasia in patients with longstanding ulcerative colitis: A meta-analysis. </w:t>
      </w:r>
      <w:r w:rsidRPr="00C8608F">
        <w:rPr>
          <w:rFonts w:ascii="Calibri" w:hAnsi="Calibri" w:cs="Calibri"/>
          <w:i/>
          <w:iCs/>
          <w:noProof/>
          <w:sz w:val="22"/>
        </w:rPr>
        <w:t>Clin Gastroenterol Hepatol</w:t>
      </w:r>
      <w:r w:rsidRPr="00C8608F">
        <w:rPr>
          <w:rFonts w:ascii="Calibri" w:hAnsi="Calibri" w:cs="Calibri"/>
          <w:noProof/>
          <w:sz w:val="22"/>
        </w:rPr>
        <w:t>. 2014;12(5):756-764. doi:10.1016/j.cgh.2013.07.024</w:t>
      </w:r>
    </w:p>
    <w:p w14:paraId="494E4AB9"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25. </w:t>
      </w:r>
      <w:r w:rsidRPr="00C8608F">
        <w:rPr>
          <w:rFonts w:ascii="Calibri" w:hAnsi="Calibri" w:cs="Calibri"/>
          <w:noProof/>
          <w:sz w:val="22"/>
        </w:rPr>
        <w:tab/>
        <w:t xml:space="preserve">Curtius K, Kabir M, Al Bakir I, et al. Multicentre derivation and validation of a colitis-associated colorectal cancer risk prediction web tool. </w:t>
      </w:r>
      <w:r w:rsidRPr="00C8608F">
        <w:rPr>
          <w:rFonts w:ascii="Calibri" w:hAnsi="Calibri" w:cs="Calibri"/>
          <w:i/>
          <w:iCs/>
          <w:noProof/>
          <w:sz w:val="22"/>
        </w:rPr>
        <w:t>Gut</w:t>
      </w:r>
      <w:r w:rsidRPr="00C8608F">
        <w:rPr>
          <w:rFonts w:ascii="Calibri" w:hAnsi="Calibri" w:cs="Calibri"/>
          <w:noProof/>
          <w:sz w:val="22"/>
        </w:rPr>
        <w:t>. 2022;705-715:705-715. doi:10.1136/gutjnl-2020-323546</w:t>
      </w:r>
    </w:p>
    <w:p w14:paraId="5B958694"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26. </w:t>
      </w:r>
      <w:r w:rsidRPr="00C8608F">
        <w:rPr>
          <w:rFonts w:ascii="Calibri" w:hAnsi="Calibri" w:cs="Calibri"/>
          <w:noProof/>
          <w:sz w:val="22"/>
        </w:rPr>
        <w:tab/>
        <w:t xml:space="preserve">Alkandari A, Thayalasekaran S, Bhandari M, et al. Endoscopic resections in inflammatory bowel disease: A multicentre european outcomes study. </w:t>
      </w:r>
      <w:r w:rsidRPr="00C8608F">
        <w:rPr>
          <w:rFonts w:ascii="Calibri" w:hAnsi="Calibri" w:cs="Calibri"/>
          <w:i/>
          <w:iCs/>
          <w:noProof/>
          <w:sz w:val="22"/>
        </w:rPr>
        <w:t>J Crohn’s Colitis</w:t>
      </w:r>
      <w:r w:rsidRPr="00C8608F">
        <w:rPr>
          <w:rFonts w:ascii="Calibri" w:hAnsi="Calibri" w:cs="Calibri"/>
          <w:noProof/>
          <w:sz w:val="22"/>
        </w:rPr>
        <w:t>. 2019;13(11):1394-1400. doi:10.1093/ecco-jcc/jjz075</w:t>
      </w:r>
    </w:p>
    <w:p w14:paraId="1258C0C6"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27. </w:t>
      </w:r>
      <w:r w:rsidRPr="00C8608F">
        <w:rPr>
          <w:rFonts w:ascii="Calibri" w:hAnsi="Calibri" w:cs="Calibri"/>
          <w:noProof/>
          <w:sz w:val="22"/>
        </w:rPr>
        <w:tab/>
        <w:t xml:space="preserve">Soetikno R, East J, Suzuki N, et al. Endoscopic submucosal dissection for nonpolypoid colorectal dysplasia in patients with inflammatory bowel disease: in medias res. </w:t>
      </w:r>
      <w:r w:rsidRPr="00C8608F">
        <w:rPr>
          <w:rFonts w:ascii="Calibri" w:hAnsi="Calibri" w:cs="Calibri"/>
          <w:i/>
          <w:iCs/>
          <w:noProof/>
          <w:sz w:val="22"/>
        </w:rPr>
        <w:t>Gastrointest Endosc</w:t>
      </w:r>
      <w:r w:rsidRPr="00C8608F">
        <w:rPr>
          <w:rFonts w:ascii="Calibri" w:hAnsi="Calibri" w:cs="Calibri"/>
          <w:noProof/>
          <w:sz w:val="22"/>
        </w:rPr>
        <w:t>. 2018;87(4):1085-1094. doi:10.1016/j.gie.2018.01.013</w:t>
      </w:r>
    </w:p>
    <w:p w14:paraId="71E819B5"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28. </w:t>
      </w:r>
      <w:r w:rsidRPr="00C8608F">
        <w:rPr>
          <w:rFonts w:ascii="Calibri" w:hAnsi="Calibri" w:cs="Calibri"/>
          <w:noProof/>
          <w:sz w:val="22"/>
        </w:rPr>
        <w:tab/>
        <w:t xml:space="preserve">Macken E, Van Dongen S, De Brabander I, Francque S, Driessen A, Van Hal G. Post-colonoscopy colorectal cancer in Belgium: characteristics and influencing factors. </w:t>
      </w:r>
      <w:r w:rsidRPr="00C8608F">
        <w:rPr>
          <w:rFonts w:ascii="Calibri" w:hAnsi="Calibri" w:cs="Calibri"/>
          <w:i/>
          <w:iCs/>
          <w:noProof/>
          <w:sz w:val="22"/>
        </w:rPr>
        <w:t>Endosc Int open</w:t>
      </w:r>
      <w:r w:rsidRPr="00C8608F">
        <w:rPr>
          <w:rFonts w:ascii="Calibri" w:hAnsi="Calibri" w:cs="Calibri"/>
          <w:noProof/>
          <w:sz w:val="22"/>
        </w:rPr>
        <w:t>. 2019;7(5):E717-E727. doi:10.1055/a-0751-2660</w:t>
      </w:r>
    </w:p>
    <w:p w14:paraId="702F3447"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29. </w:t>
      </w:r>
      <w:r w:rsidRPr="00C8608F">
        <w:rPr>
          <w:rFonts w:ascii="Calibri" w:hAnsi="Calibri" w:cs="Calibri"/>
          <w:noProof/>
          <w:sz w:val="22"/>
        </w:rPr>
        <w:tab/>
        <w:t xml:space="preserve">Puli SR, Kakugawa Y, Gotoda T, Antillon D, Saito Y, Antillon MR. Meta-analysis and systematic review of colorectal endoscopic mucosal resection. </w:t>
      </w:r>
      <w:r w:rsidRPr="00C8608F">
        <w:rPr>
          <w:rFonts w:ascii="Calibri" w:hAnsi="Calibri" w:cs="Calibri"/>
          <w:i/>
          <w:iCs/>
          <w:noProof/>
          <w:sz w:val="22"/>
        </w:rPr>
        <w:t>World J Gastroenterol</w:t>
      </w:r>
      <w:r w:rsidRPr="00C8608F">
        <w:rPr>
          <w:rFonts w:ascii="Calibri" w:hAnsi="Calibri" w:cs="Calibri"/>
          <w:noProof/>
          <w:sz w:val="22"/>
        </w:rPr>
        <w:t>. 2009;15(34):4273-4277. doi:10.3748/wjg.15.4273</w:t>
      </w:r>
    </w:p>
    <w:p w14:paraId="5DF58DFD"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30. </w:t>
      </w:r>
      <w:r w:rsidRPr="00C8608F">
        <w:rPr>
          <w:rFonts w:ascii="Calibri" w:hAnsi="Calibri" w:cs="Calibri"/>
          <w:noProof/>
          <w:sz w:val="22"/>
        </w:rPr>
        <w:tab/>
        <w:t xml:space="preserve">Geraghty J, O’Toole P, Anderson J, Valori R, Sarkar S. National survey to determine current practices, training and attitudes towards advanced polypectomy in the UK. </w:t>
      </w:r>
      <w:r w:rsidRPr="00C8608F">
        <w:rPr>
          <w:rFonts w:ascii="Calibri" w:hAnsi="Calibri" w:cs="Calibri"/>
          <w:i/>
          <w:iCs/>
          <w:noProof/>
          <w:sz w:val="22"/>
        </w:rPr>
        <w:t>Frontline Gastroenterol</w:t>
      </w:r>
      <w:r w:rsidRPr="00C8608F">
        <w:rPr>
          <w:rFonts w:ascii="Calibri" w:hAnsi="Calibri" w:cs="Calibri"/>
          <w:noProof/>
          <w:sz w:val="22"/>
        </w:rPr>
        <w:t>. 2015;6(2):85-93. doi:10.1136/flgastro-2014-100516</w:t>
      </w:r>
    </w:p>
    <w:p w14:paraId="3055090A"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31. </w:t>
      </w:r>
      <w:r w:rsidRPr="00C8608F">
        <w:rPr>
          <w:rFonts w:ascii="Calibri" w:hAnsi="Calibri" w:cs="Calibri"/>
          <w:noProof/>
          <w:sz w:val="22"/>
        </w:rPr>
        <w:tab/>
        <w:t xml:space="preserve">Gulati S, Emmanuel A, Burt M, Dubois P, Hayee B, Haji A. Outcomes of Endoscopic Resections of Large Laterally Spreading Colorectal Lesions in Inflammatory Bowel Disease: a Single United Kingdom Center Experience. </w:t>
      </w:r>
      <w:r w:rsidRPr="00C8608F">
        <w:rPr>
          <w:rFonts w:ascii="Calibri" w:hAnsi="Calibri" w:cs="Calibri"/>
          <w:i/>
          <w:iCs/>
          <w:noProof/>
          <w:sz w:val="22"/>
        </w:rPr>
        <w:t>Inflamm Bowel Dis</w:t>
      </w:r>
      <w:r w:rsidRPr="00C8608F">
        <w:rPr>
          <w:rFonts w:ascii="Calibri" w:hAnsi="Calibri" w:cs="Calibri"/>
          <w:noProof/>
          <w:sz w:val="22"/>
        </w:rPr>
        <w:t>. 2018;24(6):1196-1203. doi:https://dx.doi.org/10.1093/ibd/izx113</w:t>
      </w:r>
    </w:p>
    <w:p w14:paraId="49488E36"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32. </w:t>
      </w:r>
      <w:r w:rsidRPr="00C8608F">
        <w:rPr>
          <w:rFonts w:ascii="Calibri" w:hAnsi="Calibri" w:cs="Calibri"/>
          <w:noProof/>
          <w:sz w:val="22"/>
        </w:rPr>
        <w:tab/>
        <w:t xml:space="preserve">Matsumoto K, Oka S, Tanaka S, et al. Long-term outcomes after endoscopic submucosal dissection for ulcerative colitis-associated dysplasia. </w:t>
      </w:r>
      <w:r w:rsidRPr="00C8608F">
        <w:rPr>
          <w:rFonts w:ascii="Calibri" w:hAnsi="Calibri" w:cs="Calibri"/>
          <w:i/>
          <w:iCs/>
          <w:noProof/>
          <w:sz w:val="22"/>
        </w:rPr>
        <w:t>Digestion</w:t>
      </w:r>
      <w:r w:rsidRPr="00C8608F">
        <w:rPr>
          <w:rFonts w:ascii="Calibri" w:hAnsi="Calibri" w:cs="Calibri"/>
          <w:noProof/>
          <w:sz w:val="22"/>
        </w:rPr>
        <w:t>. 2019. doi:10.1159/000503341</w:t>
      </w:r>
    </w:p>
    <w:p w14:paraId="7F8495B0"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33. </w:t>
      </w:r>
      <w:r w:rsidRPr="00C8608F">
        <w:rPr>
          <w:rFonts w:ascii="Calibri" w:hAnsi="Calibri" w:cs="Calibri"/>
          <w:noProof/>
          <w:sz w:val="22"/>
        </w:rPr>
        <w:tab/>
        <w:t xml:space="preserve">Murthy SK, Feuerstein JD, Nguyen GC, Velayos FS. AGA Clinical Practice Update on Endoscopic Surveillance and Management of Colorectal Dysplasia in Inflammatory Bowel Diseases: Expert Review. </w:t>
      </w:r>
      <w:r w:rsidRPr="00C8608F">
        <w:rPr>
          <w:rFonts w:ascii="Calibri" w:hAnsi="Calibri" w:cs="Calibri"/>
          <w:i/>
          <w:iCs/>
          <w:noProof/>
          <w:sz w:val="22"/>
        </w:rPr>
        <w:t>Gastroenterology</w:t>
      </w:r>
      <w:r w:rsidRPr="00C8608F">
        <w:rPr>
          <w:rFonts w:ascii="Calibri" w:hAnsi="Calibri" w:cs="Calibri"/>
          <w:noProof/>
          <w:sz w:val="22"/>
        </w:rPr>
        <w:t>. 2021;161(3):1043-1051.e4. doi:10.1053/j.gastro.2021.05.063</w:t>
      </w:r>
    </w:p>
    <w:p w14:paraId="1C6F8C9B"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34. </w:t>
      </w:r>
      <w:r w:rsidRPr="00C8608F">
        <w:rPr>
          <w:rFonts w:ascii="Calibri" w:hAnsi="Calibri" w:cs="Calibri"/>
          <w:noProof/>
          <w:sz w:val="22"/>
        </w:rPr>
        <w:tab/>
        <w:t xml:space="preserve">Morar P, Read J, Arora S, et al. Research: Defining the optimal design of the inflammatory bowel </w:t>
      </w:r>
      <w:r w:rsidRPr="00C8608F">
        <w:rPr>
          <w:rFonts w:ascii="Calibri" w:hAnsi="Calibri" w:cs="Calibri"/>
          <w:noProof/>
          <w:sz w:val="22"/>
        </w:rPr>
        <w:lastRenderedPageBreak/>
        <w:t xml:space="preserve">disease multidisciplinary team: results from a multicentre qualitative expert-based study. </w:t>
      </w:r>
      <w:r w:rsidRPr="00C8608F">
        <w:rPr>
          <w:rFonts w:ascii="Calibri" w:hAnsi="Calibri" w:cs="Calibri"/>
          <w:i/>
          <w:iCs/>
          <w:noProof/>
          <w:sz w:val="22"/>
        </w:rPr>
        <w:t>Frontline Gastroenterol</w:t>
      </w:r>
      <w:r w:rsidRPr="00C8608F">
        <w:rPr>
          <w:rFonts w:ascii="Calibri" w:hAnsi="Calibri" w:cs="Calibri"/>
          <w:noProof/>
          <w:sz w:val="22"/>
        </w:rPr>
        <w:t>. 2015;6(4):290. doi:10.1136/FLGASTRO-2014-100549</w:t>
      </w:r>
    </w:p>
    <w:p w14:paraId="7E71DFF6"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35. </w:t>
      </w:r>
      <w:r w:rsidRPr="00C8608F">
        <w:rPr>
          <w:rFonts w:ascii="Calibri" w:hAnsi="Calibri" w:cs="Calibri"/>
          <w:noProof/>
          <w:sz w:val="22"/>
        </w:rPr>
        <w:tab/>
        <w:t xml:space="preserve">Morar PS, Sevdalis N, Warusavitarne J, et al. Establishing the aims, format and function for multidisciplinary team-driven care within an inflammatory bowel disease service: a multicentre qualitative specialist-based consensus study. </w:t>
      </w:r>
      <w:r w:rsidRPr="00C8608F">
        <w:rPr>
          <w:rFonts w:ascii="Calibri" w:hAnsi="Calibri" w:cs="Calibri"/>
          <w:i/>
          <w:iCs/>
          <w:noProof/>
          <w:sz w:val="22"/>
        </w:rPr>
        <w:t>Frontline Gastroenterol</w:t>
      </w:r>
      <w:r w:rsidRPr="00C8608F">
        <w:rPr>
          <w:rFonts w:ascii="Calibri" w:hAnsi="Calibri" w:cs="Calibri"/>
          <w:noProof/>
          <w:sz w:val="22"/>
        </w:rPr>
        <w:t>. 2018;9(1):29-36. doi:10.1136/flgastro-2017-100835</w:t>
      </w:r>
    </w:p>
    <w:p w14:paraId="71A9CF69"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36. </w:t>
      </w:r>
      <w:r w:rsidRPr="00C8608F">
        <w:rPr>
          <w:rFonts w:ascii="Calibri" w:hAnsi="Calibri" w:cs="Calibri"/>
          <w:noProof/>
          <w:sz w:val="22"/>
        </w:rPr>
        <w:tab/>
        <w:t xml:space="preserve">Kapasi R, Glatter J, Lamb CA, et al. Consensus standards of healthcare for adults and children with inflammatory bowel disease in the UK. </w:t>
      </w:r>
      <w:r w:rsidRPr="00C8608F">
        <w:rPr>
          <w:rFonts w:ascii="Calibri" w:hAnsi="Calibri" w:cs="Calibri"/>
          <w:i/>
          <w:iCs/>
          <w:noProof/>
          <w:sz w:val="22"/>
        </w:rPr>
        <w:t>Frontline Gastroenterol</w:t>
      </w:r>
      <w:r w:rsidRPr="00C8608F">
        <w:rPr>
          <w:rFonts w:ascii="Calibri" w:hAnsi="Calibri" w:cs="Calibri"/>
          <w:noProof/>
          <w:sz w:val="22"/>
        </w:rPr>
        <w:t>. 2020;11(3):178-187. doi:10.1136/flgastro-2019-101260</w:t>
      </w:r>
    </w:p>
    <w:p w14:paraId="1A86D07B"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37. </w:t>
      </w:r>
      <w:r w:rsidRPr="00C8608F">
        <w:rPr>
          <w:rFonts w:ascii="Calibri" w:hAnsi="Calibri" w:cs="Calibri"/>
          <w:noProof/>
          <w:sz w:val="22"/>
        </w:rPr>
        <w:tab/>
        <w:t xml:space="preserve">Louis E, Dotan I, Ghosh S, Mlynarsky L, Reenaers C, Schreiber S. Optimising the Inflammatory Bowel Disease Unit to Improve Quality of Care: Expert Recommendations: Table 1. </w:t>
      </w:r>
      <w:r w:rsidRPr="00C8608F">
        <w:rPr>
          <w:rFonts w:ascii="Calibri" w:hAnsi="Calibri" w:cs="Calibri"/>
          <w:i/>
          <w:iCs/>
          <w:noProof/>
          <w:sz w:val="22"/>
        </w:rPr>
        <w:t>J Crohn’s Colitis</w:t>
      </w:r>
      <w:r w:rsidRPr="00C8608F">
        <w:rPr>
          <w:rFonts w:ascii="Calibri" w:hAnsi="Calibri" w:cs="Calibri"/>
          <w:noProof/>
          <w:sz w:val="22"/>
        </w:rPr>
        <w:t>. 2015;9(8):685-691. doi:10.1093/ecco-jcc/jjv085</w:t>
      </w:r>
    </w:p>
    <w:p w14:paraId="40F8B05C"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38. </w:t>
      </w:r>
      <w:r w:rsidRPr="00C8608F">
        <w:rPr>
          <w:rFonts w:ascii="Calibri" w:hAnsi="Calibri" w:cs="Calibri"/>
          <w:noProof/>
          <w:sz w:val="22"/>
        </w:rPr>
        <w:tab/>
        <w:t xml:space="preserve">Leong RWL, Perry J, Campbell B, et al. Knowledge and predictors of dysplasia surveillance performance in inflammatory bowel diseases in Australia. </w:t>
      </w:r>
      <w:r w:rsidRPr="00C8608F">
        <w:rPr>
          <w:rFonts w:ascii="Calibri" w:hAnsi="Calibri" w:cs="Calibri"/>
          <w:i/>
          <w:iCs/>
          <w:noProof/>
          <w:sz w:val="22"/>
        </w:rPr>
        <w:t>Gastrointest Endosc</w:t>
      </w:r>
      <w:r w:rsidRPr="00C8608F">
        <w:rPr>
          <w:rFonts w:ascii="Calibri" w:hAnsi="Calibri" w:cs="Calibri"/>
          <w:noProof/>
          <w:sz w:val="22"/>
        </w:rPr>
        <w:t>. 2015;82(4):708-714. doi:10.1016/j.gie.2015.04.004</w:t>
      </w:r>
    </w:p>
    <w:p w14:paraId="1F92A3AC"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39. </w:t>
      </w:r>
      <w:r w:rsidRPr="00C8608F">
        <w:rPr>
          <w:rFonts w:ascii="Calibri" w:hAnsi="Calibri" w:cs="Calibri"/>
          <w:noProof/>
          <w:sz w:val="22"/>
        </w:rPr>
        <w:tab/>
        <w:t xml:space="preserve">Choi CHR, Bakir I Al, Hart AL, Graham TA. Clonal evolution of colorectal cancer in IBD. </w:t>
      </w:r>
      <w:r w:rsidRPr="00C8608F">
        <w:rPr>
          <w:rFonts w:ascii="Calibri" w:hAnsi="Calibri" w:cs="Calibri"/>
          <w:i/>
          <w:iCs/>
          <w:noProof/>
          <w:sz w:val="22"/>
        </w:rPr>
        <w:t>Nat Rev Gastroenterol Hepatol</w:t>
      </w:r>
      <w:r w:rsidRPr="00C8608F">
        <w:rPr>
          <w:rFonts w:ascii="Calibri" w:hAnsi="Calibri" w:cs="Calibri"/>
          <w:noProof/>
          <w:sz w:val="22"/>
        </w:rPr>
        <w:t>. 2017;14(4):218-229. doi:10.1038/nrgastro.2017.1</w:t>
      </w:r>
    </w:p>
    <w:p w14:paraId="579DC6B0"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40. </w:t>
      </w:r>
      <w:r w:rsidRPr="00C8608F">
        <w:rPr>
          <w:rFonts w:ascii="Calibri" w:hAnsi="Calibri" w:cs="Calibri"/>
          <w:noProof/>
          <w:sz w:val="22"/>
        </w:rPr>
        <w:tab/>
        <w:t xml:space="preserve">Baker AM, Cross W, Curtius K, et al. Evolutionary history of human colitis-associated colorectal cancer. </w:t>
      </w:r>
      <w:r w:rsidRPr="00C8608F">
        <w:rPr>
          <w:rFonts w:ascii="Calibri" w:hAnsi="Calibri" w:cs="Calibri"/>
          <w:i/>
          <w:iCs/>
          <w:noProof/>
          <w:sz w:val="22"/>
        </w:rPr>
        <w:t>Gut</w:t>
      </w:r>
      <w:r w:rsidRPr="00C8608F">
        <w:rPr>
          <w:rFonts w:ascii="Calibri" w:hAnsi="Calibri" w:cs="Calibri"/>
          <w:noProof/>
          <w:sz w:val="22"/>
        </w:rPr>
        <w:t>. 2019;68(6):985-995. doi:10.1136/gutjnl-2018-316191</w:t>
      </w:r>
    </w:p>
    <w:p w14:paraId="5ADC3989"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41. </w:t>
      </w:r>
      <w:r w:rsidRPr="00C8608F">
        <w:rPr>
          <w:rFonts w:ascii="Calibri" w:hAnsi="Calibri" w:cs="Calibri"/>
          <w:noProof/>
          <w:sz w:val="22"/>
        </w:rPr>
        <w:tab/>
        <w:t xml:space="preserve">Sanduleanu S, Rutter MD. Interval colorectal cancers in inflammatory bowel disease: The grim statistics and true stories. </w:t>
      </w:r>
      <w:r w:rsidRPr="00C8608F">
        <w:rPr>
          <w:rFonts w:ascii="Calibri" w:hAnsi="Calibri" w:cs="Calibri"/>
          <w:i/>
          <w:iCs/>
          <w:noProof/>
          <w:sz w:val="22"/>
        </w:rPr>
        <w:t>Gastrointest Endosc Clin N Am</w:t>
      </w:r>
      <w:r w:rsidRPr="00C8608F">
        <w:rPr>
          <w:rFonts w:ascii="Calibri" w:hAnsi="Calibri" w:cs="Calibri"/>
          <w:noProof/>
          <w:sz w:val="22"/>
        </w:rPr>
        <w:t>. 2014;24(3). doi:10.1016/j.giec.2014.03.001</w:t>
      </w:r>
    </w:p>
    <w:p w14:paraId="4D981050"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42. </w:t>
      </w:r>
      <w:r w:rsidRPr="00C8608F">
        <w:rPr>
          <w:rFonts w:ascii="Calibri" w:hAnsi="Calibri" w:cs="Calibri"/>
          <w:noProof/>
          <w:sz w:val="22"/>
        </w:rPr>
        <w:tab/>
        <w:t xml:space="preserve">Sebastian S, Hernández V, Myrelid P, et al. Colorectal cancer in inflammatory bowel disease: Results of the 3rd ECCO pathogenesis scientific workshop (I). </w:t>
      </w:r>
      <w:r w:rsidRPr="00C8608F">
        <w:rPr>
          <w:rFonts w:ascii="Calibri" w:hAnsi="Calibri" w:cs="Calibri"/>
          <w:i/>
          <w:iCs/>
          <w:noProof/>
          <w:sz w:val="22"/>
        </w:rPr>
        <w:t>J Crohn’s Colitis</w:t>
      </w:r>
      <w:r w:rsidRPr="00C8608F">
        <w:rPr>
          <w:rFonts w:ascii="Calibri" w:hAnsi="Calibri" w:cs="Calibri"/>
          <w:noProof/>
          <w:sz w:val="22"/>
        </w:rPr>
        <w:t>. 2014;8(1):5-18. doi:10.1016/j.crohns.2013.04.008</w:t>
      </w:r>
    </w:p>
    <w:p w14:paraId="5DB6BB35"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43. </w:t>
      </w:r>
      <w:r w:rsidRPr="00C8608F">
        <w:rPr>
          <w:rFonts w:ascii="Calibri" w:hAnsi="Calibri" w:cs="Calibri"/>
          <w:noProof/>
          <w:sz w:val="22"/>
        </w:rPr>
        <w:tab/>
        <w:t xml:space="preserve">Choi C ho R, Ignjatovic-Wilson A, Askari A, et al. Low-grade dysplasia in ulcerative colitis: risk factors for developing high-grade dysplasia or colorectal cancer. </w:t>
      </w:r>
      <w:r w:rsidRPr="00C8608F">
        <w:rPr>
          <w:rFonts w:ascii="Calibri" w:hAnsi="Calibri" w:cs="Calibri"/>
          <w:i/>
          <w:iCs/>
          <w:noProof/>
          <w:sz w:val="22"/>
        </w:rPr>
        <w:t>Am J Gastroenterol</w:t>
      </w:r>
      <w:r w:rsidRPr="00C8608F">
        <w:rPr>
          <w:rFonts w:ascii="Calibri" w:hAnsi="Calibri" w:cs="Calibri"/>
          <w:noProof/>
          <w:sz w:val="22"/>
        </w:rPr>
        <w:t>. 2015;110(10):1461-1472. doi:10.1038/ajg.2015.248</w:t>
      </w:r>
    </w:p>
    <w:p w14:paraId="4638BA8B"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44. </w:t>
      </w:r>
      <w:r w:rsidRPr="00C8608F">
        <w:rPr>
          <w:rFonts w:ascii="Calibri" w:hAnsi="Calibri" w:cs="Calibri"/>
          <w:noProof/>
          <w:sz w:val="22"/>
        </w:rPr>
        <w:tab/>
        <w:t xml:space="preserve">Fumery M, Dulai PS, Gupta S, et al. Incidence, Risk Factors, and Outcomes of Colorectal Cancer in Patients With Ulcerative Colitis With Low-Grade Dysplasia: A Systematic Review and Meta-analysis. </w:t>
      </w:r>
      <w:r w:rsidRPr="00C8608F">
        <w:rPr>
          <w:rFonts w:ascii="Calibri" w:hAnsi="Calibri" w:cs="Calibri"/>
          <w:i/>
          <w:iCs/>
          <w:noProof/>
          <w:sz w:val="22"/>
        </w:rPr>
        <w:t>Clin Gastroenterol Hepatol</w:t>
      </w:r>
      <w:r w:rsidRPr="00C8608F">
        <w:rPr>
          <w:rFonts w:ascii="Calibri" w:hAnsi="Calibri" w:cs="Calibri"/>
          <w:noProof/>
          <w:sz w:val="22"/>
        </w:rPr>
        <w:t>. 2017;15(5):665-674.e5. doi:https://dx.doi.org/10.1016/j.cgh.2016.11.025</w:t>
      </w:r>
    </w:p>
    <w:p w14:paraId="09593B9E"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45. </w:t>
      </w:r>
      <w:r w:rsidRPr="00C8608F">
        <w:rPr>
          <w:rFonts w:ascii="Calibri" w:hAnsi="Calibri" w:cs="Calibri"/>
          <w:noProof/>
          <w:sz w:val="22"/>
        </w:rPr>
        <w:tab/>
        <w:t xml:space="preserve">Shah SC, ten Hove JR, Castaneda D, et al. High Risk of Advanced Colorectal Neoplasia in Patients With Primary Sclerosing Cholangitis Associated With Inflammatory Bowel Disease. </w:t>
      </w:r>
      <w:r w:rsidRPr="00C8608F">
        <w:rPr>
          <w:rFonts w:ascii="Calibri" w:hAnsi="Calibri" w:cs="Calibri"/>
          <w:i/>
          <w:iCs/>
          <w:noProof/>
          <w:sz w:val="22"/>
        </w:rPr>
        <w:t>Clin Gastroenterol Hepatol</w:t>
      </w:r>
      <w:r w:rsidRPr="00C8608F">
        <w:rPr>
          <w:rFonts w:ascii="Calibri" w:hAnsi="Calibri" w:cs="Calibri"/>
          <w:noProof/>
          <w:sz w:val="22"/>
        </w:rPr>
        <w:t>. 2018;16(7):1106. doi:http://dx.doi.org/10.1016/j.cgh.2018.01.023</w:t>
      </w:r>
    </w:p>
    <w:p w14:paraId="3F50DD10"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46. </w:t>
      </w:r>
      <w:r w:rsidRPr="00C8608F">
        <w:rPr>
          <w:rFonts w:ascii="Calibri" w:hAnsi="Calibri" w:cs="Calibri"/>
          <w:noProof/>
          <w:sz w:val="22"/>
        </w:rPr>
        <w:tab/>
        <w:t xml:space="preserve">Cremer A, Demetter P, De Vos M, et al. Risk of Development of More-advanced Lesions in Patients With Inflammatory Bowel Diseases and Dysplasia. </w:t>
      </w:r>
      <w:r w:rsidRPr="00C8608F">
        <w:rPr>
          <w:rFonts w:ascii="Calibri" w:hAnsi="Calibri" w:cs="Calibri"/>
          <w:i/>
          <w:iCs/>
          <w:noProof/>
          <w:sz w:val="22"/>
        </w:rPr>
        <w:t>Clin Gastroenterol Hepatol</w:t>
      </w:r>
      <w:r w:rsidRPr="00C8608F">
        <w:rPr>
          <w:rFonts w:ascii="Calibri" w:hAnsi="Calibri" w:cs="Calibri"/>
          <w:noProof/>
          <w:sz w:val="22"/>
        </w:rPr>
        <w:t>. 2020;18(7):1528-1536. doi:10.1016/j.cgh.2019.05.062</w:t>
      </w:r>
    </w:p>
    <w:p w14:paraId="1C3D7F4A"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47. </w:t>
      </w:r>
      <w:r w:rsidRPr="00C8608F">
        <w:rPr>
          <w:rFonts w:ascii="Calibri" w:hAnsi="Calibri" w:cs="Calibri"/>
          <w:noProof/>
          <w:sz w:val="22"/>
        </w:rPr>
        <w:tab/>
        <w:t xml:space="preserve">De Jong ME, Van Tilburg SB, Nissen LHC, et al. Long-term Risk of Advanced Neoplasia After Colonic Low-grade Dysplasia in Patients With Inflammatory Bowel Disease: A Nationwide Cohort Study. </w:t>
      </w:r>
      <w:r w:rsidRPr="00C8608F">
        <w:rPr>
          <w:rFonts w:ascii="Calibri" w:hAnsi="Calibri" w:cs="Calibri"/>
          <w:i/>
          <w:iCs/>
          <w:noProof/>
          <w:sz w:val="22"/>
        </w:rPr>
        <w:t>J Crohns Colitis</w:t>
      </w:r>
      <w:r w:rsidRPr="00C8608F">
        <w:rPr>
          <w:rFonts w:ascii="Calibri" w:hAnsi="Calibri" w:cs="Calibri"/>
          <w:noProof/>
          <w:sz w:val="22"/>
        </w:rPr>
        <w:t>. 2019;13(12):1485-1491. doi:10.1093/ecco-jcc/jjz114</w:t>
      </w:r>
    </w:p>
    <w:p w14:paraId="7E48F081"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48. </w:t>
      </w:r>
      <w:r w:rsidRPr="00C8608F">
        <w:rPr>
          <w:rFonts w:ascii="Calibri" w:hAnsi="Calibri" w:cs="Calibri"/>
          <w:noProof/>
          <w:sz w:val="22"/>
        </w:rPr>
        <w:tab/>
        <w:t xml:space="preserve">Velayos F, Loftus Jr. E, Jess T, et al. Predictive and Protective Factors Associated With Colorectal Cancer in Ulcerative Colitis: A Case-Control Study. </w:t>
      </w:r>
      <w:r w:rsidRPr="00C8608F">
        <w:rPr>
          <w:rFonts w:ascii="Calibri" w:hAnsi="Calibri" w:cs="Calibri"/>
          <w:i/>
          <w:iCs/>
          <w:noProof/>
          <w:sz w:val="22"/>
        </w:rPr>
        <w:t>Gastroenterology</w:t>
      </w:r>
      <w:r w:rsidRPr="00C8608F">
        <w:rPr>
          <w:rFonts w:ascii="Calibri" w:hAnsi="Calibri" w:cs="Calibri"/>
          <w:noProof/>
          <w:sz w:val="22"/>
        </w:rPr>
        <w:t>. 2006;130(7):1941-1949. doi:http://dx.doi.org/10.1053/j.gastro.2006.03.028</w:t>
      </w:r>
    </w:p>
    <w:p w14:paraId="4F3F6EA9"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49. </w:t>
      </w:r>
      <w:r w:rsidRPr="00C8608F">
        <w:rPr>
          <w:rFonts w:ascii="Calibri" w:hAnsi="Calibri" w:cs="Calibri"/>
          <w:noProof/>
          <w:sz w:val="22"/>
        </w:rPr>
        <w:tab/>
        <w:t xml:space="preserve">Askling J, Dickman PW, Karlén P, et al. Family history as a risk factor for colorectal cancer in inflammatory bowel disease. </w:t>
      </w:r>
      <w:r w:rsidRPr="00C8608F">
        <w:rPr>
          <w:rFonts w:ascii="Calibri" w:hAnsi="Calibri" w:cs="Calibri"/>
          <w:i/>
          <w:iCs/>
          <w:noProof/>
          <w:sz w:val="22"/>
        </w:rPr>
        <w:t>Gastroenterology</w:t>
      </w:r>
      <w:r w:rsidRPr="00C8608F">
        <w:rPr>
          <w:rFonts w:ascii="Calibri" w:hAnsi="Calibri" w:cs="Calibri"/>
          <w:noProof/>
          <w:sz w:val="22"/>
        </w:rPr>
        <w:t>. 2001;120(6):1356-1362. doi:10.1053/gast.2001.24052</w:t>
      </w:r>
    </w:p>
    <w:p w14:paraId="4F853584"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50. </w:t>
      </w:r>
      <w:r w:rsidRPr="00C8608F">
        <w:rPr>
          <w:rFonts w:ascii="Calibri" w:hAnsi="Calibri" w:cs="Calibri"/>
          <w:noProof/>
          <w:sz w:val="22"/>
        </w:rPr>
        <w:tab/>
        <w:t xml:space="preserve">Bernstein CN, Shanahan F, Weinstein WM. Are we telling patients the truth about surveillance colonoscopy in ulcerative colitis? </w:t>
      </w:r>
      <w:r w:rsidRPr="00C8608F">
        <w:rPr>
          <w:rFonts w:ascii="Calibri" w:hAnsi="Calibri" w:cs="Calibri"/>
          <w:i/>
          <w:iCs/>
          <w:noProof/>
          <w:sz w:val="22"/>
        </w:rPr>
        <w:t>Lancet</w:t>
      </w:r>
      <w:r w:rsidRPr="00C8608F">
        <w:rPr>
          <w:rFonts w:ascii="Calibri" w:hAnsi="Calibri" w:cs="Calibri"/>
          <w:noProof/>
          <w:sz w:val="22"/>
        </w:rPr>
        <w:t>. 1994;343(8889):71-74. doi:10.1016/S0140-6736(94)90813-3</w:t>
      </w:r>
    </w:p>
    <w:p w14:paraId="4462E6EA"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51. </w:t>
      </w:r>
      <w:r w:rsidRPr="00C8608F">
        <w:rPr>
          <w:rFonts w:ascii="Calibri" w:hAnsi="Calibri" w:cs="Calibri"/>
          <w:noProof/>
          <w:sz w:val="22"/>
        </w:rPr>
        <w:tab/>
        <w:t xml:space="preserve">Connell WR, Lennard-Jones JE, Williams CB, Talbot IC, Price AB, Wilkinson KH. Factors affecting the outcome of endoscopic surveillance for cancer in ulcerative colitis. </w:t>
      </w:r>
      <w:r w:rsidRPr="00C8608F">
        <w:rPr>
          <w:rFonts w:ascii="Calibri" w:hAnsi="Calibri" w:cs="Calibri"/>
          <w:i/>
          <w:iCs/>
          <w:noProof/>
          <w:sz w:val="22"/>
        </w:rPr>
        <w:t>Gastroenterology</w:t>
      </w:r>
      <w:r w:rsidRPr="00C8608F">
        <w:rPr>
          <w:rFonts w:ascii="Calibri" w:hAnsi="Calibri" w:cs="Calibri"/>
          <w:noProof/>
          <w:sz w:val="22"/>
        </w:rPr>
        <w:t>. 1994;107(4):934-944. doi:10.1016/0016-5085(94)90216-X</w:t>
      </w:r>
    </w:p>
    <w:p w14:paraId="2141704F"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lastRenderedPageBreak/>
        <w:t xml:space="preserve">52. </w:t>
      </w:r>
      <w:r w:rsidRPr="00C8608F">
        <w:rPr>
          <w:rFonts w:ascii="Calibri" w:hAnsi="Calibri" w:cs="Calibri"/>
          <w:noProof/>
          <w:sz w:val="22"/>
        </w:rPr>
        <w:tab/>
        <w:t xml:space="preserve">Kiran RP, Ahmed Ali U, Nisar PJ, et al. Risk and Location of Cancer in Patients With Preoperative Colitis-Associated Dysplasia Undergoing Proctocolectomy. </w:t>
      </w:r>
      <w:r w:rsidRPr="00C8608F">
        <w:rPr>
          <w:rFonts w:ascii="Calibri" w:hAnsi="Calibri" w:cs="Calibri"/>
          <w:i/>
          <w:iCs/>
          <w:noProof/>
          <w:sz w:val="22"/>
        </w:rPr>
        <w:t>Ann Surg</w:t>
      </w:r>
      <w:r w:rsidRPr="00C8608F">
        <w:rPr>
          <w:rFonts w:ascii="Calibri" w:hAnsi="Calibri" w:cs="Calibri"/>
          <w:noProof/>
          <w:sz w:val="22"/>
        </w:rPr>
        <w:t>. 2014;259(2):302-309. doi:10.1097/SLA.0b013e31828e7417</w:t>
      </w:r>
    </w:p>
    <w:p w14:paraId="667E3D3F"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53. </w:t>
      </w:r>
      <w:r w:rsidRPr="00C8608F">
        <w:rPr>
          <w:rFonts w:ascii="Calibri" w:hAnsi="Calibri" w:cs="Calibri"/>
          <w:noProof/>
          <w:sz w:val="22"/>
        </w:rPr>
        <w:tab/>
        <w:t xml:space="preserve">Kiran RP, Nisar P, Goldblum JR, et al. Dysplasia associated with Crohn’s colitis: Segmental colectomy or more extended resection? </w:t>
      </w:r>
      <w:r w:rsidRPr="00C8608F">
        <w:rPr>
          <w:rFonts w:ascii="Calibri" w:hAnsi="Calibri" w:cs="Calibri"/>
          <w:i/>
          <w:iCs/>
          <w:noProof/>
          <w:sz w:val="22"/>
        </w:rPr>
        <w:t>Ann Surg</w:t>
      </w:r>
      <w:r w:rsidRPr="00C8608F">
        <w:rPr>
          <w:rFonts w:ascii="Calibri" w:hAnsi="Calibri" w:cs="Calibri"/>
          <w:noProof/>
          <w:sz w:val="22"/>
        </w:rPr>
        <w:t>. 2012;256(2):221-226. doi:http://dx.doi.org/10.1097/SLA.0b013e31825f0709</w:t>
      </w:r>
    </w:p>
    <w:p w14:paraId="14007CB8"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54. </w:t>
      </w:r>
      <w:r w:rsidRPr="00C8608F">
        <w:rPr>
          <w:rFonts w:ascii="Calibri" w:hAnsi="Calibri" w:cs="Calibri"/>
          <w:noProof/>
          <w:sz w:val="22"/>
        </w:rPr>
        <w:tab/>
        <w:t xml:space="preserve">Murphy J, Kalkbrenner KA, Pemberton JH, et al. Dysplasia in ulcerative colitis as a predictor of unsuspected synchronous colorectal cancer. </w:t>
      </w:r>
      <w:r w:rsidRPr="00C8608F">
        <w:rPr>
          <w:rFonts w:ascii="Calibri" w:hAnsi="Calibri" w:cs="Calibri"/>
          <w:i/>
          <w:iCs/>
          <w:noProof/>
          <w:sz w:val="22"/>
        </w:rPr>
        <w:t>Dis Colon Rectum</w:t>
      </w:r>
      <w:r w:rsidRPr="00C8608F">
        <w:rPr>
          <w:rFonts w:ascii="Calibri" w:hAnsi="Calibri" w:cs="Calibri"/>
          <w:noProof/>
          <w:sz w:val="22"/>
        </w:rPr>
        <w:t>. 2014;57(8):993-998. doi:http://dx.doi.org/10.1097/DCR.0000000000000172</w:t>
      </w:r>
    </w:p>
    <w:p w14:paraId="71BD68B8"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55. </w:t>
      </w:r>
      <w:r w:rsidRPr="00C8608F">
        <w:rPr>
          <w:rFonts w:ascii="Calibri" w:hAnsi="Calibri" w:cs="Calibri"/>
          <w:noProof/>
          <w:sz w:val="22"/>
        </w:rPr>
        <w:tab/>
        <w:t xml:space="preserve">Olecki EJ, Perez Hoguin RA, King S, Razavi N, Scow JS. High-Grade Dysplasia in Inflammatory Bowel Disease. </w:t>
      </w:r>
      <w:r w:rsidRPr="00C8608F">
        <w:rPr>
          <w:rFonts w:ascii="Calibri" w:hAnsi="Calibri" w:cs="Calibri"/>
          <w:i/>
          <w:iCs/>
          <w:noProof/>
          <w:sz w:val="22"/>
        </w:rPr>
        <w:t>Dis Colon Rectum</w:t>
      </w:r>
      <w:r w:rsidRPr="00C8608F">
        <w:rPr>
          <w:rFonts w:ascii="Calibri" w:hAnsi="Calibri" w:cs="Calibri"/>
          <w:noProof/>
          <w:sz w:val="22"/>
        </w:rPr>
        <w:t>. December 2021. doi:10.1097/DCR.0000000000002242</w:t>
      </w:r>
    </w:p>
    <w:p w14:paraId="0A675ECC"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56. </w:t>
      </w:r>
      <w:r w:rsidRPr="00C8608F">
        <w:rPr>
          <w:rFonts w:ascii="Calibri" w:hAnsi="Calibri" w:cs="Calibri"/>
          <w:noProof/>
          <w:sz w:val="22"/>
        </w:rPr>
        <w:tab/>
        <w:t xml:space="preserve">Lightner AL, Vogler S, McMichael J, et al. Dysplastic progression to adenocarcinoma is equivalent in ulcerative colitis and crohn’s disease. </w:t>
      </w:r>
      <w:r w:rsidRPr="00C8608F">
        <w:rPr>
          <w:rFonts w:ascii="Calibri" w:hAnsi="Calibri" w:cs="Calibri"/>
          <w:i/>
          <w:iCs/>
          <w:noProof/>
          <w:sz w:val="22"/>
        </w:rPr>
        <w:t>J Crohn’s Colitis</w:t>
      </w:r>
      <w:r w:rsidRPr="00C8608F">
        <w:rPr>
          <w:rFonts w:ascii="Calibri" w:hAnsi="Calibri" w:cs="Calibri"/>
          <w:noProof/>
          <w:sz w:val="22"/>
        </w:rPr>
        <w:t>. 2021;15(1):24-34. doi:10.1093/ecco-jcc/jjaa133</w:t>
      </w:r>
    </w:p>
    <w:p w14:paraId="3AAC66A4"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57. </w:t>
      </w:r>
      <w:r w:rsidRPr="00C8608F">
        <w:rPr>
          <w:rFonts w:ascii="Calibri" w:hAnsi="Calibri" w:cs="Calibri"/>
          <w:noProof/>
          <w:sz w:val="22"/>
        </w:rPr>
        <w:tab/>
        <w:t xml:space="preserve">Thomas T, Abrams KA, Robinson RJ, Mayberry JF. Meta-analysis: Cancer risk of low-grade dysplasia in chronic ulcerative colitis. </w:t>
      </w:r>
      <w:r w:rsidRPr="00C8608F">
        <w:rPr>
          <w:rFonts w:ascii="Calibri" w:hAnsi="Calibri" w:cs="Calibri"/>
          <w:i/>
          <w:iCs/>
          <w:noProof/>
          <w:sz w:val="22"/>
        </w:rPr>
        <w:t>Aliment Pharmacol Ther</w:t>
      </w:r>
      <w:r w:rsidRPr="00C8608F">
        <w:rPr>
          <w:rFonts w:ascii="Calibri" w:hAnsi="Calibri" w:cs="Calibri"/>
          <w:noProof/>
          <w:sz w:val="22"/>
        </w:rPr>
        <w:t>. 2007;25(6):657-668. doi:10.1111/j.1365-2036.2007.03241.x</w:t>
      </w:r>
    </w:p>
    <w:p w14:paraId="02EA73B4"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58. </w:t>
      </w:r>
      <w:r w:rsidRPr="00C8608F">
        <w:rPr>
          <w:rFonts w:ascii="Calibri" w:hAnsi="Calibri" w:cs="Calibri"/>
          <w:noProof/>
          <w:sz w:val="22"/>
        </w:rPr>
        <w:tab/>
        <w:t xml:space="preserve">Ten Hove JR, Mooiweer E, van der Meulen de Jong AE, Dekker E, Ponsioen CY, Siersema PD. Clinical implications of low grade dysplasia found during inflammatory bowel disease surveillance: A retrospective study comparing chromoendoscopy and white-light endoscopy. </w:t>
      </w:r>
      <w:r w:rsidRPr="00C8608F">
        <w:rPr>
          <w:rFonts w:ascii="Calibri" w:hAnsi="Calibri" w:cs="Calibri"/>
          <w:i/>
          <w:iCs/>
          <w:noProof/>
          <w:sz w:val="22"/>
        </w:rPr>
        <w:t>Endoscopy</w:t>
      </w:r>
      <w:r w:rsidRPr="00C8608F">
        <w:rPr>
          <w:rFonts w:ascii="Calibri" w:hAnsi="Calibri" w:cs="Calibri"/>
          <w:noProof/>
          <w:sz w:val="22"/>
        </w:rPr>
        <w:t>. 2017;49(2):161-168. doi:http://dx.doi.org/10.1055/s-0042-119394</w:t>
      </w:r>
    </w:p>
    <w:p w14:paraId="776576DC"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59. </w:t>
      </w:r>
      <w:r w:rsidRPr="00C8608F">
        <w:rPr>
          <w:rFonts w:ascii="Calibri" w:hAnsi="Calibri" w:cs="Calibri"/>
          <w:noProof/>
          <w:sz w:val="22"/>
        </w:rPr>
        <w:tab/>
        <w:t xml:space="preserve">Kandiah K, Subramaniam S, Thayalasekaran S, et al. Multicentre randomised controlled trial on virtual chromoendoscopy in the detection of neoplasia during colitis surveillance high-definition colonoscopy (the VIRTUOSO trial). </w:t>
      </w:r>
      <w:r w:rsidRPr="00C8608F">
        <w:rPr>
          <w:rFonts w:ascii="Calibri" w:hAnsi="Calibri" w:cs="Calibri"/>
          <w:i/>
          <w:iCs/>
          <w:noProof/>
          <w:sz w:val="22"/>
        </w:rPr>
        <w:t>Gut</w:t>
      </w:r>
      <w:r w:rsidRPr="00C8608F">
        <w:rPr>
          <w:rFonts w:ascii="Calibri" w:hAnsi="Calibri" w:cs="Calibri"/>
          <w:noProof/>
          <w:sz w:val="22"/>
        </w:rPr>
        <w:t>. 2021;70(9):1684-1690. doi:10.1136/gutjnl-2020-320980</w:t>
      </w:r>
    </w:p>
    <w:p w14:paraId="0A8DD827"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60. </w:t>
      </w:r>
      <w:r w:rsidRPr="00C8608F">
        <w:rPr>
          <w:rFonts w:ascii="Calibri" w:hAnsi="Calibri" w:cs="Calibri"/>
          <w:noProof/>
          <w:sz w:val="22"/>
        </w:rPr>
        <w:tab/>
        <w:t xml:space="preserve">Westwood N, Travis SPL. Review article: What do patients with inflammatory bowel disease want for their clinical management? </w:t>
      </w:r>
      <w:r w:rsidRPr="00C8608F">
        <w:rPr>
          <w:rFonts w:ascii="Calibri" w:hAnsi="Calibri" w:cs="Calibri"/>
          <w:i/>
          <w:iCs/>
          <w:noProof/>
          <w:sz w:val="22"/>
        </w:rPr>
        <w:t>Aliment Pharmacol Ther</w:t>
      </w:r>
      <w:r w:rsidRPr="00C8608F">
        <w:rPr>
          <w:rFonts w:ascii="Calibri" w:hAnsi="Calibri" w:cs="Calibri"/>
          <w:noProof/>
          <w:sz w:val="22"/>
        </w:rPr>
        <w:t>. 2008;27(SUPPL. 1):1-8. doi:10.1111/j.1365-2036.2008.03605.x</w:t>
      </w:r>
    </w:p>
    <w:p w14:paraId="7EAA0EE1"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61. </w:t>
      </w:r>
      <w:r w:rsidRPr="00C8608F">
        <w:rPr>
          <w:rFonts w:ascii="Calibri" w:hAnsi="Calibri" w:cs="Calibri"/>
          <w:noProof/>
          <w:sz w:val="22"/>
        </w:rPr>
        <w:tab/>
        <w:t>Tulchinsky H, Dotan I, Alper A, et al. Comprehensive Pouch Clinic Concept for Follow-Up of Patients After Ileal Pouch Anal Anastomosis: Report of 3 Years’ Experience in a Tertiary Referral Center Background: We designed and evaluated a novel concept in. 2008. doi:10.1002/ibd.20430</w:t>
      </w:r>
    </w:p>
    <w:p w14:paraId="5D09CF37"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62. </w:t>
      </w:r>
      <w:r w:rsidRPr="00C8608F">
        <w:rPr>
          <w:rFonts w:ascii="Calibri" w:hAnsi="Calibri" w:cs="Calibri"/>
          <w:noProof/>
          <w:sz w:val="22"/>
        </w:rPr>
        <w:tab/>
        <w:t xml:space="preserve">Lai C, Sceats LA, Qiu W, Park KT, Morris AM, Kin C. Patient decision-making in severe inflammatory bowel disease: the need for improved communication of treatment options and preferences. </w:t>
      </w:r>
      <w:r w:rsidRPr="00C8608F">
        <w:rPr>
          <w:rFonts w:ascii="Calibri" w:hAnsi="Calibri" w:cs="Calibri"/>
          <w:i/>
          <w:iCs/>
          <w:noProof/>
          <w:sz w:val="22"/>
        </w:rPr>
        <w:t>Color Dis</w:t>
      </w:r>
      <w:r w:rsidRPr="00C8608F">
        <w:rPr>
          <w:rFonts w:ascii="Calibri" w:hAnsi="Calibri" w:cs="Calibri"/>
          <w:noProof/>
          <w:sz w:val="22"/>
        </w:rPr>
        <w:t>. 2019;21(12):1406-1414. doi:10.1111/codi.14759</w:t>
      </w:r>
    </w:p>
    <w:p w14:paraId="5C5F4606"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63. </w:t>
      </w:r>
      <w:r w:rsidRPr="00C8608F">
        <w:rPr>
          <w:rFonts w:ascii="Calibri" w:hAnsi="Calibri" w:cs="Calibri"/>
          <w:noProof/>
          <w:sz w:val="22"/>
        </w:rPr>
        <w:tab/>
        <w:t xml:space="preserve">Dibley L, Czuber-Dochan W, Wade T, et al. Patient Decision-Making About Emergency and Planned Stoma Surgery for IBD: A Qualitative Exploration of Patient and Clinician Perspectives. </w:t>
      </w:r>
      <w:r w:rsidRPr="00C8608F">
        <w:rPr>
          <w:rFonts w:ascii="Calibri" w:hAnsi="Calibri" w:cs="Calibri"/>
          <w:i/>
          <w:iCs/>
          <w:noProof/>
          <w:sz w:val="22"/>
        </w:rPr>
        <w:t>Inflamm Bowel Dis</w:t>
      </w:r>
      <w:r w:rsidRPr="00C8608F">
        <w:rPr>
          <w:rFonts w:ascii="Calibri" w:hAnsi="Calibri" w:cs="Calibri"/>
          <w:noProof/>
          <w:sz w:val="22"/>
        </w:rPr>
        <w:t>. 2018;24(2):235-246. doi:10.1093/ibd/izx043</w:t>
      </w:r>
    </w:p>
    <w:p w14:paraId="4E0E343D"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64. </w:t>
      </w:r>
      <w:r w:rsidRPr="00C8608F">
        <w:rPr>
          <w:rFonts w:ascii="Calibri" w:hAnsi="Calibri" w:cs="Calibri"/>
          <w:noProof/>
          <w:sz w:val="22"/>
        </w:rPr>
        <w:tab/>
        <w:t xml:space="preserve">Mui M, An V, Lovell J, D’Souza B, Woods R. Patients’ perspective on bowel resection for inflammatory bowel disease. </w:t>
      </w:r>
      <w:r w:rsidRPr="00C8608F">
        <w:rPr>
          <w:rFonts w:ascii="Calibri" w:hAnsi="Calibri" w:cs="Calibri"/>
          <w:i/>
          <w:iCs/>
          <w:noProof/>
          <w:sz w:val="22"/>
        </w:rPr>
        <w:t>Int J Colorectal Dis</w:t>
      </w:r>
      <w:r w:rsidRPr="00C8608F">
        <w:rPr>
          <w:rFonts w:ascii="Calibri" w:hAnsi="Calibri" w:cs="Calibri"/>
          <w:noProof/>
          <w:sz w:val="22"/>
        </w:rPr>
        <w:t>. 2018;33(2):219-222. doi:10.1007/s00384-017-2941-2</w:t>
      </w:r>
    </w:p>
    <w:p w14:paraId="11F6DCC2"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65. </w:t>
      </w:r>
      <w:r w:rsidRPr="00C8608F">
        <w:rPr>
          <w:rFonts w:ascii="Calibri" w:hAnsi="Calibri" w:cs="Calibri"/>
          <w:noProof/>
          <w:sz w:val="22"/>
        </w:rPr>
        <w:tab/>
        <w:t xml:space="preserve">Spinelli A, Carvello M, Adamina M, et al. Patients’ perceptions of surgery for inflammatory bowel disease. </w:t>
      </w:r>
      <w:r w:rsidRPr="00C8608F">
        <w:rPr>
          <w:rFonts w:ascii="Calibri" w:hAnsi="Calibri" w:cs="Calibri"/>
          <w:i/>
          <w:iCs/>
          <w:noProof/>
          <w:sz w:val="22"/>
        </w:rPr>
        <w:t>Color Dis</w:t>
      </w:r>
      <w:r w:rsidRPr="00C8608F">
        <w:rPr>
          <w:rFonts w:ascii="Calibri" w:hAnsi="Calibri" w:cs="Calibri"/>
          <w:noProof/>
          <w:sz w:val="22"/>
        </w:rPr>
        <w:t>. 2021;23(10):2690-2698. doi:10.1111/codi.15813</w:t>
      </w:r>
    </w:p>
    <w:p w14:paraId="467FB4B9"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66. </w:t>
      </w:r>
      <w:r w:rsidRPr="00C8608F">
        <w:rPr>
          <w:rFonts w:ascii="Calibri" w:hAnsi="Calibri" w:cs="Calibri"/>
          <w:noProof/>
          <w:sz w:val="22"/>
        </w:rPr>
        <w:tab/>
        <w:t xml:space="preserve">Cohan JN, Ozanne EM, Hofer RK, et al. Ileostomy or ileal pouch-anal anastomosis for ulcerative colitis: patient participation and decisional needs. </w:t>
      </w:r>
      <w:r w:rsidRPr="00C8608F">
        <w:rPr>
          <w:rFonts w:ascii="Calibri" w:hAnsi="Calibri" w:cs="Calibri"/>
          <w:i/>
          <w:iCs/>
          <w:noProof/>
          <w:sz w:val="22"/>
        </w:rPr>
        <w:t>BMC Gastroenterol</w:t>
      </w:r>
      <w:r w:rsidRPr="00C8608F">
        <w:rPr>
          <w:rFonts w:ascii="Calibri" w:hAnsi="Calibri" w:cs="Calibri"/>
          <w:noProof/>
          <w:sz w:val="22"/>
        </w:rPr>
        <w:t>. 2021;21(1):347. doi:10.1186/s12876-021-01916-0</w:t>
      </w:r>
    </w:p>
    <w:p w14:paraId="2C450A87"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67. </w:t>
      </w:r>
      <w:r w:rsidRPr="00C8608F">
        <w:rPr>
          <w:rFonts w:ascii="Calibri" w:hAnsi="Calibri" w:cs="Calibri"/>
          <w:noProof/>
          <w:sz w:val="22"/>
        </w:rPr>
        <w:tab/>
        <w:t xml:space="preserve">Siegel CA, Lofland JH, Naim A, et al. Novel Statistical Approach to Determine Inflammatory Bowel Disease: Patients’ Perspectives on Shared Decision Making. </w:t>
      </w:r>
      <w:r w:rsidRPr="00C8608F">
        <w:rPr>
          <w:rFonts w:ascii="Calibri" w:hAnsi="Calibri" w:cs="Calibri"/>
          <w:i/>
          <w:iCs/>
          <w:noProof/>
          <w:sz w:val="22"/>
        </w:rPr>
        <w:t>Patient - Patient-Centered Outcomes Res</w:t>
      </w:r>
      <w:r w:rsidRPr="00C8608F">
        <w:rPr>
          <w:rFonts w:ascii="Calibri" w:hAnsi="Calibri" w:cs="Calibri"/>
          <w:noProof/>
          <w:sz w:val="22"/>
        </w:rPr>
        <w:t>. 2016;9(1):79-89. doi:10.1007/s40271-015-0126-z</w:t>
      </w:r>
    </w:p>
    <w:p w14:paraId="6FB1B767"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68. </w:t>
      </w:r>
      <w:r w:rsidRPr="00C8608F">
        <w:rPr>
          <w:rFonts w:ascii="Calibri" w:hAnsi="Calibri" w:cs="Calibri"/>
          <w:noProof/>
          <w:sz w:val="22"/>
        </w:rPr>
        <w:tab/>
        <w:t xml:space="preserve">Baars JE, Markus T, Kuipers EJ, Van Der Woude CJ. Patients’ preferences regarding shared decision-making in the treatment of inflammatory bowel disease: Results from a patient-empowerment study. </w:t>
      </w:r>
      <w:r w:rsidRPr="00C8608F">
        <w:rPr>
          <w:rFonts w:ascii="Calibri" w:hAnsi="Calibri" w:cs="Calibri"/>
          <w:i/>
          <w:iCs/>
          <w:noProof/>
          <w:sz w:val="22"/>
        </w:rPr>
        <w:t>Digestion</w:t>
      </w:r>
      <w:r w:rsidRPr="00C8608F">
        <w:rPr>
          <w:rFonts w:ascii="Calibri" w:hAnsi="Calibri" w:cs="Calibri"/>
          <w:noProof/>
          <w:sz w:val="22"/>
        </w:rPr>
        <w:t>. 2010;81(2):113-119. doi:10.1159/000253862</w:t>
      </w:r>
    </w:p>
    <w:p w14:paraId="0FD5ECDF"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69. </w:t>
      </w:r>
      <w:r w:rsidRPr="00C8608F">
        <w:rPr>
          <w:rFonts w:ascii="Calibri" w:hAnsi="Calibri" w:cs="Calibri"/>
          <w:noProof/>
          <w:sz w:val="22"/>
        </w:rPr>
        <w:tab/>
        <w:t xml:space="preserve">Rubin DT, Hart A, Panaccione R, et al. Ulcerative Colitis Narrative Global Survey Findings: </w:t>
      </w:r>
      <w:r w:rsidRPr="00C8608F">
        <w:rPr>
          <w:rFonts w:ascii="Calibri" w:hAnsi="Calibri" w:cs="Calibri"/>
          <w:noProof/>
          <w:sz w:val="22"/>
        </w:rPr>
        <w:lastRenderedPageBreak/>
        <w:t xml:space="preserve">Communication Gaps and Agreements Between Patients and Physicians. </w:t>
      </w:r>
      <w:r w:rsidRPr="00C8608F">
        <w:rPr>
          <w:rFonts w:ascii="Calibri" w:hAnsi="Calibri" w:cs="Calibri"/>
          <w:i/>
          <w:iCs/>
          <w:noProof/>
          <w:sz w:val="22"/>
        </w:rPr>
        <w:t>Inflamm Bowel Dis</w:t>
      </w:r>
      <w:r w:rsidRPr="00C8608F">
        <w:rPr>
          <w:rFonts w:ascii="Calibri" w:hAnsi="Calibri" w:cs="Calibri"/>
          <w:noProof/>
          <w:sz w:val="22"/>
        </w:rPr>
        <w:t>. October 2020. doi:10.1093/ibd/izaa257</w:t>
      </w:r>
    </w:p>
    <w:p w14:paraId="1CECE3A2"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70. </w:t>
      </w:r>
      <w:r w:rsidRPr="00C8608F">
        <w:rPr>
          <w:rFonts w:ascii="Calibri" w:hAnsi="Calibri" w:cs="Calibri"/>
          <w:noProof/>
          <w:sz w:val="22"/>
        </w:rPr>
        <w:tab/>
        <w:t xml:space="preserve">Elwyn G, Durand MA, Song J, et al. A three-talk model for shared decision making: Multistage consultation process. </w:t>
      </w:r>
      <w:r w:rsidRPr="00C8608F">
        <w:rPr>
          <w:rFonts w:ascii="Calibri" w:hAnsi="Calibri" w:cs="Calibri"/>
          <w:i/>
          <w:iCs/>
          <w:noProof/>
          <w:sz w:val="22"/>
        </w:rPr>
        <w:t>BMJ</w:t>
      </w:r>
      <w:r w:rsidRPr="00C8608F">
        <w:rPr>
          <w:rFonts w:ascii="Calibri" w:hAnsi="Calibri" w:cs="Calibri"/>
          <w:noProof/>
          <w:sz w:val="22"/>
        </w:rPr>
        <w:t>. 2017;359. doi:10.1136/bmj.j4891</w:t>
      </w:r>
    </w:p>
    <w:p w14:paraId="46E56F4E"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71. </w:t>
      </w:r>
      <w:r w:rsidRPr="00C8608F">
        <w:rPr>
          <w:rFonts w:ascii="Calibri" w:hAnsi="Calibri" w:cs="Calibri"/>
          <w:noProof/>
          <w:sz w:val="22"/>
        </w:rPr>
        <w:tab/>
        <w:t xml:space="preserve">Elwyn GJ, Edwards A, Kinnersley P, Grol R. Shared decision making and the concept of equipoise: The competences of involving patients in healthcare choices. </w:t>
      </w:r>
      <w:r w:rsidRPr="00C8608F">
        <w:rPr>
          <w:rFonts w:ascii="Calibri" w:hAnsi="Calibri" w:cs="Calibri"/>
          <w:i/>
          <w:iCs/>
          <w:noProof/>
          <w:sz w:val="22"/>
        </w:rPr>
        <w:t>Br J Gen Pract</w:t>
      </w:r>
      <w:r w:rsidRPr="00C8608F">
        <w:rPr>
          <w:rFonts w:ascii="Calibri" w:hAnsi="Calibri" w:cs="Calibri"/>
          <w:noProof/>
          <w:sz w:val="22"/>
        </w:rPr>
        <w:t>. 2000;50(460):892-897. https://www.ncbi.nlm.nih.gov/pmc/articles/PMC1313854/pdf/11141876.pdf. Accessed May 21, 2018.</w:t>
      </w:r>
    </w:p>
    <w:p w14:paraId="6AEBD8AD"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72. </w:t>
      </w:r>
      <w:r w:rsidRPr="00C8608F">
        <w:rPr>
          <w:rFonts w:ascii="Calibri" w:hAnsi="Calibri" w:cs="Calibri"/>
          <w:noProof/>
          <w:sz w:val="22"/>
        </w:rPr>
        <w:tab/>
        <w:t xml:space="preserve">Joseph-Williams N, Elwyn G, Edwards A. Knowledge is not power for patients: A systematic review and thematic synthesis of patient-reported barriers and facilitators to shared decision making. </w:t>
      </w:r>
      <w:r w:rsidRPr="00C8608F">
        <w:rPr>
          <w:rFonts w:ascii="Calibri" w:hAnsi="Calibri" w:cs="Calibri"/>
          <w:i/>
          <w:iCs/>
          <w:noProof/>
          <w:sz w:val="22"/>
        </w:rPr>
        <w:t>Patient Educ Couns</w:t>
      </w:r>
      <w:r w:rsidRPr="00C8608F">
        <w:rPr>
          <w:rFonts w:ascii="Calibri" w:hAnsi="Calibri" w:cs="Calibri"/>
          <w:noProof/>
          <w:sz w:val="22"/>
        </w:rPr>
        <w:t>. 2014;94(3):291-309. doi:10.1016/j.pec.2013.10.031</w:t>
      </w:r>
    </w:p>
    <w:p w14:paraId="74E460C7"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73. </w:t>
      </w:r>
      <w:r w:rsidRPr="00C8608F">
        <w:rPr>
          <w:rFonts w:ascii="Calibri" w:hAnsi="Calibri" w:cs="Calibri"/>
          <w:noProof/>
          <w:sz w:val="22"/>
        </w:rPr>
        <w:tab/>
        <w:t xml:space="preserve">Louis E, Ramos-Goñi JM, Cuervo J, et al. A Qualitative Research for Defining Meaningful Attributes for the Treatment of Inflammatory Bowel Disease from the Patient Perspective. </w:t>
      </w:r>
      <w:r w:rsidRPr="00C8608F">
        <w:rPr>
          <w:rFonts w:ascii="Calibri" w:hAnsi="Calibri" w:cs="Calibri"/>
          <w:i/>
          <w:iCs/>
          <w:noProof/>
          <w:sz w:val="22"/>
        </w:rPr>
        <w:t>Patient - Patient-Centered Outcomes Res</w:t>
      </w:r>
      <w:r w:rsidRPr="00C8608F">
        <w:rPr>
          <w:rFonts w:ascii="Calibri" w:hAnsi="Calibri" w:cs="Calibri"/>
          <w:noProof/>
          <w:sz w:val="22"/>
        </w:rPr>
        <w:t>. 2020;13(3):317-325. doi:10.1007/s40271-019-00407-5</w:t>
      </w:r>
    </w:p>
    <w:p w14:paraId="78619CEA"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74. </w:t>
      </w:r>
      <w:r w:rsidRPr="00C8608F">
        <w:rPr>
          <w:rFonts w:ascii="Calibri" w:hAnsi="Calibri" w:cs="Calibri"/>
          <w:noProof/>
          <w:sz w:val="22"/>
        </w:rPr>
        <w:tab/>
        <w:t xml:space="preserve">Baker DM, Lee MJ, Jones GL, Brown SR, Lobo AJ. The Informational Needs and Preferences of Patients Considering Surgery for Ulcerative Colitis: Results of a Qualitative Study. </w:t>
      </w:r>
      <w:r w:rsidRPr="00C8608F">
        <w:rPr>
          <w:rFonts w:ascii="Calibri" w:hAnsi="Calibri" w:cs="Calibri"/>
          <w:i/>
          <w:iCs/>
          <w:noProof/>
          <w:sz w:val="22"/>
        </w:rPr>
        <w:t>Inflamm Bowel Dis</w:t>
      </w:r>
      <w:r w:rsidRPr="00C8608F">
        <w:rPr>
          <w:rFonts w:ascii="Calibri" w:hAnsi="Calibri" w:cs="Calibri"/>
          <w:noProof/>
          <w:sz w:val="22"/>
        </w:rPr>
        <w:t>. 2018;24(1):179-190. doi:10.1093/ibd/izx026</w:t>
      </w:r>
    </w:p>
    <w:p w14:paraId="53CDA921"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75. </w:t>
      </w:r>
      <w:r w:rsidRPr="00C8608F">
        <w:rPr>
          <w:rFonts w:ascii="Calibri" w:hAnsi="Calibri" w:cs="Calibri"/>
          <w:noProof/>
          <w:sz w:val="22"/>
        </w:rPr>
        <w:tab/>
        <w:t>Department of Health. Reference guide to consent for examination or treatment Second edition. Department of Health. www.dh.gov.uk/consent. Published 2009. Accessed August 24, 2020.</w:t>
      </w:r>
    </w:p>
    <w:p w14:paraId="13DE3507"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76. </w:t>
      </w:r>
      <w:r w:rsidRPr="00C8608F">
        <w:rPr>
          <w:rFonts w:ascii="Calibri" w:hAnsi="Calibri" w:cs="Calibri"/>
          <w:noProof/>
          <w:sz w:val="22"/>
        </w:rPr>
        <w:tab/>
        <w:t>Royal College of Surgeons of England. Consent: Supported Decision-Making. Good Practice Guides. https://www.rcseng.ac.uk/standards-and-research/standards-and-guidance/good-practice-guides/. Published 2016. Accessed November 3, 2020.</w:t>
      </w:r>
    </w:p>
    <w:p w14:paraId="4EA4FF72"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77. </w:t>
      </w:r>
      <w:r w:rsidRPr="00C8608F">
        <w:rPr>
          <w:rFonts w:ascii="Calibri" w:hAnsi="Calibri" w:cs="Calibri"/>
          <w:noProof/>
          <w:sz w:val="22"/>
        </w:rPr>
        <w:tab/>
        <w:t xml:space="preserve">Øresland T, Bemelman WA, Sampietro GM, et al. European evidence based consensus on surgery for ulcerative colitis. </w:t>
      </w:r>
      <w:r w:rsidRPr="00C8608F">
        <w:rPr>
          <w:rFonts w:ascii="Calibri" w:hAnsi="Calibri" w:cs="Calibri"/>
          <w:i/>
          <w:iCs/>
          <w:noProof/>
          <w:sz w:val="22"/>
        </w:rPr>
        <w:t>J Crohns Colitis</w:t>
      </w:r>
      <w:r w:rsidRPr="00C8608F">
        <w:rPr>
          <w:rFonts w:ascii="Calibri" w:hAnsi="Calibri" w:cs="Calibri"/>
          <w:noProof/>
          <w:sz w:val="22"/>
        </w:rPr>
        <w:t>. 2015;9(1):4-25. doi:10.1016/j.crohns.2014.08.012</w:t>
      </w:r>
    </w:p>
    <w:p w14:paraId="2AE89135"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78. </w:t>
      </w:r>
      <w:r w:rsidRPr="00C8608F">
        <w:rPr>
          <w:rFonts w:ascii="Calibri" w:hAnsi="Calibri" w:cs="Calibri"/>
          <w:noProof/>
          <w:sz w:val="22"/>
        </w:rPr>
        <w:tab/>
        <w:t xml:space="preserve">Adamina M, Bonovas S, Raine T, et al. ECCO Guidelines on Therapeutics in Crohn’s Disease: Surgical Treatment. </w:t>
      </w:r>
      <w:r w:rsidRPr="00C8608F">
        <w:rPr>
          <w:rFonts w:ascii="Calibri" w:hAnsi="Calibri" w:cs="Calibri"/>
          <w:i/>
          <w:iCs/>
          <w:noProof/>
          <w:sz w:val="22"/>
        </w:rPr>
        <w:t>J Crohn’s Colitis</w:t>
      </w:r>
      <w:r w:rsidRPr="00C8608F">
        <w:rPr>
          <w:rFonts w:ascii="Calibri" w:hAnsi="Calibri" w:cs="Calibri"/>
          <w:noProof/>
          <w:sz w:val="22"/>
        </w:rPr>
        <w:t>. 2020;14(2):155-168. doi:10.1093/ecco-jcc/jjz187</w:t>
      </w:r>
    </w:p>
    <w:p w14:paraId="37175B19"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79. </w:t>
      </w:r>
      <w:r w:rsidRPr="00C8608F">
        <w:rPr>
          <w:rFonts w:ascii="Calibri" w:hAnsi="Calibri" w:cs="Calibri"/>
          <w:noProof/>
          <w:sz w:val="22"/>
        </w:rPr>
        <w:tab/>
        <w:t xml:space="preserve">Ryhlander J, Ringstrom G, Simrén M, Stotzer P-O, Jakobsson S. Undergoing repeated colonoscopies – experiences from patients with inflammatory bowel disease. </w:t>
      </w:r>
      <w:r w:rsidRPr="00C8608F">
        <w:rPr>
          <w:rFonts w:ascii="Calibri" w:hAnsi="Calibri" w:cs="Calibri"/>
          <w:i/>
          <w:iCs/>
          <w:noProof/>
          <w:sz w:val="22"/>
        </w:rPr>
        <w:t>Scand J Gastroenterol</w:t>
      </w:r>
      <w:r w:rsidRPr="00C8608F">
        <w:rPr>
          <w:rFonts w:ascii="Calibri" w:hAnsi="Calibri" w:cs="Calibri"/>
          <w:noProof/>
          <w:sz w:val="22"/>
        </w:rPr>
        <w:t>. 2019;54(12):1467-1472. doi:10.1080/00365521.2019.1698649</w:t>
      </w:r>
    </w:p>
    <w:p w14:paraId="160E9471"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80. </w:t>
      </w:r>
      <w:r w:rsidRPr="00C8608F">
        <w:rPr>
          <w:rFonts w:ascii="Calibri" w:hAnsi="Calibri" w:cs="Calibri"/>
          <w:noProof/>
          <w:sz w:val="22"/>
        </w:rPr>
        <w:tab/>
        <w:t xml:space="preserve">Rutter MD, Saunders BP, Wilkinson KH, Schofield G, Forbes A. Intangible Costs and Benefits of Ulcerative Colitis Surveillance: A Patient Survey. </w:t>
      </w:r>
      <w:r w:rsidRPr="00C8608F">
        <w:rPr>
          <w:rFonts w:ascii="Calibri" w:hAnsi="Calibri" w:cs="Calibri"/>
          <w:i/>
          <w:iCs/>
          <w:noProof/>
          <w:sz w:val="22"/>
        </w:rPr>
        <w:t>Dis Colon Rectum</w:t>
      </w:r>
      <w:r w:rsidRPr="00C8608F">
        <w:rPr>
          <w:rFonts w:ascii="Calibri" w:hAnsi="Calibri" w:cs="Calibri"/>
          <w:noProof/>
          <w:sz w:val="22"/>
        </w:rPr>
        <w:t>. 2006;49(8):1177-1183. doi:10.1007/s10350-006-0546-x</w:t>
      </w:r>
    </w:p>
    <w:p w14:paraId="48617C08"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81. </w:t>
      </w:r>
      <w:r w:rsidRPr="00C8608F">
        <w:rPr>
          <w:rFonts w:ascii="Calibri" w:hAnsi="Calibri" w:cs="Calibri"/>
          <w:noProof/>
          <w:sz w:val="22"/>
        </w:rPr>
        <w:tab/>
        <w:t xml:space="preserve">Oxelmark L, Nordström G, Sjöqvist U, Löfberg R. Anxiety, functional health status, and coping ability in patients with ulcerative colitis who are undergoing colonoscopic surveillance. </w:t>
      </w:r>
      <w:r w:rsidRPr="00C8608F">
        <w:rPr>
          <w:rFonts w:ascii="Calibri" w:hAnsi="Calibri" w:cs="Calibri"/>
          <w:i/>
          <w:iCs/>
          <w:noProof/>
          <w:sz w:val="22"/>
        </w:rPr>
        <w:t>Inflamm Bowel Dis</w:t>
      </w:r>
      <w:r w:rsidRPr="00C8608F">
        <w:rPr>
          <w:rFonts w:ascii="Calibri" w:hAnsi="Calibri" w:cs="Calibri"/>
          <w:noProof/>
          <w:sz w:val="22"/>
        </w:rPr>
        <w:t>. 2004;10(5):612-617. doi:10.1097/00054725-200409000-00017</w:t>
      </w:r>
    </w:p>
    <w:p w14:paraId="5EE01599"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82. </w:t>
      </w:r>
      <w:r w:rsidRPr="00C8608F">
        <w:rPr>
          <w:rFonts w:ascii="Calibri" w:hAnsi="Calibri" w:cs="Calibri"/>
          <w:noProof/>
          <w:sz w:val="22"/>
        </w:rPr>
        <w:tab/>
        <w:t xml:space="preserve">Burke KE, Nayor J, Campbell EJ, Ananthakrishnan AN, Khalili H, Richter JM. Interval Colorectal Cancer in Inflammatory Bowel Disease: The Role of Guideline Adherence. </w:t>
      </w:r>
      <w:r w:rsidRPr="00C8608F">
        <w:rPr>
          <w:rFonts w:ascii="Calibri" w:hAnsi="Calibri" w:cs="Calibri"/>
          <w:i/>
          <w:iCs/>
          <w:noProof/>
          <w:sz w:val="22"/>
        </w:rPr>
        <w:t>Dig Dis Sci</w:t>
      </w:r>
      <w:r w:rsidRPr="00C8608F">
        <w:rPr>
          <w:rFonts w:ascii="Calibri" w:hAnsi="Calibri" w:cs="Calibri"/>
          <w:noProof/>
          <w:sz w:val="22"/>
        </w:rPr>
        <w:t>. 2020;65(1):111-118. doi:10.1007/s10620-019-05754-9</w:t>
      </w:r>
    </w:p>
    <w:p w14:paraId="55A96E7D"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83. </w:t>
      </w:r>
      <w:r w:rsidRPr="00C8608F">
        <w:rPr>
          <w:rFonts w:ascii="Calibri" w:hAnsi="Calibri" w:cs="Calibri"/>
          <w:noProof/>
          <w:sz w:val="22"/>
        </w:rPr>
        <w:tab/>
        <w:t xml:space="preserve">Stjärngrim J, Ekbom A, Hammar U, Hultcrantz R, Forsberg AM. Rates and characteristics of postcolonoscopy colorectal cancer in the Swedish IBD population: what are the differences from a non-IBD population? </w:t>
      </w:r>
      <w:r w:rsidRPr="00C8608F">
        <w:rPr>
          <w:rFonts w:ascii="Calibri" w:hAnsi="Calibri" w:cs="Calibri"/>
          <w:i/>
          <w:iCs/>
          <w:noProof/>
          <w:sz w:val="22"/>
        </w:rPr>
        <w:t>Gut</w:t>
      </w:r>
      <w:r w:rsidRPr="00C8608F">
        <w:rPr>
          <w:rFonts w:ascii="Calibri" w:hAnsi="Calibri" w:cs="Calibri"/>
          <w:noProof/>
          <w:sz w:val="22"/>
        </w:rPr>
        <w:t>. 2019;68(9):1588-1596. doi:10.1136/gutjnl-2018-316651</w:t>
      </w:r>
    </w:p>
    <w:p w14:paraId="60009E6E"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84. </w:t>
      </w:r>
      <w:r w:rsidRPr="00C8608F">
        <w:rPr>
          <w:rFonts w:ascii="Calibri" w:hAnsi="Calibri" w:cs="Calibri"/>
          <w:noProof/>
          <w:sz w:val="22"/>
        </w:rPr>
        <w:tab/>
        <w:t xml:space="preserve">Wintjens DSJ, Bogie RMM, van den Heuvel TRA, et al. Incidence and Classification of Postcolonoscopy Colorectal Cancers in Inflammatory Bowel Disease: A Dutch Population-Based Cohort Study. </w:t>
      </w:r>
      <w:r w:rsidRPr="00C8608F">
        <w:rPr>
          <w:rFonts w:ascii="Calibri" w:hAnsi="Calibri" w:cs="Calibri"/>
          <w:i/>
          <w:iCs/>
          <w:noProof/>
          <w:sz w:val="22"/>
        </w:rPr>
        <w:t>J Crohn’s Colitis</w:t>
      </w:r>
      <w:r w:rsidRPr="00C8608F">
        <w:rPr>
          <w:rFonts w:ascii="Calibri" w:hAnsi="Calibri" w:cs="Calibri"/>
          <w:noProof/>
          <w:sz w:val="22"/>
        </w:rPr>
        <w:t>. 2018;12(7):777-783. doi:10.1093/ecco-jcc/jjy044</w:t>
      </w:r>
    </w:p>
    <w:p w14:paraId="12CAC6D1"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85. </w:t>
      </w:r>
      <w:r w:rsidRPr="00C8608F">
        <w:rPr>
          <w:rFonts w:ascii="Calibri" w:hAnsi="Calibri" w:cs="Calibri"/>
          <w:noProof/>
          <w:sz w:val="22"/>
        </w:rPr>
        <w:tab/>
        <w:t xml:space="preserve">Mooiweer E, van der Meulen-de Jong AE, Ponsioen CY, et al. Incidence of Interval Colorectal Cancer Among Inflammatory Bowel Disease Patients Undergoing Regular Colonoscopic Surveillance. </w:t>
      </w:r>
      <w:r w:rsidRPr="00C8608F">
        <w:rPr>
          <w:rFonts w:ascii="Calibri" w:hAnsi="Calibri" w:cs="Calibri"/>
          <w:i/>
          <w:iCs/>
          <w:noProof/>
          <w:sz w:val="22"/>
        </w:rPr>
        <w:t>Clin Gastroenterol Hepatol</w:t>
      </w:r>
      <w:r w:rsidRPr="00C8608F">
        <w:rPr>
          <w:rFonts w:ascii="Calibri" w:hAnsi="Calibri" w:cs="Calibri"/>
          <w:noProof/>
          <w:sz w:val="22"/>
        </w:rPr>
        <w:t>. 2015;13(9):1656-1661. doi:http://dx.doi.org/10.1016/j.cgh.2015.04.183</w:t>
      </w:r>
    </w:p>
    <w:p w14:paraId="083A0623"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86. </w:t>
      </w:r>
      <w:r w:rsidRPr="00C8608F">
        <w:rPr>
          <w:rFonts w:ascii="Calibri" w:hAnsi="Calibri" w:cs="Calibri"/>
          <w:noProof/>
          <w:sz w:val="22"/>
        </w:rPr>
        <w:tab/>
        <w:t xml:space="preserve">Ahmad A, Dhillon A, Saunders BP, Kabir M, Thomas-Gibson S. Validation of post-colonoscopy colorectal cancer (PCCRC) cases reported at national level following local root cause analysis: REFLECT study. </w:t>
      </w:r>
      <w:r w:rsidRPr="00C8608F">
        <w:rPr>
          <w:rFonts w:ascii="Calibri" w:hAnsi="Calibri" w:cs="Calibri"/>
          <w:i/>
          <w:iCs/>
          <w:noProof/>
          <w:sz w:val="22"/>
        </w:rPr>
        <w:t>Frontline Gastroenterol</w:t>
      </w:r>
      <w:r w:rsidRPr="00C8608F">
        <w:rPr>
          <w:rFonts w:ascii="Calibri" w:hAnsi="Calibri" w:cs="Calibri"/>
          <w:noProof/>
          <w:sz w:val="22"/>
        </w:rPr>
        <w:t>. 2022;0:flgastro-2021-102016. doi:10.1136/flgastro-2021-102016</w:t>
      </w:r>
    </w:p>
    <w:p w14:paraId="350A27C2"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lastRenderedPageBreak/>
        <w:t xml:space="preserve">87. </w:t>
      </w:r>
      <w:r w:rsidRPr="00C8608F">
        <w:rPr>
          <w:rFonts w:ascii="Calibri" w:hAnsi="Calibri" w:cs="Calibri"/>
          <w:noProof/>
          <w:sz w:val="22"/>
        </w:rPr>
        <w:tab/>
        <w:t xml:space="preserve">Bye WA, Nguyen TM, Parker CE, Jairath V, East JE. Strategies for detecting colon cancer in patients with inflammatory bowel disease. </w:t>
      </w:r>
      <w:r w:rsidRPr="00C8608F">
        <w:rPr>
          <w:rFonts w:ascii="Calibri" w:hAnsi="Calibri" w:cs="Calibri"/>
          <w:i/>
          <w:iCs/>
          <w:noProof/>
          <w:sz w:val="22"/>
        </w:rPr>
        <w:t>Cochrane Database Syst Rev</w:t>
      </w:r>
      <w:r w:rsidRPr="00C8608F">
        <w:rPr>
          <w:rFonts w:ascii="Calibri" w:hAnsi="Calibri" w:cs="Calibri"/>
          <w:noProof/>
          <w:sz w:val="22"/>
        </w:rPr>
        <w:t>. 2017;(9). doi:10.1002/14651858.CD000279.pub4</w:t>
      </w:r>
    </w:p>
    <w:p w14:paraId="61A41C69"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88. </w:t>
      </w:r>
      <w:r w:rsidRPr="00C8608F">
        <w:rPr>
          <w:rFonts w:ascii="Calibri" w:hAnsi="Calibri" w:cs="Calibri"/>
          <w:noProof/>
          <w:sz w:val="22"/>
        </w:rPr>
        <w:tab/>
        <w:t xml:space="preserve">Arezzo A, Passera R, Marchese N, Galloro G, Manta R, Cirocchi R. Systematic review and meta-analysis of endoscopic submucosal dissection vs endoscopic mucosal resection for colorectal lesions. </w:t>
      </w:r>
      <w:r w:rsidRPr="00C8608F">
        <w:rPr>
          <w:rFonts w:ascii="Calibri" w:hAnsi="Calibri" w:cs="Calibri"/>
          <w:i/>
          <w:iCs/>
          <w:noProof/>
          <w:sz w:val="22"/>
        </w:rPr>
        <w:t>United Eur Gastroenterol J</w:t>
      </w:r>
      <w:r w:rsidRPr="00C8608F">
        <w:rPr>
          <w:rFonts w:ascii="Calibri" w:hAnsi="Calibri" w:cs="Calibri"/>
          <w:noProof/>
          <w:sz w:val="22"/>
        </w:rPr>
        <w:t>. 2016;4(1):18-29. doi:10.1177/2050640615585470</w:t>
      </w:r>
    </w:p>
    <w:p w14:paraId="6FE2C74D"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89. </w:t>
      </w:r>
      <w:r w:rsidRPr="00C8608F">
        <w:rPr>
          <w:rFonts w:ascii="Calibri" w:hAnsi="Calibri" w:cs="Calibri"/>
          <w:noProof/>
          <w:sz w:val="22"/>
        </w:rPr>
        <w:tab/>
        <w:t xml:space="preserve">Mohapatra S, Sankaramangalam K, Lopimpisuth C, et al. Advanced endoscopic resection for colorectal dysplasia in inflammatory bowel disease: a meta-analysis. </w:t>
      </w:r>
      <w:r w:rsidRPr="00C8608F">
        <w:rPr>
          <w:rFonts w:ascii="Calibri" w:hAnsi="Calibri" w:cs="Calibri"/>
          <w:i/>
          <w:iCs/>
          <w:noProof/>
          <w:sz w:val="22"/>
        </w:rPr>
        <w:t>Endosc Int Open</w:t>
      </w:r>
      <w:r w:rsidRPr="00C8608F">
        <w:rPr>
          <w:rFonts w:ascii="Calibri" w:hAnsi="Calibri" w:cs="Calibri"/>
          <w:noProof/>
          <w:sz w:val="22"/>
        </w:rPr>
        <w:t>. 2022;10(05):E593-E601. doi:10.1055/a-1784-7063</w:t>
      </w:r>
    </w:p>
    <w:p w14:paraId="6A04C909"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90. </w:t>
      </w:r>
      <w:r w:rsidRPr="00C8608F">
        <w:rPr>
          <w:rFonts w:ascii="Calibri" w:hAnsi="Calibri" w:cs="Calibri"/>
          <w:noProof/>
          <w:sz w:val="22"/>
        </w:rPr>
        <w:tab/>
        <w:t xml:space="preserve">Ross H, Steele SR, Varma M, et al. Practice parameters for the surgical treatment of ulcerative colitis. </w:t>
      </w:r>
      <w:r w:rsidRPr="00C8608F">
        <w:rPr>
          <w:rFonts w:ascii="Calibri" w:hAnsi="Calibri" w:cs="Calibri"/>
          <w:i/>
          <w:iCs/>
          <w:noProof/>
          <w:sz w:val="22"/>
        </w:rPr>
        <w:t>Dis Colon Rectum</w:t>
      </w:r>
      <w:r w:rsidRPr="00C8608F">
        <w:rPr>
          <w:rFonts w:ascii="Calibri" w:hAnsi="Calibri" w:cs="Calibri"/>
          <w:noProof/>
          <w:sz w:val="22"/>
        </w:rPr>
        <w:t>. 2014;57(1):5-22. doi:10.1097/DCR.0000000000000030</w:t>
      </w:r>
    </w:p>
    <w:p w14:paraId="54A1460B"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91. </w:t>
      </w:r>
      <w:r w:rsidRPr="00C8608F">
        <w:rPr>
          <w:rFonts w:ascii="Calibri" w:hAnsi="Calibri" w:cs="Calibri"/>
          <w:noProof/>
          <w:sz w:val="22"/>
        </w:rPr>
        <w:tab/>
        <w:t xml:space="preserve">Lightner AL, Vogel JD, Carmichael JC, et al. The American Society of Colon and Rectal Surgeons Clinical Practice Guidelines for the Surgical Management of Crohn’s Disease. </w:t>
      </w:r>
      <w:r w:rsidRPr="00C8608F">
        <w:rPr>
          <w:rFonts w:ascii="Calibri" w:hAnsi="Calibri" w:cs="Calibri"/>
          <w:i/>
          <w:iCs/>
          <w:noProof/>
          <w:sz w:val="22"/>
        </w:rPr>
        <w:t>Dis Colon Rectum</w:t>
      </w:r>
      <w:r w:rsidRPr="00C8608F">
        <w:rPr>
          <w:rFonts w:ascii="Calibri" w:hAnsi="Calibri" w:cs="Calibri"/>
          <w:noProof/>
          <w:sz w:val="22"/>
        </w:rPr>
        <w:t>. 2020:1028-1052. doi:10.1097/DCR.0000000000001716</w:t>
      </w:r>
    </w:p>
    <w:p w14:paraId="4A0903CA"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92. </w:t>
      </w:r>
      <w:r w:rsidRPr="00C8608F">
        <w:rPr>
          <w:rFonts w:ascii="Calibri" w:hAnsi="Calibri" w:cs="Calibri"/>
          <w:noProof/>
          <w:sz w:val="22"/>
        </w:rPr>
        <w:tab/>
        <w:t xml:space="preserve">Bemelman WA, Warusavitarne J, Sampietro GM, et al. ECCO-ESCP Consensus on Surgery for Crohn’s Disease. </w:t>
      </w:r>
      <w:r w:rsidRPr="00C8608F">
        <w:rPr>
          <w:rFonts w:ascii="Calibri" w:hAnsi="Calibri" w:cs="Calibri"/>
          <w:i/>
          <w:iCs/>
          <w:noProof/>
          <w:sz w:val="22"/>
        </w:rPr>
        <w:t>J Crohn’s Colitis</w:t>
      </w:r>
      <w:r w:rsidRPr="00C8608F">
        <w:rPr>
          <w:rFonts w:ascii="Calibri" w:hAnsi="Calibri" w:cs="Calibri"/>
          <w:noProof/>
          <w:sz w:val="22"/>
        </w:rPr>
        <w:t>. 2017;12(1):1-16. doi:10.1093/ecco-jcc/jjx061</w:t>
      </w:r>
    </w:p>
    <w:p w14:paraId="56E33685"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93. </w:t>
      </w:r>
      <w:r w:rsidRPr="00C8608F">
        <w:rPr>
          <w:rFonts w:ascii="Calibri" w:hAnsi="Calibri" w:cs="Calibri"/>
          <w:noProof/>
          <w:sz w:val="22"/>
        </w:rPr>
        <w:tab/>
        <w:t xml:space="preserve">Scoglio D, Ali UA, Fichera A. Surgical treatment of ulcerative colitis: Ileorectal vs ileal pouch-anal anastomosis. </w:t>
      </w:r>
      <w:r w:rsidRPr="00C8608F">
        <w:rPr>
          <w:rFonts w:ascii="Calibri" w:hAnsi="Calibri" w:cs="Calibri"/>
          <w:i/>
          <w:iCs/>
          <w:noProof/>
          <w:sz w:val="22"/>
        </w:rPr>
        <w:t>World J Gastroenterol</w:t>
      </w:r>
      <w:r w:rsidRPr="00C8608F">
        <w:rPr>
          <w:rFonts w:ascii="Calibri" w:hAnsi="Calibri" w:cs="Calibri"/>
          <w:noProof/>
          <w:sz w:val="22"/>
        </w:rPr>
        <w:t>. 2014;20(37):13211-13218. doi:10.3748/wjg.v20.i37.13211</w:t>
      </w:r>
    </w:p>
    <w:p w14:paraId="65AF79DC"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94. </w:t>
      </w:r>
      <w:r w:rsidRPr="00C8608F">
        <w:rPr>
          <w:rFonts w:ascii="Calibri" w:hAnsi="Calibri" w:cs="Calibri"/>
          <w:noProof/>
          <w:sz w:val="22"/>
        </w:rPr>
        <w:tab/>
        <w:t xml:space="preserve">Angriman I, Pirozzolo G, Bardini R, Cavallin F, Castoro C, Scarpa M. A systematic review of segmental vs subtotal colectomy and subtotal colectomy vs total proctocolectomy for colonic Crohn’s disease. </w:t>
      </w:r>
      <w:r w:rsidRPr="00C8608F">
        <w:rPr>
          <w:rFonts w:ascii="Calibri" w:hAnsi="Calibri" w:cs="Calibri"/>
          <w:i/>
          <w:iCs/>
          <w:noProof/>
          <w:sz w:val="22"/>
        </w:rPr>
        <w:t>Color Dis</w:t>
      </w:r>
      <w:r w:rsidRPr="00C8608F">
        <w:rPr>
          <w:rFonts w:ascii="Calibri" w:hAnsi="Calibri" w:cs="Calibri"/>
          <w:noProof/>
          <w:sz w:val="22"/>
        </w:rPr>
        <w:t>. 2017;19(8):e279-e287. doi:10.1111/codi.13769</w:t>
      </w:r>
    </w:p>
    <w:p w14:paraId="17E2DC31"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95. </w:t>
      </w:r>
      <w:r w:rsidRPr="00C8608F">
        <w:rPr>
          <w:rFonts w:ascii="Calibri" w:hAnsi="Calibri" w:cs="Calibri"/>
          <w:noProof/>
          <w:sz w:val="22"/>
        </w:rPr>
        <w:tab/>
        <w:t xml:space="preserve">Andersson P, Norblad R, Soderholm JD, Myrelid P. Ileorectal anastomosis in comparison with ileal pouch anal anastomosis in reconstructive surgery for ulcerative colitis--a single institution experience. </w:t>
      </w:r>
      <w:r w:rsidRPr="00C8608F">
        <w:rPr>
          <w:rFonts w:ascii="Calibri" w:hAnsi="Calibri" w:cs="Calibri"/>
          <w:i/>
          <w:iCs/>
          <w:noProof/>
          <w:sz w:val="22"/>
        </w:rPr>
        <w:t>J Crohns Colitis</w:t>
      </w:r>
      <w:r w:rsidRPr="00C8608F">
        <w:rPr>
          <w:rFonts w:ascii="Calibri" w:hAnsi="Calibri" w:cs="Calibri"/>
          <w:noProof/>
          <w:sz w:val="22"/>
        </w:rPr>
        <w:t>. 2014;8(7):582-589. doi:https://dx.doi.org/10.1016/j.crohns.2013.11.014</w:t>
      </w:r>
    </w:p>
    <w:p w14:paraId="75261386"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96. </w:t>
      </w:r>
      <w:r w:rsidRPr="00C8608F">
        <w:rPr>
          <w:rFonts w:ascii="Calibri" w:hAnsi="Calibri" w:cs="Calibri"/>
          <w:noProof/>
          <w:sz w:val="22"/>
        </w:rPr>
        <w:tab/>
        <w:t xml:space="preserve">Frontali A, Cohen L, Bridoux V, et al. Segmental Colectomy for Ulcerative Colitis: Is There a Place in Selected Patients Without Active Colitis? An International Multicentric Retrospective Study in 72 Patients. </w:t>
      </w:r>
      <w:r w:rsidRPr="00C8608F">
        <w:rPr>
          <w:rFonts w:ascii="Calibri" w:hAnsi="Calibri" w:cs="Calibri"/>
          <w:i/>
          <w:iCs/>
          <w:noProof/>
          <w:sz w:val="22"/>
        </w:rPr>
        <w:t>J Crohn’s Colitis</w:t>
      </w:r>
      <w:r w:rsidRPr="00C8608F">
        <w:rPr>
          <w:rFonts w:ascii="Calibri" w:hAnsi="Calibri" w:cs="Calibri"/>
          <w:noProof/>
          <w:sz w:val="22"/>
        </w:rPr>
        <w:t>. June 2020. doi:10.1093/ecco-jcc/jjaa107</w:t>
      </w:r>
    </w:p>
    <w:p w14:paraId="50C7DFB5"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97. </w:t>
      </w:r>
      <w:r w:rsidRPr="00C8608F">
        <w:rPr>
          <w:rFonts w:ascii="Calibri" w:hAnsi="Calibri" w:cs="Calibri"/>
          <w:noProof/>
          <w:sz w:val="22"/>
        </w:rPr>
        <w:tab/>
        <w:t xml:space="preserve">Doeksen A, Gooszen JAH, van Duijvendijk P, et al. Sexual and urinary functioning after rectal surgery: a prospective comparative study with a median follow-up of 8.5 years. </w:t>
      </w:r>
      <w:r w:rsidRPr="00C8608F">
        <w:rPr>
          <w:rFonts w:ascii="Calibri" w:hAnsi="Calibri" w:cs="Calibri"/>
          <w:i/>
          <w:iCs/>
          <w:noProof/>
          <w:sz w:val="22"/>
        </w:rPr>
        <w:t>Int J Colorectal Dis</w:t>
      </w:r>
      <w:r w:rsidRPr="00C8608F">
        <w:rPr>
          <w:rFonts w:ascii="Calibri" w:hAnsi="Calibri" w:cs="Calibri"/>
          <w:noProof/>
          <w:sz w:val="22"/>
        </w:rPr>
        <w:t>. 2011;26(12):1549-1557. doi:10.1007/s00384-011-1288-3</w:t>
      </w:r>
    </w:p>
    <w:p w14:paraId="1EDE0F7A"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98. </w:t>
      </w:r>
      <w:r w:rsidRPr="00C8608F">
        <w:rPr>
          <w:rFonts w:ascii="Calibri" w:hAnsi="Calibri" w:cs="Calibri"/>
          <w:noProof/>
          <w:sz w:val="22"/>
        </w:rPr>
        <w:tab/>
        <w:t xml:space="preserve">Da Luz Moreira A, Kiran RP, Lavery I. Clinical outcomes of ileorectal anastomosis for ulcerative colitis. </w:t>
      </w:r>
      <w:r w:rsidRPr="00C8608F">
        <w:rPr>
          <w:rFonts w:ascii="Calibri" w:hAnsi="Calibri" w:cs="Calibri"/>
          <w:i/>
          <w:iCs/>
          <w:noProof/>
          <w:sz w:val="22"/>
        </w:rPr>
        <w:t>Br J Surg</w:t>
      </w:r>
      <w:r w:rsidRPr="00C8608F">
        <w:rPr>
          <w:rFonts w:ascii="Calibri" w:hAnsi="Calibri" w:cs="Calibri"/>
          <w:noProof/>
          <w:sz w:val="22"/>
        </w:rPr>
        <w:t>. 2010;97(1):65-69. doi:10.1002/bjs.6809</w:t>
      </w:r>
    </w:p>
    <w:p w14:paraId="4804844D"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99. </w:t>
      </w:r>
      <w:r w:rsidRPr="00C8608F">
        <w:rPr>
          <w:rFonts w:ascii="Calibri" w:hAnsi="Calibri" w:cs="Calibri"/>
          <w:noProof/>
          <w:sz w:val="22"/>
        </w:rPr>
        <w:tab/>
        <w:t xml:space="preserve">Olsen K, Juul S, Bülow S, et al. Female fecundity before and after operation for familial adenomatous polyposis. </w:t>
      </w:r>
      <w:r w:rsidRPr="00C8608F">
        <w:rPr>
          <w:rFonts w:ascii="Calibri" w:hAnsi="Calibri" w:cs="Calibri"/>
          <w:i/>
          <w:iCs/>
          <w:noProof/>
          <w:sz w:val="22"/>
        </w:rPr>
        <w:t>Br J Surg</w:t>
      </w:r>
      <w:r w:rsidRPr="00C8608F">
        <w:rPr>
          <w:rFonts w:ascii="Calibri" w:hAnsi="Calibri" w:cs="Calibri"/>
          <w:noProof/>
          <w:sz w:val="22"/>
        </w:rPr>
        <w:t>. 2003;90(2):227-231. doi:10.1002/bjs.4082</w:t>
      </w:r>
    </w:p>
    <w:p w14:paraId="705454A9"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100. </w:t>
      </w:r>
      <w:r w:rsidRPr="00C8608F">
        <w:rPr>
          <w:rFonts w:ascii="Calibri" w:hAnsi="Calibri" w:cs="Calibri"/>
          <w:noProof/>
          <w:sz w:val="22"/>
        </w:rPr>
        <w:tab/>
        <w:t>ACPGBI Ileoanal pouch report. Ileoanal pouch report 2017. https://www.acpgbi.org.uk/content/uploads/2016/07/Ileoanal-Pouch-Report-2017-FINAL.compressed.pdf. Published 2017. Accessed September 24, 2020.</w:t>
      </w:r>
    </w:p>
    <w:p w14:paraId="6E40DDAA"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101. </w:t>
      </w:r>
      <w:r w:rsidRPr="00C8608F">
        <w:rPr>
          <w:rFonts w:ascii="Calibri" w:hAnsi="Calibri" w:cs="Calibri"/>
          <w:noProof/>
          <w:sz w:val="22"/>
        </w:rPr>
        <w:tab/>
        <w:t xml:space="preserve">Deputy M, Worley G, Patel K, et al. Long-term outcome and quality of life after continent ileostomy for ulcerative colitis: A systematic review. </w:t>
      </w:r>
      <w:r w:rsidRPr="00C8608F">
        <w:rPr>
          <w:rFonts w:ascii="Calibri" w:hAnsi="Calibri" w:cs="Calibri"/>
          <w:i/>
          <w:iCs/>
          <w:noProof/>
          <w:sz w:val="22"/>
        </w:rPr>
        <w:t>Colorectal Dis</w:t>
      </w:r>
      <w:r w:rsidRPr="00C8608F">
        <w:rPr>
          <w:rFonts w:ascii="Calibri" w:hAnsi="Calibri" w:cs="Calibri"/>
          <w:noProof/>
          <w:sz w:val="22"/>
        </w:rPr>
        <w:t>. 2021;23(9):2286-2299. doi:10.1111/codi.15788</w:t>
      </w:r>
    </w:p>
    <w:p w14:paraId="4984AFC7"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102. </w:t>
      </w:r>
      <w:r w:rsidRPr="00C8608F">
        <w:rPr>
          <w:rFonts w:ascii="Calibri" w:hAnsi="Calibri" w:cs="Calibri"/>
          <w:noProof/>
          <w:sz w:val="22"/>
        </w:rPr>
        <w:tab/>
        <w:t xml:space="preserve">Singh S, Al-Darmaki A, Frolkis AD, et al. Postoperative Mortality Among Patients With Inflammatory Bowel Diseases: A Systematic Review and Meta-analysis of Population-Based Studies. </w:t>
      </w:r>
      <w:r w:rsidRPr="00C8608F">
        <w:rPr>
          <w:rFonts w:ascii="Calibri" w:hAnsi="Calibri" w:cs="Calibri"/>
          <w:i/>
          <w:iCs/>
          <w:noProof/>
          <w:sz w:val="22"/>
        </w:rPr>
        <w:t>Gastroenterology</w:t>
      </w:r>
      <w:r w:rsidRPr="00C8608F">
        <w:rPr>
          <w:rFonts w:ascii="Calibri" w:hAnsi="Calibri" w:cs="Calibri"/>
          <w:noProof/>
          <w:sz w:val="22"/>
        </w:rPr>
        <w:t>. 2015;149(4):928-937. doi:10.1053/j.gastro.2015.06.001</w:t>
      </w:r>
    </w:p>
    <w:p w14:paraId="02584A3A"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103. </w:t>
      </w:r>
      <w:r w:rsidRPr="00C8608F">
        <w:rPr>
          <w:rFonts w:ascii="Calibri" w:hAnsi="Calibri" w:cs="Calibri"/>
          <w:noProof/>
          <w:sz w:val="22"/>
        </w:rPr>
        <w:tab/>
        <w:t xml:space="preserve">Peyrin-Biroulet L, Germain A, Patel AS, Lindsay JO. Systematic review: outcomes and post-operative complications following colectomy for ulcerative colitis. </w:t>
      </w:r>
      <w:r w:rsidRPr="00C8608F">
        <w:rPr>
          <w:rFonts w:ascii="Calibri" w:hAnsi="Calibri" w:cs="Calibri"/>
          <w:i/>
          <w:iCs/>
          <w:noProof/>
          <w:sz w:val="22"/>
        </w:rPr>
        <w:t>Aliment Pharmacol Ther</w:t>
      </w:r>
      <w:r w:rsidRPr="00C8608F">
        <w:rPr>
          <w:rFonts w:ascii="Calibri" w:hAnsi="Calibri" w:cs="Calibri"/>
          <w:noProof/>
          <w:sz w:val="22"/>
        </w:rPr>
        <w:t>. 2016;44(8):807-816. doi:10.1111/apt.13763</w:t>
      </w:r>
    </w:p>
    <w:p w14:paraId="102439E3"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104. </w:t>
      </w:r>
      <w:r w:rsidRPr="00C8608F">
        <w:rPr>
          <w:rFonts w:ascii="Calibri" w:hAnsi="Calibri" w:cs="Calibri"/>
          <w:noProof/>
          <w:sz w:val="22"/>
        </w:rPr>
        <w:tab/>
        <w:t xml:space="preserve">Rahal MA, Karaoui WR, Mailhac A, Tamim H, Shaib Y. Surgical outcomes among inflammatory bowel disease patients undergoing col-ectomy : results from a national database. </w:t>
      </w:r>
      <w:r w:rsidRPr="00C8608F">
        <w:rPr>
          <w:rFonts w:ascii="Calibri" w:hAnsi="Calibri" w:cs="Calibri"/>
          <w:i/>
          <w:iCs/>
          <w:noProof/>
          <w:sz w:val="22"/>
        </w:rPr>
        <w:t>Acta Gastroenterol Belg</w:t>
      </w:r>
      <w:r w:rsidRPr="00C8608F">
        <w:rPr>
          <w:rFonts w:ascii="Calibri" w:hAnsi="Calibri" w:cs="Calibri"/>
          <w:noProof/>
          <w:sz w:val="22"/>
        </w:rPr>
        <w:t>. 2018;Vol. LXXXI. https://www.facs.org/quality-programs/. Accessed September 29, 2020.</w:t>
      </w:r>
    </w:p>
    <w:p w14:paraId="58CD7063"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105. </w:t>
      </w:r>
      <w:r w:rsidRPr="00C8608F">
        <w:rPr>
          <w:rFonts w:ascii="Calibri" w:hAnsi="Calibri" w:cs="Calibri"/>
          <w:noProof/>
          <w:sz w:val="22"/>
        </w:rPr>
        <w:tab/>
        <w:t xml:space="preserve">Causey MW, Stoddard D, Johnson EK, et al. Laparoscopy impacts outcomes favorably following </w:t>
      </w:r>
      <w:r w:rsidRPr="00C8608F">
        <w:rPr>
          <w:rFonts w:ascii="Calibri" w:hAnsi="Calibri" w:cs="Calibri"/>
          <w:noProof/>
          <w:sz w:val="22"/>
        </w:rPr>
        <w:lastRenderedPageBreak/>
        <w:t xml:space="preserve">colectomy for ulcerative colitis: a critical analysis of the ACS-NSQIP database. </w:t>
      </w:r>
      <w:r w:rsidRPr="00C8608F">
        <w:rPr>
          <w:rFonts w:ascii="Calibri" w:hAnsi="Calibri" w:cs="Calibri"/>
          <w:i/>
          <w:iCs/>
          <w:noProof/>
          <w:sz w:val="22"/>
        </w:rPr>
        <w:t>Surg Endosc</w:t>
      </w:r>
      <w:r w:rsidRPr="00C8608F">
        <w:rPr>
          <w:rFonts w:ascii="Calibri" w:hAnsi="Calibri" w:cs="Calibri"/>
          <w:noProof/>
          <w:sz w:val="22"/>
        </w:rPr>
        <w:t>. 2013;27(2):603-609. doi:10.1007/s00464-012-2498-7</w:t>
      </w:r>
    </w:p>
    <w:p w14:paraId="5C5D7C46"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106. </w:t>
      </w:r>
      <w:r w:rsidRPr="00C8608F">
        <w:rPr>
          <w:rFonts w:ascii="Calibri" w:hAnsi="Calibri" w:cs="Calibri"/>
          <w:noProof/>
          <w:sz w:val="22"/>
        </w:rPr>
        <w:tab/>
        <w:t xml:space="preserve">de Silva S, Ma C, Proulx M, et al. Postoperative Complications and Mortality Following Colectomy for Ulcerative Colitis. </w:t>
      </w:r>
      <w:r w:rsidRPr="00C8608F">
        <w:rPr>
          <w:rFonts w:ascii="Calibri" w:hAnsi="Calibri" w:cs="Calibri"/>
          <w:i/>
          <w:iCs/>
          <w:noProof/>
          <w:sz w:val="22"/>
        </w:rPr>
        <w:t>Clin Gastroenterol Hepatol</w:t>
      </w:r>
      <w:r w:rsidRPr="00C8608F">
        <w:rPr>
          <w:rFonts w:ascii="Calibri" w:hAnsi="Calibri" w:cs="Calibri"/>
          <w:noProof/>
          <w:sz w:val="22"/>
        </w:rPr>
        <w:t>. 2011;9(11):972-980. doi:10.1016/j.cgh.2011.07.016</w:t>
      </w:r>
    </w:p>
    <w:p w14:paraId="0975825E"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107. </w:t>
      </w:r>
      <w:r w:rsidRPr="00C8608F">
        <w:rPr>
          <w:rFonts w:ascii="Calibri" w:hAnsi="Calibri" w:cs="Calibri"/>
          <w:noProof/>
          <w:sz w:val="22"/>
        </w:rPr>
        <w:tab/>
        <w:t xml:space="preserve">Kulaylat AS, Kulaylat AN, Schaefer EW, et al. Association of preoperative anti-tumor necrosis factor therapy with adverse postoperative outcomes in patients undergoing abdominal surgery for ulcerative colitis. </w:t>
      </w:r>
      <w:r w:rsidRPr="00C8608F">
        <w:rPr>
          <w:rFonts w:ascii="Calibri" w:hAnsi="Calibri" w:cs="Calibri"/>
          <w:i/>
          <w:iCs/>
          <w:noProof/>
          <w:sz w:val="22"/>
        </w:rPr>
        <w:t>JAMA Surg</w:t>
      </w:r>
      <w:r w:rsidRPr="00C8608F">
        <w:rPr>
          <w:rFonts w:ascii="Calibri" w:hAnsi="Calibri" w:cs="Calibri"/>
          <w:noProof/>
          <w:sz w:val="22"/>
        </w:rPr>
        <w:t>. 2017;152(8):e171538. doi:10.1001/jamasurg.2017.1538</w:t>
      </w:r>
    </w:p>
    <w:p w14:paraId="7C170A11"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108. </w:t>
      </w:r>
      <w:r w:rsidRPr="00C8608F">
        <w:rPr>
          <w:rFonts w:ascii="Calibri" w:hAnsi="Calibri" w:cs="Calibri"/>
          <w:noProof/>
          <w:sz w:val="22"/>
        </w:rPr>
        <w:tab/>
        <w:t xml:space="preserve">Loftus E V, Friedman HS, Delgado DJ, Sandborn WJ. Colectomy subtypes, follow-up surgical procedures postsurgical complications, and medical charges among ulcerative colitis patients with private health insurance in the United States. </w:t>
      </w:r>
      <w:r w:rsidRPr="00C8608F">
        <w:rPr>
          <w:rFonts w:ascii="Calibri" w:hAnsi="Calibri" w:cs="Calibri"/>
          <w:i/>
          <w:iCs/>
          <w:noProof/>
          <w:sz w:val="22"/>
        </w:rPr>
        <w:t>Inflamm Bowel Dis</w:t>
      </w:r>
      <w:r w:rsidRPr="00C8608F">
        <w:rPr>
          <w:rFonts w:ascii="Calibri" w:hAnsi="Calibri" w:cs="Calibri"/>
          <w:noProof/>
          <w:sz w:val="22"/>
        </w:rPr>
        <w:t>. 2009;15(4):566-575. doi:10.1002/ibd.20810</w:t>
      </w:r>
    </w:p>
    <w:p w14:paraId="1AEA17AD"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109. </w:t>
      </w:r>
      <w:r w:rsidRPr="00C8608F">
        <w:rPr>
          <w:rFonts w:ascii="Calibri" w:hAnsi="Calibri" w:cs="Calibri"/>
          <w:noProof/>
          <w:sz w:val="22"/>
        </w:rPr>
        <w:tab/>
        <w:t xml:space="preserve">Fleming FJ, Francone TD, Kim MJ, Gunzler D, Messing S, Monson JRT. A Laparoscopic Approach Does Reduce Short-Term Complications in Patients Undergoing Ileal Pouch-Anal Anastomosis. </w:t>
      </w:r>
      <w:r w:rsidRPr="00C8608F">
        <w:rPr>
          <w:rFonts w:ascii="Calibri" w:hAnsi="Calibri" w:cs="Calibri"/>
          <w:i/>
          <w:iCs/>
          <w:noProof/>
          <w:sz w:val="22"/>
        </w:rPr>
        <w:t>Dis Colon Rectum</w:t>
      </w:r>
      <w:r w:rsidRPr="00C8608F">
        <w:rPr>
          <w:rFonts w:ascii="Calibri" w:hAnsi="Calibri" w:cs="Calibri"/>
          <w:noProof/>
          <w:sz w:val="22"/>
        </w:rPr>
        <w:t>. 2011;54(2):176-182. doi:10.1007/DCR.0b013e3181fb4232</w:t>
      </w:r>
    </w:p>
    <w:p w14:paraId="219B1819"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110. </w:t>
      </w:r>
      <w:r w:rsidRPr="00C8608F">
        <w:rPr>
          <w:rFonts w:ascii="Calibri" w:hAnsi="Calibri" w:cs="Calibri"/>
          <w:noProof/>
          <w:sz w:val="22"/>
        </w:rPr>
        <w:tab/>
        <w:t xml:space="preserve">Bartels SAL, Gardenbroek TJ, Ubbink DT, Buskens CJ, Tanis PJ, Bemelman WA. Systematic review and meta-analysis of laparoscopic versus open colectomy with end ileostomy for non-toxic colitis. </w:t>
      </w:r>
      <w:r w:rsidRPr="00C8608F">
        <w:rPr>
          <w:rFonts w:ascii="Calibri" w:hAnsi="Calibri" w:cs="Calibri"/>
          <w:i/>
          <w:iCs/>
          <w:noProof/>
          <w:sz w:val="22"/>
        </w:rPr>
        <w:t>Br J Surg</w:t>
      </w:r>
      <w:r w:rsidRPr="00C8608F">
        <w:rPr>
          <w:rFonts w:ascii="Calibri" w:hAnsi="Calibri" w:cs="Calibri"/>
          <w:noProof/>
          <w:sz w:val="22"/>
        </w:rPr>
        <w:t>. 2013;100(6):726-733. doi:10.1002/bjs.9061</w:t>
      </w:r>
    </w:p>
    <w:p w14:paraId="55F83F29"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111. </w:t>
      </w:r>
      <w:r w:rsidRPr="00C8608F">
        <w:rPr>
          <w:rFonts w:ascii="Calibri" w:hAnsi="Calibri" w:cs="Calibri"/>
          <w:noProof/>
          <w:sz w:val="22"/>
        </w:rPr>
        <w:tab/>
        <w:t xml:space="preserve">Bhakta A, Tafen M, Glotzer O, et al. Increased Incidence of Surgical Site Infection in IBD Patients. </w:t>
      </w:r>
      <w:r w:rsidRPr="00C8608F">
        <w:rPr>
          <w:rFonts w:ascii="Calibri" w:hAnsi="Calibri" w:cs="Calibri"/>
          <w:i/>
          <w:iCs/>
          <w:noProof/>
          <w:sz w:val="22"/>
        </w:rPr>
        <w:t>Dis Colon Rectum</w:t>
      </w:r>
      <w:r w:rsidRPr="00C8608F">
        <w:rPr>
          <w:rFonts w:ascii="Calibri" w:hAnsi="Calibri" w:cs="Calibri"/>
          <w:noProof/>
          <w:sz w:val="22"/>
        </w:rPr>
        <w:t>. 2016;59(4):316-322. doi:10.1097/DCR.0000000000000550</w:t>
      </w:r>
    </w:p>
    <w:p w14:paraId="2F9BFE0F"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112. </w:t>
      </w:r>
      <w:r w:rsidRPr="00C8608F">
        <w:rPr>
          <w:rFonts w:ascii="Calibri" w:hAnsi="Calibri" w:cs="Calibri"/>
          <w:noProof/>
          <w:sz w:val="22"/>
        </w:rPr>
        <w:tab/>
        <w:t xml:space="preserve">Baker DM, Folan AM, Lee MJ, Jones GL, Brown SR, Lobo AJ. A systematic review and meta-analysis of outcomes after elective surgery for ulcerative colitis. </w:t>
      </w:r>
      <w:r w:rsidRPr="00C8608F">
        <w:rPr>
          <w:rFonts w:ascii="Calibri" w:hAnsi="Calibri" w:cs="Calibri"/>
          <w:i/>
          <w:iCs/>
          <w:noProof/>
          <w:sz w:val="22"/>
        </w:rPr>
        <w:t>Color Dis</w:t>
      </w:r>
      <w:r w:rsidRPr="00C8608F">
        <w:rPr>
          <w:rFonts w:ascii="Calibri" w:hAnsi="Calibri" w:cs="Calibri"/>
          <w:noProof/>
          <w:sz w:val="22"/>
        </w:rPr>
        <w:t>. September 2020:codi.15301. doi:10.1111/codi.15301</w:t>
      </w:r>
    </w:p>
    <w:p w14:paraId="0E6E4A16"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113. </w:t>
      </w:r>
      <w:r w:rsidRPr="00C8608F">
        <w:rPr>
          <w:rFonts w:ascii="Calibri" w:hAnsi="Calibri" w:cs="Calibri"/>
          <w:noProof/>
          <w:sz w:val="22"/>
        </w:rPr>
        <w:tab/>
        <w:t xml:space="preserve">Sahami S, Bartels SAL, D’Hoore A, et al. A Multicentre Evaluation of Risk Factors for Anastomotic Leakage After Restorative Proctocolectomy with Ileal Pouch-Anal Anastomosis for Inflammatory Bowel Disease. </w:t>
      </w:r>
      <w:r w:rsidRPr="00C8608F">
        <w:rPr>
          <w:rFonts w:ascii="Calibri" w:hAnsi="Calibri" w:cs="Calibri"/>
          <w:i/>
          <w:iCs/>
          <w:noProof/>
          <w:sz w:val="22"/>
        </w:rPr>
        <w:t>J Crohn’s Colitis</w:t>
      </w:r>
      <w:r w:rsidRPr="00C8608F">
        <w:rPr>
          <w:rFonts w:ascii="Calibri" w:hAnsi="Calibri" w:cs="Calibri"/>
          <w:noProof/>
          <w:sz w:val="22"/>
        </w:rPr>
        <w:t>. 2016;10(7):773-778. doi:10.1093/ecco-jcc/jjv170</w:t>
      </w:r>
    </w:p>
    <w:p w14:paraId="381CF028"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114. </w:t>
      </w:r>
      <w:r w:rsidRPr="00C8608F">
        <w:rPr>
          <w:rFonts w:ascii="Calibri" w:hAnsi="Calibri" w:cs="Calibri"/>
          <w:noProof/>
          <w:sz w:val="22"/>
        </w:rPr>
        <w:tab/>
        <w:t xml:space="preserve">Hueting WE, Buskens E, van der Tweel I, Gooszen HG, van Laarhoven CJHM. Results and complications after ileal pouch anal anastomosis: a meta-analysis of 43 observational studies comprising 9,317 patients. </w:t>
      </w:r>
      <w:r w:rsidRPr="00C8608F">
        <w:rPr>
          <w:rFonts w:ascii="Calibri" w:hAnsi="Calibri" w:cs="Calibri"/>
          <w:i/>
          <w:iCs/>
          <w:noProof/>
          <w:sz w:val="22"/>
        </w:rPr>
        <w:t>Dig Surg</w:t>
      </w:r>
      <w:r w:rsidRPr="00C8608F">
        <w:rPr>
          <w:rFonts w:ascii="Calibri" w:hAnsi="Calibri" w:cs="Calibri"/>
          <w:noProof/>
          <w:sz w:val="22"/>
        </w:rPr>
        <w:t>. 2005;22(1-2):69-79. doi:10.1159/000085356</w:t>
      </w:r>
    </w:p>
    <w:p w14:paraId="4935F0EB"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115. </w:t>
      </w:r>
      <w:r w:rsidRPr="00C8608F">
        <w:rPr>
          <w:rFonts w:ascii="Calibri" w:hAnsi="Calibri" w:cs="Calibri"/>
          <w:noProof/>
          <w:sz w:val="22"/>
        </w:rPr>
        <w:tab/>
        <w:t xml:space="preserve">De Zeeuw S, Ali UA, Donders RART, Hueting WE, Keus F, Van Laarhoven CJHM. Update of complications and functional outcome of the ileo-pouch anal anastomosis: Overview of evidence and meta-analysis of 96 observational studies. </w:t>
      </w:r>
      <w:r w:rsidRPr="00C8608F">
        <w:rPr>
          <w:rFonts w:ascii="Calibri" w:hAnsi="Calibri" w:cs="Calibri"/>
          <w:i/>
          <w:iCs/>
          <w:noProof/>
          <w:sz w:val="22"/>
        </w:rPr>
        <w:t>Int J Colorectal Dis</w:t>
      </w:r>
      <w:r w:rsidRPr="00C8608F">
        <w:rPr>
          <w:rFonts w:ascii="Calibri" w:hAnsi="Calibri" w:cs="Calibri"/>
          <w:noProof/>
          <w:sz w:val="22"/>
        </w:rPr>
        <w:t>. 2012;27(7):843-853. doi:10.1007/s00384-011-1402-6</w:t>
      </w:r>
    </w:p>
    <w:p w14:paraId="35683EAA"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116. </w:t>
      </w:r>
      <w:r w:rsidRPr="00C8608F">
        <w:rPr>
          <w:rFonts w:ascii="Calibri" w:hAnsi="Calibri" w:cs="Calibri"/>
          <w:noProof/>
          <w:sz w:val="22"/>
        </w:rPr>
        <w:tab/>
        <w:t xml:space="preserve">Worley GHT, Fearnhead NS, Brown SR, Acheson AG, Lee MJ, Faiz OD. Review of current practice and outcomes following ileoanal pouch surgery: lessons learned from the Ileoanal Pouch Registry and the 2017 Ileoanal Pouch Report. </w:t>
      </w:r>
      <w:r w:rsidRPr="00C8608F">
        <w:rPr>
          <w:rFonts w:ascii="Calibri" w:hAnsi="Calibri" w:cs="Calibri"/>
          <w:i/>
          <w:iCs/>
          <w:noProof/>
          <w:sz w:val="22"/>
        </w:rPr>
        <w:t>Color Dis</w:t>
      </w:r>
      <w:r w:rsidRPr="00C8608F">
        <w:rPr>
          <w:rFonts w:ascii="Calibri" w:hAnsi="Calibri" w:cs="Calibri"/>
          <w:noProof/>
          <w:sz w:val="22"/>
        </w:rPr>
        <w:t>. 2018;20(10):913-922. doi:10.1111/codi.14316</w:t>
      </w:r>
    </w:p>
    <w:p w14:paraId="7B38CAAF"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117. </w:t>
      </w:r>
      <w:r w:rsidRPr="00C8608F">
        <w:rPr>
          <w:rFonts w:ascii="Calibri" w:hAnsi="Calibri" w:cs="Calibri"/>
          <w:noProof/>
          <w:sz w:val="22"/>
        </w:rPr>
        <w:tab/>
        <w:t xml:space="preserve">Fazio VW, Kiran RP, Remzi FH, et al. Ileal pouch anal anastomosis: Analysis of outcome and quality of life in 3707 patients. </w:t>
      </w:r>
      <w:r w:rsidRPr="00C8608F">
        <w:rPr>
          <w:rFonts w:ascii="Calibri" w:hAnsi="Calibri" w:cs="Calibri"/>
          <w:i/>
          <w:iCs/>
          <w:noProof/>
          <w:sz w:val="22"/>
        </w:rPr>
        <w:t>Ann Surg</w:t>
      </w:r>
      <w:r w:rsidRPr="00C8608F">
        <w:rPr>
          <w:rFonts w:ascii="Calibri" w:hAnsi="Calibri" w:cs="Calibri"/>
          <w:noProof/>
          <w:sz w:val="22"/>
        </w:rPr>
        <w:t>. 2013;257(4):679-685. doi:10.1097/SLA.0b013e31827d99a2</w:t>
      </w:r>
    </w:p>
    <w:p w14:paraId="4CC48DFD"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118. </w:t>
      </w:r>
      <w:r w:rsidRPr="00C8608F">
        <w:rPr>
          <w:rFonts w:ascii="Calibri" w:hAnsi="Calibri" w:cs="Calibri"/>
          <w:noProof/>
          <w:sz w:val="22"/>
        </w:rPr>
        <w:tab/>
        <w:t xml:space="preserve">Mark-Christensen A, Kjær MD, Ganesalingam S, et al. Increasing Incidence of Pelvic Sepsis Following Ileal Pouch-Anal Anastomosis for Ulcerative Colitis in Denmark. </w:t>
      </w:r>
      <w:r w:rsidRPr="00C8608F">
        <w:rPr>
          <w:rFonts w:ascii="Calibri" w:hAnsi="Calibri" w:cs="Calibri"/>
          <w:i/>
          <w:iCs/>
          <w:noProof/>
          <w:sz w:val="22"/>
        </w:rPr>
        <w:t>Dis Colon Rectum</w:t>
      </w:r>
      <w:r w:rsidRPr="00C8608F">
        <w:rPr>
          <w:rFonts w:ascii="Calibri" w:hAnsi="Calibri" w:cs="Calibri"/>
          <w:noProof/>
          <w:sz w:val="22"/>
        </w:rPr>
        <w:t>. 2019;62(8):965-971. doi:10.1097/DCR.0000000000001404</w:t>
      </w:r>
    </w:p>
    <w:p w14:paraId="2B880AD6"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119. </w:t>
      </w:r>
      <w:r w:rsidRPr="00C8608F">
        <w:rPr>
          <w:rFonts w:ascii="Calibri" w:hAnsi="Calibri" w:cs="Calibri"/>
          <w:noProof/>
          <w:sz w:val="22"/>
        </w:rPr>
        <w:tab/>
        <w:t xml:space="preserve">Duclos J, Lefevre JH, Lefrancois M, et al. Immediate outcome, long-term function and quality of life after extended colectomy with ileorectal or ileosigmoid anastomosis. </w:t>
      </w:r>
      <w:r w:rsidRPr="00C8608F">
        <w:rPr>
          <w:rFonts w:ascii="Calibri" w:hAnsi="Calibri" w:cs="Calibri"/>
          <w:i/>
          <w:iCs/>
          <w:noProof/>
          <w:sz w:val="22"/>
        </w:rPr>
        <w:t>Colorectal Dis</w:t>
      </w:r>
      <w:r w:rsidRPr="00C8608F">
        <w:rPr>
          <w:rFonts w:ascii="Calibri" w:hAnsi="Calibri" w:cs="Calibri"/>
          <w:noProof/>
          <w:sz w:val="22"/>
        </w:rPr>
        <w:t>. 2014;16(8):O288-96. doi:https://dx.doi.org/10.1111/codi.12558</w:t>
      </w:r>
    </w:p>
    <w:p w14:paraId="1D148B1C"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120. </w:t>
      </w:r>
      <w:r w:rsidRPr="00C8608F">
        <w:rPr>
          <w:rFonts w:ascii="Calibri" w:hAnsi="Calibri" w:cs="Calibri"/>
          <w:noProof/>
          <w:sz w:val="22"/>
        </w:rPr>
        <w:tab/>
        <w:t xml:space="preserve">O’Riordan JM, O’Connor BI, Huang H, et al. Long-term outcome of colectomy and ileorectal anastomosis for Crohn’s colitis. </w:t>
      </w:r>
      <w:r w:rsidRPr="00C8608F">
        <w:rPr>
          <w:rFonts w:ascii="Calibri" w:hAnsi="Calibri" w:cs="Calibri"/>
          <w:i/>
          <w:iCs/>
          <w:noProof/>
          <w:sz w:val="22"/>
        </w:rPr>
        <w:t>Dis Colon Rectum</w:t>
      </w:r>
      <w:r w:rsidRPr="00C8608F">
        <w:rPr>
          <w:rFonts w:ascii="Calibri" w:hAnsi="Calibri" w:cs="Calibri"/>
          <w:noProof/>
          <w:sz w:val="22"/>
        </w:rPr>
        <w:t>. 2011;54(11):1347-1354. doi:10.1097/DCR.0b013e31822c9b2d</w:t>
      </w:r>
    </w:p>
    <w:p w14:paraId="38298312"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121. </w:t>
      </w:r>
      <w:r w:rsidRPr="00C8608F">
        <w:rPr>
          <w:rFonts w:ascii="Calibri" w:hAnsi="Calibri" w:cs="Calibri"/>
          <w:noProof/>
          <w:sz w:val="22"/>
        </w:rPr>
        <w:tab/>
        <w:t xml:space="preserve">Gu J, Stocchi L, Remzi F, Kiran RP. Factors associated with postoperative morbidity, reoperation and readmission rates after laparoscopic total abdominal colectomy for ulcerative colitis. </w:t>
      </w:r>
      <w:r w:rsidRPr="00C8608F">
        <w:rPr>
          <w:rFonts w:ascii="Calibri" w:hAnsi="Calibri" w:cs="Calibri"/>
          <w:i/>
          <w:iCs/>
          <w:noProof/>
          <w:sz w:val="22"/>
        </w:rPr>
        <w:t>Color Dis</w:t>
      </w:r>
      <w:r w:rsidRPr="00C8608F">
        <w:rPr>
          <w:rFonts w:ascii="Calibri" w:hAnsi="Calibri" w:cs="Calibri"/>
          <w:noProof/>
          <w:sz w:val="22"/>
        </w:rPr>
        <w:t>. 2013;15(9):1123-1129. doi:10.1111/codi.12267</w:t>
      </w:r>
    </w:p>
    <w:p w14:paraId="2B961179"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122. </w:t>
      </w:r>
      <w:r w:rsidRPr="00C8608F">
        <w:rPr>
          <w:rFonts w:ascii="Calibri" w:hAnsi="Calibri" w:cs="Calibri"/>
          <w:noProof/>
          <w:sz w:val="22"/>
        </w:rPr>
        <w:tab/>
        <w:t xml:space="preserve">Mege D, Colombo F, Stellingwerf ME, et al. Risk factors for small bowel obstruction after laparoscopic </w:t>
      </w:r>
      <w:r w:rsidRPr="00C8608F">
        <w:rPr>
          <w:rFonts w:ascii="Calibri" w:hAnsi="Calibri" w:cs="Calibri"/>
          <w:noProof/>
          <w:sz w:val="22"/>
        </w:rPr>
        <w:lastRenderedPageBreak/>
        <w:t xml:space="preserve">ileal pouch-anal anastomosis for inflammatory bowel disease: A multivariate analysis in four expert centres in Europe. </w:t>
      </w:r>
      <w:r w:rsidRPr="00C8608F">
        <w:rPr>
          <w:rFonts w:ascii="Calibri" w:hAnsi="Calibri" w:cs="Calibri"/>
          <w:i/>
          <w:iCs/>
          <w:noProof/>
          <w:sz w:val="22"/>
        </w:rPr>
        <w:t>J Crohn’s Colitis</w:t>
      </w:r>
      <w:r w:rsidRPr="00C8608F">
        <w:rPr>
          <w:rFonts w:ascii="Calibri" w:hAnsi="Calibri" w:cs="Calibri"/>
          <w:noProof/>
          <w:sz w:val="22"/>
        </w:rPr>
        <w:t>. 2019;13(3):294-301. doi:10.1093/ecco-jcc/jjy160</w:t>
      </w:r>
    </w:p>
    <w:p w14:paraId="372910D2"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123. </w:t>
      </w:r>
      <w:r w:rsidRPr="00C8608F">
        <w:rPr>
          <w:rFonts w:ascii="Calibri" w:hAnsi="Calibri" w:cs="Calibri"/>
          <w:noProof/>
          <w:sz w:val="22"/>
        </w:rPr>
        <w:tab/>
        <w:t xml:space="preserve">Sagar PM, Pemberton JH. Intraoperative, postoperative and reoperative problems with ileoanal pouches. </w:t>
      </w:r>
      <w:r w:rsidRPr="00C8608F">
        <w:rPr>
          <w:rFonts w:ascii="Calibri" w:hAnsi="Calibri" w:cs="Calibri"/>
          <w:i/>
          <w:iCs/>
          <w:noProof/>
          <w:sz w:val="22"/>
        </w:rPr>
        <w:t>Br J Surg</w:t>
      </w:r>
      <w:r w:rsidRPr="00C8608F">
        <w:rPr>
          <w:rFonts w:ascii="Calibri" w:hAnsi="Calibri" w:cs="Calibri"/>
          <w:noProof/>
          <w:sz w:val="22"/>
        </w:rPr>
        <w:t>. 2012;99(4):454-468. doi:10.1002/bjs.8697</w:t>
      </w:r>
    </w:p>
    <w:p w14:paraId="3D77152A"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124. </w:t>
      </w:r>
      <w:r w:rsidRPr="00C8608F">
        <w:rPr>
          <w:rFonts w:ascii="Calibri" w:hAnsi="Calibri" w:cs="Calibri"/>
          <w:noProof/>
          <w:sz w:val="22"/>
        </w:rPr>
        <w:tab/>
        <w:t xml:space="preserve">Mckenna NP, Behm KT, Ubl DS, et al. Analysis of postoperative venous thromboembolism in patients with chronic ulcerative colitis: Is it the disease or the operation? In: </w:t>
      </w:r>
      <w:r w:rsidRPr="00C8608F">
        <w:rPr>
          <w:rFonts w:ascii="Calibri" w:hAnsi="Calibri" w:cs="Calibri"/>
          <w:i/>
          <w:iCs/>
          <w:noProof/>
          <w:sz w:val="22"/>
        </w:rPr>
        <w:t>Diseases of the Colon and Rectum</w:t>
      </w:r>
      <w:r w:rsidRPr="00C8608F">
        <w:rPr>
          <w:rFonts w:ascii="Calibri" w:hAnsi="Calibri" w:cs="Calibri"/>
          <w:noProof/>
          <w:sz w:val="22"/>
        </w:rPr>
        <w:t>. Vol 60. ; 2017:714-722. doi:10.1097/DCR.0000000000000846</w:t>
      </w:r>
    </w:p>
    <w:p w14:paraId="1C73D409"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125. </w:t>
      </w:r>
      <w:r w:rsidRPr="00C8608F">
        <w:rPr>
          <w:rFonts w:ascii="Calibri" w:hAnsi="Calibri" w:cs="Calibri"/>
          <w:noProof/>
          <w:sz w:val="22"/>
        </w:rPr>
        <w:tab/>
        <w:t xml:space="preserve">Takahashi KI, Funayama Y, Fukushima K, et al. Stoma-related complications in inflammatory bowel disease. </w:t>
      </w:r>
      <w:r w:rsidRPr="00C8608F">
        <w:rPr>
          <w:rFonts w:ascii="Calibri" w:hAnsi="Calibri" w:cs="Calibri"/>
          <w:i/>
          <w:iCs/>
          <w:noProof/>
          <w:sz w:val="22"/>
        </w:rPr>
        <w:t>Dig Surg</w:t>
      </w:r>
      <w:r w:rsidRPr="00C8608F">
        <w:rPr>
          <w:rFonts w:ascii="Calibri" w:hAnsi="Calibri" w:cs="Calibri"/>
          <w:noProof/>
          <w:sz w:val="22"/>
        </w:rPr>
        <w:t>. 2008;25(1):16-20. doi:10.1159/000117818</w:t>
      </w:r>
    </w:p>
    <w:p w14:paraId="229A26B4"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126. </w:t>
      </w:r>
      <w:r w:rsidRPr="00C8608F">
        <w:rPr>
          <w:rFonts w:ascii="Calibri" w:hAnsi="Calibri" w:cs="Calibri"/>
          <w:noProof/>
          <w:sz w:val="22"/>
        </w:rPr>
        <w:tab/>
        <w:t xml:space="preserve">Fumery M, Dulai PS, Meirick P, et al. Systematic review with meta-analysis: recurrence of Crohn’s disease after total colectomy with permanent ileostomy. </w:t>
      </w:r>
      <w:r w:rsidRPr="00C8608F">
        <w:rPr>
          <w:rFonts w:ascii="Calibri" w:hAnsi="Calibri" w:cs="Calibri"/>
          <w:i/>
          <w:iCs/>
          <w:noProof/>
          <w:sz w:val="22"/>
        </w:rPr>
        <w:t>Aliment Pharmacol Ther</w:t>
      </w:r>
      <w:r w:rsidRPr="00C8608F">
        <w:rPr>
          <w:rFonts w:ascii="Calibri" w:hAnsi="Calibri" w:cs="Calibri"/>
          <w:noProof/>
          <w:sz w:val="22"/>
        </w:rPr>
        <w:t>. 2017;45(3):381-390. doi:10.1111/apt.13886</w:t>
      </w:r>
    </w:p>
    <w:p w14:paraId="0ECB7B2B"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127. </w:t>
      </w:r>
      <w:r w:rsidRPr="00C8608F">
        <w:rPr>
          <w:rFonts w:ascii="Calibri" w:hAnsi="Calibri" w:cs="Calibri"/>
          <w:noProof/>
          <w:sz w:val="22"/>
        </w:rPr>
        <w:tab/>
        <w:t xml:space="preserve">Colombo F, Pellino G, Selvaggi F, et al. Minimally invasive surgery and stoma-related complications after restorative proctocolectomy for ulcerative colitis. A two-centre comparison with open approach. </w:t>
      </w:r>
      <w:r w:rsidRPr="00C8608F">
        <w:rPr>
          <w:rFonts w:ascii="Calibri" w:hAnsi="Calibri" w:cs="Calibri"/>
          <w:i/>
          <w:iCs/>
          <w:noProof/>
          <w:sz w:val="22"/>
        </w:rPr>
        <w:t>Am J Surg</w:t>
      </w:r>
      <w:r w:rsidRPr="00C8608F">
        <w:rPr>
          <w:rFonts w:ascii="Calibri" w:hAnsi="Calibri" w:cs="Calibri"/>
          <w:noProof/>
          <w:sz w:val="22"/>
        </w:rPr>
        <w:t>. 2019;217(4):682-688. doi:10.1016/j.amjsurg.2018.07.028</w:t>
      </w:r>
    </w:p>
    <w:p w14:paraId="2F40E7CE"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128. </w:t>
      </w:r>
      <w:r w:rsidRPr="00C8608F">
        <w:rPr>
          <w:rFonts w:ascii="Calibri" w:hAnsi="Calibri" w:cs="Calibri"/>
          <w:noProof/>
          <w:sz w:val="22"/>
        </w:rPr>
        <w:tab/>
        <w:t xml:space="preserve">Chow A, Tilney HS, Paraskeva P, Jeyarajah S, Zacharakis E, Purkayastha S. The morbidity surrounding reversal of defunctioning ileostomies: a systematic review of 48 studies including 6,107 cases. </w:t>
      </w:r>
      <w:r w:rsidRPr="00C8608F">
        <w:rPr>
          <w:rFonts w:ascii="Calibri" w:hAnsi="Calibri" w:cs="Calibri"/>
          <w:i/>
          <w:iCs/>
          <w:noProof/>
          <w:sz w:val="22"/>
        </w:rPr>
        <w:t>Int J Colorectal Dis</w:t>
      </w:r>
      <w:r w:rsidRPr="00C8608F">
        <w:rPr>
          <w:rFonts w:ascii="Calibri" w:hAnsi="Calibri" w:cs="Calibri"/>
          <w:noProof/>
          <w:sz w:val="22"/>
        </w:rPr>
        <w:t>. 2009;24(6):711-723. doi:10.1007/s00384-009-0660-z</w:t>
      </w:r>
    </w:p>
    <w:p w14:paraId="680992BD"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129. </w:t>
      </w:r>
      <w:r w:rsidRPr="00C8608F">
        <w:rPr>
          <w:rFonts w:ascii="Calibri" w:hAnsi="Calibri" w:cs="Calibri"/>
          <w:noProof/>
          <w:sz w:val="22"/>
        </w:rPr>
        <w:tab/>
        <w:t xml:space="preserve">Mantzouranis G, Fafliora E, Glanztounis G, Christodoulou DK, Katsanos KH. Inflammatory Bowel Disease and Sexual Function in Male and Female Patients: An Update on Evidence in the Past Ten Years. </w:t>
      </w:r>
      <w:r w:rsidRPr="00C8608F">
        <w:rPr>
          <w:rFonts w:ascii="Calibri" w:hAnsi="Calibri" w:cs="Calibri"/>
          <w:i/>
          <w:iCs/>
          <w:noProof/>
          <w:sz w:val="22"/>
        </w:rPr>
        <w:t>J Crohn’s Colitis</w:t>
      </w:r>
      <w:r w:rsidRPr="00C8608F">
        <w:rPr>
          <w:rFonts w:ascii="Calibri" w:hAnsi="Calibri" w:cs="Calibri"/>
          <w:noProof/>
          <w:sz w:val="22"/>
        </w:rPr>
        <w:t>. 2015;9(12):1160-1168. doi:10.1093/ecco-jcc/jjv140</w:t>
      </w:r>
    </w:p>
    <w:p w14:paraId="524F52BF"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130. </w:t>
      </w:r>
      <w:r w:rsidRPr="00C8608F">
        <w:rPr>
          <w:rFonts w:ascii="Calibri" w:hAnsi="Calibri" w:cs="Calibri"/>
          <w:noProof/>
          <w:sz w:val="22"/>
        </w:rPr>
        <w:tab/>
        <w:t xml:space="preserve">Ahmed Ali U, Keus F, Heikens JT, et al. Open versus laparoscopic (assisted) ileo pouch anal anastomosis for ulcerative colitis and familial adenomatous polyposis. </w:t>
      </w:r>
      <w:r w:rsidRPr="00C8608F">
        <w:rPr>
          <w:rFonts w:ascii="Calibri" w:hAnsi="Calibri" w:cs="Calibri"/>
          <w:i/>
          <w:iCs/>
          <w:noProof/>
          <w:sz w:val="22"/>
        </w:rPr>
        <w:t>Cochrane database Syst Rev</w:t>
      </w:r>
      <w:r w:rsidRPr="00C8608F">
        <w:rPr>
          <w:rFonts w:ascii="Calibri" w:hAnsi="Calibri" w:cs="Calibri"/>
          <w:noProof/>
          <w:sz w:val="22"/>
        </w:rPr>
        <w:t>. 2009;(1):CD006267. doi:https://dx.doi.org/10.1002/14651858.CD006267.pub2</w:t>
      </w:r>
    </w:p>
    <w:p w14:paraId="48264D6A"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131. </w:t>
      </w:r>
      <w:r w:rsidRPr="00C8608F">
        <w:rPr>
          <w:rFonts w:ascii="Calibri" w:hAnsi="Calibri" w:cs="Calibri"/>
          <w:noProof/>
          <w:sz w:val="22"/>
        </w:rPr>
        <w:tab/>
        <w:t xml:space="preserve">Lavryk OA, Stocchi L, Ashburn JH, et al. Case-Matched Comparison of Long-Term Functional and Quality of Life Outcomes Following Laparoscopic Versus Open Ileal Pouch-Anal Anastomosis. </w:t>
      </w:r>
      <w:r w:rsidRPr="00C8608F">
        <w:rPr>
          <w:rFonts w:ascii="Calibri" w:hAnsi="Calibri" w:cs="Calibri"/>
          <w:i/>
          <w:iCs/>
          <w:noProof/>
          <w:sz w:val="22"/>
        </w:rPr>
        <w:t>World J Surg</w:t>
      </w:r>
      <w:r w:rsidRPr="00C8608F">
        <w:rPr>
          <w:rFonts w:ascii="Calibri" w:hAnsi="Calibri" w:cs="Calibri"/>
          <w:noProof/>
          <w:sz w:val="22"/>
        </w:rPr>
        <w:t>. 2018;42(11):3746-3754. doi:10.1007/s00268-018-4602-1</w:t>
      </w:r>
    </w:p>
    <w:p w14:paraId="0074C828"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132. </w:t>
      </w:r>
      <w:r w:rsidRPr="00C8608F">
        <w:rPr>
          <w:rFonts w:ascii="Calibri" w:hAnsi="Calibri" w:cs="Calibri"/>
          <w:noProof/>
          <w:sz w:val="22"/>
        </w:rPr>
        <w:tab/>
        <w:t xml:space="preserve">Kjaer MD, Laursen SB, Qvist N, Kjeldsen J, Poornoroozy PH. Sexual function and body image are similar after laparoscopy-assisted and open ileal pouch-anal anastomosis. </w:t>
      </w:r>
      <w:r w:rsidRPr="00C8608F">
        <w:rPr>
          <w:rFonts w:ascii="Calibri" w:hAnsi="Calibri" w:cs="Calibri"/>
          <w:i/>
          <w:iCs/>
          <w:noProof/>
          <w:sz w:val="22"/>
        </w:rPr>
        <w:t>World J Surg</w:t>
      </w:r>
      <w:r w:rsidRPr="00C8608F">
        <w:rPr>
          <w:rFonts w:ascii="Calibri" w:hAnsi="Calibri" w:cs="Calibri"/>
          <w:noProof/>
          <w:sz w:val="22"/>
        </w:rPr>
        <w:t>. 2014;38(9):2460-2465. doi:https://dx.doi.org/10.1007/s00268-014-2557-4</w:t>
      </w:r>
    </w:p>
    <w:p w14:paraId="1B2F688C"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133. </w:t>
      </w:r>
      <w:r w:rsidRPr="00C8608F">
        <w:rPr>
          <w:rFonts w:ascii="Calibri" w:hAnsi="Calibri" w:cs="Calibri"/>
          <w:noProof/>
          <w:sz w:val="22"/>
        </w:rPr>
        <w:tab/>
        <w:t xml:space="preserve">Farouk R, Pemberton JH, Wolff BG, Dozois RR, Browning S, Larson D. Functional Outcomes After Ileal Pouch-Anal Anastomosis for Chronic Ulcerative Colitis. </w:t>
      </w:r>
      <w:r w:rsidRPr="00C8608F">
        <w:rPr>
          <w:rFonts w:ascii="Calibri" w:hAnsi="Calibri" w:cs="Calibri"/>
          <w:i/>
          <w:iCs/>
          <w:noProof/>
          <w:sz w:val="22"/>
        </w:rPr>
        <w:t>Ann Surg</w:t>
      </w:r>
      <w:r w:rsidRPr="00C8608F">
        <w:rPr>
          <w:rFonts w:ascii="Calibri" w:hAnsi="Calibri" w:cs="Calibri"/>
          <w:noProof/>
          <w:sz w:val="22"/>
        </w:rPr>
        <w:t>. 2000;231(6):919. doi:10.1097/00000658-200006000-00017</w:t>
      </w:r>
    </w:p>
    <w:p w14:paraId="04CA7750"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134. </w:t>
      </w:r>
      <w:r w:rsidRPr="00C8608F">
        <w:rPr>
          <w:rFonts w:ascii="Calibri" w:hAnsi="Calibri" w:cs="Calibri"/>
          <w:noProof/>
          <w:sz w:val="22"/>
        </w:rPr>
        <w:tab/>
        <w:t xml:space="preserve">Wang JY, Hart SL, Wilkowski KSY, et al. Gender-specific differences in pelvic organ function after proctectomy for inflammatory bowel disease. </w:t>
      </w:r>
      <w:r w:rsidRPr="00C8608F">
        <w:rPr>
          <w:rFonts w:ascii="Calibri" w:hAnsi="Calibri" w:cs="Calibri"/>
          <w:i/>
          <w:iCs/>
          <w:noProof/>
          <w:sz w:val="22"/>
        </w:rPr>
        <w:t>Dis Colon Rectum</w:t>
      </w:r>
      <w:r w:rsidRPr="00C8608F">
        <w:rPr>
          <w:rFonts w:ascii="Calibri" w:hAnsi="Calibri" w:cs="Calibri"/>
          <w:noProof/>
          <w:sz w:val="22"/>
        </w:rPr>
        <w:t>. 2011;54(1):66-76. doi:10.1007/DCR.0b013e3181fd48d2</w:t>
      </w:r>
    </w:p>
    <w:p w14:paraId="664FFCBB"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135. </w:t>
      </w:r>
      <w:r w:rsidRPr="00C8608F">
        <w:rPr>
          <w:rFonts w:ascii="Calibri" w:hAnsi="Calibri" w:cs="Calibri"/>
          <w:noProof/>
          <w:sz w:val="22"/>
        </w:rPr>
        <w:tab/>
        <w:t xml:space="preserve">Gklavas A, Kyprianou C, Exarchos G, Metaxa L, Dellis A, Papaconstantinou I. Sexual function after proctectomy in patients with inflammatory bowel disease: A prospective study. </w:t>
      </w:r>
      <w:r w:rsidRPr="00C8608F">
        <w:rPr>
          <w:rFonts w:ascii="Calibri" w:hAnsi="Calibri" w:cs="Calibri"/>
          <w:i/>
          <w:iCs/>
          <w:noProof/>
          <w:sz w:val="22"/>
        </w:rPr>
        <w:t>Turkish J Gastroenterol</w:t>
      </w:r>
      <w:r w:rsidRPr="00C8608F">
        <w:rPr>
          <w:rFonts w:ascii="Calibri" w:hAnsi="Calibri" w:cs="Calibri"/>
          <w:noProof/>
          <w:sz w:val="22"/>
        </w:rPr>
        <w:t>. 2019;30(11):943. doi:10.5152/TJG.2019.18676</w:t>
      </w:r>
    </w:p>
    <w:p w14:paraId="259F9120"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136. </w:t>
      </w:r>
      <w:r w:rsidRPr="00C8608F">
        <w:rPr>
          <w:rFonts w:ascii="Calibri" w:hAnsi="Calibri" w:cs="Calibri"/>
          <w:noProof/>
          <w:sz w:val="22"/>
        </w:rPr>
        <w:tab/>
        <w:t xml:space="preserve">Davies RJ, O’Connor BI, Victor C, MacRae HM, Cohen Z, McLeod RS. A prospective evaluation of sexual function and quality of life after ileal pouch-anal anastomosis. </w:t>
      </w:r>
      <w:r w:rsidRPr="00C8608F">
        <w:rPr>
          <w:rFonts w:ascii="Calibri" w:hAnsi="Calibri" w:cs="Calibri"/>
          <w:i/>
          <w:iCs/>
          <w:noProof/>
          <w:sz w:val="22"/>
        </w:rPr>
        <w:t>Dis Colon Rectum</w:t>
      </w:r>
      <w:r w:rsidRPr="00C8608F">
        <w:rPr>
          <w:rFonts w:ascii="Calibri" w:hAnsi="Calibri" w:cs="Calibri"/>
          <w:noProof/>
          <w:sz w:val="22"/>
        </w:rPr>
        <w:t>. 2008;51(7):1032-1035. doi:https://dx.doi.org/10.1007/s10350-008-9248-x</w:t>
      </w:r>
    </w:p>
    <w:p w14:paraId="758F4C18"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137. </w:t>
      </w:r>
      <w:r w:rsidRPr="00C8608F">
        <w:rPr>
          <w:rFonts w:ascii="Calibri" w:hAnsi="Calibri" w:cs="Calibri"/>
          <w:noProof/>
          <w:sz w:val="22"/>
        </w:rPr>
        <w:tab/>
        <w:t xml:space="preserve">Gorgun E, Remzi FH, Montague DK, Connor JT, O’Brien K, Loparo B. Male sexual function improves after ileal pouch anal anastomosis. </w:t>
      </w:r>
      <w:r w:rsidRPr="00C8608F">
        <w:rPr>
          <w:rFonts w:ascii="Calibri" w:hAnsi="Calibri" w:cs="Calibri"/>
          <w:i/>
          <w:iCs/>
          <w:noProof/>
          <w:sz w:val="22"/>
        </w:rPr>
        <w:t>Color Dis</w:t>
      </w:r>
      <w:r w:rsidRPr="00C8608F">
        <w:rPr>
          <w:rFonts w:ascii="Calibri" w:hAnsi="Calibri" w:cs="Calibri"/>
          <w:noProof/>
          <w:sz w:val="22"/>
        </w:rPr>
        <w:t>. 2005;7(6):545-550. doi:http://dx.doi.org/10.1111/j.1463-1318.2005.00895.x</w:t>
      </w:r>
    </w:p>
    <w:p w14:paraId="15671BE6"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138. </w:t>
      </w:r>
      <w:r w:rsidRPr="00C8608F">
        <w:rPr>
          <w:rFonts w:ascii="Calibri" w:hAnsi="Calibri" w:cs="Calibri"/>
          <w:noProof/>
          <w:sz w:val="22"/>
        </w:rPr>
        <w:tab/>
        <w:t xml:space="preserve">Lindsey I, George BD, Kettlewell MGW, Mortensen NJMC. Impotence after mesorectal and close rectal dissection for inflammatory bowel disease. In: </w:t>
      </w:r>
      <w:r w:rsidRPr="00C8608F">
        <w:rPr>
          <w:rFonts w:ascii="Calibri" w:hAnsi="Calibri" w:cs="Calibri"/>
          <w:i/>
          <w:iCs/>
          <w:noProof/>
          <w:sz w:val="22"/>
        </w:rPr>
        <w:t>Diseases of the Colon and Rectum</w:t>
      </w:r>
      <w:r w:rsidRPr="00C8608F">
        <w:rPr>
          <w:rFonts w:ascii="Calibri" w:hAnsi="Calibri" w:cs="Calibri"/>
          <w:noProof/>
          <w:sz w:val="22"/>
        </w:rPr>
        <w:t>. Vol 44. ; 2001:831-835. doi:10.1007/BF02234703</w:t>
      </w:r>
    </w:p>
    <w:p w14:paraId="2FA5FEAD"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139. </w:t>
      </w:r>
      <w:r w:rsidRPr="00C8608F">
        <w:rPr>
          <w:rFonts w:ascii="Calibri" w:hAnsi="Calibri" w:cs="Calibri"/>
          <w:noProof/>
          <w:sz w:val="22"/>
        </w:rPr>
        <w:tab/>
        <w:t xml:space="preserve">Lindsey I, George B, Kettlewell M, Mortensen N. Randomized, double-blind, placebo-controlled trial of sildenafil (Viagra®) for erectile dysfunction after rectal excision for cancer and inflammatory bowel </w:t>
      </w:r>
      <w:r w:rsidRPr="00C8608F">
        <w:rPr>
          <w:rFonts w:ascii="Calibri" w:hAnsi="Calibri" w:cs="Calibri"/>
          <w:noProof/>
          <w:sz w:val="22"/>
        </w:rPr>
        <w:lastRenderedPageBreak/>
        <w:t xml:space="preserve">disease. </w:t>
      </w:r>
      <w:r w:rsidRPr="00C8608F">
        <w:rPr>
          <w:rFonts w:ascii="Calibri" w:hAnsi="Calibri" w:cs="Calibri"/>
          <w:i/>
          <w:iCs/>
          <w:noProof/>
          <w:sz w:val="22"/>
        </w:rPr>
        <w:t>Dis Colon Rectum</w:t>
      </w:r>
      <w:r w:rsidRPr="00C8608F">
        <w:rPr>
          <w:rFonts w:ascii="Calibri" w:hAnsi="Calibri" w:cs="Calibri"/>
          <w:noProof/>
          <w:sz w:val="22"/>
        </w:rPr>
        <w:t>. 2002;45(6):727-732. doi:10.1007/s10350-004-6287-9</w:t>
      </w:r>
    </w:p>
    <w:p w14:paraId="0E280E90"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140. </w:t>
      </w:r>
      <w:r w:rsidRPr="00C8608F">
        <w:rPr>
          <w:rFonts w:ascii="Calibri" w:hAnsi="Calibri" w:cs="Calibri"/>
          <w:noProof/>
          <w:sz w:val="22"/>
        </w:rPr>
        <w:tab/>
        <w:t xml:space="preserve">Cornish JA, Tan E, Teare J, et al. The effect of restorative proctocolectomy on sexual function, urinary function, fertility, pregnancy and delivery: A systematic review. </w:t>
      </w:r>
      <w:r w:rsidRPr="00C8608F">
        <w:rPr>
          <w:rFonts w:ascii="Calibri" w:hAnsi="Calibri" w:cs="Calibri"/>
          <w:i/>
          <w:iCs/>
          <w:noProof/>
          <w:sz w:val="22"/>
        </w:rPr>
        <w:t>Dis Colon Rectum</w:t>
      </w:r>
      <w:r w:rsidRPr="00C8608F">
        <w:rPr>
          <w:rFonts w:ascii="Calibri" w:hAnsi="Calibri" w:cs="Calibri"/>
          <w:noProof/>
          <w:sz w:val="22"/>
        </w:rPr>
        <w:t>. 2007;50(8):1128-1138. doi:10.1007/s10350-007-0240-7</w:t>
      </w:r>
    </w:p>
    <w:p w14:paraId="31C36A61"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141. </w:t>
      </w:r>
      <w:r w:rsidRPr="00C8608F">
        <w:rPr>
          <w:rFonts w:ascii="Calibri" w:hAnsi="Calibri" w:cs="Calibri"/>
          <w:noProof/>
          <w:sz w:val="22"/>
        </w:rPr>
        <w:tab/>
        <w:t xml:space="preserve">Cornish J, Wooding K, Tan E, Nicholls RJ, Clark SK, Tekkis PP. Study of sexual, urinary, and fecal function in females following restorative proctocolectomy. </w:t>
      </w:r>
      <w:r w:rsidRPr="00C8608F">
        <w:rPr>
          <w:rFonts w:ascii="Calibri" w:hAnsi="Calibri" w:cs="Calibri"/>
          <w:i/>
          <w:iCs/>
          <w:noProof/>
          <w:sz w:val="22"/>
        </w:rPr>
        <w:t>Inflamm Bowel Dis</w:t>
      </w:r>
      <w:r w:rsidRPr="00C8608F">
        <w:rPr>
          <w:rFonts w:ascii="Calibri" w:hAnsi="Calibri" w:cs="Calibri"/>
          <w:noProof/>
          <w:sz w:val="22"/>
        </w:rPr>
        <w:t>. 2012;18(9):1601-1607. doi:10.1002/ibd.21910</w:t>
      </w:r>
    </w:p>
    <w:p w14:paraId="30D4CA54"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142. </w:t>
      </w:r>
      <w:r w:rsidRPr="00C8608F">
        <w:rPr>
          <w:rFonts w:ascii="Calibri" w:hAnsi="Calibri" w:cs="Calibri"/>
          <w:noProof/>
          <w:sz w:val="22"/>
        </w:rPr>
        <w:tab/>
        <w:t xml:space="preserve">Sunde ML, Øresland T, Engebreth Faerden A. Correlation between pouch function and sexual function in patients with IPAA. </w:t>
      </w:r>
      <w:r w:rsidRPr="00C8608F">
        <w:rPr>
          <w:rFonts w:ascii="Calibri" w:hAnsi="Calibri" w:cs="Calibri"/>
          <w:i/>
          <w:iCs/>
          <w:noProof/>
          <w:sz w:val="22"/>
        </w:rPr>
        <w:t>Scand J Gastroenterol</w:t>
      </w:r>
      <w:r w:rsidRPr="00C8608F">
        <w:rPr>
          <w:rFonts w:ascii="Calibri" w:hAnsi="Calibri" w:cs="Calibri"/>
          <w:noProof/>
          <w:sz w:val="22"/>
        </w:rPr>
        <w:t>. 2016;51(3):295-303. doi:https://dx.doi.org/10.3109/00365521.2015.1093165</w:t>
      </w:r>
    </w:p>
    <w:p w14:paraId="6E62D01B"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143. </w:t>
      </w:r>
      <w:r w:rsidRPr="00C8608F">
        <w:rPr>
          <w:rFonts w:ascii="Calibri" w:hAnsi="Calibri" w:cs="Calibri"/>
          <w:noProof/>
          <w:sz w:val="22"/>
        </w:rPr>
        <w:tab/>
        <w:t xml:space="preserve">Ogilvie JW, Goetz L, Baxter NN, Park J, Minami S, Madoff RD. Female sexual dysfunction after ileal pouch-anal anastomosis. In: </w:t>
      </w:r>
      <w:r w:rsidRPr="00C8608F">
        <w:rPr>
          <w:rFonts w:ascii="Calibri" w:hAnsi="Calibri" w:cs="Calibri"/>
          <w:i/>
          <w:iCs/>
          <w:noProof/>
          <w:sz w:val="22"/>
        </w:rPr>
        <w:t>British Journal of Surgery</w:t>
      </w:r>
      <w:r w:rsidRPr="00C8608F">
        <w:rPr>
          <w:rFonts w:ascii="Calibri" w:hAnsi="Calibri" w:cs="Calibri"/>
          <w:noProof/>
          <w:sz w:val="22"/>
        </w:rPr>
        <w:t>. Vol 95. John Wiley &amp; Sons, Ltd; 2008:887-892. doi:10.1002/bjs.6072</w:t>
      </w:r>
    </w:p>
    <w:p w14:paraId="5FD6829C"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144. </w:t>
      </w:r>
      <w:r w:rsidRPr="00C8608F">
        <w:rPr>
          <w:rFonts w:ascii="Calibri" w:hAnsi="Calibri" w:cs="Calibri"/>
          <w:noProof/>
          <w:sz w:val="22"/>
        </w:rPr>
        <w:tab/>
        <w:t xml:space="preserve">Waljee A, Waljee J, Morris AM, Higgins PDR. Threefold increased risk of infertility: a meta-analysis of infertility after ileal pouch anal anastomosis in ulcerative colitis. </w:t>
      </w:r>
      <w:r w:rsidRPr="00C8608F">
        <w:rPr>
          <w:rFonts w:ascii="Calibri" w:hAnsi="Calibri" w:cs="Calibri"/>
          <w:i/>
          <w:iCs/>
          <w:noProof/>
          <w:sz w:val="22"/>
        </w:rPr>
        <w:t>Gut</w:t>
      </w:r>
      <w:r w:rsidRPr="00C8608F">
        <w:rPr>
          <w:rFonts w:ascii="Calibri" w:hAnsi="Calibri" w:cs="Calibri"/>
          <w:noProof/>
          <w:sz w:val="22"/>
        </w:rPr>
        <w:t>. 2006;55(11):1575-1580. doi:10.1136/gut.2005.090316</w:t>
      </w:r>
    </w:p>
    <w:p w14:paraId="435D7C9A"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145. </w:t>
      </w:r>
      <w:r w:rsidRPr="00C8608F">
        <w:rPr>
          <w:rFonts w:ascii="Calibri" w:hAnsi="Calibri" w:cs="Calibri"/>
          <w:noProof/>
          <w:sz w:val="22"/>
        </w:rPr>
        <w:tab/>
        <w:t xml:space="preserve">Rajaratnam SG, Eglinton TW, Hider P, Fearnhead NS. Impact of ileal pouch-anal anastomosis on female fertility: Meta-analysis and systematic review. </w:t>
      </w:r>
      <w:r w:rsidRPr="00C8608F">
        <w:rPr>
          <w:rFonts w:ascii="Calibri" w:hAnsi="Calibri" w:cs="Calibri"/>
          <w:i/>
          <w:iCs/>
          <w:noProof/>
          <w:sz w:val="22"/>
        </w:rPr>
        <w:t>Int J Colorectal Dis</w:t>
      </w:r>
      <w:r w:rsidRPr="00C8608F">
        <w:rPr>
          <w:rFonts w:ascii="Calibri" w:hAnsi="Calibri" w:cs="Calibri"/>
          <w:noProof/>
          <w:sz w:val="22"/>
        </w:rPr>
        <w:t>. 2011;26(11):1365-1374. doi:10.1007/s00384-011-1274-9</w:t>
      </w:r>
    </w:p>
    <w:p w14:paraId="7482094B"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146. </w:t>
      </w:r>
      <w:r w:rsidRPr="00C8608F">
        <w:rPr>
          <w:rFonts w:ascii="Calibri" w:hAnsi="Calibri" w:cs="Calibri"/>
          <w:noProof/>
          <w:sz w:val="22"/>
        </w:rPr>
        <w:tab/>
        <w:t xml:space="preserve">Lee S, Crowe M, Seow CH, et al. The impact of surgical therapies for inflammatory bowel disease on female fertility. </w:t>
      </w:r>
      <w:r w:rsidRPr="00C8608F">
        <w:rPr>
          <w:rFonts w:ascii="Calibri" w:hAnsi="Calibri" w:cs="Calibri"/>
          <w:i/>
          <w:iCs/>
          <w:noProof/>
          <w:sz w:val="22"/>
        </w:rPr>
        <w:t>Cochrane database Syst Rev</w:t>
      </w:r>
      <w:r w:rsidRPr="00C8608F">
        <w:rPr>
          <w:rFonts w:ascii="Calibri" w:hAnsi="Calibri" w:cs="Calibri"/>
          <w:noProof/>
          <w:sz w:val="22"/>
        </w:rPr>
        <w:t>. 2019;7(7):CD012711. doi:10.1002/14651858.CD012711.pub2</w:t>
      </w:r>
    </w:p>
    <w:p w14:paraId="3BAB6AEC"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147. </w:t>
      </w:r>
      <w:r w:rsidRPr="00C8608F">
        <w:rPr>
          <w:rFonts w:ascii="Calibri" w:hAnsi="Calibri" w:cs="Calibri"/>
          <w:noProof/>
          <w:sz w:val="22"/>
        </w:rPr>
        <w:tab/>
        <w:t xml:space="preserve">Sriranganathan D, Poo S, Segal JP. The impact of the ileoanal pouch on female fertility in ulcerative colitis: A systematic review and meta-analysis. </w:t>
      </w:r>
      <w:r w:rsidRPr="00C8608F">
        <w:rPr>
          <w:rFonts w:ascii="Calibri" w:hAnsi="Calibri" w:cs="Calibri"/>
          <w:i/>
          <w:iCs/>
          <w:noProof/>
          <w:sz w:val="22"/>
        </w:rPr>
        <w:t>Color Dis</w:t>
      </w:r>
      <w:r w:rsidRPr="00C8608F">
        <w:rPr>
          <w:rFonts w:ascii="Calibri" w:hAnsi="Calibri" w:cs="Calibri"/>
          <w:noProof/>
          <w:sz w:val="22"/>
        </w:rPr>
        <w:t>. April 2022. doi:10.1111/codi.16123</w:t>
      </w:r>
    </w:p>
    <w:p w14:paraId="3A31B022"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148. </w:t>
      </w:r>
      <w:r w:rsidRPr="00C8608F">
        <w:rPr>
          <w:rFonts w:ascii="Calibri" w:hAnsi="Calibri" w:cs="Calibri"/>
          <w:noProof/>
          <w:sz w:val="22"/>
        </w:rPr>
        <w:tab/>
        <w:t xml:space="preserve">Olsen KØ, Juul S, Berndtsson I, Öresland T. Ulcerative colitis: Female fecundity before diagnosis, during disease, and after surgery compared with a population sample. </w:t>
      </w:r>
      <w:r w:rsidRPr="00C8608F">
        <w:rPr>
          <w:rFonts w:ascii="Calibri" w:hAnsi="Calibri" w:cs="Calibri"/>
          <w:i/>
          <w:iCs/>
          <w:noProof/>
          <w:sz w:val="22"/>
        </w:rPr>
        <w:t>Gastroenterology</w:t>
      </w:r>
      <w:r w:rsidRPr="00C8608F">
        <w:rPr>
          <w:rFonts w:ascii="Calibri" w:hAnsi="Calibri" w:cs="Calibri"/>
          <w:noProof/>
          <w:sz w:val="22"/>
        </w:rPr>
        <w:t>. 2002;122(1):15-19. doi:10.1053/gast.2002.30345</w:t>
      </w:r>
    </w:p>
    <w:p w14:paraId="1F3EDE5F"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149. </w:t>
      </w:r>
      <w:r w:rsidRPr="00C8608F">
        <w:rPr>
          <w:rFonts w:ascii="Calibri" w:hAnsi="Calibri" w:cs="Calibri"/>
          <w:noProof/>
          <w:sz w:val="22"/>
        </w:rPr>
        <w:tab/>
        <w:t xml:space="preserve">Bartels SAL, D’Hoore A, Cuesta MA, Bensdorp AJ, Lucas C, Bemelman WA. Significantly increased pregnancy rates after laparoscopic restorative proctocolectomy: a cross-sectional study. </w:t>
      </w:r>
      <w:r w:rsidRPr="00C8608F">
        <w:rPr>
          <w:rFonts w:ascii="Calibri" w:hAnsi="Calibri" w:cs="Calibri"/>
          <w:i/>
          <w:iCs/>
          <w:noProof/>
          <w:sz w:val="22"/>
        </w:rPr>
        <w:t>Ann Surg</w:t>
      </w:r>
      <w:r w:rsidRPr="00C8608F">
        <w:rPr>
          <w:rFonts w:ascii="Calibri" w:hAnsi="Calibri" w:cs="Calibri"/>
          <w:noProof/>
          <w:sz w:val="22"/>
        </w:rPr>
        <w:t>. 2012;256(6):1045-1048. doi:https://dx.doi.org/10.1097/SLA.0b013e318250caa9</w:t>
      </w:r>
    </w:p>
    <w:p w14:paraId="49E5AA11"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150. </w:t>
      </w:r>
      <w:r w:rsidRPr="00C8608F">
        <w:rPr>
          <w:rFonts w:ascii="Calibri" w:hAnsi="Calibri" w:cs="Calibri"/>
          <w:noProof/>
          <w:sz w:val="22"/>
        </w:rPr>
        <w:tab/>
        <w:t xml:space="preserve">Beyer-Berjot L, Maggiori L, Birnbaum D, Lefevre JH, Berdah S, Panis Y. A total laparoscopic approach reduces the infertility rate after ileal pouch-anal anastomosis: a 2-center study. </w:t>
      </w:r>
      <w:r w:rsidRPr="00C8608F">
        <w:rPr>
          <w:rFonts w:ascii="Calibri" w:hAnsi="Calibri" w:cs="Calibri"/>
          <w:i/>
          <w:iCs/>
          <w:noProof/>
          <w:sz w:val="22"/>
        </w:rPr>
        <w:t>Ann Surg</w:t>
      </w:r>
      <w:r w:rsidRPr="00C8608F">
        <w:rPr>
          <w:rFonts w:ascii="Calibri" w:hAnsi="Calibri" w:cs="Calibri"/>
          <w:noProof/>
          <w:sz w:val="22"/>
        </w:rPr>
        <w:t>. 2013;258(2):275-282. doi:https://dx.doi.org/10.1097/SLA.0b013e3182813741</w:t>
      </w:r>
    </w:p>
    <w:p w14:paraId="0ABA39ED"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151. </w:t>
      </w:r>
      <w:r w:rsidRPr="00C8608F">
        <w:rPr>
          <w:rFonts w:ascii="Calibri" w:hAnsi="Calibri" w:cs="Calibri"/>
          <w:noProof/>
          <w:sz w:val="22"/>
        </w:rPr>
        <w:tab/>
        <w:t xml:space="preserve">Gorgun E, Cengiz TB, Aytac E, et al. Does laparoscopic ileal pouch-anal anastomosis reduce infertility compared with open approach? </w:t>
      </w:r>
      <w:r w:rsidRPr="00C8608F">
        <w:rPr>
          <w:rFonts w:ascii="Calibri" w:hAnsi="Calibri" w:cs="Calibri"/>
          <w:i/>
          <w:iCs/>
          <w:noProof/>
          <w:sz w:val="22"/>
        </w:rPr>
        <w:t>Surgery</w:t>
      </w:r>
      <w:r w:rsidRPr="00C8608F">
        <w:rPr>
          <w:rFonts w:ascii="Calibri" w:hAnsi="Calibri" w:cs="Calibri"/>
          <w:noProof/>
          <w:sz w:val="22"/>
        </w:rPr>
        <w:t>. 2019;166(4):670-677. doi:10.1016/j.surg.2019.04.045</w:t>
      </w:r>
    </w:p>
    <w:p w14:paraId="254CF438"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152. </w:t>
      </w:r>
      <w:r w:rsidRPr="00C8608F">
        <w:rPr>
          <w:rFonts w:ascii="Calibri" w:hAnsi="Calibri" w:cs="Calibri"/>
          <w:noProof/>
          <w:sz w:val="22"/>
        </w:rPr>
        <w:tab/>
        <w:t xml:space="preserve">Lightner AL, Mathis KL, Dozois EJ, et al. Results at Up to 30 Years after Ileal Pouch-Anal Anastomosis for Chronic Ulcerative Colitis. </w:t>
      </w:r>
      <w:r w:rsidRPr="00C8608F">
        <w:rPr>
          <w:rFonts w:ascii="Calibri" w:hAnsi="Calibri" w:cs="Calibri"/>
          <w:i/>
          <w:iCs/>
          <w:noProof/>
          <w:sz w:val="22"/>
        </w:rPr>
        <w:t>Inflamm Bowel Dis</w:t>
      </w:r>
      <w:r w:rsidRPr="00C8608F">
        <w:rPr>
          <w:rFonts w:ascii="Calibri" w:hAnsi="Calibri" w:cs="Calibri"/>
          <w:noProof/>
          <w:sz w:val="22"/>
        </w:rPr>
        <w:t>. 2017;23(5):781-790. doi:10.1097/MIB.0000000000001061</w:t>
      </w:r>
    </w:p>
    <w:p w14:paraId="1441C7E3"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153. </w:t>
      </w:r>
      <w:r w:rsidRPr="00C8608F">
        <w:rPr>
          <w:rFonts w:ascii="Calibri" w:hAnsi="Calibri" w:cs="Calibri"/>
          <w:noProof/>
          <w:sz w:val="22"/>
        </w:rPr>
        <w:tab/>
        <w:t xml:space="preserve">Lightner AL, Jia X, Zaghiyan K, Fleshner PR. IPAA in Known Preoperative Crohn’s Disease: A Systematic Review. </w:t>
      </w:r>
      <w:r w:rsidRPr="00C8608F">
        <w:rPr>
          <w:rFonts w:ascii="Calibri" w:hAnsi="Calibri" w:cs="Calibri"/>
          <w:i/>
          <w:iCs/>
          <w:noProof/>
          <w:sz w:val="22"/>
        </w:rPr>
        <w:t>Dis Colon Rectum</w:t>
      </w:r>
      <w:r w:rsidRPr="00C8608F">
        <w:rPr>
          <w:rFonts w:ascii="Calibri" w:hAnsi="Calibri" w:cs="Calibri"/>
          <w:noProof/>
          <w:sz w:val="22"/>
        </w:rPr>
        <w:t>. 2021;64(3):355-364. doi:10.1097/DCR.0000000000001918</w:t>
      </w:r>
    </w:p>
    <w:p w14:paraId="3A9E0424"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154. </w:t>
      </w:r>
      <w:r w:rsidRPr="00C8608F">
        <w:rPr>
          <w:rFonts w:ascii="Calibri" w:hAnsi="Calibri" w:cs="Calibri"/>
          <w:noProof/>
          <w:sz w:val="22"/>
        </w:rPr>
        <w:tab/>
        <w:t xml:space="preserve">Shen B, Kochhar GS, Kariv R, et al. Diagnosis and classification of ileal pouch disorders: consensus guidelines from the International Ileal Pouch Consortium. </w:t>
      </w:r>
      <w:r w:rsidRPr="00C8608F">
        <w:rPr>
          <w:rFonts w:ascii="Calibri" w:hAnsi="Calibri" w:cs="Calibri"/>
          <w:i/>
          <w:iCs/>
          <w:noProof/>
          <w:sz w:val="22"/>
        </w:rPr>
        <w:t>lancet Gastroenterol Hepatol</w:t>
      </w:r>
      <w:r w:rsidRPr="00C8608F">
        <w:rPr>
          <w:rFonts w:ascii="Calibri" w:hAnsi="Calibri" w:cs="Calibri"/>
          <w:noProof/>
          <w:sz w:val="22"/>
        </w:rPr>
        <w:t>. 2021;6(10):826-849. doi:10.1016/S2468-1253(21)00101-1</w:t>
      </w:r>
    </w:p>
    <w:p w14:paraId="5B11A727"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155. </w:t>
      </w:r>
      <w:r w:rsidRPr="00C8608F">
        <w:rPr>
          <w:rFonts w:ascii="Calibri" w:hAnsi="Calibri" w:cs="Calibri"/>
          <w:noProof/>
          <w:sz w:val="22"/>
        </w:rPr>
        <w:tab/>
        <w:t xml:space="preserve">Barnes EL, Holubar SD, Herfarth HH. Systematic Review and Meta-analysis of Outcomes After Ileal Pouch-anal Anastomosis in Primary Sclerosing Cholangitis and Ulcerative Colitis. </w:t>
      </w:r>
      <w:r w:rsidRPr="00C8608F">
        <w:rPr>
          <w:rFonts w:ascii="Calibri" w:hAnsi="Calibri" w:cs="Calibri"/>
          <w:i/>
          <w:iCs/>
          <w:noProof/>
          <w:sz w:val="22"/>
        </w:rPr>
        <w:t>J Crohns Colitis</w:t>
      </w:r>
      <w:r w:rsidRPr="00C8608F">
        <w:rPr>
          <w:rFonts w:ascii="Calibri" w:hAnsi="Calibri" w:cs="Calibri"/>
          <w:noProof/>
          <w:sz w:val="22"/>
        </w:rPr>
        <w:t>. 2021;15(8):1272-1278. doi:10.1093/ecco-jcc/jjab025</w:t>
      </w:r>
    </w:p>
    <w:p w14:paraId="4F466759"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156. </w:t>
      </w:r>
      <w:r w:rsidRPr="00C8608F">
        <w:rPr>
          <w:rFonts w:ascii="Calibri" w:hAnsi="Calibri" w:cs="Calibri"/>
          <w:noProof/>
          <w:sz w:val="22"/>
        </w:rPr>
        <w:tab/>
        <w:t xml:space="preserve">Kayal M, Plietz M, Rizvi A, et al. Inflammatory Pouch Conditions Are Common After Ileal Pouch Anal Anastomosis in Ulcerative Colitis Patients. </w:t>
      </w:r>
      <w:r w:rsidRPr="00C8608F">
        <w:rPr>
          <w:rFonts w:ascii="Calibri" w:hAnsi="Calibri" w:cs="Calibri"/>
          <w:i/>
          <w:iCs/>
          <w:noProof/>
          <w:sz w:val="22"/>
        </w:rPr>
        <w:t>Inflamm Bowel Dis</w:t>
      </w:r>
      <w:r w:rsidRPr="00C8608F">
        <w:rPr>
          <w:rFonts w:ascii="Calibri" w:hAnsi="Calibri" w:cs="Calibri"/>
          <w:noProof/>
          <w:sz w:val="22"/>
        </w:rPr>
        <w:t>. 2020;26(7):1079-1086. doi:10.1093/ibd/izz227</w:t>
      </w:r>
    </w:p>
    <w:p w14:paraId="5AF7958D"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157. </w:t>
      </w:r>
      <w:r w:rsidRPr="00C8608F">
        <w:rPr>
          <w:rFonts w:ascii="Calibri" w:hAnsi="Calibri" w:cs="Calibri"/>
          <w:noProof/>
          <w:sz w:val="22"/>
        </w:rPr>
        <w:tab/>
        <w:t xml:space="preserve">Shen B, Kochhar GS, Rubin DT, et al. Treatment of pouchitis, Crohn’s disease, cuffitis, and other </w:t>
      </w:r>
      <w:r w:rsidRPr="00C8608F">
        <w:rPr>
          <w:rFonts w:ascii="Calibri" w:hAnsi="Calibri" w:cs="Calibri"/>
          <w:noProof/>
          <w:sz w:val="22"/>
        </w:rPr>
        <w:lastRenderedPageBreak/>
        <w:t xml:space="preserve">inflammatory disorders of the pouch: consensus guidelines from the International Ileal Pouch Consortium. </w:t>
      </w:r>
      <w:r w:rsidRPr="00C8608F">
        <w:rPr>
          <w:rFonts w:ascii="Calibri" w:hAnsi="Calibri" w:cs="Calibri"/>
          <w:i/>
          <w:iCs/>
          <w:noProof/>
          <w:sz w:val="22"/>
        </w:rPr>
        <w:t>lancet Gastroenterol Hepatol</w:t>
      </w:r>
      <w:r w:rsidRPr="00C8608F">
        <w:rPr>
          <w:rFonts w:ascii="Calibri" w:hAnsi="Calibri" w:cs="Calibri"/>
          <w:noProof/>
          <w:sz w:val="22"/>
        </w:rPr>
        <w:t>. 2022;7(1):69-95. doi:10.1016/S2468-1253(21)00214-4</w:t>
      </w:r>
    </w:p>
    <w:p w14:paraId="6731225B"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158. </w:t>
      </w:r>
      <w:r w:rsidRPr="00C8608F">
        <w:rPr>
          <w:rFonts w:ascii="Calibri" w:hAnsi="Calibri" w:cs="Calibri"/>
          <w:noProof/>
          <w:sz w:val="22"/>
        </w:rPr>
        <w:tab/>
        <w:t xml:space="preserve">Lovegrove RE, Constantinides VA, Heriot AG, et al. A comparison of hand-sewn versus stapled ileal pouch anal anastomosis (IPAA) following proctocolectomy: A meta-analysis of 4183 patients. </w:t>
      </w:r>
      <w:r w:rsidRPr="00C8608F">
        <w:rPr>
          <w:rFonts w:ascii="Calibri" w:hAnsi="Calibri" w:cs="Calibri"/>
          <w:i/>
          <w:iCs/>
          <w:noProof/>
          <w:sz w:val="22"/>
        </w:rPr>
        <w:t>Ann Surg</w:t>
      </w:r>
      <w:r w:rsidRPr="00C8608F">
        <w:rPr>
          <w:rFonts w:ascii="Calibri" w:hAnsi="Calibri" w:cs="Calibri"/>
          <w:noProof/>
          <w:sz w:val="22"/>
        </w:rPr>
        <w:t>. 2006;244(1):18-26. doi:10.1097/01.sla.0000225031.15405.a3</w:t>
      </w:r>
    </w:p>
    <w:p w14:paraId="62FFD89F"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159. </w:t>
      </w:r>
      <w:r w:rsidRPr="00C8608F">
        <w:rPr>
          <w:rFonts w:ascii="Calibri" w:hAnsi="Calibri" w:cs="Calibri"/>
          <w:noProof/>
          <w:sz w:val="22"/>
        </w:rPr>
        <w:tab/>
        <w:t xml:space="preserve">Abdalla M, Norblad R, Olsson M, et al. Anorectal Function After Ileo-Rectal Anastomosis Is Better than Pelvic Pouch in Selected Ulcerative Colitis Patients. </w:t>
      </w:r>
      <w:r w:rsidRPr="00C8608F">
        <w:rPr>
          <w:rFonts w:ascii="Calibri" w:hAnsi="Calibri" w:cs="Calibri"/>
          <w:i/>
          <w:iCs/>
          <w:noProof/>
          <w:sz w:val="22"/>
        </w:rPr>
        <w:t>Dig Dis Sci</w:t>
      </w:r>
      <w:r w:rsidRPr="00C8608F">
        <w:rPr>
          <w:rFonts w:ascii="Calibri" w:hAnsi="Calibri" w:cs="Calibri"/>
          <w:noProof/>
          <w:sz w:val="22"/>
        </w:rPr>
        <w:t>. 2020;65(1):250-259. doi:10.1007/s10620-019-05757-6</w:t>
      </w:r>
    </w:p>
    <w:p w14:paraId="0C262441"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160. </w:t>
      </w:r>
      <w:r w:rsidRPr="00C8608F">
        <w:rPr>
          <w:rFonts w:ascii="Calibri" w:hAnsi="Calibri" w:cs="Calibri"/>
          <w:noProof/>
          <w:sz w:val="22"/>
        </w:rPr>
        <w:tab/>
        <w:t xml:space="preserve">Lepisto A, Jarvinen HJ. Fate of the rectum after colectomy with ileorectal anastomosis in ulcerative colitis. </w:t>
      </w:r>
      <w:r w:rsidRPr="00C8608F">
        <w:rPr>
          <w:rFonts w:ascii="Calibri" w:hAnsi="Calibri" w:cs="Calibri"/>
          <w:i/>
          <w:iCs/>
          <w:noProof/>
          <w:sz w:val="22"/>
        </w:rPr>
        <w:t>Scand J Surg</w:t>
      </w:r>
      <w:r w:rsidRPr="00C8608F">
        <w:rPr>
          <w:rFonts w:ascii="Calibri" w:hAnsi="Calibri" w:cs="Calibri"/>
          <w:noProof/>
          <w:sz w:val="22"/>
        </w:rPr>
        <w:t>. 2005;94(1):40-42. doi:https://doi.org/10.1177/145749690509400110</w:t>
      </w:r>
    </w:p>
    <w:p w14:paraId="2E4998F2"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161. </w:t>
      </w:r>
      <w:r w:rsidRPr="00C8608F">
        <w:rPr>
          <w:rFonts w:ascii="Calibri" w:hAnsi="Calibri" w:cs="Calibri"/>
          <w:noProof/>
          <w:sz w:val="22"/>
        </w:rPr>
        <w:tab/>
        <w:t xml:space="preserve">Bælum JK, Qvist N, Ellebæk MB. Ileorectal anastomosis in patients with Crohn’s disease. Postoperative complications and functional outcome—a systematic review. </w:t>
      </w:r>
      <w:r w:rsidRPr="00C8608F">
        <w:rPr>
          <w:rFonts w:ascii="Calibri" w:hAnsi="Calibri" w:cs="Calibri"/>
          <w:i/>
          <w:iCs/>
          <w:noProof/>
          <w:sz w:val="22"/>
        </w:rPr>
        <w:t>Color Dis</w:t>
      </w:r>
      <w:r w:rsidRPr="00C8608F">
        <w:rPr>
          <w:rFonts w:ascii="Calibri" w:hAnsi="Calibri" w:cs="Calibri"/>
          <w:noProof/>
          <w:sz w:val="22"/>
        </w:rPr>
        <w:t>. 2021;23(10):2501-2514. doi:10.1111/codi.15839</w:t>
      </w:r>
    </w:p>
    <w:p w14:paraId="587D52C1"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162. </w:t>
      </w:r>
      <w:r w:rsidRPr="00C8608F">
        <w:rPr>
          <w:rFonts w:ascii="Calibri" w:hAnsi="Calibri" w:cs="Calibri"/>
          <w:noProof/>
          <w:sz w:val="22"/>
        </w:rPr>
        <w:tab/>
        <w:t xml:space="preserve">Uzzan M, Cosnes J, Amiot A, et al. Long-term Follow-up after Ileorectal Anastomosis for Ulcerative Colitis. </w:t>
      </w:r>
      <w:r w:rsidRPr="00C8608F">
        <w:rPr>
          <w:rFonts w:ascii="Calibri" w:hAnsi="Calibri" w:cs="Calibri"/>
          <w:i/>
          <w:iCs/>
          <w:noProof/>
          <w:sz w:val="22"/>
        </w:rPr>
        <w:t>Ann Surg</w:t>
      </w:r>
      <w:r w:rsidRPr="00C8608F">
        <w:rPr>
          <w:rFonts w:ascii="Calibri" w:hAnsi="Calibri" w:cs="Calibri"/>
          <w:noProof/>
          <w:sz w:val="22"/>
        </w:rPr>
        <w:t>. 2017;266(6):1029-1034. doi:10.1097/SLA.0000000000002022</w:t>
      </w:r>
    </w:p>
    <w:p w14:paraId="5ADCA3F5"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163. </w:t>
      </w:r>
      <w:r w:rsidRPr="00C8608F">
        <w:rPr>
          <w:rFonts w:ascii="Calibri" w:hAnsi="Calibri" w:cs="Calibri"/>
          <w:noProof/>
          <w:sz w:val="22"/>
        </w:rPr>
        <w:tab/>
        <w:t xml:space="preserve">Landerholm K, Abdalla M, Myrelid P, Andersson RE. Survival of ileal pouch anal anastomosis constructed after colectomy or secondary to a previous ileorectal anastomosis in ulcerative colitis patients: a population-based cohort study. </w:t>
      </w:r>
      <w:r w:rsidRPr="00C8608F">
        <w:rPr>
          <w:rFonts w:ascii="Calibri" w:hAnsi="Calibri" w:cs="Calibri"/>
          <w:i/>
          <w:iCs/>
          <w:noProof/>
          <w:sz w:val="22"/>
        </w:rPr>
        <w:t>Scand J Gastroenterol</w:t>
      </w:r>
      <w:r w:rsidRPr="00C8608F">
        <w:rPr>
          <w:rFonts w:ascii="Calibri" w:hAnsi="Calibri" w:cs="Calibri"/>
          <w:noProof/>
          <w:sz w:val="22"/>
        </w:rPr>
        <w:t>. 2017;52(5):531-535. doi:10.1080/00365521.2016.1278457</w:t>
      </w:r>
    </w:p>
    <w:p w14:paraId="5D8AD2C8"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164. </w:t>
      </w:r>
      <w:r w:rsidRPr="00C8608F">
        <w:rPr>
          <w:rFonts w:ascii="Calibri" w:hAnsi="Calibri" w:cs="Calibri"/>
          <w:noProof/>
          <w:sz w:val="22"/>
        </w:rPr>
        <w:tab/>
        <w:t xml:space="preserve">Pellino G, Rottoli M, Mineccia M, et al. Segmental Versus Total Colectomy for Crohn’s Disease in the Biologic Era: Results From The SCOTCH International, Multicentric Study. </w:t>
      </w:r>
      <w:r w:rsidRPr="00C8608F">
        <w:rPr>
          <w:rFonts w:ascii="Calibri" w:hAnsi="Calibri" w:cs="Calibri"/>
          <w:i/>
          <w:iCs/>
          <w:noProof/>
          <w:sz w:val="22"/>
        </w:rPr>
        <w:t>J Crohn’s Colitis</w:t>
      </w:r>
      <w:r w:rsidRPr="00C8608F">
        <w:rPr>
          <w:rFonts w:ascii="Calibri" w:hAnsi="Calibri" w:cs="Calibri"/>
          <w:noProof/>
          <w:sz w:val="22"/>
        </w:rPr>
        <w:t>. July 2022. doi:10.1093/ecco-jcc/jjac096</w:t>
      </w:r>
    </w:p>
    <w:p w14:paraId="31C52843"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165. </w:t>
      </w:r>
      <w:r w:rsidRPr="00C8608F">
        <w:rPr>
          <w:rFonts w:ascii="Calibri" w:hAnsi="Calibri" w:cs="Calibri"/>
          <w:noProof/>
          <w:sz w:val="22"/>
        </w:rPr>
        <w:tab/>
        <w:t xml:space="preserve">Scaringi S, Di Bella A, Boni L, et al. New perspectives on the long-term outcome of segmental colectomy for Crohn’s colitis: an observational study on 200 patients. </w:t>
      </w:r>
      <w:r w:rsidRPr="00C8608F">
        <w:rPr>
          <w:rFonts w:ascii="Calibri" w:hAnsi="Calibri" w:cs="Calibri"/>
          <w:i/>
          <w:iCs/>
          <w:noProof/>
          <w:sz w:val="22"/>
        </w:rPr>
        <w:t>Int J Colorectal Dis</w:t>
      </w:r>
      <w:r w:rsidRPr="00C8608F">
        <w:rPr>
          <w:rFonts w:ascii="Calibri" w:hAnsi="Calibri" w:cs="Calibri"/>
          <w:noProof/>
          <w:sz w:val="22"/>
        </w:rPr>
        <w:t>. 2018;33(4):479-485. doi:10.1007/s00384-018-2998-6</w:t>
      </w:r>
    </w:p>
    <w:p w14:paraId="73A65180"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166. </w:t>
      </w:r>
      <w:r w:rsidRPr="00C8608F">
        <w:rPr>
          <w:rFonts w:ascii="Calibri" w:hAnsi="Calibri" w:cs="Calibri"/>
          <w:noProof/>
          <w:sz w:val="22"/>
        </w:rPr>
        <w:tab/>
        <w:t xml:space="preserve">Camilleri-Brennan J, Munro A, Steele RJC. Does an ileoanal pouch offer a better quality of life than a permanent ileostomy for patients with ulcerative colitis? </w:t>
      </w:r>
      <w:r w:rsidRPr="00C8608F">
        <w:rPr>
          <w:rFonts w:ascii="Calibri" w:hAnsi="Calibri" w:cs="Calibri"/>
          <w:i/>
          <w:iCs/>
          <w:noProof/>
          <w:sz w:val="22"/>
        </w:rPr>
        <w:t>J Gastrointest Surg</w:t>
      </w:r>
      <w:r w:rsidRPr="00C8608F">
        <w:rPr>
          <w:rFonts w:ascii="Calibri" w:hAnsi="Calibri" w:cs="Calibri"/>
          <w:noProof/>
          <w:sz w:val="22"/>
        </w:rPr>
        <w:t>. 2003;7(6):814-819. doi:10.1016/S1091-255X(03)00103-3</w:t>
      </w:r>
    </w:p>
    <w:p w14:paraId="4E91A06C"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167. </w:t>
      </w:r>
      <w:r w:rsidRPr="00C8608F">
        <w:rPr>
          <w:rFonts w:ascii="Calibri" w:hAnsi="Calibri" w:cs="Calibri"/>
          <w:noProof/>
          <w:sz w:val="22"/>
        </w:rPr>
        <w:tab/>
        <w:t xml:space="preserve">Murphy PB, Khot Z, Vogt KN, Ott M, Dubois L. Quality of Life After Total Proctocolectomy With Ileostomy or IPAA. </w:t>
      </w:r>
      <w:r w:rsidRPr="00C8608F">
        <w:rPr>
          <w:rFonts w:ascii="Calibri" w:hAnsi="Calibri" w:cs="Calibri"/>
          <w:i/>
          <w:iCs/>
          <w:noProof/>
          <w:sz w:val="22"/>
        </w:rPr>
        <w:t>Dis Colon Rectum</w:t>
      </w:r>
      <w:r w:rsidRPr="00C8608F">
        <w:rPr>
          <w:rFonts w:ascii="Calibri" w:hAnsi="Calibri" w:cs="Calibri"/>
          <w:noProof/>
          <w:sz w:val="22"/>
        </w:rPr>
        <w:t>. 2015;58(9):899-908. doi:10.1097/DCR.0000000000000418</w:t>
      </w:r>
    </w:p>
    <w:p w14:paraId="43C43211"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168. </w:t>
      </w:r>
      <w:r w:rsidRPr="00C8608F">
        <w:rPr>
          <w:rFonts w:ascii="Calibri" w:hAnsi="Calibri" w:cs="Calibri"/>
          <w:noProof/>
          <w:sz w:val="22"/>
        </w:rPr>
        <w:tab/>
        <w:t xml:space="preserve">Kuruvilla K, Osler T, Hyman NH. A comparison of the quality of life of ulcerative colitis patients after IPAA vs Ileostomy. </w:t>
      </w:r>
      <w:r w:rsidRPr="00C8608F">
        <w:rPr>
          <w:rFonts w:ascii="Calibri" w:hAnsi="Calibri" w:cs="Calibri"/>
          <w:i/>
          <w:iCs/>
          <w:noProof/>
          <w:sz w:val="22"/>
        </w:rPr>
        <w:t>Dis Colon Rectum</w:t>
      </w:r>
      <w:r w:rsidRPr="00C8608F">
        <w:rPr>
          <w:rFonts w:ascii="Calibri" w:hAnsi="Calibri" w:cs="Calibri"/>
          <w:noProof/>
          <w:sz w:val="22"/>
        </w:rPr>
        <w:t>. 2012;55(11):1131-1137. doi:10.1097/DCR.0b013e3182690870</w:t>
      </w:r>
    </w:p>
    <w:p w14:paraId="58C1800E"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169. </w:t>
      </w:r>
      <w:r w:rsidRPr="00C8608F">
        <w:rPr>
          <w:rFonts w:ascii="Calibri" w:hAnsi="Calibri" w:cs="Calibri"/>
          <w:noProof/>
          <w:sz w:val="22"/>
        </w:rPr>
        <w:tab/>
        <w:t xml:space="preserve">O’Bichere A, Wilkinson K, Rumbles S, Norton C, Green C, Phillips RKS. Functional outcome after restorative panproctocolectomy for ulcerative colitis decreases an otherwise enhanced quality of life. </w:t>
      </w:r>
      <w:r w:rsidRPr="00C8608F">
        <w:rPr>
          <w:rFonts w:ascii="Calibri" w:hAnsi="Calibri" w:cs="Calibri"/>
          <w:i/>
          <w:iCs/>
          <w:noProof/>
          <w:sz w:val="22"/>
        </w:rPr>
        <w:t>Br J Surg</w:t>
      </w:r>
      <w:r w:rsidRPr="00C8608F">
        <w:rPr>
          <w:rFonts w:ascii="Calibri" w:hAnsi="Calibri" w:cs="Calibri"/>
          <w:noProof/>
          <w:sz w:val="22"/>
        </w:rPr>
        <w:t>. 2000;87(6):802-807. doi:10.1046/j.1365-2168.2000.01404.x</w:t>
      </w:r>
    </w:p>
    <w:p w14:paraId="125A76AD"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170. </w:t>
      </w:r>
      <w:r w:rsidRPr="00C8608F">
        <w:rPr>
          <w:rFonts w:ascii="Calibri" w:hAnsi="Calibri" w:cs="Calibri"/>
          <w:noProof/>
          <w:sz w:val="22"/>
        </w:rPr>
        <w:tab/>
        <w:t xml:space="preserve">Nordin K, Påhlman L, Larsson K, Sundberg-Hjelm M, Lööf L. Health-related quality of life and psychological distress in a population-based sample of Swedish patients with inflammatory bowel disease. </w:t>
      </w:r>
      <w:r w:rsidRPr="00C8608F">
        <w:rPr>
          <w:rFonts w:ascii="Calibri" w:hAnsi="Calibri" w:cs="Calibri"/>
          <w:i/>
          <w:iCs/>
          <w:noProof/>
          <w:sz w:val="22"/>
        </w:rPr>
        <w:t>Scand J Gastroenterol</w:t>
      </w:r>
      <w:r w:rsidRPr="00C8608F">
        <w:rPr>
          <w:rFonts w:ascii="Calibri" w:hAnsi="Calibri" w:cs="Calibri"/>
          <w:noProof/>
          <w:sz w:val="22"/>
        </w:rPr>
        <w:t>. 2002;37(4):450-457. doi:10.1080/003655202317316097</w:t>
      </w:r>
    </w:p>
    <w:p w14:paraId="3387794E"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171. </w:t>
      </w:r>
      <w:r w:rsidRPr="00C8608F">
        <w:rPr>
          <w:rFonts w:ascii="Calibri" w:hAnsi="Calibri" w:cs="Calibri"/>
          <w:noProof/>
          <w:sz w:val="22"/>
        </w:rPr>
        <w:tab/>
        <w:t xml:space="preserve">Pemberton JH, Phillips SF, Ready RR, Zinsmeister AR, Beahrs OH. Quality of life after Brooke Ileostomy and ileal pouch-anal anastomosis. Comparison of performance status. </w:t>
      </w:r>
      <w:r w:rsidRPr="00C8608F">
        <w:rPr>
          <w:rFonts w:ascii="Calibri" w:hAnsi="Calibri" w:cs="Calibri"/>
          <w:i/>
          <w:iCs/>
          <w:noProof/>
          <w:sz w:val="22"/>
        </w:rPr>
        <w:t>Ann Surg</w:t>
      </w:r>
      <w:r w:rsidRPr="00C8608F">
        <w:rPr>
          <w:rFonts w:ascii="Calibri" w:hAnsi="Calibri" w:cs="Calibri"/>
          <w:noProof/>
          <w:sz w:val="22"/>
        </w:rPr>
        <w:t>. 1989;209(5):620-628. doi:10.1097/00000658-198905000-00015</w:t>
      </w:r>
    </w:p>
    <w:p w14:paraId="6F45707D"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172. </w:t>
      </w:r>
      <w:r w:rsidRPr="00C8608F">
        <w:rPr>
          <w:rFonts w:ascii="Calibri" w:hAnsi="Calibri" w:cs="Calibri"/>
          <w:noProof/>
          <w:sz w:val="22"/>
        </w:rPr>
        <w:tab/>
        <w:t xml:space="preserve">Weinryb RM, Liljeqvist L, Poppen B, Gustavsson JP. A longitudinal study of long-term quality of life after ileal pouch-anal anastomosis. </w:t>
      </w:r>
      <w:r w:rsidRPr="00C8608F">
        <w:rPr>
          <w:rFonts w:ascii="Calibri" w:hAnsi="Calibri" w:cs="Calibri"/>
          <w:i/>
          <w:iCs/>
          <w:noProof/>
          <w:sz w:val="22"/>
        </w:rPr>
        <w:t>Am J Surg</w:t>
      </w:r>
      <w:r w:rsidRPr="00C8608F">
        <w:rPr>
          <w:rFonts w:ascii="Calibri" w:hAnsi="Calibri" w:cs="Calibri"/>
          <w:noProof/>
          <w:sz w:val="22"/>
        </w:rPr>
        <w:t>. 2003;185(4):333-338. doi:10.1016/s0002-9610(02)01424-1</w:t>
      </w:r>
    </w:p>
    <w:p w14:paraId="55F94C5E"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173. </w:t>
      </w:r>
      <w:r w:rsidRPr="00C8608F">
        <w:rPr>
          <w:rFonts w:ascii="Calibri" w:hAnsi="Calibri" w:cs="Calibri"/>
          <w:noProof/>
          <w:sz w:val="22"/>
        </w:rPr>
        <w:tab/>
        <w:t xml:space="preserve">Derikx LAAP, Nissen LHC, Smits LJT, Shen B, Hoentjen F. Risk of Neoplasia After Colectomy in Patients With Inflammatory Bowel Disease: A Systematic Review and Meta-analysis. </w:t>
      </w:r>
      <w:r w:rsidRPr="00C8608F">
        <w:rPr>
          <w:rFonts w:ascii="Calibri" w:hAnsi="Calibri" w:cs="Calibri"/>
          <w:i/>
          <w:iCs/>
          <w:noProof/>
          <w:sz w:val="22"/>
        </w:rPr>
        <w:t>Clin Gastroenterol Hepatol</w:t>
      </w:r>
      <w:r w:rsidRPr="00C8608F">
        <w:rPr>
          <w:rFonts w:ascii="Calibri" w:hAnsi="Calibri" w:cs="Calibri"/>
          <w:noProof/>
          <w:sz w:val="22"/>
        </w:rPr>
        <w:t>. 2016;14(6):798-806.e20. doi:10.1016/j.cgh.2015.08.042</w:t>
      </w:r>
    </w:p>
    <w:p w14:paraId="57F38DC9"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174. </w:t>
      </w:r>
      <w:r w:rsidRPr="00C8608F">
        <w:rPr>
          <w:rFonts w:ascii="Calibri" w:hAnsi="Calibri" w:cs="Calibri"/>
          <w:noProof/>
          <w:sz w:val="22"/>
        </w:rPr>
        <w:tab/>
        <w:t xml:space="preserve">Abdalla M, Landerholm K, Andersson P, Andersson RE, Myrelid P. Risk of Rectal Cancer After Colectomy for Patients With Ulcerative Colitis: A National Cohort Study. </w:t>
      </w:r>
      <w:r w:rsidRPr="00C8608F">
        <w:rPr>
          <w:rFonts w:ascii="Calibri" w:hAnsi="Calibri" w:cs="Calibri"/>
          <w:i/>
          <w:iCs/>
          <w:noProof/>
          <w:sz w:val="22"/>
        </w:rPr>
        <w:t>Clin Gastroenterol Hepatol</w:t>
      </w:r>
      <w:r w:rsidRPr="00C8608F">
        <w:rPr>
          <w:rFonts w:ascii="Calibri" w:hAnsi="Calibri" w:cs="Calibri"/>
          <w:noProof/>
          <w:sz w:val="22"/>
        </w:rPr>
        <w:t>. 2017;15(7):1055-1060.e2. doi:10.1016/j.cgh.2016.11.036</w:t>
      </w:r>
    </w:p>
    <w:p w14:paraId="3593377B"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lastRenderedPageBreak/>
        <w:t xml:space="preserve">175. </w:t>
      </w:r>
      <w:r w:rsidRPr="00C8608F">
        <w:rPr>
          <w:rFonts w:ascii="Calibri" w:hAnsi="Calibri" w:cs="Calibri"/>
          <w:noProof/>
          <w:sz w:val="22"/>
        </w:rPr>
        <w:tab/>
        <w:t xml:space="preserve">Selvaggi F, Pellino G, Canonico S, Sciaudone G. Systematic review of cuff and pouch cancer in patients with ileal pelvic pouch for ulcerative colitis. </w:t>
      </w:r>
      <w:r w:rsidRPr="00C8608F">
        <w:rPr>
          <w:rFonts w:ascii="Calibri" w:hAnsi="Calibri" w:cs="Calibri"/>
          <w:i/>
          <w:iCs/>
          <w:noProof/>
          <w:sz w:val="22"/>
        </w:rPr>
        <w:t>Inflamm Bowel Dis</w:t>
      </w:r>
      <w:r w:rsidRPr="00C8608F">
        <w:rPr>
          <w:rFonts w:ascii="Calibri" w:hAnsi="Calibri" w:cs="Calibri"/>
          <w:noProof/>
          <w:sz w:val="22"/>
        </w:rPr>
        <w:t>. 2014;20(7):1296-1308. doi:https://dx.doi.org/10.1097/MIB.0000000000000026</w:t>
      </w:r>
    </w:p>
    <w:p w14:paraId="6BC42CE4"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176. </w:t>
      </w:r>
      <w:r w:rsidRPr="00C8608F">
        <w:rPr>
          <w:rFonts w:ascii="Calibri" w:hAnsi="Calibri" w:cs="Calibri"/>
          <w:noProof/>
          <w:sz w:val="22"/>
        </w:rPr>
        <w:tab/>
        <w:t xml:space="preserve">Kariv R, Remzi FH, Lian L, et al. Preoperative colorectal neoplasia increases risk for pouch neoplasia in patients with restorative proctocolectomy. </w:t>
      </w:r>
      <w:r w:rsidRPr="00C8608F">
        <w:rPr>
          <w:rFonts w:ascii="Calibri" w:hAnsi="Calibri" w:cs="Calibri"/>
          <w:i/>
          <w:iCs/>
          <w:noProof/>
          <w:sz w:val="22"/>
        </w:rPr>
        <w:t>Gastroenterology</w:t>
      </w:r>
      <w:r w:rsidRPr="00C8608F">
        <w:rPr>
          <w:rFonts w:ascii="Calibri" w:hAnsi="Calibri" w:cs="Calibri"/>
          <w:noProof/>
          <w:sz w:val="22"/>
        </w:rPr>
        <w:t>. 2010;139(3):806-812.e2. doi:10.1053/j.gastro.2010.05.085</w:t>
      </w:r>
    </w:p>
    <w:p w14:paraId="5FFB2468"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177. </w:t>
      </w:r>
      <w:r w:rsidRPr="00C8608F">
        <w:rPr>
          <w:rFonts w:ascii="Calibri" w:hAnsi="Calibri" w:cs="Calibri"/>
          <w:noProof/>
          <w:sz w:val="22"/>
        </w:rPr>
        <w:tab/>
        <w:t xml:space="preserve">Kuiper T, Vlug MS, van den Broek FJC, et al. The prevalence of dysplasia in the ileoanal pouch following restorative proctocolectomy for ulcerative colitis with associated dysplasia. </w:t>
      </w:r>
      <w:r w:rsidRPr="00C8608F">
        <w:rPr>
          <w:rFonts w:ascii="Calibri" w:hAnsi="Calibri" w:cs="Calibri"/>
          <w:i/>
          <w:iCs/>
          <w:noProof/>
          <w:sz w:val="22"/>
        </w:rPr>
        <w:t>Color Dis</w:t>
      </w:r>
      <w:r w:rsidRPr="00C8608F">
        <w:rPr>
          <w:rFonts w:ascii="Calibri" w:hAnsi="Calibri" w:cs="Calibri"/>
          <w:noProof/>
          <w:sz w:val="22"/>
        </w:rPr>
        <w:t>. 2012;14(4):469-473. doi:10.1111/j.1463-1318.2011.02669.x</w:t>
      </w:r>
    </w:p>
    <w:p w14:paraId="40B0941B"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178. </w:t>
      </w:r>
      <w:r w:rsidRPr="00C8608F">
        <w:rPr>
          <w:rFonts w:ascii="Calibri" w:hAnsi="Calibri" w:cs="Calibri"/>
          <w:noProof/>
          <w:sz w:val="22"/>
        </w:rPr>
        <w:tab/>
        <w:t xml:space="preserve">Uzzan M, Kirchgesner J, Oubaya N, et al. Risk of Rectal Neoplasia after Colectomy and Ileorectal Anastomosis for Ulcerative Colitis. </w:t>
      </w:r>
      <w:r w:rsidRPr="00C8608F">
        <w:rPr>
          <w:rFonts w:ascii="Calibri" w:hAnsi="Calibri" w:cs="Calibri"/>
          <w:i/>
          <w:iCs/>
          <w:noProof/>
          <w:sz w:val="22"/>
        </w:rPr>
        <w:t>J Crohns Colitis</w:t>
      </w:r>
      <w:r w:rsidRPr="00C8608F">
        <w:rPr>
          <w:rFonts w:ascii="Calibri" w:hAnsi="Calibri" w:cs="Calibri"/>
          <w:noProof/>
          <w:sz w:val="22"/>
        </w:rPr>
        <w:t>. 2017;11(8):930-935. doi:10.1093/ecco-jcc/jjx027</w:t>
      </w:r>
    </w:p>
    <w:p w14:paraId="512E9FFB"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179. </w:t>
      </w:r>
      <w:r w:rsidRPr="00C8608F">
        <w:rPr>
          <w:rFonts w:ascii="Calibri" w:hAnsi="Calibri" w:cs="Calibri"/>
          <w:noProof/>
          <w:sz w:val="22"/>
        </w:rPr>
        <w:tab/>
        <w:t xml:space="preserve">Maser EA, Sachar DB, Kruse D, Harpaz N, Ullman T, Bauer JJ. High rates of metachronous colon cancer or dysplasia after segmental resection or subtotal colectomy in Crohn’s colitis. </w:t>
      </w:r>
      <w:r w:rsidRPr="00C8608F">
        <w:rPr>
          <w:rFonts w:ascii="Calibri" w:hAnsi="Calibri" w:cs="Calibri"/>
          <w:i/>
          <w:iCs/>
          <w:noProof/>
          <w:sz w:val="22"/>
        </w:rPr>
        <w:t>Inflamm Bowel Dis</w:t>
      </w:r>
      <w:r w:rsidRPr="00C8608F">
        <w:rPr>
          <w:rFonts w:ascii="Calibri" w:hAnsi="Calibri" w:cs="Calibri"/>
          <w:noProof/>
          <w:sz w:val="22"/>
        </w:rPr>
        <w:t>. 2013;19(9):1827-1832. doi:https://dx.doi.org/10.1097/MIB.0b013e318289c166</w:t>
      </w:r>
    </w:p>
    <w:p w14:paraId="04BC47AA"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180. </w:t>
      </w:r>
      <w:r w:rsidRPr="00C8608F">
        <w:rPr>
          <w:rFonts w:ascii="Calibri" w:hAnsi="Calibri" w:cs="Calibri"/>
          <w:noProof/>
          <w:sz w:val="22"/>
        </w:rPr>
        <w:tab/>
        <w:t xml:space="preserve">Radice E, Nelson H, Devine RM, et al. Ileal pouch-anal anastomosis in patients with colorectal cancer: long-term functional and oncologic outcomes. </w:t>
      </w:r>
      <w:r w:rsidRPr="00C8608F">
        <w:rPr>
          <w:rFonts w:ascii="Calibri" w:hAnsi="Calibri" w:cs="Calibri"/>
          <w:i/>
          <w:iCs/>
          <w:noProof/>
          <w:sz w:val="22"/>
        </w:rPr>
        <w:t>Dis Colon Rectum</w:t>
      </w:r>
      <w:r w:rsidRPr="00C8608F">
        <w:rPr>
          <w:rFonts w:ascii="Calibri" w:hAnsi="Calibri" w:cs="Calibri"/>
          <w:noProof/>
          <w:sz w:val="22"/>
        </w:rPr>
        <w:t>. 1998;41(1):11-17. http://ovidsp.ovid.com/ovidweb.cgi?T=JS&amp;PAGE=reference&amp;D=med4&amp;NEWS=N&amp;AN=9510305.</w:t>
      </w:r>
    </w:p>
    <w:p w14:paraId="4615F250"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181. </w:t>
      </w:r>
      <w:r w:rsidRPr="00C8608F">
        <w:rPr>
          <w:rFonts w:ascii="Calibri" w:hAnsi="Calibri" w:cs="Calibri"/>
          <w:noProof/>
          <w:sz w:val="22"/>
        </w:rPr>
        <w:tab/>
        <w:t xml:space="preserve">Gorfine SR, Harris MT, Bub DS, Bauer JJ. Restorative proctocolectomy for ulcerative colitis complicated by colorectal cancer. </w:t>
      </w:r>
      <w:r w:rsidRPr="00C8608F">
        <w:rPr>
          <w:rFonts w:ascii="Calibri" w:hAnsi="Calibri" w:cs="Calibri"/>
          <w:i/>
          <w:iCs/>
          <w:noProof/>
          <w:sz w:val="22"/>
        </w:rPr>
        <w:t>Dis Colon Rectum</w:t>
      </w:r>
      <w:r w:rsidRPr="00C8608F">
        <w:rPr>
          <w:rFonts w:ascii="Calibri" w:hAnsi="Calibri" w:cs="Calibri"/>
          <w:noProof/>
          <w:sz w:val="22"/>
        </w:rPr>
        <w:t>. 2004;47(8):1377-1385. doi:10.1007/s10350-004-0588-x</w:t>
      </w:r>
    </w:p>
    <w:p w14:paraId="52FDD1AF"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182. </w:t>
      </w:r>
      <w:r w:rsidRPr="00C8608F">
        <w:rPr>
          <w:rFonts w:ascii="Calibri" w:hAnsi="Calibri" w:cs="Calibri"/>
          <w:noProof/>
          <w:sz w:val="22"/>
        </w:rPr>
        <w:tab/>
        <w:t xml:space="preserve">Wu X, Kiran RP, Remzi FH, Katz S, Mukewar S, Shen B. Preoperative pelvic radiation increases the risk for ileal pouch failure in patients with colitis-associated colorectal cancer. </w:t>
      </w:r>
      <w:r w:rsidRPr="00C8608F">
        <w:rPr>
          <w:rFonts w:ascii="Calibri" w:hAnsi="Calibri" w:cs="Calibri"/>
          <w:i/>
          <w:iCs/>
          <w:noProof/>
          <w:sz w:val="22"/>
        </w:rPr>
        <w:t>J Crohn’s Colitis</w:t>
      </w:r>
      <w:r w:rsidRPr="00C8608F">
        <w:rPr>
          <w:rFonts w:ascii="Calibri" w:hAnsi="Calibri" w:cs="Calibri"/>
          <w:noProof/>
          <w:sz w:val="22"/>
        </w:rPr>
        <w:t>. 2013;7(10):e419-e426. doi:10.1016/j.crohns.2013.01.017</w:t>
      </w:r>
    </w:p>
    <w:p w14:paraId="6E62129E"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183. </w:t>
      </w:r>
      <w:r w:rsidRPr="00C8608F">
        <w:rPr>
          <w:rFonts w:ascii="Calibri" w:hAnsi="Calibri" w:cs="Calibri"/>
          <w:noProof/>
          <w:sz w:val="22"/>
        </w:rPr>
        <w:tab/>
        <w:t xml:space="preserve">Ten Hove JR, Bogaerts JMK, Bak MTJ, et al. Malignant and Nonmalignant Complications of the Rectal Stump in Patients with Inflammatory Bowel Disease. </w:t>
      </w:r>
      <w:r w:rsidRPr="00C8608F">
        <w:rPr>
          <w:rFonts w:ascii="Calibri" w:hAnsi="Calibri" w:cs="Calibri"/>
          <w:i/>
          <w:iCs/>
          <w:noProof/>
          <w:sz w:val="22"/>
        </w:rPr>
        <w:t>Inflamm Bowel Dis</w:t>
      </w:r>
      <w:r w:rsidRPr="00C8608F">
        <w:rPr>
          <w:rFonts w:ascii="Calibri" w:hAnsi="Calibri" w:cs="Calibri"/>
          <w:noProof/>
          <w:sz w:val="22"/>
        </w:rPr>
        <w:t>. 2019;25(2):377-384. doi:https://dx.doi.org/10.1093/ibd/izy253</w:t>
      </w:r>
    </w:p>
    <w:p w14:paraId="437134C1"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184. </w:t>
      </w:r>
      <w:r w:rsidRPr="00C8608F">
        <w:rPr>
          <w:rFonts w:ascii="Calibri" w:hAnsi="Calibri" w:cs="Calibri"/>
          <w:noProof/>
          <w:sz w:val="22"/>
        </w:rPr>
        <w:tab/>
        <w:t xml:space="preserve">Sigel JE, Petras RE, Lashner BA, Fazio VW, Goldblum JR. Intestinal adenocarcinoma in Crohn’s disease: A report of 30 cases with a focus on coexisting dysplasia. </w:t>
      </w:r>
      <w:r w:rsidRPr="00C8608F">
        <w:rPr>
          <w:rFonts w:ascii="Calibri" w:hAnsi="Calibri" w:cs="Calibri"/>
          <w:i/>
          <w:iCs/>
          <w:noProof/>
          <w:sz w:val="22"/>
        </w:rPr>
        <w:t>Am J Surg Pathol</w:t>
      </w:r>
      <w:r w:rsidRPr="00C8608F">
        <w:rPr>
          <w:rFonts w:ascii="Calibri" w:hAnsi="Calibri" w:cs="Calibri"/>
          <w:noProof/>
          <w:sz w:val="22"/>
        </w:rPr>
        <w:t>. 1999;23(6):651-655. doi:10.1097/00000478-199906000-00003</w:t>
      </w:r>
    </w:p>
    <w:p w14:paraId="6901A59B"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185. </w:t>
      </w:r>
      <w:r w:rsidRPr="00C8608F">
        <w:rPr>
          <w:rFonts w:ascii="Calibri" w:hAnsi="Calibri" w:cs="Calibri"/>
          <w:noProof/>
          <w:sz w:val="22"/>
        </w:rPr>
        <w:tab/>
        <w:t xml:space="preserve">Svrcek M, Cosnes J, Beaugerie L, et al. Colorectal neoplasia in Crohn’s colitis: a retrospective comparative study with ulcerative colitis. </w:t>
      </w:r>
      <w:r w:rsidRPr="00C8608F">
        <w:rPr>
          <w:rFonts w:ascii="Calibri" w:hAnsi="Calibri" w:cs="Calibri"/>
          <w:i/>
          <w:iCs/>
          <w:noProof/>
          <w:sz w:val="22"/>
        </w:rPr>
        <w:t>Histopathology</w:t>
      </w:r>
      <w:r w:rsidRPr="00C8608F">
        <w:rPr>
          <w:rFonts w:ascii="Calibri" w:hAnsi="Calibri" w:cs="Calibri"/>
          <w:noProof/>
          <w:sz w:val="22"/>
        </w:rPr>
        <w:t>. 2007;50(5):574-583. http://ovidsp.ovid.com/ovidweb.cgi?T=JS&amp;PAGE=reference&amp;D=med5&amp;NEWS=N&amp;AN=17394493.</w:t>
      </w:r>
    </w:p>
    <w:p w14:paraId="7F3B0ECF"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186. </w:t>
      </w:r>
      <w:r w:rsidRPr="00C8608F">
        <w:rPr>
          <w:rFonts w:ascii="Calibri" w:hAnsi="Calibri" w:cs="Calibri"/>
          <w:noProof/>
          <w:sz w:val="22"/>
        </w:rPr>
        <w:tab/>
        <w:t xml:space="preserve">Krugliak Cleveland N, Colman RJ, Rodriquez D, et al. Surveillance of IBD Using High Definition Colonoscopes Does Not Miss Adenocarcinoma in Patients with Low-grade Dysplasia. </w:t>
      </w:r>
      <w:r w:rsidRPr="00C8608F">
        <w:rPr>
          <w:rFonts w:ascii="Calibri" w:hAnsi="Calibri" w:cs="Calibri"/>
          <w:i/>
          <w:iCs/>
          <w:noProof/>
          <w:sz w:val="22"/>
        </w:rPr>
        <w:t>Inflamm Bowel Dis</w:t>
      </w:r>
      <w:r w:rsidRPr="00C8608F">
        <w:rPr>
          <w:rFonts w:ascii="Calibri" w:hAnsi="Calibri" w:cs="Calibri"/>
          <w:noProof/>
          <w:sz w:val="22"/>
        </w:rPr>
        <w:t>. 2016;22(3):631-637. doi:10.1097/MIB.0000000000000634</w:t>
      </w:r>
    </w:p>
    <w:p w14:paraId="17B423CC"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187. </w:t>
      </w:r>
      <w:r w:rsidRPr="00C8608F">
        <w:rPr>
          <w:rFonts w:ascii="Calibri" w:hAnsi="Calibri" w:cs="Calibri"/>
          <w:noProof/>
          <w:sz w:val="22"/>
        </w:rPr>
        <w:tab/>
        <w:t xml:space="preserve">Khan N, Cole E, Shah Y, Paulson EC. Segmental resection is a safe oncological alternative to total proctocolectomy in elderly patients with ulcerative colitis and malignancy. </w:t>
      </w:r>
      <w:r w:rsidRPr="00C8608F">
        <w:rPr>
          <w:rFonts w:ascii="Calibri" w:hAnsi="Calibri" w:cs="Calibri"/>
          <w:i/>
          <w:iCs/>
          <w:noProof/>
          <w:sz w:val="22"/>
        </w:rPr>
        <w:t>Color Dis</w:t>
      </w:r>
      <w:r w:rsidRPr="00C8608F">
        <w:rPr>
          <w:rFonts w:ascii="Calibri" w:hAnsi="Calibri" w:cs="Calibri"/>
          <w:noProof/>
          <w:sz w:val="22"/>
        </w:rPr>
        <w:t>. 2017;19(12):1108-1116. doi:10.1111/codi.13721</w:t>
      </w:r>
    </w:p>
    <w:p w14:paraId="74CE01AD"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188. </w:t>
      </w:r>
      <w:r w:rsidRPr="00C8608F">
        <w:rPr>
          <w:rFonts w:ascii="Calibri" w:hAnsi="Calibri" w:cs="Calibri"/>
          <w:noProof/>
          <w:sz w:val="22"/>
        </w:rPr>
        <w:tab/>
        <w:t xml:space="preserve">Krugliak Cleveland N, Ollech JE, Colman RJ, et al. Efficacy and Follow-up of Segmental or Subtotal Colectomy in Patients With Colitis-Associated Neoplasia. </w:t>
      </w:r>
      <w:r w:rsidRPr="00C8608F">
        <w:rPr>
          <w:rFonts w:ascii="Calibri" w:hAnsi="Calibri" w:cs="Calibri"/>
          <w:i/>
          <w:iCs/>
          <w:noProof/>
          <w:sz w:val="22"/>
        </w:rPr>
        <w:t>Clin Gastroenterol Hepatol</w:t>
      </w:r>
      <w:r w:rsidRPr="00C8608F">
        <w:rPr>
          <w:rFonts w:ascii="Calibri" w:hAnsi="Calibri" w:cs="Calibri"/>
          <w:noProof/>
          <w:sz w:val="22"/>
        </w:rPr>
        <w:t>. 2019;17(1):205-206. doi:10.1016/j.cgh.2018.04.061</w:t>
      </w:r>
    </w:p>
    <w:p w14:paraId="1E234F5F"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189. </w:t>
      </w:r>
      <w:r w:rsidRPr="00C8608F">
        <w:rPr>
          <w:rFonts w:ascii="Calibri" w:hAnsi="Calibri" w:cs="Calibri"/>
          <w:noProof/>
          <w:sz w:val="22"/>
        </w:rPr>
        <w:tab/>
        <w:t xml:space="preserve">Sensi B, Khan J, Warusavitarne J, et al. Long-term Oncological Outcome of Segmental Versus Extended Colectomy for Colorectal Cancer in Crohn’s Disease: Results from an International Multicentre Study. </w:t>
      </w:r>
      <w:r w:rsidRPr="00C8608F">
        <w:rPr>
          <w:rFonts w:ascii="Calibri" w:hAnsi="Calibri" w:cs="Calibri"/>
          <w:i/>
          <w:iCs/>
          <w:noProof/>
          <w:sz w:val="22"/>
        </w:rPr>
        <w:t>J Crohn’s Colitis</w:t>
      </w:r>
      <w:r w:rsidRPr="00C8608F">
        <w:rPr>
          <w:rFonts w:ascii="Calibri" w:hAnsi="Calibri" w:cs="Calibri"/>
          <w:noProof/>
          <w:sz w:val="22"/>
        </w:rPr>
        <w:t>. 2021;16(6):954-962. doi:10.1093/ecco-jcc/jjab215</w:t>
      </w:r>
    </w:p>
    <w:p w14:paraId="4BA8BD5D"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190. </w:t>
      </w:r>
      <w:r w:rsidRPr="00C8608F">
        <w:rPr>
          <w:rFonts w:ascii="Calibri" w:hAnsi="Calibri" w:cs="Calibri"/>
          <w:noProof/>
          <w:sz w:val="22"/>
        </w:rPr>
        <w:tab/>
        <w:t xml:space="preserve">Cohan JN, Ozanne EM, Sewell JL, et al. A Novel Decision Aid for Surgical Patients with Ulcerative Colitis. </w:t>
      </w:r>
      <w:r w:rsidRPr="00C8608F">
        <w:rPr>
          <w:rFonts w:ascii="Calibri" w:hAnsi="Calibri" w:cs="Calibri"/>
          <w:i/>
          <w:iCs/>
          <w:noProof/>
          <w:sz w:val="22"/>
        </w:rPr>
        <w:t>Dis Colon Rectum</w:t>
      </w:r>
      <w:r w:rsidRPr="00C8608F">
        <w:rPr>
          <w:rFonts w:ascii="Calibri" w:hAnsi="Calibri" w:cs="Calibri"/>
          <w:noProof/>
          <w:sz w:val="22"/>
        </w:rPr>
        <w:t>. 2016;59(6):520-528. doi:10.1097/DCR.0000000000000572</w:t>
      </w:r>
    </w:p>
    <w:p w14:paraId="23756810"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191. </w:t>
      </w:r>
      <w:r w:rsidRPr="00C8608F">
        <w:rPr>
          <w:rFonts w:ascii="Calibri" w:hAnsi="Calibri" w:cs="Calibri"/>
          <w:noProof/>
          <w:sz w:val="22"/>
        </w:rPr>
        <w:tab/>
        <w:t xml:space="preserve">Kim AH, Girgis A, Karimi N, et al. A web-based decision aid (myAID) to enhance quality of life, empowerment, decision making, and disease control for patients with ulcerative colitis: Protocol for a cluster randomized controlled trial. </w:t>
      </w:r>
      <w:r w:rsidRPr="00C8608F">
        <w:rPr>
          <w:rFonts w:ascii="Calibri" w:hAnsi="Calibri" w:cs="Calibri"/>
          <w:i/>
          <w:iCs/>
          <w:noProof/>
          <w:sz w:val="22"/>
        </w:rPr>
        <w:t>JMIR Res Protoc</w:t>
      </w:r>
      <w:r w:rsidRPr="00C8608F">
        <w:rPr>
          <w:rFonts w:ascii="Calibri" w:hAnsi="Calibri" w:cs="Calibri"/>
          <w:noProof/>
          <w:sz w:val="22"/>
        </w:rPr>
        <w:t>. 2020;9(7):e15994. doi:10.2196/15994</w:t>
      </w:r>
    </w:p>
    <w:p w14:paraId="6A25E808"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192. </w:t>
      </w:r>
      <w:r w:rsidRPr="00C8608F">
        <w:rPr>
          <w:rFonts w:ascii="Calibri" w:hAnsi="Calibri" w:cs="Calibri"/>
          <w:noProof/>
          <w:sz w:val="22"/>
        </w:rPr>
        <w:tab/>
        <w:t xml:space="preserve">Siegel C. </w:t>
      </w:r>
      <w:r w:rsidRPr="00C8608F">
        <w:rPr>
          <w:rFonts w:ascii="Calibri" w:hAnsi="Calibri" w:cs="Calibri"/>
          <w:i/>
          <w:iCs/>
          <w:noProof/>
          <w:sz w:val="22"/>
        </w:rPr>
        <w:t>Evaluating a Shared Decision Making Program for Crohn’s Disease</w:t>
      </w:r>
      <w:r w:rsidRPr="00C8608F">
        <w:rPr>
          <w:rFonts w:ascii="Calibri" w:hAnsi="Calibri" w:cs="Calibri"/>
          <w:noProof/>
          <w:sz w:val="22"/>
        </w:rPr>
        <w:t xml:space="preserve">.; 2014. </w:t>
      </w:r>
      <w:r w:rsidRPr="00C8608F">
        <w:rPr>
          <w:rFonts w:ascii="Calibri" w:hAnsi="Calibri" w:cs="Calibri"/>
          <w:noProof/>
          <w:sz w:val="22"/>
        </w:rPr>
        <w:lastRenderedPageBreak/>
        <w:t>https://clinicaltrials.gov/ct2/show/NCT02084290. Accessed November 4, 2020.</w:t>
      </w:r>
    </w:p>
    <w:p w14:paraId="4B4359EA"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193. </w:t>
      </w:r>
      <w:r w:rsidRPr="00C8608F">
        <w:rPr>
          <w:rFonts w:ascii="Calibri" w:hAnsi="Calibri" w:cs="Calibri"/>
          <w:noProof/>
          <w:sz w:val="22"/>
        </w:rPr>
        <w:tab/>
        <w:t xml:space="preserve">Perry-Woodford Z, Evans S. The Role of the Ileoanal Pouch Nurse Practitioner. In: </w:t>
      </w:r>
      <w:r w:rsidRPr="00C8608F">
        <w:rPr>
          <w:rFonts w:ascii="Calibri" w:hAnsi="Calibri" w:cs="Calibri"/>
          <w:i/>
          <w:iCs/>
          <w:noProof/>
          <w:sz w:val="22"/>
        </w:rPr>
        <w:t>The Ileoanal Pouch</w:t>
      </w:r>
      <w:r w:rsidRPr="00C8608F">
        <w:rPr>
          <w:rFonts w:ascii="Calibri" w:hAnsi="Calibri" w:cs="Calibri"/>
          <w:noProof/>
          <w:sz w:val="22"/>
        </w:rPr>
        <w:t>. Cham: Springer International Publishing; 2019:131-152. doi:10.1007/978-3-319-94385-5_11</w:t>
      </w:r>
    </w:p>
    <w:p w14:paraId="71DD4C22" w14:textId="77777777" w:rsidR="00C8608F" w:rsidRPr="00C8608F" w:rsidRDefault="00C8608F" w:rsidP="00C8608F">
      <w:pPr>
        <w:widowControl w:val="0"/>
        <w:autoSpaceDE w:val="0"/>
        <w:autoSpaceDN w:val="0"/>
        <w:adjustRightInd w:val="0"/>
        <w:ind w:left="640" w:hanging="640"/>
        <w:rPr>
          <w:rFonts w:ascii="Calibri" w:hAnsi="Calibri" w:cs="Calibri"/>
          <w:noProof/>
          <w:sz w:val="22"/>
        </w:rPr>
      </w:pPr>
      <w:r w:rsidRPr="00C8608F">
        <w:rPr>
          <w:rFonts w:ascii="Calibri" w:hAnsi="Calibri" w:cs="Calibri"/>
          <w:noProof/>
          <w:sz w:val="22"/>
        </w:rPr>
        <w:t xml:space="preserve">194. </w:t>
      </w:r>
      <w:r w:rsidRPr="00C8608F">
        <w:rPr>
          <w:rFonts w:ascii="Calibri" w:hAnsi="Calibri" w:cs="Calibri"/>
          <w:noProof/>
          <w:sz w:val="22"/>
        </w:rPr>
        <w:tab/>
        <w:t xml:space="preserve">Thorpe G, McArthur M, Richardson B. Healthcare experiences of patients following faecal output stoma-forming surgery: A qualitative exploration. </w:t>
      </w:r>
      <w:r w:rsidRPr="00C8608F">
        <w:rPr>
          <w:rFonts w:ascii="Calibri" w:hAnsi="Calibri" w:cs="Calibri"/>
          <w:i/>
          <w:iCs/>
          <w:noProof/>
          <w:sz w:val="22"/>
        </w:rPr>
        <w:t>Int J Nurs Stud</w:t>
      </w:r>
      <w:r w:rsidRPr="00C8608F">
        <w:rPr>
          <w:rFonts w:ascii="Calibri" w:hAnsi="Calibri" w:cs="Calibri"/>
          <w:noProof/>
          <w:sz w:val="22"/>
        </w:rPr>
        <w:t>. 2014;51(3):379-389. doi:10.1016/J.IJNURSTU.2013.06.014</w:t>
      </w:r>
    </w:p>
    <w:p w14:paraId="791482B1" w14:textId="51BEA44B" w:rsidR="00080F3C" w:rsidRPr="00F7620E" w:rsidRDefault="00D95959" w:rsidP="00C8608F">
      <w:pPr>
        <w:widowControl w:val="0"/>
        <w:autoSpaceDE w:val="0"/>
        <w:autoSpaceDN w:val="0"/>
        <w:adjustRightInd w:val="0"/>
        <w:ind w:left="640" w:hanging="640"/>
        <w:rPr>
          <w:rFonts w:asciiTheme="minorHAnsi" w:hAnsiTheme="minorHAnsi"/>
          <w:color w:val="000000" w:themeColor="text1"/>
          <w:sz w:val="22"/>
          <w:szCs w:val="22"/>
        </w:rPr>
      </w:pPr>
      <w:r w:rsidRPr="00F7620E">
        <w:rPr>
          <w:rFonts w:asciiTheme="minorHAnsi" w:hAnsiTheme="minorHAnsi"/>
          <w:color w:val="000000" w:themeColor="text1"/>
          <w:sz w:val="22"/>
          <w:szCs w:val="22"/>
        </w:rPr>
        <w:fldChar w:fldCharType="end"/>
      </w:r>
    </w:p>
    <w:p w14:paraId="59C94FDA" w14:textId="1B093AF6" w:rsidR="00297BA1" w:rsidRPr="00F7620E" w:rsidRDefault="00297BA1" w:rsidP="005F596A">
      <w:pPr>
        <w:spacing w:line="276" w:lineRule="auto"/>
        <w:jc w:val="both"/>
        <w:rPr>
          <w:rFonts w:asciiTheme="minorHAnsi" w:hAnsiTheme="minorHAnsi"/>
          <w:sz w:val="22"/>
          <w:szCs w:val="22"/>
        </w:rPr>
      </w:pPr>
    </w:p>
    <w:p w14:paraId="4C279DE6" w14:textId="26E152AE" w:rsidR="00297BA1" w:rsidRPr="00F7620E" w:rsidRDefault="00297BA1" w:rsidP="005F596A">
      <w:pPr>
        <w:spacing w:line="276" w:lineRule="auto"/>
        <w:jc w:val="both"/>
        <w:rPr>
          <w:rFonts w:asciiTheme="minorHAnsi" w:hAnsiTheme="minorHAnsi"/>
          <w:sz w:val="22"/>
          <w:szCs w:val="22"/>
        </w:rPr>
      </w:pPr>
    </w:p>
    <w:p w14:paraId="2D2D93AF" w14:textId="48877C70" w:rsidR="00297BA1" w:rsidRPr="00F7620E" w:rsidRDefault="00297BA1" w:rsidP="005F596A">
      <w:pPr>
        <w:spacing w:line="276" w:lineRule="auto"/>
        <w:jc w:val="both"/>
        <w:rPr>
          <w:rFonts w:asciiTheme="minorHAnsi" w:hAnsiTheme="minorHAnsi"/>
          <w:sz w:val="22"/>
          <w:szCs w:val="22"/>
        </w:rPr>
      </w:pPr>
    </w:p>
    <w:p w14:paraId="10BDA2B1" w14:textId="77777777" w:rsidR="00297BA1" w:rsidRPr="00F7620E" w:rsidRDefault="00297BA1" w:rsidP="005F596A">
      <w:pPr>
        <w:spacing w:line="276" w:lineRule="auto"/>
        <w:jc w:val="both"/>
        <w:rPr>
          <w:rFonts w:asciiTheme="minorHAnsi" w:hAnsiTheme="minorHAnsi"/>
          <w:sz w:val="22"/>
          <w:szCs w:val="22"/>
        </w:rPr>
      </w:pPr>
    </w:p>
    <w:sectPr w:rsidR="00297BA1" w:rsidRPr="00F7620E" w:rsidSect="00DA74E7">
      <w:headerReference w:type="default" r:id="rId9"/>
      <w:footerReference w:type="even" r:id="rId10"/>
      <w:footerReference w:type="default" r:id="rId11"/>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C129" w14:textId="77777777" w:rsidR="009B65FB" w:rsidRDefault="009B65FB" w:rsidP="00DA74E7">
      <w:r>
        <w:separator/>
      </w:r>
    </w:p>
  </w:endnote>
  <w:endnote w:type="continuationSeparator" w:id="0">
    <w:p w14:paraId="6D724E85" w14:textId="77777777" w:rsidR="009B65FB" w:rsidRDefault="009B65FB" w:rsidP="00DA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2AFF" w:usb1="D000785B" w:usb2="00000009" w:usb3="00000000" w:csb0="000001FF" w:csb1="00000000"/>
  </w:font>
  <w:font w:name="Times Roman">
    <w:altName w:val="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Futura Medium">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2201590"/>
      <w:docPartObj>
        <w:docPartGallery w:val="Page Numbers (Bottom of Page)"/>
        <w:docPartUnique/>
      </w:docPartObj>
    </w:sdtPr>
    <w:sdtContent>
      <w:p w14:paraId="64C13AEA" w14:textId="77777777" w:rsidR="00F54BF1" w:rsidRDefault="00F54BF1" w:rsidP="002953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E09E2" w14:textId="77777777" w:rsidR="00F54BF1" w:rsidRDefault="00F54BF1" w:rsidP="000C65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216571"/>
      <w:docPartObj>
        <w:docPartGallery w:val="Page Numbers (Bottom of Page)"/>
        <w:docPartUnique/>
      </w:docPartObj>
    </w:sdtPr>
    <w:sdtContent>
      <w:p w14:paraId="32AF413B" w14:textId="77777777" w:rsidR="00F54BF1" w:rsidRDefault="00F54BF1" w:rsidP="002953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663720" w14:textId="77777777" w:rsidR="00F54BF1" w:rsidRDefault="00F54BF1" w:rsidP="000C65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5BDD" w14:textId="77777777" w:rsidR="009B65FB" w:rsidRDefault="009B65FB" w:rsidP="00DA74E7">
      <w:r>
        <w:separator/>
      </w:r>
    </w:p>
  </w:footnote>
  <w:footnote w:type="continuationSeparator" w:id="0">
    <w:p w14:paraId="11E77A17" w14:textId="77777777" w:rsidR="009B65FB" w:rsidRDefault="009B65FB" w:rsidP="00DA7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B05B" w14:textId="44669733" w:rsidR="00F54BF1" w:rsidRDefault="00F54BF1" w:rsidP="003C097D">
    <w:pPr>
      <w:pStyle w:val="Header"/>
      <w:jc w:val="center"/>
    </w:pPr>
    <w:r>
      <w:rPr>
        <w:noProof/>
      </w:rPr>
      <w:drawing>
        <wp:inline distT="0" distB="0" distL="0" distR="0" wp14:anchorId="5BB311B8" wp14:editId="529DC8AD">
          <wp:extent cx="1011461" cy="505731"/>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kedin_banner_image_1.png"/>
                  <pic:cNvPicPr/>
                </pic:nvPicPr>
                <pic:blipFill>
                  <a:blip r:embed="rId1">
                    <a:extLst>
                      <a:ext uri="{28A0092B-C50C-407E-A947-70E740481C1C}">
                        <a14:useLocalDpi xmlns:a14="http://schemas.microsoft.com/office/drawing/2010/main" val="0"/>
                      </a:ext>
                    </a:extLst>
                  </a:blip>
                  <a:stretch>
                    <a:fillRect/>
                  </a:stretch>
                </pic:blipFill>
                <pic:spPr>
                  <a:xfrm>
                    <a:off x="0" y="0"/>
                    <a:ext cx="1033837" cy="516919"/>
                  </a:xfrm>
                  <a:prstGeom prst="rect">
                    <a:avLst/>
                  </a:prstGeom>
                </pic:spPr>
              </pic:pic>
            </a:graphicData>
          </a:graphic>
        </wp:inline>
      </w:drawing>
    </w:r>
  </w:p>
  <w:p w14:paraId="022B88AC" w14:textId="77777777" w:rsidR="00F54BF1" w:rsidRDefault="00F54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50C0"/>
    <w:multiLevelType w:val="hybridMultilevel"/>
    <w:tmpl w:val="06F42AAA"/>
    <w:lvl w:ilvl="0" w:tplc="F23C91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704A9F"/>
    <w:multiLevelType w:val="multilevel"/>
    <w:tmpl w:val="590456FC"/>
    <w:lvl w:ilvl="0">
      <w:start w:val="1"/>
      <w:numFmt w:val="decimal"/>
      <w:lvlText w:val="%1."/>
      <w:lvlJc w:val="left"/>
      <w:pPr>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A68406D"/>
    <w:multiLevelType w:val="hybridMultilevel"/>
    <w:tmpl w:val="5A3886F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6652D6"/>
    <w:multiLevelType w:val="hybridMultilevel"/>
    <w:tmpl w:val="3190DEC6"/>
    <w:lvl w:ilvl="0" w:tplc="F446D07E">
      <w:start w:val="1"/>
      <w:numFmt w:val="lowerRoman"/>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E682321"/>
    <w:multiLevelType w:val="hybridMultilevel"/>
    <w:tmpl w:val="24C4D002"/>
    <w:lvl w:ilvl="0" w:tplc="3F9A5690">
      <w:start w:val="1"/>
      <w:numFmt w:val="lowerRoman"/>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A62B4E"/>
    <w:multiLevelType w:val="hybridMultilevel"/>
    <w:tmpl w:val="CE16BC34"/>
    <w:lvl w:ilvl="0" w:tplc="04090001">
      <w:start w:val="1"/>
      <w:numFmt w:val="bullet"/>
      <w:lvlText w:val=""/>
      <w:lvlJc w:val="left"/>
      <w:pPr>
        <w:ind w:left="360" w:hanging="360"/>
      </w:pPr>
      <w:rPr>
        <w:rFonts w:ascii="Symbol" w:hAnsi="Symbol" w:hint="default"/>
      </w:rPr>
    </w:lvl>
    <w:lvl w:ilvl="1" w:tplc="C0E008D8">
      <w:start w:val="3"/>
      <w:numFmt w:val="bullet"/>
      <w:lvlText w:val="-"/>
      <w:lvlJc w:val="left"/>
      <w:pPr>
        <w:ind w:left="785" w:hanging="360"/>
      </w:pPr>
      <w:rPr>
        <w:rFonts w:ascii="Times New Roman" w:eastAsia="Times New Roman" w:hAnsi="Times New Roman" w:cs="Times New Roman" w:hint="default"/>
        <w:color w:val="auto"/>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2EFB156E"/>
    <w:multiLevelType w:val="hybridMultilevel"/>
    <w:tmpl w:val="AEE4DEC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1193B66"/>
    <w:multiLevelType w:val="hybridMultilevel"/>
    <w:tmpl w:val="94BA44B0"/>
    <w:lvl w:ilvl="0" w:tplc="63EE055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657752"/>
    <w:multiLevelType w:val="hybridMultilevel"/>
    <w:tmpl w:val="5BE003DA"/>
    <w:lvl w:ilvl="0" w:tplc="1588420C">
      <w:start w:val="1"/>
      <w:numFmt w:val="lowerRoman"/>
      <w:lvlText w:val="(%1)"/>
      <w:lvlJc w:val="left"/>
      <w:pPr>
        <w:ind w:left="360" w:hanging="360"/>
      </w:pPr>
      <w:rPr>
        <w:rFonts w:hint="default"/>
        <w:b w:val="0"/>
        <w:bCs w:val="0"/>
      </w:rPr>
    </w:lvl>
    <w:lvl w:ilvl="1" w:tplc="08090019">
      <w:start w:val="1"/>
      <w:numFmt w:val="lowerLetter"/>
      <w:lvlText w:val="%2."/>
      <w:lvlJc w:val="left"/>
      <w:pPr>
        <w:ind w:left="709"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0847D7"/>
    <w:multiLevelType w:val="hybridMultilevel"/>
    <w:tmpl w:val="74CC35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39F5B0B"/>
    <w:multiLevelType w:val="hybridMultilevel"/>
    <w:tmpl w:val="FA9A88C4"/>
    <w:lvl w:ilvl="0" w:tplc="E770448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79C7476"/>
    <w:multiLevelType w:val="hybridMultilevel"/>
    <w:tmpl w:val="2AD6C2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76687"/>
    <w:multiLevelType w:val="hybridMultilevel"/>
    <w:tmpl w:val="18F82E28"/>
    <w:lvl w:ilvl="0" w:tplc="98322756">
      <w:start w:val="1"/>
      <w:numFmt w:val="lowerRoman"/>
      <w:lvlText w:val="(%1)"/>
      <w:lvlJc w:val="left"/>
      <w:pPr>
        <w:ind w:left="814" w:hanging="45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AF14FEF"/>
    <w:multiLevelType w:val="hybridMultilevel"/>
    <w:tmpl w:val="3C8AD3C2"/>
    <w:lvl w:ilvl="0" w:tplc="8C3C734A">
      <w:start w:val="1"/>
      <w:numFmt w:val="lowerRoman"/>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B913B2"/>
    <w:multiLevelType w:val="hybridMultilevel"/>
    <w:tmpl w:val="9364FBAA"/>
    <w:lvl w:ilvl="0" w:tplc="BDF290CE">
      <w:start w:val="1"/>
      <w:numFmt w:val="lowerRoman"/>
      <w:lvlText w:val="(%1)"/>
      <w:lvlJc w:val="left"/>
      <w:pPr>
        <w:ind w:left="207" w:hanging="567"/>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15:restartNumberingAfterBreak="0">
    <w:nsid w:val="54F33A43"/>
    <w:multiLevelType w:val="hybridMultilevel"/>
    <w:tmpl w:val="CD605A60"/>
    <w:lvl w:ilvl="0" w:tplc="9AE01482">
      <w:start w:val="1"/>
      <w:numFmt w:val="lowerRoman"/>
      <w:lvlText w:val="(%1)"/>
      <w:lvlJc w:val="left"/>
      <w:pPr>
        <w:ind w:left="36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157B7E"/>
    <w:multiLevelType w:val="hybridMultilevel"/>
    <w:tmpl w:val="0A3CE098"/>
    <w:lvl w:ilvl="0" w:tplc="E770448C">
      <w:start w:val="1"/>
      <w:numFmt w:val="lowerRoman"/>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212326"/>
    <w:multiLevelType w:val="multilevel"/>
    <w:tmpl w:val="4950F654"/>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18" w15:restartNumberingAfterBreak="0">
    <w:nsid w:val="637E36C2"/>
    <w:multiLevelType w:val="hybridMultilevel"/>
    <w:tmpl w:val="B0BCC138"/>
    <w:lvl w:ilvl="0" w:tplc="98322756">
      <w:start w:val="1"/>
      <w:numFmt w:val="lowerRoman"/>
      <w:lvlText w:val="(%1)"/>
      <w:lvlJc w:val="left"/>
      <w:pPr>
        <w:ind w:left="814" w:hanging="45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473C08"/>
    <w:multiLevelType w:val="hybridMultilevel"/>
    <w:tmpl w:val="A740E108"/>
    <w:lvl w:ilvl="0" w:tplc="0809000F">
      <w:start w:val="1"/>
      <w:numFmt w:val="decimal"/>
      <w:lvlText w:val="%1."/>
      <w:lvlJc w:val="left"/>
      <w:pPr>
        <w:ind w:left="360" w:hanging="360"/>
      </w:pPr>
      <w:rPr>
        <w:rFonts w:hint="default"/>
      </w:rPr>
    </w:lvl>
    <w:lvl w:ilvl="1" w:tplc="98322756">
      <w:start w:val="1"/>
      <w:numFmt w:val="lowerRoman"/>
      <w:lvlText w:val="(%2)"/>
      <w:lvlJc w:val="left"/>
      <w:pPr>
        <w:ind w:left="72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D0E0910"/>
    <w:multiLevelType w:val="hybridMultilevel"/>
    <w:tmpl w:val="F42E3E2C"/>
    <w:lvl w:ilvl="0" w:tplc="090C81EE">
      <w:start w:val="1"/>
      <w:numFmt w:val="lowerRoman"/>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F5E3B7D"/>
    <w:multiLevelType w:val="multilevel"/>
    <w:tmpl w:val="BE242560"/>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2" w15:restartNumberingAfterBreak="0">
    <w:nsid w:val="6FBA0801"/>
    <w:multiLevelType w:val="hybridMultilevel"/>
    <w:tmpl w:val="AA40E140"/>
    <w:lvl w:ilvl="0" w:tplc="3C005B22">
      <w:start w:val="1"/>
      <w:numFmt w:val="lowerRoman"/>
      <w:lvlText w:val="(%1)"/>
      <w:lvlJc w:val="left"/>
      <w:pPr>
        <w:ind w:left="207" w:hanging="567"/>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3" w15:restartNumberingAfterBreak="0">
    <w:nsid w:val="7328063A"/>
    <w:multiLevelType w:val="hybridMultilevel"/>
    <w:tmpl w:val="1C4AA710"/>
    <w:lvl w:ilvl="0" w:tplc="4C581AB0">
      <w:start w:val="1"/>
      <w:numFmt w:val="lowerLetter"/>
      <w:lvlText w:val="%1."/>
      <w:lvlJc w:val="left"/>
      <w:pPr>
        <w:ind w:left="360" w:hanging="360"/>
      </w:pPr>
      <w:rPr>
        <w:rFonts w:hint="default"/>
        <w:b w:val="0"/>
        <w:bCs w:val="0"/>
      </w:rPr>
    </w:lvl>
    <w:lvl w:ilvl="1" w:tplc="08090019">
      <w:start w:val="1"/>
      <w:numFmt w:val="lowerLetter"/>
      <w:lvlText w:val="%2."/>
      <w:lvlJc w:val="left"/>
      <w:pPr>
        <w:ind w:left="371" w:hanging="360"/>
      </w:pPr>
    </w:lvl>
    <w:lvl w:ilvl="2" w:tplc="D960B9FC">
      <w:start w:val="1"/>
      <w:numFmt w:val="lowerRoman"/>
      <w:lvlText w:val="%3."/>
      <w:lvlJc w:val="right"/>
      <w:pPr>
        <w:ind w:left="1091" w:hanging="180"/>
      </w:pPr>
      <w:rPr>
        <w:b w:val="0"/>
        <w:bCs w:val="0"/>
      </w:rPr>
    </w:lvl>
    <w:lvl w:ilvl="3" w:tplc="98322756">
      <w:start w:val="1"/>
      <w:numFmt w:val="lowerRoman"/>
      <w:lvlText w:val="(%4)"/>
      <w:lvlJc w:val="left"/>
      <w:pPr>
        <w:ind w:left="1777" w:hanging="360"/>
      </w:pPr>
      <w:rPr>
        <w:rFonts w:hint="default"/>
      </w:rPr>
    </w:lvl>
    <w:lvl w:ilvl="4" w:tplc="08090019">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4" w15:restartNumberingAfterBreak="0">
    <w:nsid w:val="7D172C79"/>
    <w:multiLevelType w:val="hybridMultilevel"/>
    <w:tmpl w:val="A6CC537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9D4805"/>
    <w:multiLevelType w:val="hybridMultilevel"/>
    <w:tmpl w:val="ED50B62C"/>
    <w:lvl w:ilvl="0" w:tplc="04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16cid:durableId="1236670771">
    <w:abstractNumId w:val="0"/>
  </w:num>
  <w:num w:numId="2" w16cid:durableId="2059433437">
    <w:abstractNumId w:val="2"/>
  </w:num>
  <w:num w:numId="3" w16cid:durableId="344869993">
    <w:abstractNumId w:val="23"/>
  </w:num>
  <w:num w:numId="4" w16cid:durableId="602342166">
    <w:abstractNumId w:val="24"/>
  </w:num>
  <w:num w:numId="5" w16cid:durableId="1591157027">
    <w:abstractNumId w:val="19"/>
  </w:num>
  <w:num w:numId="6" w16cid:durableId="1391463429">
    <w:abstractNumId w:val="12"/>
  </w:num>
  <w:num w:numId="7" w16cid:durableId="174349331">
    <w:abstractNumId w:val="18"/>
  </w:num>
  <w:num w:numId="8" w16cid:durableId="78796650">
    <w:abstractNumId w:val="22"/>
  </w:num>
  <w:num w:numId="9" w16cid:durableId="98524849">
    <w:abstractNumId w:val="14"/>
  </w:num>
  <w:num w:numId="10" w16cid:durableId="104545419">
    <w:abstractNumId w:val="3"/>
  </w:num>
  <w:num w:numId="11" w16cid:durableId="557403980">
    <w:abstractNumId w:val="4"/>
  </w:num>
  <w:num w:numId="12" w16cid:durableId="132795778">
    <w:abstractNumId w:val="20"/>
  </w:num>
  <w:num w:numId="13" w16cid:durableId="244847478">
    <w:abstractNumId w:val="13"/>
  </w:num>
  <w:num w:numId="14" w16cid:durableId="1696151281">
    <w:abstractNumId w:val="16"/>
  </w:num>
  <w:num w:numId="15" w16cid:durableId="1070080407">
    <w:abstractNumId w:val="15"/>
  </w:num>
  <w:num w:numId="16" w16cid:durableId="472409673">
    <w:abstractNumId w:val="8"/>
  </w:num>
  <w:num w:numId="17" w16cid:durableId="1903636974">
    <w:abstractNumId w:val="10"/>
  </w:num>
  <w:num w:numId="18" w16cid:durableId="1870483809">
    <w:abstractNumId w:val="6"/>
  </w:num>
  <w:num w:numId="19" w16cid:durableId="1926453115">
    <w:abstractNumId w:val="9"/>
  </w:num>
  <w:num w:numId="20" w16cid:durableId="2123842442">
    <w:abstractNumId w:val="25"/>
  </w:num>
  <w:num w:numId="21" w16cid:durableId="660885626">
    <w:abstractNumId w:val="5"/>
  </w:num>
  <w:num w:numId="22" w16cid:durableId="1319654688">
    <w:abstractNumId w:val="1"/>
  </w:num>
  <w:num w:numId="23" w16cid:durableId="1219319993">
    <w:abstractNumId w:val="11"/>
  </w:num>
  <w:num w:numId="24" w16cid:durableId="968903671">
    <w:abstractNumId w:val="7"/>
  </w:num>
  <w:num w:numId="25" w16cid:durableId="1829861255">
    <w:abstractNumId w:val="17"/>
  </w:num>
  <w:num w:numId="26" w16cid:durableId="1254120899">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E7"/>
    <w:rsid w:val="000006C5"/>
    <w:rsid w:val="00001A23"/>
    <w:rsid w:val="00001BDC"/>
    <w:rsid w:val="0000273E"/>
    <w:rsid w:val="00002A30"/>
    <w:rsid w:val="00003910"/>
    <w:rsid w:val="00003BFB"/>
    <w:rsid w:val="0000608B"/>
    <w:rsid w:val="00006929"/>
    <w:rsid w:val="000112B5"/>
    <w:rsid w:val="0001264E"/>
    <w:rsid w:val="0001511E"/>
    <w:rsid w:val="000202F7"/>
    <w:rsid w:val="00022CDE"/>
    <w:rsid w:val="0002426E"/>
    <w:rsid w:val="00025764"/>
    <w:rsid w:val="000310F8"/>
    <w:rsid w:val="0003622F"/>
    <w:rsid w:val="000376BA"/>
    <w:rsid w:val="00037719"/>
    <w:rsid w:val="00041546"/>
    <w:rsid w:val="0004584B"/>
    <w:rsid w:val="0004729F"/>
    <w:rsid w:val="00047BCF"/>
    <w:rsid w:val="00052B80"/>
    <w:rsid w:val="00054FBC"/>
    <w:rsid w:val="00060D04"/>
    <w:rsid w:val="00062F8F"/>
    <w:rsid w:val="00063219"/>
    <w:rsid w:val="00064508"/>
    <w:rsid w:val="000651DE"/>
    <w:rsid w:val="00067902"/>
    <w:rsid w:val="00072CC5"/>
    <w:rsid w:val="0007480A"/>
    <w:rsid w:val="0007485D"/>
    <w:rsid w:val="00076377"/>
    <w:rsid w:val="0007655E"/>
    <w:rsid w:val="00077053"/>
    <w:rsid w:val="00077E40"/>
    <w:rsid w:val="00080415"/>
    <w:rsid w:val="00080A60"/>
    <w:rsid w:val="00080F3C"/>
    <w:rsid w:val="00081E95"/>
    <w:rsid w:val="00082EA0"/>
    <w:rsid w:val="0008447F"/>
    <w:rsid w:val="00087966"/>
    <w:rsid w:val="00087A1F"/>
    <w:rsid w:val="00087AD0"/>
    <w:rsid w:val="00090E37"/>
    <w:rsid w:val="000913D9"/>
    <w:rsid w:val="00094E42"/>
    <w:rsid w:val="0009581D"/>
    <w:rsid w:val="00096C5E"/>
    <w:rsid w:val="000A3575"/>
    <w:rsid w:val="000A3BE6"/>
    <w:rsid w:val="000A7010"/>
    <w:rsid w:val="000B14BB"/>
    <w:rsid w:val="000B3303"/>
    <w:rsid w:val="000B4011"/>
    <w:rsid w:val="000B5C6E"/>
    <w:rsid w:val="000B5C96"/>
    <w:rsid w:val="000B6204"/>
    <w:rsid w:val="000B7F4D"/>
    <w:rsid w:val="000C1623"/>
    <w:rsid w:val="000C1B9B"/>
    <w:rsid w:val="000C6575"/>
    <w:rsid w:val="000D0DC3"/>
    <w:rsid w:val="000D1487"/>
    <w:rsid w:val="000D5912"/>
    <w:rsid w:val="000D64B3"/>
    <w:rsid w:val="000D750B"/>
    <w:rsid w:val="000D7F67"/>
    <w:rsid w:val="000E3C18"/>
    <w:rsid w:val="000E7CDA"/>
    <w:rsid w:val="000F1CC5"/>
    <w:rsid w:val="000F4949"/>
    <w:rsid w:val="001000B4"/>
    <w:rsid w:val="001013DB"/>
    <w:rsid w:val="00101CCD"/>
    <w:rsid w:val="00101EAF"/>
    <w:rsid w:val="00104170"/>
    <w:rsid w:val="001071BE"/>
    <w:rsid w:val="001107EF"/>
    <w:rsid w:val="001163AD"/>
    <w:rsid w:val="00116DEF"/>
    <w:rsid w:val="00116EBB"/>
    <w:rsid w:val="00121C89"/>
    <w:rsid w:val="00122D0A"/>
    <w:rsid w:val="00132F54"/>
    <w:rsid w:val="00133823"/>
    <w:rsid w:val="00133E71"/>
    <w:rsid w:val="0013520B"/>
    <w:rsid w:val="001374DA"/>
    <w:rsid w:val="00142B18"/>
    <w:rsid w:val="001441FF"/>
    <w:rsid w:val="001509D9"/>
    <w:rsid w:val="00150B1D"/>
    <w:rsid w:val="00151CFB"/>
    <w:rsid w:val="0015213D"/>
    <w:rsid w:val="00154CCA"/>
    <w:rsid w:val="00154EBD"/>
    <w:rsid w:val="00156457"/>
    <w:rsid w:val="00161384"/>
    <w:rsid w:val="00163ADB"/>
    <w:rsid w:val="0016417E"/>
    <w:rsid w:val="001718F7"/>
    <w:rsid w:val="00171EFA"/>
    <w:rsid w:val="001749F2"/>
    <w:rsid w:val="00175DEF"/>
    <w:rsid w:val="00177ED6"/>
    <w:rsid w:val="00181586"/>
    <w:rsid w:val="00181CE1"/>
    <w:rsid w:val="00184FE7"/>
    <w:rsid w:val="001921A1"/>
    <w:rsid w:val="00193A91"/>
    <w:rsid w:val="00194716"/>
    <w:rsid w:val="00196594"/>
    <w:rsid w:val="001A116B"/>
    <w:rsid w:val="001A138A"/>
    <w:rsid w:val="001A354E"/>
    <w:rsid w:val="001A5FAF"/>
    <w:rsid w:val="001A733C"/>
    <w:rsid w:val="001B02E3"/>
    <w:rsid w:val="001B136C"/>
    <w:rsid w:val="001B2AE1"/>
    <w:rsid w:val="001B3FCC"/>
    <w:rsid w:val="001B56B3"/>
    <w:rsid w:val="001B582B"/>
    <w:rsid w:val="001B69FD"/>
    <w:rsid w:val="001B7E2F"/>
    <w:rsid w:val="001C3EB7"/>
    <w:rsid w:val="001C5B95"/>
    <w:rsid w:val="001C706C"/>
    <w:rsid w:val="001C7E84"/>
    <w:rsid w:val="001D11FD"/>
    <w:rsid w:val="001D33E4"/>
    <w:rsid w:val="001D4951"/>
    <w:rsid w:val="001D54A9"/>
    <w:rsid w:val="001D7EBC"/>
    <w:rsid w:val="001E30E8"/>
    <w:rsid w:val="001E3545"/>
    <w:rsid w:val="001E4AB5"/>
    <w:rsid w:val="001E5A89"/>
    <w:rsid w:val="001E6F15"/>
    <w:rsid w:val="001F0409"/>
    <w:rsid w:val="001F06C2"/>
    <w:rsid w:val="001F41FE"/>
    <w:rsid w:val="001F514B"/>
    <w:rsid w:val="001F5741"/>
    <w:rsid w:val="0020272F"/>
    <w:rsid w:val="002059C5"/>
    <w:rsid w:val="00207806"/>
    <w:rsid w:val="00211348"/>
    <w:rsid w:val="00211805"/>
    <w:rsid w:val="00212CF8"/>
    <w:rsid w:val="00215983"/>
    <w:rsid w:val="00215FEB"/>
    <w:rsid w:val="00222AF4"/>
    <w:rsid w:val="002234F3"/>
    <w:rsid w:val="00223548"/>
    <w:rsid w:val="00233094"/>
    <w:rsid w:val="00233183"/>
    <w:rsid w:val="00233FF1"/>
    <w:rsid w:val="00234267"/>
    <w:rsid w:val="00235576"/>
    <w:rsid w:val="00237ADB"/>
    <w:rsid w:val="00241F64"/>
    <w:rsid w:val="00246383"/>
    <w:rsid w:val="00247CA6"/>
    <w:rsid w:val="0025098E"/>
    <w:rsid w:val="00250AE9"/>
    <w:rsid w:val="00251B9F"/>
    <w:rsid w:val="00251C5A"/>
    <w:rsid w:val="00257F6C"/>
    <w:rsid w:val="00260E8F"/>
    <w:rsid w:val="00262028"/>
    <w:rsid w:val="00262C2B"/>
    <w:rsid w:val="00262E86"/>
    <w:rsid w:val="00266DC2"/>
    <w:rsid w:val="00266EC2"/>
    <w:rsid w:val="002801B3"/>
    <w:rsid w:val="0028380C"/>
    <w:rsid w:val="00293C85"/>
    <w:rsid w:val="002953F5"/>
    <w:rsid w:val="00295DD8"/>
    <w:rsid w:val="00296151"/>
    <w:rsid w:val="00297BA1"/>
    <w:rsid w:val="00297F0D"/>
    <w:rsid w:val="002A1BAB"/>
    <w:rsid w:val="002A4066"/>
    <w:rsid w:val="002A41AC"/>
    <w:rsid w:val="002A62F8"/>
    <w:rsid w:val="002B0C24"/>
    <w:rsid w:val="002B10F3"/>
    <w:rsid w:val="002B52DD"/>
    <w:rsid w:val="002B6582"/>
    <w:rsid w:val="002B6FF2"/>
    <w:rsid w:val="002B701F"/>
    <w:rsid w:val="002B7025"/>
    <w:rsid w:val="002C1AE8"/>
    <w:rsid w:val="002C1C56"/>
    <w:rsid w:val="002C42BB"/>
    <w:rsid w:val="002D5E3D"/>
    <w:rsid w:val="002D6841"/>
    <w:rsid w:val="002E0952"/>
    <w:rsid w:val="002E0996"/>
    <w:rsid w:val="002E492F"/>
    <w:rsid w:val="002E73A9"/>
    <w:rsid w:val="002F0A8C"/>
    <w:rsid w:val="002F1E9F"/>
    <w:rsid w:val="002F3B4A"/>
    <w:rsid w:val="002F40C4"/>
    <w:rsid w:val="002F4338"/>
    <w:rsid w:val="002F43B8"/>
    <w:rsid w:val="002F5635"/>
    <w:rsid w:val="00302563"/>
    <w:rsid w:val="00302E23"/>
    <w:rsid w:val="003034B8"/>
    <w:rsid w:val="003040CC"/>
    <w:rsid w:val="00313D43"/>
    <w:rsid w:val="00317219"/>
    <w:rsid w:val="00317B04"/>
    <w:rsid w:val="00323372"/>
    <w:rsid w:val="003239CF"/>
    <w:rsid w:val="00325128"/>
    <w:rsid w:val="003254FD"/>
    <w:rsid w:val="00327D4F"/>
    <w:rsid w:val="003329EA"/>
    <w:rsid w:val="00333684"/>
    <w:rsid w:val="00336E48"/>
    <w:rsid w:val="00345F05"/>
    <w:rsid w:val="00347EF1"/>
    <w:rsid w:val="00351410"/>
    <w:rsid w:val="00351A30"/>
    <w:rsid w:val="00360FD3"/>
    <w:rsid w:val="00361A9E"/>
    <w:rsid w:val="00362DF2"/>
    <w:rsid w:val="003631EA"/>
    <w:rsid w:val="00364535"/>
    <w:rsid w:val="00365BC3"/>
    <w:rsid w:val="00374928"/>
    <w:rsid w:val="00374B33"/>
    <w:rsid w:val="00376BEB"/>
    <w:rsid w:val="00381778"/>
    <w:rsid w:val="00382425"/>
    <w:rsid w:val="0038489C"/>
    <w:rsid w:val="00387857"/>
    <w:rsid w:val="003913AB"/>
    <w:rsid w:val="00392900"/>
    <w:rsid w:val="00393607"/>
    <w:rsid w:val="0039621F"/>
    <w:rsid w:val="003A1672"/>
    <w:rsid w:val="003A294A"/>
    <w:rsid w:val="003A2A2C"/>
    <w:rsid w:val="003A58B0"/>
    <w:rsid w:val="003A6912"/>
    <w:rsid w:val="003A6940"/>
    <w:rsid w:val="003A6A48"/>
    <w:rsid w:val="003B09C1"/>
    <w:rsid w:val="003B0E08"/>
    <w:rsid w:val="003B16E7"/>
    <w:rsid w:val="003B28A3"/>
    <w:rsid w:val="003B2EFB"/>
    <w:rsid w:val="003B2F0B"/>
    <w:rsid w:val="003B317B"/>
    <w:rsid w:val="003B4442"/>
    <w:rsid w:val="003B6F25"/>
    <w:rsid w:val="003B73FF"/>
    <w:rsid w:val="003C097D"/>
    <w:rsid w:val="003C181B"/>
    <w:rsid w:val="003C67DD"/>
    <w:rsid w:val="003D08BC"/>
    <w:rsid w:val="003D1659"/>
    <w:rsid w:val="003D3EBE"/>
    <w:rsid w:val="003D4025"/>
    <w:rsid w:val="003D6D6C"/>
    <w:rsid w:val="003D79B5"/>
    <w:rsid w:val="003E0633"/>
    <w:rsid w:val="003E316A"/>
    <w:rsid w:val="003E6682"/>
    <w:rsid w:val="003E6A0B"/>
    <w:rsid w:val="003E7E7E"/>
    <w:rsid w:val="003F64A6"/>
    <w:rsid w:val="0040023D"/>
    <w:rsid w:val="004011FF"/>
    <w:rsid w:val="00402F8B"/>
    <w:rsid w:val="004059E0"/>
    <w:rsid w:val="00416D43"/>
    <w:rsid w:val="00421FEA"/>
    <w:rsid w:val="004237A1"/>
    <w:rsid w:val="00425CC1"/>
    <w:rsid w:val="004260C3"/>
    <w:rsid w:val="004266C7"/>
    <w:rsid w:val="0042764F"/>
    <w:rsid w:val="00427833"/>
    <w:rsid w:val="00427E0B"/>
    <w:rsid w:val="00431B08"/>
    <w:rsid w:val="00432688"/>
    <w:rsid w:val="00434FD9"/>
    <w:rsid w:val="004365CC"/>
    <w:rsid w:val="00442AD6"/>
    <w:rsid w:val="004434B2"/>
    <w:rsid w:val="00451530"/>
    <w:rsid w:val="00453BEB"/>
    <w:rsid w:val="0045464A"/>
    <w:rsid w:val="00463096"/>
    <w:rsid w:val="004632D3"/>
    <w:rsid w:val="00463A3B"/>
    <w:rsid w:val="00465183"/>
    <w:rsid w:val="00466EF7"/>
    <w:rsid w:val="0047110C"/>
    <w:rsid w:val="00476E21"/>
    <w:rsid w:val="0047719D"/>
    <w:rsid w:val="00481651"/>
    <w:rsid w:val="004842D4"/>
    <w:rsid w:val="004846C7"/>
    <w:rsid w:val="00485373"/>
    <w:rsid w:val="004861A1"/>
    <w:rsid w:val="00486A79"/>
    <w:rsid w:val="00487958"/>
    <w:rsid w:val="004927B8"/>
    <w:rsid w:val="00494E44"/>
    <w:rsid w:val="00496561"/>
    <w:rsid w:val="004A0D2B"/>
    <w:rsid w:val="004A16AE"/>
    <w:rsid w:val="004A1E09"/>
    <w:rsid w:val="004A516A"/>
    <w:rsid w:val="004A6C76"/>
    <w:rsid w:val="004A7F04"/>
    <w:rsid w:val="004B46E7"/>
    <w:rsid w:val="004B64CA"/>
    <w:rsid w:val="004C1A9F"/>
    <w:rsid w:val="004C39F7"/>
    <w:rsid w:val="004C5B24"/>
    <w:rsid w:val="004C5DDA"/>
    <w:rsid w:val="004D299B"/>
    <w:rsid w:val="004D7D22"/>
    <w:rsid w:val="004D7DBE"/>
    <w:rsid w:val="004E2487"/>
    <w:rsid w:val="004E3BF0"/>
    <w:rsid w:val="004E416D"/>
    <w:rsid w:val="004E5363"/>
    <w:rsid w:val="004E5B93"/>
    <w:rsid w:val="004F1682"/>
    <w:rsid w:val="004F5F72"/>
    <w:rsid w:val="004F7EB5"/>
    <w:rsid w:val="00500F21"/>
    <w:rsid w:val="00504ADC"/>
    <w:rsid w:val="00510B2F"/>
    <w:rsid w:val="0051245E"/>
    <w:rsid w:val="00516E54"/>
    <w:rsid w:val="00517479"/>
    <w:rsid w:val="005174D2"/>
    <w:rsid w:val="00520B0A"/>
    <w:rsid w:val="005213B8"/>
    <w:rsid w:val="00521B71"/>
    <w:rsid w:val="005220C5"/>
    <w:rsid w:val="00523783"/>
    <w:rsid w:val="00527BCB"/>
    <w:rsid w:val="00527C83"/>
    <w:rsid w:val="00530309"/>
    <w:rsid w:val="0053178F"/>
    <w:rsid w:val="00534035"/>
    <w:rsid w:val="00535015"/>
    <w:rsid w:val="0053798A"/>
    <w:rsid w:val="00542ADB"/>
    <w:rsid w:val="00543622"/>
    <w:rsid w:val="00544D40"/>
    <w:rsid w:val="005458AF"/>
    <w:rsid w:val="00545F92"/>
    <w:rsid w:val="00546053"/>
    <w:rsid w:val="00546374"/>
    <w:rsid w:val="0054680D"/>
    <w:rsid w:val="0055115B"/>
    <w:rsid w:val="00552561"/>
    <w:rsid w:val="00552C3E"/>
    <w:rsid w:val="00555F44"/>
    <w:rsid w:val="005569DF"/>
    <w:rsid w:val="005572A7"/>
    <w:rsid w:val="005608F0"/>
    <w:rsid w:val="00565E7B"/>
    <w:rsid w:val="00567259"/>
    <w:rsid w:val="005731C3"/>
    <w:rsid w:val="00576B8A"/>
    <w:rsid w:val="00577CCC"/>
    <w:rsid w:val="00580D7D"/>
    <w:rsid w:val="0058139A"/>
    <w:rsid w:val="00582E6F"/>
    <w:rsid w:val="005865B8"/>
    <w:rsid w:val="005870D6"/>
    <w:rsid w:val="005924EF"/>
    <w:rsid w:val="00592907"/>
    <w:rsid w:val="005930C4"/>
    <w:rsid w:val="00593C19"/>
    <w:rsid w:val="00594073"/>
    <w:rsid w:val="005949D4"/>
    <w:rsid w:val="00594E75"/>
    <w:rsid w:val="00595261"/>
    <w:rsid w:val="005A008A"/>
    <w:rsid w:val="005A0428"/>
    <w:rsid w:val="005A0562"/>
    <w:rsid w:val="005A1272"/>
    <w:rsid w:val="005A3367"/>
    <w:rsid w:val="005A5F77"/>
    <w:rsid w:val="005A6118"/>
    <w:rsid w:val="005A63BA"/>
    <w:rsid w:val="005A6C47"/>
    <w:rsid w:val="005A7050"/>
    <w:rsid w:val="005B0631"/>
    <w:rsid w:val="005B09AB"/>
    <w:rsid w:val="005B373C"/>
    <w:rsid w:val="005B7DDC"/>
    <w:rsid w:val="005B7EC9"/>
    <w:rsid w:val="005B7F3B"/>
    <w:rsid w:val="005C0296"/>
    <w:rsid w:val="005C17AC"/>
    <w:rsid w:val="005C1E8E"/>
    <w:rsid w:val="005C1FCE"/>
    <w:rsid w:val="005C2956"/>
    <w:rsid w:val="005C2D7E"/>
    <w:rsid w:val="005C5A17"/>
    <w:rsid w:val="005C5CB2"/>
    <w:rsid w:val="005C7D97"/>
    <w:rsid w:val="005D41C2"/>
    <w:rsid w:val="005D5179"/>
    <w:rsid w:val="005D5F40"/>
    <w:rsid w:val="005D65EE"/>
    <w:rsid w:val="005D7943"/>
    <w:rsid w:val="005E1C20"/>
    <w:rsid w:val="005E1E3D"/>
    <w:rsid w:val="005E34E6"/>
    <w:rsid w:val="005E439F"/>
    <w:rsid w:val="005E64A5"/>
    <w:rsid w:val="005E72A7"/>
    <w:rsid w:val="005F077D"/>
    <w:rsid w:val="005F0BFD"/>
    <w:rsid w:val="005F3DB5"/>
    <w:rsid w:val="005F5969"/>
    <w:rsid w:val="005F596A"/>
    <w:rsid w:val="005F7E8B"/>
    <w:rsid w:val="00601904"/>
    <w:rsid w:val="006036BB"/>
    <w:rsid w:val="00603A8C"/>
    <w:rsid w:val="006045EE"/>
    <w:rsid w:val="0060464D"/>
    <w:rsid w:val="00604CC9"/>
    <w:rsid w:val="006057AB"/>
    <w:rsid w:val="00606C36"/>
    <w:rsid w:val="0060724D"/>
    <w:rsid w:val="0061016F"/>
    <w:rsid w:val="006103F7"/>
    <w:rsid w:val="00611069"/>
    <w:rsid w:val="00611D41"/>
    <w:rsid w:val="00614F7C"/>
    <w:rsid w:val="006159A7"/>
    <w:rsid w:val="00627118"/>
    <w:rsid w:val="00635758"/>
    <w:rsid w:val="006372B3"/>
    <w:rsid w:val="00643B16"/>
    <w:rsid w:val="00643DC0"/>
    <w:rsid w:val="00644227"/>
    <w:rsid w:val="00646C1D"/>
    <w:rsid w:val="00647F3B"/>
    <w:rsid w:val="00650F13"/>
    <w:rsid w:val="006514CD"/>
    <w:rsid w:val="0065374A"/>
    <w:rsid w:val="00654182"/>
    <w:rsid w:val="006547EE"/>
    <w:rsid w:val="0065481E"/>
    <w:rsid w:val="00656317"/>
    <w:rsid w:val="006573C7"/>
    <w:rsid w:val="0066074E"/>
    <w:rsid w:val="006636BF"/>
    <w:rsid w:val="00666A1B"/>
    <w:rsid w:val="006670EE"/>
    <w:rsid w:val="00667C1D"/>
    <w:rsid w:val="00672420"/>
    <w:rsid w:val="006745C0"/>
    <w:rsid w:val="00675BE6"/>
    <w:rsid w:val="006772A8"/>
    <w:rsid w:val="006774DA"/>
    <w:rsid w:val="006816E6"/>
    <w:rsid w:val="0068194D"/>
    <w:rsid w:val="00684E3F"/>
    <w:rsid w:val="006850BD"/>
    <w:rsid w:val="006856EB"/>
    <w:rsid w:val="00686A1E"/>
    <w:rsid w:val="00693DD9"/>
    <w:rsid w:val="0069755D"/>
    <w:rsid w:val="0069794F"/>
    <w:rsid w:val="006A0EE5"/>
    <w:rsid w:val="006A2109"/>
    <w:rsid w:val="006A27F6"/>
    <w:rsid w:val="006A2E50"/>
    <w:rsid w:val="006A2F83"/>
    <w:rsid w:val="006A5019"/>
    <w:rsid w:val="006A5DC3"/>
    <w:rsid w:val="006B281B"/>
    <w:rsid w:val="006B60B0"/>
    <w:rsid w:val="006B7607"/>
    <w:rsid w:val="006C11B3"/>
    <w:rsid w:val="006C3181"/>
    <w:rsid w:val="006C34D9"/>
    <w:rsid w:val="006C4D1D"/>
    <w:rsid w:val="006C5820"/>
    <w:rsid w:val="006C63B6"/>
    <w:rsid w:val="006D2A86"/>
    <w:rsid w:val="006D2E88"/>
    <w:rsid w:val="006D5C83"/>
    <w:rsid w:val="006D5FFC"/>
    <w:rsid w:val="006D6C46"/>
    <w:rsid w:val="006E0EF0"/>
    <w:rsid w:val="006E12FF"/>
    <w:rsid w:val="006E439C"/>
    <w:rsid w:val="006E5897"/>
    <w:rsid w:val="006E6DAA"/>
    <w:rsid w:val="006F5044"/>
    <w:rsid w:val="006F7476"/>
    <w:rsid w:val="00700720"/>
    <w:rsid w:val="00701253"/>
    <w:rsid w:val="0070422F"/>
    <w:rsid w:val="00706FE7"/>
    <w:rsid w:val="00707537"/>
    <w:rsid w:val="00707D85"/>
    <w:rsid w:val="007117BB"/>
    <w:rsid w:val="00712126"/>
    <w:rsid w:val="00721651"/>
    <w:rsid w:val="0072613B"/>
    <w:rsid w:val="00731C6E"/>
    <w:rsid w:val="00733C09"/>
    <w:rsid w:val="00735696"/>
    <w:rsid w:val="00735D2B"/>
    <w:rsid w:val="00735D84"/>
    <w:rsid w:val="00743BCE"/>
    <w:rsid w:val="00744602"/>
    <w:rsid w:val="00745530"/>
    <w:rsid w:val="007511CF"/>
    <w:rsid w:val="00755C4E"/>
    <w:rsid w:val="007560FE"/>
    <w:rsid w:val="0075646A"/>
    <w:rsid w:val="00767F29"/>
    <w:rsid w:val="0077205C"/>
    <w:rsid w:val="007728BB"/>
    <w:rsid w:val="00776E64"/>
    <w:rsid w:val="0077779E"/>
    <w:rsid w:val="007822E0"/>
    <w:rsid w:val="00785610"/>
    <w:rsid w:val="007866B2"/>
    <w:rsid w:val="007910CF"/>
    <w:rsid w:val="0079620E"/>
    <w:rsid w:val="007A045F"/>
    <w:rsid w:val="007A2435"/>
    <w:rsid w:val="007A287E"/>
    <w:rsid w:val="007A2B19"/>
    <w:rsid w:val="007A2CEA"/>
    <w:rsid w:val="007A4DC9"/>
    <w:rsid w:val="007A61F5"/>
    <w:rsid w:val="007A76DD"/>
    <w:rsid w:val="007B196E"/>
    <w:rsid w:val="007B2D67"/>
    <w:rsid w:val="007B7AEE"/>
    <w:rsid w:val="007C5126"/>
    <w:rsid w:val="007C61CB"/>
    <w:rsid w:val="007C6238"/>
    <w:rsid w:val="007D692A"/>
    <w:rsid w:val="007D697C"/>
    <w:rsid w:val="007E3132"/>
    <w:rsid w:val="007E3BA5"/>
    <w:rsid w:val="007E41C7"/>
    <w:rsid w:val="007E4619"/>
    <w:rsid w:val="007F2BC4"/>
    <w:rsid w:val="007F4236"/>
    <w:rsid w:val="00802322"/>
    <w:rsid w:val="00804348"/>
    <w:rsid w:val="00805651"/>
    <w:rsid w:val="00805728"/>
    <w:rsid w:val="00805860"/>
    <w:rsid w:val="0080647D"/>
    <w:rsid w:val="00806C87"/>
    <w:rsid w:val="008108B1"/>
    <w:rsid w:val="00810FA2"/>
    <w:rsid w:val="00815F38"/>
    <w:rsid w:val="008164B8"/>
    <w:rsid w:val="00817C77"/>
    <w:rsid w:val="00820485"/>
    <w:rsid w:val="00823E91"/>
    <w:rsid w:val="008247BF"/>
    <w:rsid w:val="00826415"/>
    <w:rsid w:val="00827985"/>
    <w:rsid w:val="00827A50"/>
    <w:rsid w:val="00830C96"/>
    <w:rsid w:val="00831FAE"/>
    <w:rsid w:val="00832BDB"/>
    <w:rsid w:val="00833961"/>
    <w:rsid w:val="00833C46"/>
    <w:rsid w:val="00836666"/>
    <w:rsid w:val="00842E77"/>
    <w:rsid w:val="00847280"/>
    <w:rsid w:val="00853829"/>
    <w:rsid w:val="00854420"/>
    <w:rsid w:val="00854462"/>
    <w:rsid w:val="00854CA3"/>
    <w:rsid w:val="008577BD"/>
    <w:rsid w:val="00860ACC"/>
    <w:rsid w:val="0086171F"/>
    <w:rsid w:val="00862D31"/>
    <w:rsid w:val="0086503D"/>
    <w:rsid w:val="008707A7"/>
    <w:rsid w:val="0087643A"/>
    <w:rsid w:val="0087769D"/>
    <w:rsid w:val="00880425"/>
    <w:rsid w:val="008822DB"/>
    <w:rsid w:val="008830CB"/>
    <w:rsid w:val="00883883"/>
    <w:rsid w:val="00885A5D"/>
    <w:rsid w:val="00887AA7"/>
    <w:rsid w:val="00890238"/>
    <w:rsid w:val="00890A66"/>
    <w:rsid w:val="008A0423"/>
    <w:rsid w:val="008A106F"/>
    <w:rsid w:val="008A2430"/>
    <w:rsid w:val="008A3D89"/>
    <w:rsid w:val="008A44F6"/>
    <w:rsid w:val="008A5568"/>
    <w:rsid w:val="008A608B"/>
    <w:rsid w:val="008A7300"/>
    <w:rsid w:val="008B0367"/>
    <w:rsid w:val="008B1D30"/>
    <w:rsid w:val="008C080A"/>
    <w:rsid w:val="008C3AA9"/>
    <w:rsid w:val="008C5DBD"/>
    <w:rsid w:val="008C67BF"/>
    <w:rsid w:val="008D2503"/>
    <w:rsid w:val="008D3ADB"/>
    <w:rsid w:val="008D4B26"/>
    <w:rsid w:val="008E0AF0"/>
    <w:rsid w:val="008E5518"/>
    <w:rsid w:val="008E5C24"/>
    <w:rsid w:val="008F0230"/>
    <w:rsid w:val="008F2534"/>
    <w:rsid w:val="008F2B3B"/>
    <w:rsid w:val="008F3F7D"/>
    <w:rsid w:val="008F52B4"/>
    <w:rsid w:val="008F6900"/>
    <w:rsid w:val="008F76F4"/>
    <w:rsid w:val="009019FD"/>
    <w:rsid w:val="00901D32"/>
    <w:rsid w:val="00901F28"/>
    <w:rsid w:val="00901F42"/>
    <w:rsid w:val="00904AAE"/>
    <w:rsid w:val="00905699"/>
    <w:rsid w:val="00906F65"/>
    <w:rsid w:val="009108D9"/>
    <w:rsid w:val="0091096A"/>
    <w:rsid w:val="0091145B"/>
    <w:rsid w:val="00911674"/>
    <w:rsid w:val="00911F1E"/>
    <w:rsid w:val="009135B9"/>
    <w:rsid w:val="0091483F"/>
    <w:rsid w:val="00914DB7"/>
    <w:rsid w:val="00915583"/>
    <w:rsid w:val="009159A3"/>
    <w:rsid w:val="009173A8"/>
    <w:rsid w:val="00921FCA"/>
    <w:rsid w:val="00931C60"/>
    <w:rsid w:val="00935686"/>
    <w:rsid w:val="00935728"/>
    <w:rsid w:val="009362F2"/>
    <w:rsid w:val="00941B34"/>
    <w:rsid w:val="00951C26"/>
    <w:rsid w:val="00951C81"/>
    <w:rsid w:val="009528CE"/>
    <w:rsid w:val="00952AE0"/>
    <w:rsid w:val="0096265C"/>
    <w:rsid w:val="00966103"/>
    <w:rsid w:val="0097058E"/>
    <w:rsid w:val="00971ABC"/>
    <w:rsid w:val="00976620"/>
    <w:rsid w:val="00977BE9"/>
    <w:rsid w:val="00977ECA"/>
    <w:rsid w:val="00980DA9"/>
    <w:rsid w:val="00981FE2"/>
    <w:rsid w:val="00983EBD"/>
    <w:rsid w:val="00984758"/>
    <w:rsid w:val="00984BA8"/>
    <w:rsid w:val="009852ED"/>
    <w:rsid w:val="00992062"/>
    <w:rsid w:val="009932C9"/>
    <w:rsid w:val="00993CD3"/>
    <w:rsid w:val="0099477E"/>
    <w:rsid w:val="00996102"/>
    <w:rsid w:val="00997F9A"/>
    <w:rsid w:val="009A0FBA"/>
    <w:rsid w:val="009A5343"/>
    <w:rsid w:val="009A6E6E"/>
    <w:rsid w:val="009A7714"/>
    <w:rsid w:val="009A7F44"/>
    <w:rsid w:val="009A7F4C"/>
    <w:rsid w:val="009B09CF"/>
    <w:rsid w:val="009B1C24"/>
    <w:rsid w:val="009B2387"/>
    <w:rsid w:val="009B53C2"/>
    <w:rsid w:val="009B65FB"/>
    <w:rsid w:val="009B6A88"/>
    <w:rsid w:val="009C7E79"/>
    <w:rsid w:val="009D1534"/>
    <w:rsid w:val="009D17E8"/>
    <w:rsid w:val="009D5901"/>
    <w:rsid w:val="009E00D9"/>
    <w:rsid w:val="009E0CF7"/>
    <w:rsid w:val="009E0E26"/>
    <w:rsid w:val="009E237A"/>
    <w:rsid w:val="009E2F3B"/>
    <w:rsid w:val="009E5676"/>
    <w:rsid w:val="009E5A8E"/>
    <w:rsid w:val="009E627B"/>
    <w:rsid w:val="009F00C2"/>
    <w:rsid w:val="009F4328"/>
    <w:rsid w:val="009F448E"/>
    <w:rsid w:val="009F4E31"/>
    <w:rsid w:val="009F52A4"/>
    <w:rsid w:val="009F5B52"/>
    <w:rsid w:val="009F6BE6"/>
    <w:rsid w:val="00A009E1"/>
    <w:rsid w:val="00A0304A"/>
    <w:rsid w:val="00A060BD"/>
    <w:rsid w:val="00A068F0"/>
    <w:rsid w:val="00A1555B"/>
    <w:rsid w:val="00A17945"/>
    <w:rsid w:val="00A17B94"/>
    <w:rsid w:val="00A20219"/>
    <w:rsid w:val="00A20E76"/>
    <w:rsid w:val="00A20F25"/>
    <w:rsid w:val="00A25FCC"/>
    <w:rsid w:val="00A269A2"/>
    <w:rsid w:val="00A303B8"/>
    <w:rsid w:val="00A30444"/>
    <w:rsid w:val="00A33FA7"/>
    <w:rsid w:val="00A34419"/>
    <w:rsid w:val="00A359D8"/>
    <w:rsid w:val="00A36703"/>
    <w:rsid w:val="00A4087E"/>
    <w:rsid w:val="00A419D9"/>
    <w:rsid w:val="00A4236B"/>
    <w:rsid w:val="00A43B91"/>
    <w:rsid w:val="00A4713F"/>
    <w:rsid w:val="00A47C8B"/>
    <w:rsid w:val="00A52051"/>
    <w:rsid w:val="00A52195"/>
    <w:rsid w:val="00A5309C"/>
    <w:rsid w:val="00A561DF"/>
    <w:rsid w:val="00A57FBA"/>
    <w:rsid w:val="00A61EC9"/>
    <w:rsid w:val="00A65AFA"/>
    <w:rsid w:val="00A70797"/>
    <w:rsid w:val="00A71EB8"/>
    <w:rsid w:val="00A74B87"/>
    <w:rsid w:val="00A755A4"/>
    <w:rsid w:val="00A77D42"/>
    <w:rsid w:val="00A80811"/>
    <w:rsid w:val="00A81D6E"/>
    <w:rsid w:val="00A82530"/>
    <w:rsid w:val="00A86C96"/>
    <w:rsid w:val="00A86DDB"/>
    <w:rsid w:val="00A86E2F"/>
    <w:rsid w:val="00A90303"/>
    <w:rsid w:val="00A90EDB"/>
    <w:rsid w:val="00A91807"/>
    <w:rsid w:val="00A92C2B"/>
    <w:rsid w:val="00A9538E"/>
    <w:rsid w:val="00A970CB"/>
    <w:rsid w:val="00AA0C1C"/>
    <w:rsid w:val="00AA1208"/>
    <w:rsid w:val="00AA2CA7"/>
    <w:rsid w:val="00AA5624"/>
    <w:rsid w:val="00AA6786"/>
    <w:rsid w:val="00AB2261"/>
    <w:rsid w:val="00AB475A"/>
    <w:rsid w:val="00AB5531"/>
    <w:rsid w:val="00AB62DF"/>
    <w:rsid w:val="00AB69CB"/>
    <w:rsid w:val="00AC0079"/>
    <w:rsid w:val="00AC18C0"/>
    <w:rsid w:val="00AC317B"/>
    <w:rsid w:val="00AC4AF7"/>
    <w:rsid w:val="00AC60D7"/>
    <w:rsid w:val="00AC7F61"/>
    <w:rsid w:val="00AD0195"/>
    <w:rsid w:val="00AD26A1"/>
    <w:rsid w:val="00AD2BB6"/>
    <w:rsid w:val="00AD3285"/>
    <w:rsid w:val="00AD4C9E"/>
    <w:rsid w:val="00AD5AC6"/>
    <w:rsid w:val="00AD6159"/>
    <w:rsid w:val="00AD633A"/>
    <w:rsid w:val="00AD6E7C"/>
    <w:rsid w:val="00AE1F96"/>
    <w:rsid w:val="00AE5D14"/>
    <w:rsid w:val="00AE63DA"/>
    <w:rsid w:val="00AE6C64"/>
    <w:rsid w:val="00AF2C13"/>
    <w:rsid w:val="00AF57C3"/>
    <w:rsid w:val="00B0128B"/>
    <w:rsid w:val="00B02B36"/>
    <w:rsid w:val="00B053B8"/>
    <w:rsid w:val="00B06430"/>
    <w:rsid w:val="00B0799F"/>
    <w:rsid w:val="00B11A58"/>
    <w:rsid w:val="00B1274D"/>
    <w:rsid w:val="00B12AE1"/>
    <w:rsid w:val="00B1375B"/>
    <w:rsid w:val="00B16C7D"/>
    <w:rsid w:val="00B22A0E"/>
    <w:rsid w:val="00B2580D"/>
    <w:rsid w:val="00B26203"/>
    <w:rsid w:val="00B32CC8"/>
    <w:rsid w:val="00B33EBD"/>
    <w:rsid w:val="00B342D2"/>
    <w:rsid w:val="00B347CF"/>
    <w:rsid w:val="00B34960"/>
    <w:rsid w:val="00B36D86"/>
    <w:rsid w:val="00B426C7"/>
    <w:rsid w:val="00B43B4B"/>
    <w:rsid w:val="00B445C6"/>
    <w:rsid w:val="00B45CA0"/>
    <w:rsid w:val="00B46686"/>
    <w:rsid w:val="00B46C2F"/>
    <w:rsid w:val="00B504BD"/>
    <w:rsid w:val="00B50750"/>
    <w:rsid w:val="00B5127C"/>
    <w:rsid w:val="00B57353"/>
    <w:rsid w:val="00B6149C"/>
    <w:rsid w:val="00B627DF"/>
    <w:rsid w:val="00B67A6C"/>
    <w:rsid w:val="00B71CB0"/>
    <w:rsid w:val="00B73711"/>
    <w:rsid w:val="00B774B6"/>
    <w:rsid w:val="00B902B0"/>
    <w:rsid w:val="00B9162C"/>
    <w:rsid w:val="00B922C1"/>
    <w:rsid w:val="00B94242"/>
    <w:rsid w:val="00B958AE"/>
    <w:rsid w:val="00BA07CC"/>
    <w:rsid w:val="00BA0C79"/>
    <w:rsid w:val="00BB022C"/>
    <w:rsid w:val="00BB213E"/>
    <w:rsid w:val="00BB2A7A"/>
    <w:rsid w:val="00BB461E"/>
    <w:rsid w:val="00BB7687"/>
    <w:rsid w:val="00BB789F"/>
    <w:rsid w:val="00BB79C7"/>
    <w:rsid w:val="00BC0890"/>
    <w:rsid w:val="00BC0E70"/>
    <w:rsid w:val="00BC4596"/>
    <w:rsid w:val="00BC68B8"/>
    <w:rsid w:val="00BD1809"/>
    <w:rsid w:val="00BD1E13"/>
    <w:rsid w:val="00BD2D3D"/>
    <w:rsid w:val="00BD34B5"/>
    <w:rsid w:val="00BD6069"/>
    <w:rsid w:val="00BD60FE"/>
    <w:rsid w:val="00BE0F78"/>
    <w:rsid w:val="00BE1039"/>
    <w:rsid w:val="00BE1998"/>
    <w:rsid w:val="00BE1C49"/>
    <w:rsid w:val="00BE3501"/>
    <w:rsid w:val="00BE4901"/>
    <w:rsid w:val="00BE59CB"/>
    <w:rsid w:val="00BE602D"/>
    <w:rsid w:val="00BF2B88"/>
    <w:rsid w:val="00BF503D"/>
    <w:rsid w:val="00BF7E54"/>
    <w:rsid w:val="00C0270F"/>
    <w:rsid w:val="00C03851"/>
    <w:rsid w:val="00C04CE7"/>
    <w:rsid w:val="00C0505B"/>
    <w:rsid w:val="00C0672B"/>
    <w:rsid w:val="00C12147"/>
    <w:rsid w:val="00C13DC2"/>
    <w:rsid w:val="00C15EFD"/>
    <w:rsid w:val="00C17A0B"/>
    <w:rsid w:val="00C2213A"/>
    <w:rsid w:val="00C224A5"/>
    <w:rsid w:val="00C231DE"/>
    <w:rsid w:val="00C23771"/>
    <w:rsid w:val="00C2597B"/>
    <w:rsid w:val="00C30DAD"/>
    <w:rsid w:val="00C34621"/>
    <w:rsid w:val="00C4010C"/>
    <w:rsid w:val="00C4682C"/>
    <w:rsid w:val="00C53639"/>
    <w:rsid w:val="00C53C68"/>
    <w:rsid w:val="00C54E3E"/>
    <w:rsid w:val="00C575BD"/>
    <w:rsid w:val="00C60B9E"/>
    <w:rsid w:val="00C611E9"/>
    <w:rsid w:val="00C6205C"/>
    <w:rsid w:val="00C6344E"/>
    <w:rsid w:val="00C674C9"/>
    <w:rsid w:val="00C7474E"/>
    <w:rsid w:val="00C76A3C"/>
    <w:rsid w:val="00C809F9"/>
    <w:rsid w:val="00C80A55"/>
    <w:rsid w:val="00C85B43"/>
    <w:rsid w:val="00C8608F"/>
    <w:rsid w:val="00C86307"/>
    <w:rsid w:val="00C9493E"/>
    <w:rsid w:val="00C95F9C"/>
    <w:rsid w:val="00C9649F"/>
    <w:rsid w:val="00C96BB7"/>
    <w:rsid w:val="00CA4E08"/>
    <w:rsid w:val="00CA6FDF"/>
    <w:rsid w:val="00CB00F2"/>
    <w:rsid w:val="00CB222C"/>
    <w:rsid w:val="00CC0752"/>
    <w:rsid w:val="00CC1007"/>
    <w:rsid w:val="00CC22DB"/>
    <w:rsid w:val="00CC559B"/>
    <w:rsid w:val="00CC7649"/>
    <w:rsid w:val="00CD0193"/>
    <w:rsid w:val="00CD22AE"/>
    <w:rsid w:val="00CD44D6"/>
    <w:rsid w:val="00CD56BD"/>
    <w:rsid w:val="00CD5871"/>
    <w:rsid w:val="00CD6DDD"/>
    <w:rsid w:val="00CE063A"/>
    <w:rsid w:val="00CE5FE2"/>
    <w:rsid w:val="00CF2C65"/>
    <w:rsid w:val="00CF342C"/>
    <w:rsid w:val="00CF420C"/>
    <w:rsid w:val="00CF4941"/>
    <w:rsid w:val="00CF6AD9"/>
    <w:rsid w:val="00CF6C8C"/>
    <w:rsid w:val="00D01EDF"/>
    <w:rsid w:val="00D05BC6"/>
    <w:rsid w:val="00D06992"/>
    <w:rsid w:val="00D104DB"/>
    <w:rsid w:val="00D10BF4"/>
    <w:rsid w:val="00D10C75"/>
    <w:rsid w:val="00D11706"/>
    <w:rsid w:val="00D14233"/>
    <w:rsid w:val="00D15D7D"/>
    <w:rsid w:val="00D1620F"/>
    <w:rsid w:val="00D17F74"/>
    <w:rsid w:val="00D200A3"/>
    <w:rsid w:val="00D20794"/>
    <w:rsid w:val="00D22014"/>
    <w:rsid w:val="00D25A58"/>
    <w:rsid w:val="00D27633"/>
    <w:rsid w:val="00D33506"/>
    <w:rsid w:val="00D33EF2"/>
    <w:rsid w:val="00D36A2C"/>
    <w:rsid w:val="00D3748E"/>
    <w:rsid w:val="00D4045F"/>
    <w:rsid w:val="00D47439"/>
    <w:rsid w:val="00D502D2"/>
    <w:rsid w:val="00D52CEA"/>
    <w:rsid w:val="00D539B9"/>
    <w:rsid w:val="00D548C1"/>
    <w:rsid w:val="00D5690E"/>
    <w:rsid w:val="00D60036"/>
    <w:rsid w:val="00D60246"/>
    <w:rsid w:val="00D613F3"/>
    <w:rsid w:val="00D637A9"/>
    <w:rsid w:val="00D67991"/>
    <w:rsid w:val="00D77F4A"/>
    <w:rsid w:val="00D8058F"/>
    <w:rsid w:val="00D81201"/>
    <w:rsid w:val="00D814D7"/>
    <w:rsid w:val="00D819FE"/>
    <w:rsid w:val="00D85D92"/>
    <w:rsid w:val="00D867E5"/>
    <w:rsid w:val="00D87194"/>
    <w:rsid w:val="00D8780D"/>
    <w:rsid w:val="00D87B54"/>
    <w:rsid w:val="00D87B65"/>
    <w:rsid w:val="00D9340B"/>
    <w:rsid w:val="00D93599"/>
    <w:rsid w:val="00D95959"/>
    <w:rsid w:val="00D96663"/>
    <w:rsid w:val="00DA000C"/>
    <w:rsid w:val="00DA379E"/>
    <w:rsid w:val="00DA74E7"/>
    <w:rsid w:val="00DB09C0"/>
    <w:rsid w:val="00DB1FC6"/>
    <w:rsid w:val="00DB479C"/>
    <w:rsid w:val="00DB562B"/>
    <w:rsid w:val="00DB76E4"/>
    <w:rsid w:val="00DC65E7"/>
    <w:rsid w:val="00DC6E40"/>
    <w:rsid w:val="00DC6E76"/>
    <w:rsid w:val="00DD4F67"/>
    <w:rsid w:val="00DE0091"/>
    <w:rsid w:val="00DE2481"/>
    <w:rsid w:val="00DF001A"/>
    <w:rsid w:val="00DF00F2"/>
    <w:rsid w:val="00DF6018"/>
    <w:rsid w:val="00E015DF"/>
    <w:rsid w:val="00E0199B"/>
    <w:rsid w:val="00E054E0"/>
    <w:rsid w:val="00E076D2"/>
    <w:rsid w:val="00E110E2"/>
    <w:rsid w:val="00E1287A"/>
    <w:rsid w:val="00E14333"/>
    <w:rsid w:val="00E16B87"/>
    <w:rsid w:val="00E20FB8"/>
    <w:rsid w:val="00E23197"/>
    <w:rsid w:val="00E352C0"/>
    <w:rsid w:val="00E441F1"/>
    <w:rsid w:val="00E45BB4"/>
    <w:rsid w:val="00E5225D"/>
    <w:rsid w:val="00E535FA"/>
    <w:rsid w:val="00E542A3"/>
    <w:rsid w:val="00E54661"/>
    <w:rsid w:val="00E5497A"/>
    <w:rsid w:val="00E54987"/>
    <w:rsid w:val="00E633F6"/>
    <w:rsid w:val="00E66C49"/>
    <w:rsid w:val="00E6771C"/>
    <w:rsid w:val="00E70C32"/>
    <w:rsid w:val="00E72A25"/>
    <w:rsid w:val="00E7363E"/>
    <w:rsid w:val="00E76B1C"/>
    <w:rsid w:val="00E775E5"/>
    <w:rsid w:val="00E80401"/>
    <w:rsid w:val="00E820B4"/>
    <w:rsid w:val="00E851BE"/>
    <w:rsid w:val="00E86574"/>
    <w:rsid w:val="00E92511"/>
    <w:rsid w:val="00E92A06"/>
    <w:rsid w:val="00E92D03"/>
    <w:rsid w:val="00E93BFA"/>
    <w:rsid w:val="00E96FE5"/>
    <w:rsid w:val="00EA1607"/>
    <w:rsid w:val="00EA2EE3"/>
    <w:rsid w:val="00EA5DBC"/>
    <w:rsid w:val="00EA7326"/>
    <w:rsid w:val="00EB0E74"/>
    <w:rsid w:val="00EB1DC5"/>
    <w:rsid w:val="00EB7FCA"/>
    <w:rsid w:val="00EC1D90"/>
    <w:rsid w:val="00EC3102"/>
    <w:rsid w:val="00EC7530"/>
    <w:rsid w:val="00ED02D5"/>
    <w:rsid w:val="00ED3606"/>
    <w:rsid w:val="00ED59C5"/>
    <w:rsid w:val="00ED62A2"/>
    <w:rsid w:val="00ED7E31"/>
    <w:rsid w:val="00EE146C"/>
    <w:rsid w:val="00EE4C9A"/>
    <w:rsid w:val="00EE5D13"/>
    <w:rsid w:val="00EE61E7"/>
    <w:rsid w:val="00EE6529"/>
    <w:rsid w:val="00EF1A27"/>
    <w:rsid w:val="00EF259D"/>
    <w:rsid w:val="00EF566E"/>
    <w:rsid w:val="00F006E3"/>
    <w:rsid w:val="00F00816"/>
    <w:rsid w:val="00F13632"/>
    <w:rsid w:val="00F1481E"/>
    <w:rsid w:val="00F21828"/>
    <w:rsid w:val="00F25FC7"/>
    <w:rsid w:val="00F26748"/>
    <w:rsid w:val="00F302CA"/>
    <w:rsid w:val="00F30D21"/>
    <w:rsid w:val="00F3206C"/>
    <w:rsid w:val="00F3410E"/>
    <w:rsid w:val="00F34AF1"/>
    <w:rsid w:val="00F361B7"/>
    <w:rsid w:val="00F40995"/>
    <w:rsid w:val="00F40B8D"/>
    <w:rsid w:val="00F40EA4"/>
    <w:rsid w:val="00F419BA"/>
    <w:rsid w:val="00F41BB7"/>
    <w:rsid w:val="00F4665E"/>
    <w:rsid w:val="00F5101E"/>
    <w:rsid w:val="00F54BF1"/>
    <w:rsid w:val="00F574F3"/>
    <w:rsid w:val="00F61439"/>
    <w:rsid w:val="00F62F75"/>
    <w:rsid w:val="00F63307"/>
    <w:rsid w:val="00F63F26"/>
    <w:rsid w:val="00F642B4"/>
    <w:rsid w:val="00F71CD0"/>
    <w:rsid w:val="00F72A23"/>
    <w:rsid w:val="00F751A1"/>
    <w:rsid w:val="00F75954"/>
    <w:rsid w:val="00F7620E"/>
    <w:rsid w:val="00F76696"/>
    <w:rsid w:val="00F83A2A"/>
    <w:rsid w:val="00F844B9"/>
    <w:rsid w:val="00F85F09"/>
    <w:rsid w:val="00F90617"/>
    <w:rsid w:val="00F918DB"/>
    <w:rsid w:val="00F919C2"/>
    <w:rsid w:val="00F9623C"/>
    <w:rsid w:val="00F96BA7"/>
    <w:rsid w:val="00F9743F"/>
    <w:rsid w:val="00FA115B"/>
    <w:rsid w:val="00FA1A2F"/>
    <w:rsid w:val="00FA36FD"/>
    <w:rsid w:val="00FA43A3"/>
    <w:rsid w:val="00FA6D7C"/>
    <w:rsid w:val="00FB160D"/>
    <w:rsid w:val="00FB23B8"/>
    <w:rsid w:val="00FB4763"/>
    <w:rsid w:val="00FB60F4"/>
    <w:rsid w:val="00FC010D"/>
    <w:rsid w:val="00FC763B"/>
    <w:rsid w:val="00FD02E4"/>
    <w:rsid w:val="00FD5565"/>
    <w:rsid w:val="00FD7D43"/>
    <w:rsid w:val="00FE0A51"/>
    <w:rsid w:val="00FE2507"/>
    <w:rsid w:val="00FE394E"/>
    <w:rsid w:val="00FE70AA"/>
    <w:rsid w:val="00FE74AD"/>
    <w:rsid w:val="00FE7C5E"/>
    <w:rsid w:val="00FF1428"/>
    <w:rsid w:val="00FF7238"/>
    <w:rsid w:val="00FF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7D945"/>
  <w14:defaultImageDpi w14:val="32767"/>
  <w15:chartTrackingRefBased/>
  <w15:docId w15:val="{DE2DC02B-E804-0C4C-A291-903846F3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0FD3"/>
    <w:rPr>
      <w:rFonts w:ascii="Times New Roman" w:eastAsia="Times New Roman" w:hAnsi="Times New Roman" w:cs="Times New Roman"/>
      <w:lang w:eastAsia="en-GB"/>
    </w:rPr>
  </w:style>
  <w:style w:type="paragraph" w:styleId="Heading1">
    <w:name w:val="heading 1"/>
    <w:basedOn w:val="Normal"/>
    <w:link w:val="Heading1Char"/>
    <w:uiPriority w:val="9"/>
    <w:qFormat/>
    <w:rsid w:val="004260C3"/>
    <w:pPr>
      <w:spacing w:before="100" w:beforeAutospacing="1" w:after="100" w:afterAutospacing="1"/>
      <w:outlineLvl w:val="0"/>
    </w:pPr>
    <w:rPr>
      <w:b/>
      <w:bCs/>
      <w:kern w:val="36"/>
      <w:sz w:val="48"/>
      <w:szCs w:val="48"/>
      <w:lang w:val="en-US" w:eastAsia="en-US"/>
    </w:rPr>
  </w:style>
  <w:style w:type="paragraph" w:styleId="Heading2">
    <w:name w:val="heading 2"/>
    <w:basedOn w:val="Normal"/>
    <w:link w:val="Heading2Char"/>
    <w:uiPriority w:val="9"/>
    <w:qFormat/>
    <w:rsid w:val="004260C3"/>
    <w:pPr>
      <w:spacing w:before="100" w:beforeAutospacing="1" w:after="100" w:afterAutospacing="1"/>
      <w:outlineLvl w:val="1"/>
    </w:pPr>
    <w:rPr>
      <w:rFonts w:eastAsia="Calibri"/>
      <w:b/>
      <w:bCs/>
      <w:sz w:val="36"/>
      <w:szCs w:val="36"/>
    </w:rPr>
  </w:style>
  <w:style w:type="paragraph" w:styleId="Heading3">
    <w:name w:val="heading 3"/>
    <w:basedOn w:val="Normal"/>
    <w:next w:val="Normal"/>
    <w:link w:val="Heading3Char"/>
    <w:uiPriority w:val="9"/>
    <w:unhideWhenUsed/>
    <w:qFormat/>
    <w:rsid w:val="004260C3"/>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4E7"/>
    <w:pPr>
      <w:tabs>
        <w:tab w:val="center" w:pos="4680"/>
        <w:tab w:val="right" w:pos="9360"/>
      </w:tabs>
    </w:pPr>
  </w:style>
  <w:style w:type="character" w:customStyle="1" w:styleId="HeaderChar">
    <w:name w:val="Header Char"/>
    <w:basedOn w:val="DefaultParagraphFont"/>
    <w:link w:val="Header"/>
    <w:uiPriority w:val="99"/>
    <w:rsid w:val="00DA74E7"/>
  </w:style>
  <w:style w:type="paragraph" w:styleId="Footer">
    <w:name w:val="footer"/>
    <w:basedOn w:val="Normal"/>
    <w:link w:val="FooterChar"/>
    <w:uiPriority w:val="99"/>
    <w:unhideWhenUsed/>
    <w:rsid w:val="00DA74E7"/>
    <w:pPr>
      <w:tabs>
        <w:tab w:val="center" w:pos="4680"/>
        <w:tab w:val="right" w:pos="9360"/>
      </w:tabs>
    </w:pPr>
  </w:style>
  <w:style w:type="character" w:customStyle="1" w:styleId="FooterChar">
    <w:name w:val="Footer Char"/>
    <w:basedOn w:val="DefaultParagraphFont"/>
    <w:link w:val="Footer"/>
    <w:uiPriority w:val="99"/>
    <w:rsid w:val="00DA74E7"/>
  </w:style>
  <w:style w:type="character" w:styleId="PageNumber">
    <w:name w:val="page number"/>
    <w:basedOn w:val="DefaultParagraphFont"/>
    <w:uiPriority w:val="99"/>
    <w:semiHidden/>
    <w:unhideWhenUsed/>
    <w:rsid w:val="000C6575"/>
  </w:style>
  <w:style w:type="paragraph" w:styleId="ListParagraph">
    <w:name w:val="List Paragraph"/>
    <w:basedOn w:val="Normal"/>
    <w:uiPriority w:val="34"/>
    <w:qFormat/>
    <w:rsid w:val="00981FE2"/>
    <w:pPr>
      <w:ind w:left="720"/>
      <w:contextualSpacing/>
    </w:pPr>
  </w:style>
  <w:style w:type="paragraph" w:styleId="NormalWeb">
    <w:name w:val="Normal (Web)"/>
    <w:basedOn w:val="Normal"/>
    <w:uiPriority w:val="99"/>
    <w:unhideWhenUsed/>
    <w:rsid w:val="00054FBC"/>
    <w:pPr>
      <w:spacing w:before="100" w:beforeAutospacing="1" w:after="100" w:afterAutospacing="1"/>
    </w:pPr>
  </w:style>
  <w:style w:type="table" w:styleId="TableGrid">
    <w:name w:val="Table Grid"/>
    <w:basedOn w:val="TableNormal"/>
    <w:uiPriority w:val="39"/>
    <w:rsid w:val="00B42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058F"/>
  </w:style>
  <w:style w:type="paragraph" w:customStyle="1" w:styleId="Default">
    <w:name w:val="Default"/>
    <w:rsid w:val="00712126"/>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paragraph" w:customStyle="1" w:styleId="Body">
    <w:name w:val="Body"/>
    <w:rsid w:val="00F71CD0"/>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ref-lnk">
    <w:name w:val="ref-lnk"/>
    <w:basedOn w:val="DefaultParagraphFont"/>
    <w:rsid w:val="006A5019"/>
  </w:style>
  <w:style w:type="paragraph" w:customStyle="1" w:styleId="p">
    <w:name w:val="p"/>
    <w:basedOn w:val="Normal"/>
    <w:rsid w:val="001F41FE"/>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4260C3"/>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4260C3"/>
    <w:rPr>
      <w:rFonts w:ascii="Times New Roman" w:eastAsia="Calibri" w:hAnsi="Times New Roman" w:cs="Times New Roman"/>
      <w:b/>
      <w:bCs/>
      <w:sz w:val="36"/>
      <w:szCs w:val="36"/>
      <w:lang w:eastAsia="en-GB"/>
    </w:rPr>
  </w:style>
  <w:style w:type="character" w:customStyle="1" w:styleId="Heading3Char">
    <w:name w:val="Heading 3 Char"/>
    <w:basedOn w:val="DefaultParagraphFont"/>
    <w:link w:val="Heading3"/>
    <w:uiPriority w:val="9"/>
    <w:rsid w:val="004260C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4260C3"/>
    <w:rPr>
      <w:color w:val="0000FF"/>
      <w:u w:val="single"/>
    </w:rPr>
  </w:style>
  <w:style w:type="character" w:customStyle="1" w:styleId="s1">
    <w:name w:val="s1"/>
    <w:basedOn w:val="DefaultParagraphFont"/>
    <w:rsid w:val="004260C3"/>
    <w:rPr>
      <w:u w:val="single"/>
    </w:rPr>
  </w:style>
  <w:style w:type="character" w:customStyle="1" w:styleId="None">
    <w:name w:val="None"/>
    <w:rsid w:val="004260C3"/>
  </w:style>
  <w:style w:type="paragraph" w:styleId="NoSpacing">
    <w:name w:val="No Spacing"/>
    <w:uiPriority w:val="99"/>
    <w:qFormat/>
    <w:rsid w:val="004260C3"/>
    <w:rPr>
      <w:rFonts w:ascii="Calibri" w:eastAsia="Calibri" w:hAnsi="Calibri" w:cs="Times New Roman"/>
      <w:sz w:val="22"/>
      <w:szCs w:val="22"/>
    </w:rPr>
  </w:style>
  <w:style w:type="paragraph" w:customStyle="1" w:styleId="p1">
    <w:name w:val="p1"/>
    <w:basedOn w:val="Normal"/>
    <w:rsid w:val="004260C3"/>
    <w:rPr>
      <w:rFonts w:ascii="Times" w:eastAsia="Arial Unicode MS" w:hAnsi="Times"/>
      <w:sz w:val="14"/>
      <w:szCs w:val="14"/>
      <w:lang w:eastAsia="en-US"/>
    </w:rPr>
  </w:style>
  <w:style w:type="paragraph" w:styleId="CommentText">
    <w:name w:val="annotation text"/>
    <w:basedOn w:val="Normal"/>
    <w:link w:val="CommentTextChar"/>
    <w:uiPriority w:val="99"/>
    <w:semiHidden/>
    <w:unhideWhenUsed/>
    <w:rsid w:val="004260C3"/>
    <w:rPr>
      <w:sz w:val="20"/>
      <w:szCs w:val="20"/>
      <w:lang w:eastAsia="en-US"/>
    </w:rPr>
  </w:style>
  <w:style w:type="character" w:customStyle="1" w:styleId="CommentTextChar">
    <w:name w:val="Comment Text Char"/>
    <w:basedOn w:val="DefaultParagraphFont"/>
    <w:link w:val="CommentText"/>
    <w:uiPriority w:val="99"/>
    <w:semiHidden/>
    <w:rsid w:val="004260C3"/>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4260C3"/>
    <w:rPr>
      <w:rFonts w:ascii="Times New Roman" w:eastAsia="Times New Roman" w:hAnsi="Times New Roman" w:cs="Times New Roman"/>
      <w:sz w:val="18"/>
      <w:szCs w:val="18"/>
    </w:rPr>
  </w:style>
  <w:style w:type="paragraph" w:styleId="BalloonText">
    <w:name w:val="Balloon Text"/>
    <w:basedOn w:val="Normal"/>
    <w:link w:val="BalloonTextChar"/>
    <w:uiPriority w:val="99"/>
    <w:semiHidden/>
    <w:unhideWhenUsed/>
    <w:rsid w:val="004260C3"/>
    <w:rPr>
      <w:sz w:val="18"/>
      <w:szCs w:val="18"/>
      <w:lang w:eastAsia="en-US"/>
    </w:rPr>
  </w:style>
  <w:style w:type="character" w:customStyle="1" w:styleId="BalloonTextChar1">
    <w:name w:val="Balloon Text Char1"/>
    <w:basedOn w:val="DefaultParagraphFont"/>
    <w:uiPriority w:val="99"/>
    <w:semiHidden/>
    <w:rsid w:val="004260C3"/>
    <w:rPr>
      <w:rFonts w:ascii="Times New Roman" w:eastAsia="Times New Roman" w:hAnsi="Times New Roman" w:cs="Times New Roman"/>
      <w:sz w:val="18"/>
      <w:szCs w:val="18"/>
      <w:lang w:eastAsia="en-GB"/>
    </w:rPr>
  </w:style>
  <w:style w:type="character" w:styleId="UnresolvedMention">
    <w:name w:val="Unresolved Mention"/>
    <w:basedOn w:val="DefaultParagraphFont"/>
    <w:uiPriority w:val="99"/>
    <w:rsid w:val="004260C3"/>
    <w:rPr>
      <w:color w:val="605E5C"/>
      <w:shd w:val="clear" w:color="auto" w:fill="E1DFDD"/>
    </w:rPr>
  </w:style>
  <w:style w:type="paragraph" w:styleId="BodyText">
    <w:name w:val="Body Text"/>
    <w:basedOn w:val="Normal"/>
    <w:link w:val="BodyTextChar"/>
    <w:rsid w:val="004260C3"/>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Pr>
      <w:rFonts w:ascii="Times Roman" w:hAnsi="Times Roman"/>
      <w:i/>
      <w:spacing w:val="-3"/>
      <w:szCs w:val="20"/>
      <w:lang w:eastAsia="en-US"/>
    </w:rPr>
  </w:style>
  <w:style w:type="character" w:customStyle="1" w:styleId="BodyTextChar">
    <w:name w:val="Body Text Char"/>
    <w:basedOn w:val="DefaultParagraphFont"/>
    <w:link w:val="BodyText"/>
    <w:rsid w:val="004260C3"/>
    <w:rPr>
      <w:rFonts w:ascii="Times Roman" w:eastAsia="Times New Roman" w:hAnsi="Times Roman" w:cs="Times New Roman"/>
      <w:i/>
      <w:spacing w:val="-3"/>
      <w:szCs w:val="20"/>
    </w:rPr>
  </w:style>
  <w:style w:type="character" w:customStyle="1" w:styleId="BodyTextIndentChar">
    <w:name w:val="Body Text Indent Char"/>
    <w:basedOn w:val="DefaultParagraphFont"/>
    <w:link w:val="BodyTextIndent"/>
    <w:uiPriority w:val="99"/>
    <w:semiHidden/>
    <w:rsid w:val="004260C3"/>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4260C3"/>
    <w:pPr>
      <w:spacing w:after="120"/>
      <w:ind w:left="283"/>
    </w:pPr>
    <w:rPr>
      <w:lang w:eastAsia="en-US"/>
    </w:rPr>
  </w:style>
  <w:style w:type="character" w:customStyle="1" w:styleId="BodyTextIndentChar1">
    <w:name w:val="Body Text Indent Char1"/>
    <w:basedOn w:val="DefaultParagraphFont"/>
    <w:uiPriority w:val="99"/>
    <w:semiHidden/>
    <w:rsid w:val="004260C3"/>
    <w:rPr>
      <w:rFonts w:ascii="Times New Roman" w:eastAsia="Times New Roman" w:hAnsi="Times New Roman" w:cs="Times New Roman"/>
      <w:lang w:eastAsia="en-GB"/>
    </w:rPr>
  </w:style>
  <w:style w:type="paragraph" w:customStyle="1" w:styleId="Heading2AA">
    <w:name w:val="Heading 2 A A"/>
    <w:next w:val="Normal"/>
    <w:rsid w:val="004260C3"/>
    <w:pPr>
      <w:keepNext/>
      <w:tabs>
        <w:tab w:val="left" w:pos="720"/>
        <w:tab w:val="left" w:pos="1440"/>
        <w:tab w:val="left" w:pos="2160"/>
        <w:tab w:val="left" w:pos="2880"/>
        <w:tab w:val="left" w:pos="4680"/>
        <w:tab w:val="left" w:pos="5400"/>
        <w:tab w:val="right" w:pos="9000"/>
      </w:tabs>
      <w:spacing w:before="240" w:after="60" w:line="240" w:lineRule="atLeast"/>
      <w:jc w:val="both"/>
      <w:outlineLvl w:val="1"/>
    </w:pPr>
    <w:rPr>
      <w:rFonts w:ascii="Lucida Grande" w:eastAsia="ヒラギノ角ゴ Pro W3" w:hAnsi="Lucida Grande" w:cs="Times New Roman"/>
      <w:b/>
      <w:color w:val="000000"/>
      <w:sz w:val="28"/>
      <w:szCs w:val="20"/>
    </w:rPr>
  </w:style>
  <w:style w:type="character" w:styleId="Strong">
    <w:name w:val="Strong"/>
    <w:basedOn w:val="DefaultParagraphFont"/>
    <w:uiPriority w:val="22"/>
    <w:qFormat/>
    <w:rsid w:val="004260C3"/>
    <w:rPr>
      <w:b/>
      <w:bCs/>
    </w:rPr>
  </w:style>
  <w:style w:type="paragraph" w:customStyle="1" w:styleId="p3">
    <w:name w:val="p3"/>
    <w:basedOn w:val="Normal"/>
    <w:rsid w:val="004260C3"/>
    <w:rPr>
      <w:rFonts w:ascii="Calibri" w:hAnsi="Calibri"/>
      <w:sz w:val="17"/>
      <w:szCs w:val="17"/>
      <w:lang w:val="en-US" w:eastAsia="en-US"/>
    </w:rPr>
  </w:style>
  <w:style w:type="character" w:styleId="Emphasis">
    <w:name w:val="Emphasis"/>
    <w:basedOn w:val="DefaultParagraphFont"/>
    <w:uiPriority w:val="20"/>
    <w:qFormat/>
    <w:rsid w:val="004260C3"/>
    <w:rPr>
      <w:i/>
      <w:iCs/>
    </w:rPr>
  </w:style>
  <w:style w:type="character" w:styleId="FollowedHyperlink">
    <w:name w:val="FollowedHyperlink"/>
    <w:basedOn w:val="DefaultParagraphFont"/>
    <w:uiPriority w:val="99"/>
    <w:semiHidden/>
    <w:unhideWhenUsed/>
    <w:rsid w:val="004260C3"/>
    <w:rPr>
      <w:color w:val="954F72" w:themeColor="followedHyperlink"/>
      <w:u w:val="single"/>
    </w:rPr>
  </w:style>
  <w:style w:type="paragraph" w:customStyle="1" w:styleId="fulltext-references">
    <w:name w:val="fulltext-references"/>
    <w:basedOn w:val="Normal"/>
    <w:rsid w:val="004260C3"/>
    <w:pPr>
      <w:spacing w:before="100" w:beforeAutospacing="1" w:after="100" w:afterAutospacing="1"/>
    </w:pPr>
    <w:rPr>
      <w:lang w:eastAsia="en-US"/>
    </w:rPr>
  </w:style>
  <w:style w:type="character" w:customStyle="1" w:styleId="bibref">
    <w:name w:val="bibref"/>
    <w:basedOn w:val="DefaultParagraphFont"/>
    <w:rsid w:val="004260C3"/>
  </w:style>
  <w:style w:type="character" w:customStyle="1" w:styleId="reference">
    <w:name w:val="reference"/>
    <w:basedOn w:val="DefaultParagraphFont"/>
    <w:rsid w:val="004260C3"/>
  </w:style>
  <w:style w:type="character" w:customStyle="1" w:styleId="refauthors">
    <w:name w:val="refauthors"/>
    <w:basedOn w:val="DefaultParagraphFont"/>
    <w:rsid w:val="004260C3"/>
  </w:style>
  <w:style w:type="character" w:customStyle="1" w:styleId="reftitle">
    <w:name w:val="reftitle"/>
    <w:basedOn w:val="DefaultParagraphFont"/>
    <w:rsid w:val="004260C3"/>
  </w:style>
  <w:style w:type="character" w:customStyle="1" w:styleId="refseriestitle">
    <w:name w:val="refseriestitle"/>
    <w:basedOn w:val="DefaultParagraphFont"/>
    <w:rsid w:val="004260C3"/>
  </w:style>
  <w:style w:type="character" w:customStyle="1" w:styleId="refseriesdate">
    <w:name w:val="refseriesdate"/>
    <w:basedOn w:val="DefaultParagraphFont"/>
    <w:rsid w:val="004260C3"/>
  </w:style>
  <w:style w:type="character" w:customStyle="1" w:styleId="refseriesvolume">
    <w:name w:val="refseriesvolume"/>
    <w:basedOn w:val="DefaultParagraphFont"/>
    <w:rsid w:val="004260C3"/>
  </w:style>
  <w:style w:type="character" w:customStyle="1" w:styleId="refpages">
    <w:name w:val="refpages"/>
    <w:basedOn w:val="DefaultParagraphFont"/>
    <w:rsid w:val="004260C3"/>
  </w:style>
  <w:style w:type="character" w:styleId="CommentReference">
    <w:name w:val="annotation reference"/>
    <w:basedOn w:val="DefaultParagraphFont"/>
    <w:uiPriority w:val="99"/>
    <w:semiHidden/>
    <w:unhideWhenUsed/>
    <w:rsid w:val="004260C3"/>
    <w:rPr>
      <w:sz w:val="16"/>
      <w:szCs w:val="16"/>
    </w:rPr>
  </w:style>
  <w:style w:type="paragraph" w:customStyle="1" w:styleId="c-reading-companionreference-item">
    <w:name w:val="c-reading-companion__reference-item"/>
    <w:basedOn w:val="Normal"/>
    <w:rsid w:val="004260C3"/>
    <w:pPr>
      <w:spacing w:before="100" w:beforeAutospacing="1" w:after="100" w:afterAutospacing="1"/>
    </w:pPr>
    <w:rPr>
      <w:lang w:eastAsia="en-US"/>
    </w:rPr>
  </w:style>
  <w:style w:type="paragraph" w:customStyle="1" w:styleId="c-reading-companionreference-citation">
    <w:name w:val="c-reading-companion__reference-citation"/>
    <w:basedOn w:val="Normal"/>
    <w:rsid w:val="004260C3"/>
    <w:pPr>
      <w:spacing w:before="100" w:beforeAutospacing="1" w:after="100" w:afterAutospacing="1"/>
    </w:pPr>
    <w:rPr>
      <w:lang w:eastAsia="en-US"/>
    </w:rPr>
  </w:style>
  <w:style w:type="character" w:customStyle="1" w:styleId="highwire-cite-journal">
    <w:name w:val="highwire-cite-journal"/>
    <w:basedOn w:val="DefaultParagraphFont"/>
    <w:rsid w:val="004260C3"/>
  </w:style>
  <w:style w:type="character" w:customStyle="1" w:styleId="highwire-cite-published-year">
    <w:name w:val="highwire-cite-published-year"/>
    <w:basedOn w:val="DefaultParagraphFont"/>
    <w:rsid w:val="004260C3"/>
  </w:style>
  <w:style w:type="character" w:customStyle="1" w:styleId="highwire-cite-volume-issue">
    <w:name w:val="highwire-cite-volume-issue"/>
    <w:basedOn w:val="DefaultParagraphFont"/>
    <w:rsid w:val="004260C3"/>
  </w:style>
  <w:style w:type="character" w:customStyle="1" w:styleId="highwire-cite-doi">
    <w:name w:val="highwire-cite-doi"/>
    <w:basedOn w:val="DefaultParagraphFont"/>
    <w:rsid w:val="004260C3"/>
  </w:style>
  <w:style w:type="character" w:customStyle="1" w:styleId="highwire-cite-date">
    <w:name w:val="highwire-cite-date"/>
    <w:basedOn w:val="DefaultParagraphFont"/>
    <w:rsid w:val="004260C3"/>
  </w:style>
  <w:style w:type="character" w:customStyle="1" w:styleId="highwire-cite-article-as">
    <w:name w:val="highwire-cite-article-as"/>
    <w:basedOn w:val="DefaultParagraphFont"/>
    <w:rsid w:val="004260C3"/>
  </w:style>
  <w:style w:type="character" w:customStyle="1" w:styleId="italic">
    <w:name w:val="italic"/>
    <w:basedOn w:val="DefaultParagraphFont"/>
    <w:rsid w:val="004260C3"/>
  </w:style>
  <w:style w:type="character" w:customStyle="1" w:styleId="author">
    <w:name w:val="author"/>
    <w:basedOn w:val="DefaultParagraphFont"/>
    <w:rsid w:val="004260C3"/>
  </w:style>
  <w:style w:type="character" w:customStyle="1" w:styleId="articletitle">
    <w:name w:val="articletitle"/>
    <w:basedOn w:val="DefaultParagraphFont"/>
    <w:rsid w:val="004260C3"/>
  </w:style>
  <w:style w:type="character" w:customStyle="1" w:styleId="journaltitle">
    <w:name w:val="journaltitle"/>
    <w:basedOn w:val="DefaultParagraphFont"/>
    <w:rsid w:val="004260C3"/>
  </w:style>
  <w:style w:type="character" w:customStyle="1" w:styleId="pubyear">
    <w:name w:val="pubyear"/>
    <w:basedOn w:val="DefaultParagraphFont"/>
    <w:rsid w:val="004260C3"/>
  </w:style>
  <w:style w:type="character" w:customStyle="1" w:styleId="vol">
    <w:name w:val="vol"/>
    <w:basedOn w:val="DefaultParagraphFont"/>
    <w:rsid w:val="004260C3"/>
  </w:style>
  <w:style w:type="character" w:customStyle="1" w:styleId="pagefirst">
    <w:name w:val="pagefirst"/>
    <w:basedOn w:val="DefaultParagraphFont"/>
    <w:rsid w:val="004260C3"/>
  </w:style>
  <w:style w:type="character" w:customStyle="1" w:styleId="pagelast">
    <w:name w:val="pagelast"/>
    <w:basedOn w:val="DefaultParagraphFont"/>
    <w:rsid w:val="004260C3"/>
  </w:style>
  <w:style w:type="character" w:customStyle="1" w:styleId="bullet">
    <w:name w:val="bullet"/>
    <w:basedOn w:val="DefaultParagraphFont"/>
    <w:rsid w:val="004260C3"/>
  </w:style>
  <w:style w:type="character" w:styleId="HTMLCite">
    <w:name w:val="HTML Cite"/>
    <w:basedOn w:val="DefaultParagraphFont"/>
    <w:uiPriority w:val="99"/>
    <w:semiHidden/>
    <w:unhideWhenUsed/>
    <w:rsid w:val="004260C3"/>
    <w:rPr>
      <w:i/>
      <w:iCs/>
    </w:rPr>
  </w:style>
  <w:style w:type="character" w:customStyle="1" w:styleId="mixed-citation">
    <w:name w:val="mixed-citation"/>
    <w:basedOn w:val="DefaultParagraphFont"/>
    <w:rsid w:val="004260C3"/>
  </w:style>
  <w:style w:type="character" w:customStyle="1" w:styleId="ref-journal">
    <w:name w:val="ref-journal"/>
    <w:basedOn w:val="DefaultParagraphFont"/>
    <w:rsid w:val="004260C3"/>
  </w:style>
  <w:style w:type="character" w:customStyle="1" w:styleId="ref-vol">
    <w:name w:val="ref-vol"/>
    <w:basedOn w:val="DefaultParagraphFont"/>
    <w:rsid w:val="004260C3"/>
  </w:style>
  <w:style w:type="character" w:customStyle="1" w:styleId="nowrap">
    <w:name w:val="nowrap"/>
    <w:basedOn w:val="DefaultParagraphFont"/>
    <w:rsid w:val="004260C3"/>
  </w:style>
  <w:style w:type="character" w:customStyle="1" w:styleId="nlmarticle-title">
    <w:name w:val="nlm_article-title"/>
    <w:basedOn w:val="DefaultParagraphFont"/>
    <w:rsid w:val="004260C3"/>
  </w:style>
  <w:style w:type="character" w:customStyle="1" w:styleId="contribdegrees">
    <w:name w:val="contribdegrees"/>
    <w:basedOn w:val="DefaultParagraphFont"/>
    <w:rsid w:val="004260C3"/>
  </w:style>
  <w:style w:type="character" w:customStyle="1" w:styleId="name">
    <w:name w:val="name"/>
    <w:basedOn w:val="DefaultParagraphFont"/>
    <w:rsid w:val="004260C3"/>
  </w:style>
  <w:style w:type="character" w:customStyle="1" w:styleId="chaptertitle">
    <w:name w:val="chaptertitle"/>
    <w:basedOn w:val="DefaultParagraphFont"/>
    <w:rsid w:val="004260C3"/>
  </w:style>
  <w:style w:type="character" w:customStyle="1" w:styleId="editor">
    <w:name w:val="editor"/>
    <w:basedOn w:val="DefaultParagraphFont"/>
    <w:rsid w:val="004260C3"/>
  </w:style>
  <w:style w:type="character" w:customStyle="1" w:styleId="booktitle">
    <w:name w:val="booktitle"/>
    <w:basedOn w:val="DefaultParagraphFont"/>
    <w:rsid w:val="004260C3"/>
  </w:style>
  <w:style w:type="character" w:customStyle="1" w:styleId="publisherlocation">
    <w:name w:val="publisherlocation"/>
    <w:basedOn w:val="DefaultParagraphFont"/>
    <w:rsid w:val="004260C3"/>
  </w:style>
  <w:style w:type="character" w:customStyle="1" w:styleId="authors">
    <w:name w:val="authors"/>
    <w:basedOn w:val="DefaultParagraphFont"/>
    <w:rsid w:val="004260C3"/>
  </w:style>
  <w:style w:type="character" w:customStyle="1" w:styleId="Date1">
    <w:name w:val="Date1"/>
    <w:basedOn w:val="DefaultParagraphFont"/>
    <w:rsid w:val="004260C3"/>
  </w:style>
  <w:style w:type="character" w:customStyle="1" w:styleId="arttitle">
    <w:name w:val="art_title"/>
    <w:basedOn w:val="DefaultParagraphFont"/>
    <w:rsid w:val="004260C3"/>
  </w:style>
  <w:style w:type="character" w:customStyle="1" w:styleId="serialtitle">
    <w:name w:val="serial_title"/>
    <w:basedOn w:val="DefaultParagraphFont"/>
    <w:rsid w:val="004260C3"/>
  </w:style>
  <w:style w:type="character" w:customStyle="1" w:styleId="volumeissue">
    <w:name w:val="volume_issue"/>
    <w:basedOn w:val="DefaultParagraphFont"/>
    <w:rsid w:val="004260C3"/>
  </w:style>
  <w:style w:type="character" w:customStyle="1" w:styleId="pagerange">
    <w:name w:val="page_range"/>
    <w:basedOn w:val="DefaultParagraphFont"/>
    <w:rsid w:val="004260C3"/>
  </w:style>
  <w:style w:type="character" w:customStyle="1" w:styleId="doilink">
    <w:name w:val="doi_link"/>
    <w:basedOn w:val="DefaultParagraphFont"/>
    <w:rsid w:val="004260C3"/>
  </w:style>
  <w:style w:type="character" w:customStyle="1" w:styleId="hlfld-contribauthor">
    <w:name w:val="hlfld-contribauthor"/>
    <w:basedOn w:val="DefaultParagraphFont"/>
    <w:rsid w:val="004260C3"/>
  </w:style>
  <w:style w:type="character" w:customStyle="1" w:styleId="nlmgiven-names">
    <w:name w:val="nlm_given-names"/>
    <w:basedOn w:val="DefaultParagraphFont"/>
    <w:rsid w:val="004260C3"/>
  </w:style>
  <w:style w:type="character" w:customStyle="1" w:styleId="nlmyear">
    <w:name w:val="nlm_year"/>
    <w:basedOn w:val="DefaultParagraphFont"/>
    <w:rsid w:val="004260C3"/>
  </w:style>
  <w:style w:type="character" w:customStyle="1" w:styleId="nlmfpage">
    <w:name w:val="nlm_fpage"/>
    <w:basedOn w:val="DefaultParagraphFont"/>
    <w:rsid w:val="004260C3"/>
  </w:style>
  <w:style w:type="character" w:customStyle="1" w:styleId="nlmlpage">
    <w:name w:val="nlm_lpage"/>
    <w:basedOn w:val="DefaultParagraphFont"/>
    <w:rsid w:val="004260C3"/>
  </w:style>
  <w:style w:type="character" w:customStyle="1" w:styleId="ref-overlay">
    <w:name w:val="ref-overlay"/>
    <w:basedOn w:val="DefaultParagraphFont"/>
    <w:rsid w:val="004260C3"/>
  </w:style>
  <w:style w:type="character" w:customStyle="1" w:styleId="reflink-block">
    <w:name w:val="reflink-block"/>
    <w:basedOn w:val="DefaultParagraphFont"/>
    <w:rsid w:val="004260C3"/>
  </w:style>
  <w:style w:type="character" w:customStyle="1" w:styleId="xlinks-container">
    <w:name w:val="xlinks-container"/>
    <w:basedOn w:val="DefaultParagraphFont"/>
    <w:rsid w:val="004260C3"/>
  </w:style>
  <w:style w:type="character" w:customStyle="1" w:styleId="googlescholar-container">
    <w:name w:val="googlescholar-container"/>
    <w:basedOn w:val="DefaultParagraphFont"/>
    <w:rsid w:val="004260C3"/>
  </w:style>
  <w:style w:type="character" w:customStyle="1" w:styleId="citedissue">
    <w:name w:val="citedissue"/>
    <w:basedOn w:val="DefaultParagraphFont"/>
    <w:rsid w:val="004260C3"/>
  </w:style>
  <w:style w:type="character" w:customStyle="1" w:styleId="identifier">
    <w:name w:val="identifier"/>
    <w:basedOn w:val="DefaultParagraphFont"/>
    <w:rsid w:val="004260C3"/>
  </w:style>
  <w:style w:type="character" w:customStyle="1" w:styleId="cs1-lock-free">
    <w:name w:val="cs1-lock-free"/>
    <w:basedOn w:val="DefaultParagraphFont"/>
    <w:rsid w:val="004260C3"/>
  </w:style>
  <w:style w:type="character" w:customStyle="1" w:styleId="mw-cite-backlink">
    <w:name w:val="mw-cite-backlink"/>
    <w:basedOn w:val="DefaultParagraphFont"/>
    <w:rsid w:val="004260C3"/>
  </w:style>
  <w:style w:type="paragraph" w:customStyle="1" w:styleId="c1">
    <w:name w:val="c1"/>
    <w:basedOn w:val="Normal"/>
    <w:rsid w:val="00A36703"/>
    <w:pPr>
      <w:spacing w:before="100" w:beforeAutospacing="1" w:after="100" w:afterAutospacing="1"/>
    </w:pPr>
  </w:style>
  <w:style w:type="character" w:customStyle="1" w:styleId="c0">
    <w:name w:val="c0"/>
    <w:basedOn w:val="DefaultParagraphFont"/>
    <w:rsid w:val="00A36703"/>
  </w:style>
  <w:style w:type="character" w:customStyle="1" w:styleId="bibrecord-highlight-user">
    <w:name w:val="bibrecord-highlight-user"/>
    <w:basedOn w:val="DefaultParagraphFont"/>
    <w:rsid w:val="00F21828"/>
  </w:style>
  <w:style w:type="character" w:customStyle="1" w:styleId="titles-source">
    <w:name w:val="titles-source"/>
    <w:basedOn w:val="DefaultParagraphFont"/>
    <w:rsid w:val="00F21828"/>
  </w:style>
  <w:style w:type="character" w:customStyle="1" w:styleId="fulltext-it">
    <w:name w:val="fulltext-it"/>
    <w:basedOn w:val="DefaultParagraphFont"/>
    <w:rsid w:val="008A44F6"/>
  </w:style>
  <w:style w:type="paragraph" w:customStyle="1" w:styleId="paragraph">
    <w:name w:val="paragraph"/>
    <w:basedOn w:val="Normal"/>
    <w:rsid w:val="00F72A23"/>
    <w:pPr>
      <w:spacing w:before="100" w:beforeAutospacing="1" w:after="100" w:afterAutospacing="1"/>
    </w:pPr>
  </w:style>
  <w:style w:type="character" w:customStyle="1" w:styleId="normaltextrun">
    <w:name w:val="normaltextrun"/>
    <w:basedOn w:val="DefaultParagraphFont"/>
    <w:rsid w:val="00F72A23"/>
  </w:style>
  <w:style w:type="character" w:customStyle="1" w:styleId="eop">
    <w:name w:val="eop"/>
    <w:basedOn w:val="DefaultParagraphFont"/>
    <w:rsid w:val="00F72A23"/>
  </w:style>
  <w:style w:type="character" w:customStyle="1" w:styleId="a">
    <w:name w:val="_"/>
    <w:basedOn w:val="DefaultParagraphFont"/>
    <w:rsid w:val="000B3303"/>
  </w:style>
  <w:style w:type="character" w:customStyle="1" w:styleId="ff6">
    <w:name w:val="ff6"/>
    <w:basedOn w:val="DefaultParagraphFont"/>
    <w:rsid w:val="000B3303"/>
  </w:style>
  <w:style w:type="character" w:customStyle="1" w:styleId="highwire-cite-metadata-journal">
    <w:name w:val="highwire-cite-metadata-journal"/>
    <w:basedOn w:val="DefaultParagraphFont"/>
    <w:rsid w:val="004D7DBE"/>
  </w:style>
  <w:style w:type="character" w:customStyle="1" w:styleId="highwire-cite-metadata-year">
    <w:name w:val="highwire-cite-metadata-year"/>
    <w:basedOn w:val="DefaultParagraphFont"/>
    <w:rsid w:val="004D7DBE"/>
  </w:style>
  <w:style w:type="character" w:customStyle="1" w:styleId="highwire-cite-metadata-volume">
    <w:name w:val="highwire-cite-metadata-volume"/>
    <w:basedOn w:val="DefaultParagraphFont"/>
    <w:rsid w:val="004D7DBE"/>
  </w:style>
  <w:style w:type="character" w:customStyle="1" w:styleId="highwire-cite-metadata-pages">
    <w:name w:val="highwire-cite-metadata-pages"/>
    <w:basedOn w:val="DefaultParagraphFont"/>
    <w:rsid w:val="004D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605">
      <w:bodyDiv w:val="1"/>
      <w:marLeft w:val="0"/>
      <w:marRight w:val="0"/>
      <w:marTop w:val="0"/>
      <w:marBottom w:val="0"/>
      <w:divBdr>
        <w:top w:val="none" w:sz="0" w:space="0" w:color="auto"/>
        <w:left w:val="none" w:sz="0" w:space="0" w:color="auto"/>
        <w:bottom w:val="none" w:sz="0" w:space="0" w:color="auto"/>
        <w:right w:val="none" w:sz="0" w:space="0" w:color="auto"/>
      </w:divBdr>
    </w:div>
    <w:div w:id="11029083">
      <w:bodyDiv w:val="1"/>
      <w:marLeft w:val="0"/>
      <w:marRight w:val="0"/>
      <w:marTop w:val="0"/>
      <w:marBottom w:val="0"/>
      <w:divBdr>
        <w:top w:val="none" w:sz="0" w:space="0" w:color="auto"/>
        <w:left w:val="none" w:sz="0" w:space="0" w:color="auto"/>
        <w:bottom w:val="none" w:sz="0" w:space="0" w:color="auto"/>
        <w:right w:val="none" w:sz="0" w:space="0" w:color="auto"/>
      </w:divBdr>
    </w:div>
    <w:div w:id="12390548">
      <w:bodyDiv w:val="1"/>
      <w:marLeft w:val="0"/>
      <w:marRight w:val="0"/>
      <w:marTop w:val="0"/>
      <w:marBottom w:val="0"/>
      <w:divBdr>
        <w:top w:val="none" w:sz="0" w:space="0" w:color="auto"/>
        <w:left w:val="none" w:sz="0" w:space="0" w:color="auto"/>
        <w:bottom w:val="none" w:sz="0" w:space="0" w:color="auto"/>
        <w:right w:val="none" w:sz="0" w:space="0" w:color="auto"/>
      </w:divBdr>
    </w:div>
    <w:div w:id="15473827">
      <w:bodyDiv w:val="1"/>
      <w:marLeft w:val="0"/>
      <w:marRight w:val="0"/>
      <w:marTop w:val="0"/>
      <w:marBottom w:val="0"/>
      <w:divBdr>
        <w:top w:val="none" w:sz="0" w:space="0" w:color="auto"/>
        <w:left w:val="none" w:sz="0" w:space="0" w:color="auto"/>
        <w:bottom w:val="none" w:sz="0" w:space="0" w:color="auto"/>
        <w:right w:val="none" w:sz="0" w:space="0" w:color="auto"/>
      </w:divBdr>
    </w:div>
    <w:div w:id="19398699">
      <w:bodyDiv w:val="1"/>
      <w:marLeft w:val="0"/>
      <w:marRight w:val="0"/>
      <w:marTop w:val="0"/>
      <w:marBottom w:val="0"/>
      <w:divBdr>
        <w:top w:val="none" w:sz="0" w:space="0" w:color="auto"/>
        <w:left w:val="none" w:sz="0" w:space="0" w:color="auto"/>
        <w:bottom w:val="none" w:sz="0" w:space="0" w:color="auto"/>
        <w:right w:val="none" w:sz="0" w:space="0" w:color="auto"/>
      </w:divBdr>
    </w:div>
    <w:div w:id="27531843">
      <w:bodyDiv w:val="1"/>
      <w:marLeft w:val="0"/>
      <w:marRight w:val="0"/>
      <w:marTop w:val="0"/>
      <w:marBottom w:val="0"/>
      <w:divBdr>
        <w:top w:val="none" w:sz="0" w:space="0" w:color="auto"/>
        <w:left w:val="none" w:sz="0" w:space="0" w:color="auto"/>
        <w:bottom w:val="none" w:sz="0" w:space="0" w:color="auto"/>
        <w:right w:val="none" w:sz="0" w:space="0" w:color="auto"/>
      </w:divBdr>
      <w:divsChild>
        <w:div w:id="872115544">
          <w:marLeft w:val="0"/>
          <w:marRight w:val="0"/>
          <w:marTop w:val="0"/>
          <w:marBottom w:val="0"/>
          <w:divBdr>
            <w:top w:val="none" w:sz="0" w:space="0" w:color="auto"/>
            <w:left w:val="none" w:sz="0" w:space="0" w:color="auto"/>
            <w:bottom w:val="none" w:sz="0" w:space="0" w:color="auto"/>
            <w:right w:val="none" w:sz="0" w:space="0" w:color="auto"/>
          </w:divBdr>
          <w:divsChild>
            <w:div w:id="362442371">
              <w:marLeft w:val="0"/>
              <w:marRight w:val="0"/>
              <w:marTop w:val="0"/>
              <w:marBottom w:val="0"/>
              <w:divBdr>
                <w:top w:val="none" w:sz="0" w:space="0" w:color="auto"/>
                <w:left w:val="none" w:sz="0" w:space="0" w:color="auto"/>
                <w:bottom w:val="none" w:sz="0" w:space="0" w:color="auto"/>
                <w:right w:val="none" w:sz="0" w:space="0" w:color="auto"/>
              </w:divBdr>
              <w:divsChild>
                <w:div w:id="544847">
                  <w:marLeft w:val="0"/>
                  <w:marRight w:val="0"/>
                  <w:marTop w:val="0"/>
                  <w:marBottom w:val="0"/>
                  <w:divBdr>
                    <w:top w:val="none" w:sz="0" w:space="0" w:color="auto"/>
                    <w:left w:val="none" w:sz="0" w:space="0" w:color="auto"/>
                    <w:bottom w:val="none" w:sz="0" w:space="0" w:color="auto"/>
                    <w:right w:val="none" w:sz="0" w:space="0" w:color="auto"/>
                  </w:divBdr>
                  <w:divsChild>
                    <w:div w:id="19447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0424">
      <w:bodyDiv w:val="1"/>
      <w:marLeft w:val="0"/>
      <w:marRight w:val="0"/>
      <w:marTop w:val="0"/>
      <w:marBottom w:val="0"/>
      <w:divBdr>
        <w:top w:val="none" w:sz="0" w:space="0" w:color="auto"/>
        <w:left w:val="none" w:sz="0" w:space="0" w:color="auto"/>
        <w:bottom w:val="none" w:sz="0" w:space="0" w:color="auto"/>
        <w:right w:val="none" w:sz="0" w:space="0" w:color="auto"/>
      </w:divBdr>
    </w:div>
    <w:div w:id="57410963">
      <w:bodyDiv w:val="1"/>
      <w:marLeft w:val="0"/>
      <w:marRight w:val="0"/>
      <w:marTop w:val="0"/>
      <w:marBottom w:val="0"/>
      <w:divBdr>
        <w:top w:val="none" w:sz="0" w:space="0" w:color="auto"/>
        <w:left w:val="none" w:sz="0" w:space="0" w:color="auto"/>
        <w:bottom w:val="none" w:sz="0" w:space="0" w:color="auto"/>
        <w:right w:val="none" w:sz="0" w:space="0" w:color="auto"/>
      </w:divBdr>
    </w:div>
    <w:div w:id="70199057">
      <w:bodyDiv w:val="1"/>
      <w:marLeft w:val="0"/>
      <w:marRight w:val="0"/>
      <w:marTop w:val="0"/>
      <w:marBottom w:val="0"/>
      <w:divBdr>
        <w:top w:val="none" w:sz="0" w:space="0" w:color="auto"/>
        <w:left w:val="none" w:sz="0" w:space="0" w:color="auto"/>
        <w:bottom w:val="none" w:sz="0" w:space="0" w:color="auto"/>
        <w:right w:val="none" w:sz="0" w:space="0" w:color="auto"/>
      </w:divBdr>
    </w:div>
    <w:div w:id="89856640">
      <w:bodyDiv w:val="1"/>
      <w:marLeft w:val="0"/>
      <w:marRight w:val="0"/>
      <w:marTop w:val="0"/>
      <w:marBottom w:val="0"/>
      <w:divBdr>
        <w:top w:val="none" w:sz="0" w:space="0" w:color="auto"/>
        <w:left w:val="none" w:sz="0" w:space="0" w:color="auto"/>
        <w:bottom w:val="none" w:sz="0" w:space="0" w:color="auto"/>
        <w:right w:val="none" w:sz="0" w:space="0" w:color="auto"/>
      </w:divBdr>
    </w:div>
    <w:div w:id="99691930">
      <w:bodyDiv w:val="1"/>
      <w:marLeft w:val="0"/>
      <w:marRight w:val="0"/>
      <w:marTop w:val="0"/>
      <w:marBottom w:val="0"/>
      <w:divBdr>
        <w:top w:val="none" w:sz="0" w:space="0" w:color="auto"/>
        <w:left w:val="none" w:sz="0" w:space="0" w:color="auto"/>
        <w:bottom w:val="none" w:sz="0" w:space="0" w:color="auto"/>
        <w:right w:val="none" w:sz="0" w:space="0" w:color="auto"/>
      </w:divBdr>
    </w:div>
    <w:div w:id="107966202">
      <w:bodyDiv w:val="1"/>
      <w:marLeft w:val="0"/>
      <w:marRight w:val="0"/>
      <w:marTop w:val="0"/>
      <w:marBottom w:val="0"/>
      <w:divBdr>
        <w:top w:val="none" w:sz="0" w:space="0" w:color="auto"/>
        <w:left w:val="none" w:sz="0" w:space="0" w:color="auto"/>
        <w:bottom w:val="none" w:sz="0" w:space="0" w:color="auto"/>
        <w:right w:val="none" w:sz="0" w:space="0" w:color="auto"/>
      </w:divBdr>
    </w:div>
    <w:div w:id="112791742">
      <w:bodyDiv w:val="1"/>
      <w:marLeft w:val="0"/>
      <w:marRight w:val="0"/>
      <w:marTop w:val="0"/>
      <w:marBottom w:val="0"/>
      <w:divBdr>
        <w:top w:val="none" w:sz="0" w:space="0" w:color="auto"/>
        <w:left w:val="none" w:sz="0" w:space="0" w:color="auto"/>
        <w:bottom w:val="none" w:sz="0" w:space="0" w:color="auto"/>
        <w:right w:val="none" w:sz="0" w:space="0" w:color="auto"/>
      </w:divBdr>
    </w:div>
    <w:div w:id="131531608">
      <w:bodyDiv w:val="1"/>
      <w:marLeft w:val="0"/>
      <w:marRight w:val="0"/>
      <w:marTop w:val="0"/>
      <w:marBottom w:val="0"/>
      <w:divBdr>
        <w:top w:val="none" w:sz="0" w:space="0" w:color="auto"/>
        <w:left w:val="none" w:sz="0" w:space="0" w:color="auto"/>
        <w:bottom w:val="none" w:sz="0" w:space="0" w:color="auto"/>
        <w:right w:val="none" w:sz="0" w:space="0" w:color="auto"/>
      </w:divBdr>
      <w:divsChild>
        <w:div w:id="202064364">
          <w:marLeft w:val="0"/>
          <w:marRight w:val="0"/>
          <w:marTop w:val="0"/>
          <w:marBottom w:val="0"/>
          <w:divBdr>
            <w:top w:val="none" w:sz="0" w:space="0" w:color="auto"/>
            <w:left w:val="none" w:sz="0" w:space="0" w:color="auto"/>
            <w:bottom w:val="none" w:sz="0" w:space="0" w:color="auto"/>
            <w:right w:val="none" w:sz="0" w:space="0" w:color="auto"/>
          </w:divBdr>
          <w:divsChild>
            <w:div w:id="1972855321">
              <w:marLeft w:val="0"/>
              <w:marRight w:val="0"/>
              <w:marTop w:val="0"/>
              <w:marBottom w:val="0"/>
              <w:divBdr>
                <w:top w:val="none" w:sz="0" w:space="0" w:color="auto"/>
                <w:left w:val="none" w:sz="0" w:space="0" w:color="auto"/>
                <w:bottom w:val="none" w:sz="0" w:space="0" w:color="auto"/>
                <w:right w:val="none" w:sz="0" w:space="0" w:color="auto"/>
              </w:divBdr>
              <w:divsChild>
                <w:div w:id="299311416">
                  <w:marLeft w:val="0"/>
                  <w:marRight w:val="0"/>
                  <w:marTop w:val="0"/>
                  <w:marBottom w:val="0"/>
                  <w:divBdr>
                    <w:top w:val="none" w:sz="0" w:space="0" w:color="auto"/>
                    <w:left w:val="none" w:sz="0" w:space="0" w:color="auto"/>
                    <w:bottom w:val="none" w:sz="0" w:space="0" w:color="auto"/>
                    <w:right w:val="none" w:sz="0" w:space="0" w:color="auto"/>
                  </w:divBdr>
                  <w:divsChild>
                    <w:div w:id="38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4137">
      <w:bodyDiv w:val="1"/>
      <w:marLeft w:val="0"/>
      <w:marRight w:val="0"/>
      <w:marTop w:val="0"/>
      <w:marBottom w:val="0"/>
      <w:divBdr>
        <w:top w:val="none" w:sz="0" w:space="0" w:color="auto"/>
        <w:left w:val="none" w:sz="0" w:space="0" w:color="auto"/>
        <w:bottom w:val="none" w:sz="0" w:space="0" w:color="auto"/>
        <w:right w:val="none" w:sz="0" w:space="0" w:color="auto"/>
      </w:divBdr>
    </w:div>
    <w:div w:id="146409847">
      <w:bodyDiv w:val="1"/>
      <w:marLeft w:val="0"/>
      <w:marRight w:val="0"/>
      <w:marTop w:val="0"/>
      <w:marBottom w:val="0"/>
      <w:divBdr>
        <w:top w:val="none" w:sz="0" w:space="0" w:color="auto"/>
        <w:left w:val="none" w:sz="0" w:space="0" w:color="auto"/>
        <w:bottom w:val="none" w:sz="0" w:space="0" w:color="auto"/>
        <w:right w:val="none" w:sz="0" w:space="0" w:color="auto"/>
      </w:divBdr>
    </w:div>
    <w:div w:id="155148178">
      <w:bodyDiv w:val="1"/>
      <w:marLeft w:val="0"/>
      <w:marRight w:val="0"/>
      <w:marTop w:val="0"/>
      <w:marBottom w:val="0"/>
      <w:divBdr>
        <w:top w:val="none" w:sz="0" w:space="0" w:color="auto"/>
        <w:left w:val="none" w:sz="0" w:space="0" w:color="auto"/>
        <w:bottom w:val="none" w:sz="0" w:space="0" w:color="auto"/>
        <w:right w:val="none" w:sz="0" w:space="0" w:color="auto"/>
      </w:divBdr>
    </w:div>
    <w:div w:id="160315977">
      <w:bodyDiv w:val="1"/>
      <w:marLeft w:val="0"/>
      <w:marRight w:val="0"/>
      <w:marTop w:val="0"/>
      <w:marBottom w:val="0"/>
      <w:divBdr>
        <w:top w:val="none" w:sz="0" w:space="0" w:color="auto"/>
        <w:left w:val="none" w:sz="0" w:space="0" w:color="auto"/>
        <w:bottom w:val="none" w:sz="0" w:space="0" w:color="auto"/>
        <w:right w:val="none" w:sz="0" w:space="0" w:color="auto"/>
      </w:divBdr>
    </w:div>
    <w:div w:id="162597939">
      <w:bodyDiv w:val="1"/>
      <w:marLeft w:val="0"/>
      <w:marRight w:val="0"/>
      <w:marTop w:val="0"/>
      <w:marBottom w:val="0"/>
      <w:divBdr>
        <w:top w:val="none" w:sz="0" w:space="0" w:color="auto"/>
        <w:left w:val="none" w:sz="0" w:space="0" w:color="auto"/>
        <w:bottom w:val="none" w:sz="0" w:space="0" w:color="auto"/>
        <w:right w:val="none" w:sz="0" w:space="0" w:color="auto"/>
      </w:divBdr>
    </w:div>
    <w:div w:id="170950109">
      <w:bodyDiv w:val="1"/>
      <w:marLeft w:val="0"/>
      <w:marRight w:val="0"/>
      <w:marTop w:val="0"/>
      <w:marBottom w:val="0"/>
      <w:divBdr>
        <w:top w:val="none" w:sz="0" w:space="0" w:color="auto"/>
        <w:left w:val="none" w:sz="0" w:space="0" w:color="auto"/>
        <w:bottom w:val="none" w:sz="0" w:space="0" w:color="auto"/>
        <w:right w:val="none" w:sz="0" w:space="0" w:color="auto"/>
      </w:divBdr>
    </w:div>
    <w:div w:id="179705947">
      <w:bodyDiv w:val="1"/>
      <w:marLeft w:val="0"/>
      <w:marRight w:val="0"/>
      <w:marTop w:val="0"/>
      <w:marBottom w:val="0"/>
      <w:divBdr>
        <w:top w:val="none" w:sz="0" w:space="0" w:color="auto"/>
        <w:left w:val="none" w:sz="0" w:space="0" w:color="auto"/>
        <w:bottom w:val="none" w:sz="0" w:space="0" w:color="auto"/>
        <w:right w:val="none" w:sz="0" w:space="0" w:color="auto"/>
      </w:divBdr>
      <w:divsChild>
        <w:div w:id="976836067">
          <w:marLeft w:val="0"/>
          <w:marRight w:val="0"/>
          <w:marTop w:val="0"/>
          <w:marBottom w:val="0"/>
          <w:divBdr>
            <w:top w:val="none" w:sz="0" w:space="0" w:color="auto"/>
            <w:left w:val="none" w:sz="0" w:space="0" w:color="auto"/>
            <w:bottom w:val="none" w:sz="0" w:space="0" w:color="auto"/>
            <w:right w:val="none" w:sz="0" w:space="0" w:color="auto"/>
          </w:divBdr>
          <w:divsChild>
            <w:div w:id="77100502">
              <w:marLeft w:val="0"/>
              <w:marRight w:val="0"/>
              <w:marTop w:val="0"/>
              <w:marBottom w:val="0"/>
              <w:divBdr>
                <w:top w:val="none" w:sz="0" w:space="0" w:color="auto"/>
                <w:left w:val="none" w:sz="0" w:space="0" w:color="auto"/>
                <w:bottom w:val="none" w:sz="0" w:space="0" w:color="auto"/>
                <w:right w:val="none" w:sz="0" w:space="0" w:color="auto"/>
              </w:divBdr>
              <w:divsChild>
                <w:div w:id="18821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6439">
      <w:bodyDiv w:val="1"/>
      <w:marLeft w:val="0"/>
      <w:marRight w:val="0"/>
      <w:marTop w:val="0"/>
      <w:marBottom w:val="0"/>
      <w:divBdr>
        <w:top w:val="none" w:sz="0" w:space="0" w:color="auto"/>
        <w:left w:val="none" w:sz="0" w:space="0" w:color="auto"/>
        <w:bottom w:val="none" w:sz="0" w:space="0" w:color="auto"/>
        <w:right w:val="none" w:sz="0" w:space="0" w:color="auto"/>
      </w:divBdr>
    </w:div>
    <w:div w:id="199127081">
      <w:bodyDiv w:val="1"/>
      <w:marLeft w:val="0"/>
      <w:marRight w:val="0"/>
      <w:marTop w:val="0"/>
      <w:marBottom w:val="0"/>
      <w:divBdr>
        <w:top w:val="none" w:sz="0" w:space="0" w:color="auto"/>
        <w:left w:val="none" w:sz="0" w:space="0" w:color="auto"/>
        <w:bottom w:val="none" w:sz="0" w:space="0" w:color="auto"/>
        <w:right w:val="none" w:sz="0" w:space="0" w:color="auto"/>
      </w:divBdr>
    </w:div>
    <w:div w:id="202787997">
      <w:bodyDiv w:val="1"/>
      <w:marLeft w:val="0"/>
      <w:marRight w:val="0"/>
      <w:marTop w:val="0"/>
      <w:marBottom w:val="0"/>
      <w:divBdr>
        <w:top w:val="none" w:sz="0" w:space="0" w:color="auto"/>
        <w:left w:val="none" w:sz="0" w:space="0" w:color="auto"/>
        <w:bottom w:val="none" w:sz="0" w:space="0" w:color="auto"/>
        <w:right w:val="none" w:sz="0" w:space="0" w:color="auto"/>
      </w:divBdr>
    </w:div>
    <w:div w:id="212086390">
      <w:bodyDiv w:val="1"/>
      <w:marLeft w:val="0"/>
      <w:marRight w:val="0"/>
      <w:marTop w:val="0"/>
      <w:marBottom w:val="0"/>
      <w:divBdr>
        <w:top w:val="none" w:sz="0" w:space="0" w:color="auto"/>
        <w:left w:val="none" w:sz="0" w:space="0" w:color="auto"/>
        <w:bottom w:val="none" w:sz="0" w:space="0" w:color="auto"/>
        <w:right w:val="none" w:sz="0" w:space="0" w:color="auto"/>
      </w:divBdr>
      <w:divsChild>
        <w:div w:id="1680892161">
          <w:marLeft w:val="0"/>
          <w:marRight w:val="0"/>
          <w:marTop w:val="0"/>
          <w:marBottom w:val="0"/>
          <w:divBdr>
            <w:top w:val="none" w:sz="0" w:space="0" w:color="auto"/>
            <w:left w:val="none" w:sz="0" w:space="0" w:color="auto"/>
            <w:bottom w:val="none" w:sz="0" w:space="0" w:color="auto"/>
            <w:right w:val="none" w:sz="0" w:space="0" w:color="auto"/>
          </w:divBdr>
          <w:divsChild>
            <w:div w:id="1911648293">
              <w:marLeft w:val="0"/>
              <w:marRight w:val="0"/>
              <w:marTop w:val="0"/>
              <w:marBottom w:val="0"/>
              <w:divBdr>
                <w:top w:val="none" w:sz="0" w:space="0" w:color="auto"/>
                <w:left w:val="none" w:sz="0" w:space="0" w:color="auto"/>
                <w:bottom w:val="none" w:sz="0" w:space="0" w:color="auto"/>
                <w:right w:val="none" w:sz="0" w:space="0" w:color="auto"/>
              </w:divBdr>
              <w:divsChild>
                <w:div w:id="287585683">
                  <w:marLeft w:val="0"/>
                  <w:marRight w:val="0"/>
                  <w:marTop w:val="0"/>
                  <w:marBottom w:val="0"/>
                  <w:divBdr>
                    <w:top w:val="none" w:sz="0" w:space="0" w:color="auto"/>
                    <w:left w:val="none" w:sz="0" w:space="0" w:color="auto"/>
                    <w:bottom w:val="none" w:sz="0" w:space="0" w:color="auto"/>
                    <w:right w:val="none" w:sz="0" w:space="0" w:color="auto"/>
                  </w:divBdr>
                  <w:divsChild>
                    <w:div w:id="2039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6440">
      <w:bodyDiv w:val="1"/>
      <w:marLeft w:val="0"/>
      <w:marRight w:val="0"/>
      <w:marTop w:val="0"/>
      <w:marBottom w:val="0"/>
      <w:divBdr>
        <w:top w:val="none" w:sz="0" w:space="0" w:color="auto"/>
        <w:left w:val="none" w:sz="0" w:space="0" w:color="auto"/>
        <w:bottom w:val="none" w:sz="0" w:space="0" w:color="auto"/>
        <w:right w:val="none" w:sz="0" w:space="0" w:color="auto"/>
      </w:divBdr>
    </w:div>
    <w:div w:id="266087446">
      <w:bodyDiv w:val="1"/>
      <w:marLeft w:val="0"/>
      <w:marRight w:val="0"/>
      <w:marTop w:val="0"/>
      <w:marBottom w:val="0"/>
      <w:divBdr>
        <w:top w:val="none" w:sz="0" w:space="0" w:color="auto"/>
        <w:left w:val="none" w:sz="0" w:space="0" w:color="auto"/>
        <w:bottom w:val="none" w:sz="0" w:space="0" w:color="auto"/>
        <w:right w:val="none" w:sz="0" w:space="0" w:color="auto"/>
      </w:divBdr>
    </w:div>
    <w:div w:id="287856968">
      <w:bodyDiv w:val="1"/>
      <w:marLeft w:val="0"/>
      <w:marRight w:val="0"/>
      <w:marTop w:val="0"/>
      <w:marBottom w:val="0"/>
      <w:divBdr>
        <w:top w:val="none" w:sz="0" w:space="0" w:color="auto"/>
        <w:left w:val="none" w:sz="0" w:space="0" w:color="auto"/>
        <w:bottom w:val="none" w:sz="0" w:space="0" w:color="auto"/>
        <w:right w:val="none" w:sz="0" w:space="0" w:color="auto"/>
      </w:divBdr>
    </w:div>
    <w:div w:id="295187545">
      <w:bodyDiv w:val="1"/>
      <w:marLeft w:val="0"/>
      <w:marRight w:val="0"/>
      <w:marTop w:val="0"/>
      <w:marBottom w:val="0"/>
      <w:divBdr>
        <w:top w:val="none" w:sz="0" w:space="0" w:color="auto"/>
        <w:left w:val="none" w:sz="0" w:space="0" w:color="auto"/>
        <w:bottom w:val="none" w:sz="0" w:space="0" w:color="auto"/>
        <w:right w:val="none" w:sz="0" w:space="0" w:color="auto"/>
      </w:divBdr>
    </w:div>
    <w:div w:id="302471083">
      <w:bodyDiv w:val="1"/>
      <w:marLeft w:val="0"/>
      <w:marRight w:val="0"/>
      <w:marTop w:val="0"/>
      <w:marBottom w:val="0"/>
      <w:divBdr>
        <w:top w:val="none" w:sz="0" w:space="0" w:color="auto"/>
        <w:left w:val="none" w:sz="0" w:space="0" w:color="auto"/>
        <w:bottom w:val="none" w:sz="0" w:space="0" w:color="auto"/>
        <w:right w:val="none" w:sz="0" w:space="0" w:color="auto"/>
      </w:divBdr>
    </w:div>
    <w:div w:id="339700375">
      <w:bodyDiv w:val="1"/>
      <w:marLeft w:val="0"/>
      <w:marRight w:val="0"/>
      <w:marTop w:val="0"/>
      <w:marBottom w:val="0"/>
      <w:divBdr>
        <w:top w:val="none" w:sz="0" w:space="0" w:color="auto"/>
        <w:left w:val="none" w:sz="0" w:space="0" w:color="auto"/>
        <w:bottom w:val="none" w:sz="0" w:space="0" w:color="auto"/>
        <w:right w:val="none" w:sz="0" w:space="0" w:color="auto"/>
      </w:divBdr>
    </w:div>
    <w:div w:id="359626037">
      <w:bodyDiv w:val="1"/>
      <w:marLeft w:val="0"/>
      <w:marRight w:val="0"/>
      <w:marTop w:val="0"/>
      <w:marBottom w:val="0"/>
      <w:divBdr>
        <w:top w:val="none" w:sz="0" w:space="0" w:color="auto"/>
        <w:left w:val="none" w:sz="0" w:space="0" w:color="auto"/>
        <w:bottom w:val="none" w:sz="0" w:space="0" w:color="auto"/>
        <w:right w:val="none" w:sz="0" w:space="0" w:color="auto"/>
      </w:divBdr>
    </w:div>
    <w:div w:id="370494326">
      <w:bodyDiv w:val="1"/>
      <w:marLeft w:val="0"/>
      <w:marRight w:val="0"/>
      <w:marTop w:val="0"/>
      <w:marBottom w:val="0"/>
      <w:divBdr>
        <w:top w:val="none" w:sz="0" w:space="0" w:color="auto"/>
        <w:left w:val="none" w:sz="0" w:space="0" w:color="auto"/>
        <w:bottom w:val="none" w:sz="0" w:space="0" w:color="auto"/>
        <w:right w:val="none" w:sz="0" w:space="0" w:color="auto"/>
      </w:divBdr>
    </w:div>
    <w:div w:id="378478376">
      <w:bodyDiv w:val="1"/>
      <w:marLeft w:val="0"/>
      <w:marRight w:val="0"/>
      <w:marTop w:val="0"/>
      <w:marBottom w:val="0"/>
      <w:divBdr>
        <w:top w:val="none" w:sz="0" w:space="0" w:color="auto"/>
        <w:left w:val="none" w:sz="0" w:space="0" w:color="auto"/>
        <w:bottom w:val="none" w:sz="0" w:space="0" w:color="auto"/>
        <w:right w:val="none" w:sz="0" w:space="0" w:color="auto"/>
      </w:divBdr>
    </w:div>
    <w:div w:id="383336376">
      <w:bodyDiv w:val="1"/>
      <w:marLeft w:val="0"/>
      <w:marRight w:val="0"/>
      <w:marTop w:val="0"/>
      <w:marBottom w:val="0"/>
      <w:divBdr>
        <w:top w:val="none" w:sz="0" w:space="0" w:color="auto"/>
        <w:left w:val="none" w:sz="0" w:space="0" w:color="auto"/>
        <w:bottom w:val="none" w:sz="0" w:space="0" w:color="auto"/>
        <w:right w:val="none" w:sz="0" w:space="0" w:color="auto"/>
      </w:divBdr>
    </w:div>
    <w:div w:id="418258567">
      <w:bodyDiv w:val="1"/>
      <w:marLeft w:val="0"/>
      <w:marRight w:val="0"/>
      <w:marTop w:val="0"/>
      <w:marBottom w:val="0"/>
      <w:divBdr>
        <w:top w:val="none" w:sz="0" w:space="0" w:color="auto"/>
        <w:left w:val="none" w:sz="0" w:space="0" w:color="auto"/>
        <w:bottom w:val="none" w:sz="0" w:space="0" w:color="auto"/>
        <w:right w:val="none" w:sz="0" w:space="0" w:color="auto"/>
      </w:divBdr>
    </w:div>
    <w:div w:id="426580287">
      <w:bodyDiv w:val="1"/>
      <w:marLeft w:val="0"/>
      <w:marRight w:val="0"/>
      <w:marTop w:val="0"/>
      <w:marBottom w:val="0"/>
      <w:divBdr>
        <w:top w:val="none" w:sz="0" w:space="0" w:color="auto"/>
        <w:left w:val="none" w:sz="0" w:space="0" w:color="auto"/>
        <w:bottom w:val="none" w:sz="0" w:space="0" w:color="auto"/>
        <w:right w:val="none" w:sz="0" w:space="0" w:color="auto"/>
      </w:divBdr>
    </w:div>
    <w:div w:id="430862640">
      <w:bodyDiv w:val="1"/>
      <w:marLeft w:val="0"/>
      <w:marRight w:val="0"/>
      <w:marTop w:val="0"/>
      <w:marBottom w:val="0"/>
      <w:divBdr>
        <w:top w:val="none" w:sz="0" w:space="0" w:color="auto"/>
        <w:left w:val="none" w:sz="0" w:space="0" w:color="auto"/>
        <w:bottom w:val="none" w:sz="0" w:space="0" w:color="auto"/>
        <w:right w:val="none" w:sz="0" w:space="0" w:color="auto"/>
      </w:divBdr>
    </w:div>
    <w:div w:id="439647241">
      <w:bodyDiv w:val="1"/>
      <w:marLeft w:val="0"/>
      <w:marRight w:val="0"/>
      <w:marTop w:val="0"/>
      <w:marBottom w:val="0"/>
      <w:divBdr>
        <w:top w:val="none" w:sz="0" w:space="0" w:color="auto"/>
        <w:left w:val="none" w:sz="0" w:space="0" w:color="auto"/>
        <w:bottom w:val="none" w:sz="0" w:space="0" w:color="auto"/>
        <w:right w:val="none" w:sz="0" w:space="0" w:color="auto"/>
      </w:divBdr>
    </w:div>
    <w:div w:id="471795639">
      <w:bodyDiv w:val="1"/>
      <w:marLeft w:val="0"/>
      <w:marRight w:val="0"/>
      <w:marTop w:val="0"/>
      <w:marBottom w:val="0"/>
      <w:divBdr>
        <w:top w:val="none" w:sz="0" w:space="0" w:color="auto"/>
        <w:left w:val="none" w:sz="0" w:space="0" w:color="auto"/>
        <w:bottom w:val="none" w:sz="0" w:space="0" w:color="auto"/>
        <w:right w:val="none" w:sz="0" w:space="0" w:color="auto"/>
      </w:divBdr>
    </w:div>
    <w:div w:id="506602056">
      <w:bodyDiv w:val="1"/>
      <w:marLeft w:val="0"/>
      <w:marRight w:val="0"/>
      <w:marTop w:val="0"/>
      <w:marBottom w:val="0"/>
      <w:divBdr>
        <w:top w:val="none" w:sz="0" w:space="0" w:color="auto"/>
        <w:left w:val="none" w:sz="0" w:space="0" w:color="auto"/>
        <w:bottom w:val="none" w:sz="0" w:space="0" w:color="auto"/>
        <w:right w:val="none" w:sz="0" w:space="0" w:color="auto"/>
      </w:divBdr>
    </w:div>
    <w:div w:id="507983806">
      <w:bodyDiv w:val="1"/>
      <w:marLeft w:val="0"/>
      <w:marRight w:val="0"/>
      <w:marTop w:val="0"/>
      <w:marBottom w:val="0"/>
      <w:divBdr>
        <w:top w:val="none" w:sz="0" w:space="0" w:color="auto"/>
        <w:left w:val="none" w:sz="0" w:space="0" w:color="auto"/>
        <w:bottom w:val="none" w:sz="0" w:space="0" w:color="auto"/>
        <w:right w:val="none" w:sz="0" w:space="0" w:color="auto"/>
      </w:divBdr>
    </w:div>
    <w:div w:id="514003287">
      <w:bodyDiv w:val="1"/>
      <w:marLeft w:val="0"/>
      <w:marRight w:val="0"/>
      <w:marTop w:val="0"/>
      <w:marBottom w:val="0"/>
      <w:divBdr>
        <w:top w:val="none" w:sz="0" w:space="0" w:color="auto"/>
        <w:left w:val="none" w:sz="0" w:space="0" w:color="auto"/>
        <w:bottom w:val="none" w:sz="0" w:space="0" w:color="auto"/>
        <w:right w:val="none" w:sz="0" w:space="0" w:color="auto"/>
      </w:divBdr>
    </w:div>
    <w:div w:id="529103866">
      <w:bodyDiv w:val="1"/>
      <w:marLeft w:val="0"/>
      <w:marRight w:val="0"/>
      <w:marTop w:val="0"/>
      <w:marBottom w:val="0"/>
      <w:divBdr>
        <w:top w:val="none" w:sz="0" w:space="0" w:color="auto"/>
        <w:left w:val="none" w:sz="0" w:space="0" w:color="auto"/>
        <w:bottom w:val="none" w:sz="0" w:space="0" w:color="auto"/>
        <w:right w:val="none" w:sz="0" w:space="0" w:color="auto"/>
      </w:divBdr>
    </w:div>
    <w:div w:id="560293393">
      <w:bodyDiv w:val="1"/>
      <w:marLeft w:val="0"/>
      <w:marRight w:val="0"/>
      <w:marTop w:val="0"/>
      <w:marBottom w:val="0"/>
      <w:divBdr>
        <w:top w:val="none" w:sz="0" w:space="0" w:color="auto"/>
        <w:left w:val="none" w:sz="0" w:space="0" w:color="auto"/>
        <w:bottom w:val="none" w:sz="0" w:space="0" w:color="auto"/>
        <w:right w:val="none" w:sz="0" w:space="0" w:color="auto"/>
      </w:divBdr>
    </w:div>
    <w:div w:id="596862099">
      <w:bodyDiv w:val="1"/>
      <w:marLeft w:val="0"/>
      <w:marRight w:val="0"/>
      <w:marTop w:val="0"/>
      <w:marBottom w:val="0"/>
      <w:divBdr>
        <w:top w:val="none" w:sz="0" w:space="0" w:color="auto"/>
        <w:left w:val="none" w:sz="0" w:space="0" w:color="auto"/>
        <w:bottom w:val="none" w:sz="0" w:space="0" w:color="auto"/>
        <w:right w:val="none" w:sz="0" w:space="0" w:color="auto"/>
      </w:divBdr>
    </w:div>
    <w:div w:id="609432560">
      <w:bodyDiv w:val="1"/>
      <w:marLeft w:val="0"/>
      <w:marRight w:val="0"/>
      <w:marTop w:val="0"/>
      <w:marBottom w:val="0"/>
      <w:divBdr>
        <w:top w:val="none" w:sz="0" w:space="0" w:color="auto"/>
        <w:left w:val="none" w:sz="0" w:space="0" w:color="auto"/>
        <w:bottom w:val="none" w:sz="0" w:space="0" w:color="auto"/>
        <w:right w:val="none" w:sz="0" w:space="0" w:color="auto"/>
      </w:divBdr>
    </w:div>
    <w:div w:id="615672289">
      <w:bodyDiv w:val="1"/>
      <w:marLeft w:val="0"/>
      <w:marRight w:val="0"/>
      <w:marTop w:val="0"/>
      <w:marBottom w:val="0"/>
      <w:divBdr>
        <w:top w:val="none" w:sz="0" w:space="0" w:color="auto"/>
        <w:left w:val="none" w:sz="0" w:space="0" w:color="auto"/>
        <w:bottom w:val="none" w:sz="0" w:space="0" w:color="auto"/>
        <w:right w:val="none" w:sz="0" w:space="0" w:color="auto"/>
      </w:divBdr>
      <w:divsChild>
        <w:div w:id="1625843790">
          <w:marLeft w:val="0"/>
          <w:marRight w:val="0"/>
          <w:marTop w:val="0"/>
          <w:marBottom w:val="0"/>
          <w:divBdr>
            <w:top w:val="none" w:sz="0" w:space="0" w:color="auto"/>
            <w:left w:val="none" w:sz="0" w:space="0" w:color="auto"/>
            <w:bottom w:val="none" w:sz="0" w:space="0" w:color="auto"/>
            <w:right w:val="none" w:sz="0" w:space="0" w:color="auto"/>
          </w:divBdr>
          <w:divsChild>
            <w:div w:id="595359121">
              <w:marLeft w:val="0"/>
              <w:marRight w:val="0"/>
              <w:marTop w:val="0"/>
              <w:marBottom w:val="0"/>
              <w:divBdr>
                <w:top w:val="none" w:sz="0" w:space="0" w:color="auto"/>
                <w:left w:val="none" w:sz="0" w:space="0" w:color="auto"/>
                <w:bottom w:val="none" w:sz="0" w:space="0" w:color="auto"/>
                <w:right w:val="none" w:sz="0" w:space="0" w:color="auto"/>
              </w:divBdr>
              <w:divsChild>
                <w:div w:id="1800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7822">
      <w:bodyDiv w:val="1"/>
      <w:marLeft w:val="0"/>
      <w:marRight w:val="0"/>
      <w:marTop w:val="0"/>
      <w:marBottom w:val="0"/>
      <w:divBdr>
        <w:top w:val="none" w:sz="0" w:space="0" w:color="auto"/>
        <w:left w:val="none" w:sz="0" w:space="0" w:color="auto"/>
        <w:bottom w:val="none" w:sz="0" w:space="0" w:color="auto"/>
        <w:right w:val="none" w:sz="0" w:space="0" w:color="auto"/>
      </w:divBdr>
    </w:div>
    <w:div w:id="686753467">
      <w:bodyDiv w:val="1"/>
      <w:marLeft w:val="0"/>
      <w:marRight w:val="0"/>
      <w:marTop w:val="0"/>
      <w:marBottom w:val="0"/>
      <w:divBdr>
        <w:top w:val="none" w:sz="0" w:space="0" w:color="auto"/>
        <w:left w:val="none" w:sz="0" w:space="0" w:color="auto"/>
        <w:bottom w:val="none" w:sz="0" w:space="0" w:color="auto"/>
        <w:right w:val="none" w:sz="0" w:space="0" w:color="auto"/>
      </w:divBdr>
    </w:div>
    <w:div w:id="689841138">
      <w:bodyDiv w:val="1"/>
      <w:marLeft w:val="0"/>
      <w:marRight w:val="0"/>
      <w:marTop w:val="0"/>
      <w:marBottom w:val="0"/>
      <w:divBdr>
        <w:top w:val="none" w:sz="0" w:space="0" w:color="auto"/>
        <w:left w:val="none" w:sz="0" w:space="0" w:color="auto"/>
        <w:bottom w:val="none" w:sz="0" w:space="0" w:color="auto"/>
        <w:right w:val="none" w:sz="0" w:space="0" w:color="auto"/>
      </w:divBdr>
    </w:div>
    <w:div w:id="694431058">
      <w:bodyDiv w:val="1"/>
      <w:marLeft w:val="0"/>
      <w:marRight w:val="0"/>
      <w:marTop w:val="0"/>
      <w:marBottom w:val="0"/>
      <w:divBdr>
        <w:top w:val="none" w:sz="0" w:space="0" w:color="auto"/>
        <w:left w:val="none" w:sz="0" w:space="0" w:color="auto"/>
        <w:bottom w:val="none" w:sz="0" w:space="0" w:color="auto"/>
        <w:right w:val="none" w:sz="0" w:space="0" w:color="auto"/>
      </w:divBdr>
    </w:div>
    <w:div w:id="713846697">
      <w:bodyDiv w:val="1"/>
      <w:marLeft w:val="0"/>
      <w:marRight w:val="0"/>
      <w:marTop w:val="0"/>
      <w:marBottom w:val="0"/>
      <w:divBdr>
        <w:top w:val="none" w:sz="0" w:space="0" w:color="auto"/>
        <w:left w:val="none" w:sz="0" w:space="0" w:color="auto"/>
        <w:bottom w:val="none" w:sz="0" w:space="0" w:color="auto"/>
        <w:right w:val="none" w:sz="0" w:space="0" w:color="auto"/>
      </w:divBdr>
    </w:div>
    <w:div w:id="737872064">
      <w:bodyDiv w:val="1"/>
      <w:marLeft w:val="0"/>
      <w:marRight w:val="0"/>
      <w:marTop w:val="0"/>
      <w:marBottom w:val="0"/>
      <w:divBdr>
        <w:top w:val="none" w:sz="0" w:space="0" w:color="auto"/>
        <w:left w:val="none" w:sz="0" w:space="0" w:color="auto"/>
        <w:bottom w:val="none" w:sz="0" w:space="0" w:color="auto"/>
        <w:right w:val="none" w:sz="0" w:space="0" w:color="auto"/>
      </w:divBdr>
    </w:div>
    <w:div w:id="772241425">
      <w:bodyDiv w:val="1"/>
      <w:marLeft w:val="0"/>
      <w:marRight w:val="0"/>
      <w:marTop w:val="0"/>
      <w:marBottom w:val="0"/>
      <w:divBdr>
        <w:top w:val="none" w:sz="0" w:space="0" w:color="auto"/>
        <w:left w:val="none" w:sz="0" w:space="0" w:color="auto"/>
        <w:bottom w:val="none" w:sz="0" w:space="0" w:color="auto"/>
        <w:right w:val="none" w:sz="0" w:space="0" w:color="auto"/>
      </w:divBdr>
    </w:div>
    <w:div w:id="796414703">
      <w:bodyDiv w:val="1"/>
      <w:marLeft w:val="0"/>
      <w:marRight w:val="0"/>
      <w:marTop w:val="0"/>
      <w:marBottom w:val="0"/>
      <w:divBdr>
        <w:top w:val="none" w:sz="0" w:space="0" w:color="auto"/>
        <w:left w:val="none" w:sz="0" w:space="0" w:color="auto"/>
        <w:bottom w:val="none" w:sz="0" w:space="0" w:color="auto"/>
        <w:right w:val="none" w:sz="0" w:space="0" w:color="auto"/>
      </w:divBdr>
    </w:div>
    <w:div w:id="799345766">
      <w:bodyDiv w:val="1"/>
      <w:marLeft w:val="0"/>
      <w:marRight w:val="0"/>
      <w:marTop w:val="0"/>
      <w:marBottom w:val="0"/>
      <w:divBdr>
        <w:top w:val="none" w:sz="0" w:space="0" w:color="auto"/>
        <w:left w:val="none" w:sz="0" w:space="0" w:color="auto"/>
        <w:bottom w:val="none" w:sz="0" w:space="0" w:color="auto"/>
        <w:right w:val="none" w:sz="0" w:space="0" w:color="auto"/>
      </w:divBdr>
    </w:div>
    <w:div w:id="800852027">
      <w:bodyDiv w:val="1"/>
      <w:marLeft w:val="0"/>
      <w:marRight w:val="0"/>
      <w:marTop w:val="0"/>
      <w:marBottom w:val="0"/>
      <w:divBdr>
        <w:top w:val="none" w:sz="0" w:space="0" w:color="auto"/>
        <w:left w:val="none" w:sz="0" w:space="0" w:color="auto"/>
        <w:bottom w:val="none" w:sz="0" w:space="0" w:color="auto"/>
        <w:right w:val="none" w:sz="0" w:space="0" w:color="auto"/>
      </w:divBdr>
      <w:divsChild>
        <w:div w:id="796876467">
          <w:marLeft w:val="0"/>
          <w:marRight w:val="0"/>
          <w:marTop w:val="0"/>
          <w:marBottom w:val="0"/>
          <w:divBdr>
            <w:top w:val="none" w:sz="0" w:space="0" w:color="auto"/>
            <w:left w:val="none" w:sz="0" w:space="0" w:color="auto"/>
            <w:bottom w:val="none" w:sz="0" w:space="0" w:color="auto"/>
            <w:right w:val="none" w:sz="0" w:space="0" w:color="auto"/>
          </w:divBdr>
          <w:divsChild>
            <w:div w:id="1892420320">
              <w:marLeft w:val="0"/>
              <w:marRight w:val="0"/>
              <w:marTop w:val="0"/>
              <w:marBottom w:val="0"/>
              <w:divBdr>
                <w:top w:val="none" w:sz="0" w:space="0" w:color="auto"/>
                <w:left w:val="none" w:sz="0" w:space="0" w:color="auto"/>
                <w:bottom w:val="none" w:sz="0" w:space="0" w:color="auto"/>
                <w:right w:val="none" w:sz="0" w:space="0" w:color="auto"/>
              </w:divBdr>
              <w:divsChild>
                <w:div w:id="10626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22045">
      <w:bodyDiv w:val="1"/>
      <w:marLeft w:val="0"/>
      <w:marRight w:val="0"/>
      <w:marTop w:val="0"/>
      <w:marBottom w:val="0"/>
      <w:divBdr>
        <w:top w:val="none" w:sz="0" w:space="0" w:color="auto"/>
        <w:left w:val="none" w:sz="0" w:space="0" w:color="auto"/>
        <w:bottom w:val="none" w:sz="0" w:space="0" w:color="auto"/>
        <w:right w:val="none" w:sz="0" w:space="0" w:color="auto"/>
      </w:divBdr>
    </w:div>
    <w:div w:id="841354190">
      <w:bodyDiv w:val="1"/>
      <w:marLeft w:val="0"/>
      <w:marRight w:val="0"/>
      <w:marTop w:val="0"/>
      <w:marBottom w:val="0"/>
      <w:divBdr>
        <w:top w:val="none" w:sz="0" w:space="0" w:color="auto"/>
        <w:left w:val="none" w:sz="0" w:space="0" w:color="auto"/>
        <w:bottom w:val="none" w:sz="0" w:space="0" w:color="auto"/>
        <w:right w:val="none" w:sz="0" w:space="0" w:color="auto"/>
      </w:divBdr>
    </w:div>
    <w:div w:id="867258959">
      <w:bodyDiv w:val="1"/>
      <w:marLeft w:val="0"/>
      <w:marRight w:val="0"/>
      <w:marTop w:val="0"/>
      <w:marBottom w:val="0"/>
      <w:divBdr>
        <w:top w:val="none" w:sz="0" w:space="0" w:color="auto"/>
        <w:left w:val="none" w:sz="0" w:space="0" w:color="auto"/>
        <w:bottom w:val="none" w:sz="0" w:space="0" w:color="auto"/>
        <w:right w:val="none" w:sz="0" w:space="0" w:color="auto"/>
      </w:divBdr>
      <w:divsChild>
        <w:div w:id="677658530">
          <w:marLeft w:val="0"/>
          <w:marRight w:val="0"/>
          <w:marTop w:val="0"/>
          <w:marBottom w:val="0"/>
          <w:divBdr>
            <w:top w:val="none" w:sz="0" w:space="0" w:color="auto"/>
            <w:left w:val="none" w:sz="0" w:space="0" w:color="auto"/>
            <w:bottom w:val="none" w:sz="0" w:space="0" w:color="auto"/>
            <w:right w:val="none" w:sz="0" w:space="0" w:color="auto"/>
          </w:divBdr>
          <w:divsChild>
            <w:div w:id="1641229506">
              <w:marLeft w:val="0"/>
              <w:marRight w:val="0"/>
              <w:marTop w:val="0"/>
              <w:marBottom w:val="0"/>
              <w:divBdr>
                <w:top w:val="none" w:sz="0" w:space="0" w:color="auto"/>
                <w:left w:val="none" w:sz="0" w:space="0" w:color="auto"/>
                <w:bottom w:val="none" w:sz="0" w:space="0" w:color="auto"/>
                <w:right w:val="none" w:sz="0" w:space="0" w:color="auto"/>
              </w:divBdr>
              <w:divsChild>
                <w:div w:id="15060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53898">
      <w:bodyDiv w:val="1"/>
      <w:marLeft w:val="0"/>
      <w:marRight w:val="0"/>
      <w:marTop w:val="0"/>
      <w:marBottom w:val="0"/>
      <w:divBdr>
        <w:top w:val="none" w:sz="0" w:space="0" w:color="auto"/>
        <w:left w:val="none" w:sz="0" w:space="0" w:color="auto"/>
        <w:bottom w:val="none" w:sz="0" w:space="0" w:color="auto"/>
        <w:right w:val="none" w:sz="0" w:space="0" w:color="auto"/>
      </w:divBdr>
    </w:div>
    <w:div w:id="899055260">
      <w:bodyDiv w:val="1"/>
      <w:marLeft w:val="0"/>
      <w:marRight w:val="0"/>
      <w:marTop w:val="0"/>
      <w:marBottom w:val="0"/>
      <w:divBdr>
        <w:top w:val="none" w:sz="0" w:space="0" w:color="auto"/>
        <w:left w:val="none" w:sz="0" w:space="0" w:color="auto"/>
        <w:bottom w:val="none" w:sz="0" w:space="0" w:color="auto"/>
        <w:right w:val="none" w:sz="0" w:space="0" w:color="auto"/>
      </w:divBdr>
    </w:div>
    <w:div w:id="911239225">
      <w:bodyDiv w:val="1"/>
      <w:marLeft w:val="0"/>
      <w:marRight w:val="0"/>
      <w:marTop w:val="0"/>
      <w:marBottom w:val="0"/>
      <w:divBdr>
        <w:top w:val="none" w:sz="0" w:space="0" w:color="auto"/>
        <w:left w:val="none" w:sz="0" w:space="0" w:color="auto"/>
        <w:bottom w:val="none" w:sz="0" w:space="0" w:color="auto"/>
        <w:right w:val="none" w:sz="0" w:space="0" w:color="auto"/>
      </w:divBdr>
    </w:div>
    <w:div w:id="911892637">
      <w:bodyDiv w:val="1"/>
      <w:marLeft w:val="0"/>
      <w:marRight w:val="0"/>
      <w:marTop w:val="0"/>
      <w:marBottom w:val="0"/>
      <w:divBdr>
        <w:top w:val="none" w:sz="0" w:space="0" w:color="auto"/>
        <w:left w:val="none" w:sz="0" w:space="0" w:color="auto"/>
        <w:bottom w:val="none" w:sz="0" w:space="0" w:color="auto"/>
        <w:right w:val="none" w:sz="0" w:space="0" w:color="auto"/>
      </w:divBdr>
    </w:div>
    <w:div w:id="912548173">
      <w:bodyDiv w:val="1"/>
      <w:marLeft w:val="0"/>
      <w:marRight w:val="0"/>
      <w:marTop w:val="0"/>
      <w:marBottom w:val="0"/>
      <w:divBdr>
        <w:top w:val="none" w:sz="0" w:space="0" w:color="auto"/>
        <w:left w:val="none" w:sz="0" w:space="0" w:color="auto"/>
        <w:bottom w:val="none" w:sz="0" w:space="0" w:color="auto"/>
        <w:right w:val="none" w:sz="0" w:space="0" w:color="auto"/>
      </w:divBdr>
    </w:div>
    <w:div w:id="947471145">
      <w:bodyDiv w:val="1"/>
      <w:marLeft w:val="0"/>
      <w:marRight w:val="0"/>
      <w:marTop w:val="0"/>
      <w:marBottom w:val="0"/>
      <w:divBdr>
        <w:top w:val="none" w:sz="0" w:space="0" w:color="auto"/>
        <w:left w:val="none" w:sz="0" w:space="0" w:color="auto"/>
        <w:bottom w:val="none" w:sz="0" w:space="0" w:color="auto"/>
        <w:right w:val="none" w:sz="0" w:space="0" w:color="auto"/>
      </w:divBdr>
    </w:div>
    <w:div w:id="1020469358">
      <w:bodyDiv w:val="1"/>
      <w:marLeft w:val="0"/>
      <w:marRight w:val="0"/>
      <w:marTop w:val="0"/>
      <w:marBottom w:val="0"/>
      <w:divBdr>
        <w:top w:val="none" w:sz="0" w:space="0" w:color="auto"/>
        <w:left w:val="none" w:sz="0" w:space="0" w:color="auto"/>
        <w:bottom w:val="none" w:sz="0" w:space="0" w:color="auto"/>
        <w:right w:val="none" w:sz="0" w:space="0" w:color="auto"/>
      </w:divBdr>
    </w:div>
    <w:div w:id="1031029390">
      <w:bodyDiv w:val="1"/>
      <w:marLeft w:val="0"/>
      <w:marRight w:val="0"/>
      <w:marTop w:val="0"/>
      <w:marBottom w:val="0"/>
      <w:divBdr>
        <w:top w:val="none" w:sz="0" w:space="0" w:color="auto"/>
        <w:left w:val="none" w:sz="0" w:space="0" w:color="auto"/>
        <w:bottom w:val="none" w:sz="0" w:space="0" w:color="auto"/>
        <w:right w:val="none" w:sz="0" w:space="0" w:color="auto"/>
      </w:divBdr>
      <w:divsChild>
        <w:div w:id="2078818984">
          <w:marLeft w:val="0"/>
          <w:marRight w:val="0"/>
          <w:marTop w:val="0"/>
          <w:marBottom w:val="0"/>
          <w:divBdr>
            <w:top w:val="none" w:sz="0" w:space="0" w:color="auto"/>
            <w:left w:val="none" w:sz="0" w:space="0" w:color="auto"/>
            <w:bottom w:val="none" w:sz="0" w:space="0" w:color="auto"/>
            <w:right w:val="none" w:sz="0" w:space="0" w:color="auto"/>
          </w:divBdr>
          <w:divsChild>
            <w:div w:id="643701471">
              <w:marLeft w:val="0"/>
              <w:marRight w:val="0"/>
              <w:marTop w:val="0"/>
              <w:marBottom w:val="0"/>
              <w:divBdr>
                <w:top w:val="none" w:sz="0" w:space="0" w:color="auto"/>
                <w:left w:val="none" w:sz="0" w:space="0" w:color="auto"/>
                <w:bottom w:val="none" w:sz="0" w:space="0" w:color="auto"/>
                <w:right w:val="none" w:sz="0" w:space="0" w:color="auto"/>
              </w:divBdr>
              <w:divsChild>
                <w:div w:id="177035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97232">
      <w:bodyDiv w:val="1"/>
      <w:marLeft w:val="0"/>
      <w:marRight w:val="0"/>
      <w:marTop w:val="0"/>
      <w:marBottom w:val="0"/>
      <w:divBdr>
        <w:top w:val="none" w:sz="0" w:space="0" w:color="auto"/>
        <w:left w:val="none" w:sz="0" w:space="0" w:color="auto"/>
        <w:bottom w:val="none" w:sz="0" w:space="0" w:color="auto"/>
        <w:right w:val="none" w:sz="0" w:space="0" w:color="auto"/>
      </w:divBdr>
    </w:div>
    <w:div w:id="1045175965">
      <w:bodyDiv w:val="1"/>
      <w:marLeft w:val="0"/>
      <w:marRight w:val="0"/>
      <w:marTop w:val="0"/>
      <w:marBottom w:val="0"/>
      <w:divBdr>
        <w:top w:val="none" w:sz="0" w:space="0" w:color="auto"/>
        <w:left w:val="none" w:sz="0" w:space="0" w:color="auto"/>
        <w:bottom w:val="none" w:sz="0" w:space="0" w:color="auto"/>
        <w:right w:val="none" w:sz="0" w:space="0" w:color="auto"/>
      </w:divBdr>
    </w:div>
    <w:div w:id="1058673518">
      <w:bodyDiv w:val="1"/>
      <w:marLeft w:val="0"/>
      <w:marRight w:val="0"/>
      <w:marTop w:val="0"/>
      <w:marBottom w:val="0"/>
      <w:divBdr>
        <w:top w:val="none" w:sz="0" w:space="0" w:color="auto"/>
        <w:left w:val="none" w:sz="0" w:space="0" w:color="auto"/>
        <w:bottom w:val="none" w:sz="0" w:space="0" w:color="auto"/>
        <w:right w:val="none" w:sz="0" w:space="0" w:color="auto"/>
      </w:divBdr>
      <w:divsChild>
        <w:div w:id="851068082">
          <w:marLeft w:val="0"/>
          <w:marRight w:val="0"/>
          <w:marTop w:val="0"/>
          <w:marBottom w:val="0"/>
          <w:divBdr>
            <w:top w:val="none" w:sz="0" w:space="0" w:color="auto"/>
            <w:left w:val="none" w:sz="0" w:space="0" w:color="auto"/>
            <w:bottom w:val="none" w:sz="0" w:space="0" w:color="auto"/>
            <w:right w:val="none" w:sz="0" w:space="0" w:color="auto"/>
          </w:divBdr>
        </w:div>
        <w:div w:id="1914662471">
          <w:marLeft w:val="0"/>
          <w:marRight w:val="0"/>
          <w:marTop w:val="0"/>
          <w:marBottom w:val="0"/>
          <w:divBdr>
            <w:top w:val="none" w:sz="0" w:space="0" w:color="auto"/>
            <w:left w:val="none" w:sz="0" w:space="0" w:color="auto"/>
            <w:bottom w:val="none" w:sz="0" w:space="0" w:color="auto"/>
            <w:right w:val="none" w:sz="0" w:space="0" w:color="auto"/>
          </w:divBdr>
        </w:div>
        <w:div w:id="1272392091">
          <w:marLeft w:val="0"/>
          <w:marRight w:val="0"/>
          <w:marTop w:val="0"/>
          <w:marBottom w:val="0"/>
          <w:divBdr>
            <w:top w:val="none" w:sz="0" w:space="0" w:color="auto"/>
            <w:left w:val="none" w:sz="0" w:space="0" w:color="auto"/>
            <w:bottom w:val="none" w:sz="0" w:space="0" w:color="auto"/>
            <w:right w:val="none" w:sz="0" w:space="0" w:color="auto"/>
          </w:divBdr>
        </w:div>
      </w:divsChild>
    </w:div>
    <w:div w:id="1076247232">
      <w:bodyDiv w:val="1"/>
      <w:marLeft w:val="0"/>
      <w:marRight w:val="0"/>
      <w:marTop w:val="0"/>
      <w:marBottom w:val="0"/>
      <w:divBdr>
        <w:top w:val="none" w:sz="0" w:space="0" w:color="auto"/>
        <w:left w:val="none" w:sz="0" w:space="0" w:color="auto"/>
        <w:bottom w:val="none" w:sz="0" w:space="0" w:color="auto"/>
        <w:right w:val="none" w:sz="0" w:space="0" w:color="auto"/>
      </w:divBdr>
      <w:divsChild>
        <w:div w:id="1640108078">
          <w:marLeft w:val="0"/>
          <w:marRight w:val="0"/>
          <w:marTop w:val="0"/>
          <w:marBottom w:val="0"/>
          <w:divBdr>
            <w:top w:val="none" w:sz="0" w:space="0" w:color="auto"/>
            <w:left w:val="none" w:sz="0" w:space="0" w:color="auto"/>
            <w:bottom w:val="none" w:sz="0" w:space="0" w:color="auto"/>
            <w:right w:val="none" w:sz="0" w:space="0" w:color="auto"/>
          </w:divBdr>
          <w:divsChild>
            <w:div w:id="280112197">
              <w:marLeft w:val="0"/>
              <w:marRight w:val="0"/>
              <w:marTop w:val="0"/>
              <w:marBottom w:val="0"/>
              <w:divBdr>
                <w:top w:val="none" w:sz="0" w:space="0" w:color="auto"/>
                <w:left w:val="none" w:sz="0" w:space="0" w:color="auto"/>
                <w:bottom w:val="none" w:sz="0" w:space="0" w:color="auto"/>
                <w:right w:val="none" w:sz="0" w:space="0" w:color="auto"/>
              </w:divBdr>
              <w:divsChild>
                <w:div w:id="132018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9431">
      <w:bodyDiv w:val="1"/>
      <w:marLeft w:val="0"/>
      <w:marRight w:val="0"/>
      <w:marTop w:val="0"/>
      <w:marBottom w:val="0"/>
      <w:divBdr>
        <w:top w:val="none" w:sz="0" w:space="0" w:color="auto"/>
        <w:left w:val="none" w:sz="0" w:space="0" w:color="auto"/>
        <w:bottom w:val="none" w:sz="0" w:space="0" w:color="auto"/>
        <w:right w:val="none" w:sz="0" w:space="0" w:color="auto"/>
      </w:divBdr>
    </w:div>
    <w:div w:id="1106345501">
      <w:bodyDiv w:val="1"/>
      <w:marLeft w:val="0"/>
      <w:marRight w:val="0"/>
      <w:marTop w:val="0"/>
      <w:marBottom w:val="0"/>
      <w:divBdr>
        <w:top w:val="none" w:sz="0" w:space="0" w:color="auto"/>
        <w:left w:val="none" w:sz="0" w:space="0" w:color="auto"/>
        <w:bottom w:val="none" w:sz="0" w:space="0" w:color="auto"/>
        <w:right w:val="none" w:sz="0" w:space="0" w:color="auto"/>
      </w:divBdr>
    </w:div>
    <w:div w:id="1134250419">
      <w:bodyDiv w:val="1"/>
      <w:marLeft w:val="0"/>
      <w:marRight w:val="0"/>
      <w:marTop w:val="0"/>
      <w:marBottom w:val="0"/>
      <w:divBdr>
        <w:top w:val="none" w:sz="0" w:space="0" w:color="auto"/>
        <w:left w:val="none" w:sz="0" w:space="0" w:color="auto"/>
        <w:bottom w:val="none" w:sz="0" w:space="0" w:color="auto"/>
        <w:right w:val="none" w:sz="0" w:space="0" w:color="auto"/>
      </w:divBdr>
    </w:div>
    <w:div w:id="1153907327">
      <w:bodyDiv w:val="1"/>
      <w:marLeft w:val="0"/>
      <w:marRight w:val="0"/>
      <w:marTop w:val="0"/>
      <w:marBottom w:val="0"/>
      <w:divBdr>
        <w:top w:val="none" w:sz="0" w:space="0" w:color="auto"/>
        <w:left w:val="none" w:sz="0" w:space="0" w:color="auto"/>
        <w:bottom w:val="none" w:sz="0" w:space="0" w:color="auto"/>
        <w:right w:val="none" w:sz="0" w:space="0" w:color="auto"/>
      </w:divBdr>
    </w:div>
    <w:div w:id="1202204713">
      <w:bodyDiv w:val="1"/>
      <w:marLeft w:val="0"/>
      <w:marRight w:val="0"/>
      <w:marTop w:val="0"/>
      <w:marBottom w:val="0"/>
      <w:divBdr>
        <w:top w:val="none" w:sz="0" w:space="0" w:color="auto"/>
        <w:left w:val="none" w:sz="0" w:space="0" w:color="auto"/>
        <w:bottom w:val="none" w:sz="0" w:space="0" w:color="auto"/>
        <w:right w:val="none" w:sz="0" w:space="0" w:color="auto"/>
      </w:divBdr>
    </w:div>
    <w:div w:id="1217400280">
      <w:bodyDiv w:val="1"/>
      <w:marLeft w:val="0"/>
      <w:marRight w:val="0"/>
      <w:marTop w:val="0"/>
      <w:marBottom w:val="0"/>
      <w:divBdr>
        <w:top w:val="none" w:sz="0" w:space="0" w:color="auto"/>
        <w:left w:val="none" w:sz="0" w:space="0" w:color="auto"/>
        <w:bottom w:val="none" w:sz="0" w:space="0" w:color="auto"/>
        <w:right w:val="none" w:sz="0" w:space="0" w:color="auto"/>
      </w:divBdr>
    </w:div>
    <w:div w:id="1281766666">
      <w:bodyDiv w:val="1"/>
      <w:marLeft w:val="0"/>
      <w:marRight w:val="0"/>
      <w:marTop w:val="0"/>
      <w:marBottom w:val="0"/>
      <w:divBdr>
        <w:top w:val="none" w:sz="0" w:space="0" w:color="auto"/>
        <w:left w:val="none" w:sz="0" w:space="0" w:color="auto"/>
        <w:bottom w:val="none" w:sz="0" w:space="0" w:color="auto"/>
        <w:right w:val="none" w:sz="0" w:space="0" w:color="auto"/>
      </w:divBdr>
    </w:div>
    <w:div w:id="1282683917">
      <w:bodyDiv w:val="1"/>
      <w:marLeft w:val="0"/>
      <w:marRight w:val="0"/>
      <w:marTop w:val="0"/>
      <w:marBottom w:val="0"/>
      <w:divBdr>
        <w:top w:val="none" w:sz="0" w:space="0" w:color="auto"/>
        <w:left w:val="none" w:sz="0" w:space="0" w:color="auto"/>
        <w:bottom w:val="none" w:sz="0" w:space="0" w:color="auto"/>
        <w:right w:val="none" w:sz="0" w:space="0" w:color="auto"/>
      </w:divBdr>
    </w:div>
    <w:div w:id="1294092662">
      <w:bodyDiv w:val="1"/>
      <w:marLeft w:val="0"/>
      <w:marRight w:val="0"/>
      <w:marTop w:val="0"/>
      <w:marBottom w:val="0"/>
      <w:divBdr>
        <w:top w:val="none" w:sz="0" w:space="0" w:color="auto"/>
        <w:left w:val="none" w:sz="0" w:space="0" w:color="auto"/>
        <w:bottom w:val="none" w:sz="0" w:space="0" w:color="auto"/>
        <w:right w:val="none" w:sz="0" w:space="0" w:color="auto"/>
      </w:divBdr>
      <w:divsChild>
        <w:div w:id="230426242">
          <w:marLeft w:val="0"/>
          <w:marRight w:val="0"/>
          <w:marTop w:val="0"/>
          <w:marBottom w:val="0"/>
          <w:divBdr>
            <w:top w:val="none" w:sz="0" w:space="0" w:color="auto"/>
            <w:left w:val="none" w:sz="0" w:space="0" w:color="auto"/>
            <w:bottom w:val="none" w:sz="0" w:space="0" w:color="auto"/>
            <w:right w:val="none" w:sz="0" w:space="0" w:color="auto"/>
          </w:divBdr>
          <w:divsChild>
            <w:div w:id="480005352">
              <w:marLeft w:val="0"/>
              <w:marRight w:val="0"/>
              <w:marTop w:val="0"/>
              <w:marBottom w:val="0"/>
              <w:divBdr>
                <w:top w:val="none" w:sz="0" w:space="0" w:color="auto"/>
                <w:left w:val="none" w:sz="0" w:space="0" w:color="auto"/>
                <w:bottom w:val="none" w:sz="0" w:space="0" w:color="auto"/>
                <w:right w:val="none" w:sz="0" w:space="0" w:color="auto"/>
              </w:divBdr>
            </w:div>
          </w:divsChild>
        </w:div>
        <w:div w:id="1717120269">
          <w:marLeft w:val="0"/>
          <w:marRight w:val="0"/>
          <w:marTop w:val="0"/>
          <w:marBottom w:val="0"/>
          <w:divBdr>
            <w:top w:val="none" w:sz="0" w:space="0" w:color="auto"/>
            <w:left w:val="none" w:sz="0" w:space="0" w:color="auto"/>
            <w:bottom w:val="none" w:sz="0" w:space="0" w:color="auto"/>
            <w:right w:val="none" w:sz="0" w:space="0" w:color="auto"/>
          </w:divBdr>
          <w:divsChild>
            <w:div w:id="773400271">
              <w:marLeft w:val="0"/>
              <w:marRight w:val="0"/>
              <w:marTop w:val="0"/>
              <w:marBottom w:val="0"/>
              <w:divBdr>
                <w:top w:val="none" w:sz="0" w:space="0" w:color="auto"/>
                <w:left w:val="none" w:sz="0" w:space="0" w:color="auto"/>
                <w:bottom w:val="none" w:sz="0" w:space="0" w:color="auto"/>
                <w:right w:val="none" w:sz="0" w:space="0" w:color="auto"/>
              </w:divBdr>
            </w:div>
          </w:divsChild>
        </w:div>
        <w:div w:id="113796107">
          <w:marLeft w:val="0"/>
          <w:marRight w:val="0"/>
          <w:marTop w:val="0"/>
          <w:marBottom w:val="0"/>
          <w:divBdr>
            <w:top w:val="none" w:sz="0" w:space="0" w:color="auto"/>
            <w:left w:val="none" w:sz="0" w:space="0" w:color="auto"/>
            <w:bottom w:val="none" w:sz="0" w:space="0" w:color="auto"/>
            <w:right w:val="none" w:sz="0" w:space="0" w:color="auto"/>
          </w:divBdr>
          <w:divsChild>
            <w:div w:id="1722095621">
              <w:marLeft w:val="0"/>
              <w:marRight w:val="0"/>
              <w:marTop w:val="0"/>
              <w:marBottom w:val="0"/>
              <w:divBdr>
                <w:top w:val="none" w:sz="0" w:space="0" w:color="auto"/>
                <w:left w:val="none" w:sz="0" w:space="0" w:color="auto"/>
                <w:bottom w:val="none" w:sz="0" w:space="0" w:color="auto"/>
                <w:right w:val="none" w:sz="0" w:space="0" w:color="auto"/>
              </w:divBdr>
            </w:div>
          </w:divsChild>
        </w:div>
        <w:div w:id="1474831728">
          <w:marLeft w:val="0"/>
          <w:marRight w:val="0"/>
          <w:marTop w:val="0"/>
          <w:marBottom w:val="0"/>
          <w:divBdr>
            <w:top w:val="none" w:sz="0" w:space="0" w:color="auto"/>
            <w:left w:val="none" w:sz="0" w:space="0" w:color="auto"/>
            <w:bottom w:val="none" w:sz="0" w:space="0" w:color="auto"/>
            <w:right w:val="none" w:sz="0" w:space="0" w:color="auto"/>
          </w:divBdr>
          <w:divsChild>
            <w:div w:id="705450359">
              <w:marLeft w:val="0"/>
              <w:marRight w:val="0"/>
              <w:marTop w:val="0"/>
              <w:marBottom w:val="0"/>
              <w:divBdr>
                <w:top w:val="none" w:sz="0" w:space="0" w:color="auto"/>
                <w:left w:val="none" w:sz="0" w:space="0" w:color="auto"/>
                <w:bottom w:val="none" w:sz="0" w:space="0" w:color="auto"/>
                <w:right w:val="none" w:sz="0" w:space="0" w:color="auto"/>
              </w:divBdr>
            </w:div>
          </w:divsChild>
        </w:div>
        <w:div w:id="956251692">
          <w:marLeft w:val="0"/>
          <w:marRight w:val="0"/>
          <w:marTop w:val="0"/>
          <w:marBottom w:val="0"/>
          <w:divBdr>
            <w:top w:val="none" w:sz="0" w:space="0" w:color="auto"/>
            <w:left w:val="none" w:sz="0" w:space="0" w:color="auto"/>
            <w:bottom w:val="none" w:sz="0" w:space="0" w:color="auto"/>
            <w:right w:val="none" w:sz="0" w:space="0" w:color="auto"/>
          </w:divBdr>
          <w:divsChild>
            <w:div w:id="10311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262">
      <w:bodyDiv w:val="1"/>
      <w:marLeft w:val="0"/>
      <w:marRight w:val="0"/>
      <w:marTop w:val="0"/>
      <w:marBottom w:val="0"/>
      <w:divBdr>
        <w:top w:val="none" w:sz="0" w:space="0" w:color="auto"/>
        <w:left w:val="none" w:sz="0" w:space="0" w:color="auto"/>
        <w:bottom w:val="none" w:sz="0" w:space="0" w:color="auto"/>
        <w:right w:val="none" w:sz="0" w:space="0" w:color="auto"/>
      </w:divBdr>
    </w:div>
    <w:div w:id="1307778734">
      <w:bodyDiv w:val="1"/>
      <w:marLeft w:val="0"/>
      <w:marRight w:val="0"/>
      <w:marTop w:val="0"/>
      <w:marBottom w:val="0"/>
      <w:divBdr>
        <w:top w:val="none" w:sz="0" w:space="0" w:color="auto"/>
        <w:left w:val="none" w:sz="0" w:space="0" w:color="auto"/>
        <w:bottom w:val="none" w:sz="0" w:space="0" w:color="auto"/>
        <w:right w:val="none" w:sz="0" w:space="0" w:color="auto"/>
      </w:divBdr>
      <w:divsChild>
        <w:div w:id="271981996">
          <w:marLeft w:val="0"/>
          <w:marRight w:val="0"/>
          <w:marTop w:val="0"/>
          <w:marBottom w:val="0"/>
          <w:divBdr>
            <w:top w:val="none" w:sz="0" w:space="0" w:color="auto"/>
            <w:left w:val="none" w:sz="0" w:space="0" w:color="auto"/>
            <w:bottom w:val="none" w:sz="0" w:space="0" w:color="auto"/>
            <w:right w:val="none" w:sz="0" w:space="0" w:color="auto"/>
          </w:divBdr>
          <w:divsChild>
            <w:div w:id="138618890">
              <w:marLeft w:val="0"/>
              <w:marRight w:val="0"/>
              <w:marTop w:val="0"/>
              <w:marBottom w:val="0"/>
              <w:divBdr>
                <w:top w:val="none" w:sz="0" w:space="0" w:color="auto"/>
                <w:left w:val="none" w:sz="0" w:space="0" w:color="auto"/>
                <w:bottom w:val="none" w:sz="0" w:space="0" w:color="auto"/>
                <w:right w:val="none" w:sz="0" w:space="0" w:color="auto"/>
              </w:divBdr>
              <w:divsChild>
                <w:div w:id="902327143">
                  <w:marLeft w:val="0"/>
                  <w:marRight w:val="0"/>
                  <w:marTop w:val="0"/>
                  <w:marBottom w:val="0"/>
                  <w:divBdr>
                    <w:top w:val="none" w:sz="0" w:space="0" w:color="auto"/>
                    <w:left w:val="none" w:sz="0" w:space="0" w:color="auto"/>
                    <w:bottom w:val="none" w:sz="0" w:space="0" w:color="auto"/>
                    <w:right w:val="none" w:sz="0" w:space="0" w:color="auto"/>
                  </w:divBdr>
                  <w:divsChild>
                    <w:div w:id="15483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2365">
      <w:bodyDiv w:val="1"/>
      <w:marLeft w:val="0"/>
      <w:marRight w:val="0"/>
      <w:marTop w:val="0"/>
      <w:marBottom w:val="0"/>
      <w:divBdr>
        <w:top w:val="none" w:sz="0" w:space="0" w:color="auto"/>
        <w:left w:val="none" w:sz="0" w:space="0" w:color="auto"/>
        <w:bottom w:val="none" w:sz="0" w:space="0" w:color="auto"/>
        <w:right w:val="none" w:sz="0" w:space="0" w:color="auto"/>
      </w:divBdr>
    </w:div>
    <w:div w:id="1316836256">
      <w:bodyDiv w:val="1"/>
      <w:marLeft w:val="0"/>
      <w:marRight w:val="0"/>
      <w:marTop w:val="0"/>
      <w:marBottom w:val="0"/>
      <w:divBdr>
        <w:top w:val="none" w:sz="0" w:space="0" w:color="auto"/>
        <w:left w:val="none" w:sz="0" w:space="0" w:color="auto"/>
        <w:bottom w:val="none" w:sz="0" w:space="0" w:color="auto"/>
        <w:right w:val="none" w:sz="0" w:space="0" w:color="auto"/>
      </w:divBdr>
    </w:div>
    <w:div w:id="1389258723">
      <w:bodyDiv w:val="1"/>
      <w:marLeft w:val="0"/>
      <w:marRight w:val="0"/>
      <w:marTop w:val="0"/>
      <w:marBottom w:val="0"/>
      <w:divBdr>
        <w:top w:val="none" w:sz="0" w:space="0" w:color="auto"/>
        <w:left w:val="none" w:sz="0" w:space="0" w:color="auto"/>
        <w:bottom w:val="none" w:sz="0" w:space="0" w:color="auto"/>
        <w:right w:val="none" w:sz="0" w:space="0" w:color="auto"/>
      </w:divBdr>
    </w:div>
    <w:div w:id="1394308426">
      <w:bodyDiv w:val="1"/>
      <w:marLeft w:val="0"/>
      <w:marRight w:val="0"/>
      <w:marTop w:val="0"/>
      <w:marBottom w:val="0"/>
      <w:divBdr>
        <w:top w:val="none" w:sz="0" w:space="0" w:color="auto"/>
        <w:left w:val="none" w:sz="0" w:space="0" w:color="auto"/>
        <w:bottom w:val="none" w:sz="0" w:space="0" w:color="auto"/>
        <w:right w:val="none" w:sz="0" w:space="0" w:color="auto"/>
      </w:divBdr>
    </w:div>
    <w:div w:id="1396470110">
      <w:bodyDiv w:val="1"/>
      <w:marLeft w:val="0"/>
      <w:marRight w:val="0"/>
      <w:marTop w:val="0"/>
      <w:marBottom w:val="0"/>
      <w:divBdr>
        <w:top w:val="none" w:sz="0" w:space="0" w:color="auto"/>
        <w:left w:val="none" w:sz="0" w:space="0" w:color="auto"/>
        <w:bottom w:val="none" w:sz="0" w:space="0" w:color="auto"/>
        <w:right w:val="none" w:sz="0" w:space="0" w:color="auto"/>
      </w:divBdr>
    </w:div>
    <w:div w:id="1408645590">
      <w:bodyDiv w:val="1"/>
      <w:marLeft w:val="0"/>
      <w:marRight w:val="0"/>
      <w:marTop w:val="0"/>
      <w:marBottom w:val="0"/>
      <w:divBdr>
        <w:top w:val="none" w:sz="0" w:space="0" w:color="auto"/>
        <w:left w:val="none" w:sz="0" w:space="0" w:color="auto"/>
        <w:bottom w:val="none" w:sz="0" w:space="0" w:color="auto"/>
        <w:right w:val="none" w:sz="0" w:space="0" w:color="auto"/>
      </w:divBdr>
    </w:div>
    <w:div w:id="1428312832">
      <w:bodyDiv w:val="1"/>
      <w:marLeft w:val="0"/>
      <w:marRight w:val="0"/>
      <w:marTop w:val="0"/>
      <w:marBottom w:val="0"/>
      <w:divBdr>
        <w:top w:val="none" w:sz="0" w:space="0" w:color="auto"/>
        <w:left w:val="none" w:sz="0" w:space="0" w:color="auto"/>
        <w:bottom w:val="none" w:sz="0" w:space="0" w:color="auto"/>
        <w:right w:val="none" w:sz="0" w:space="0" w:color="auto"/>
      </w:divBdr>
    </w:div>
    <w:div w:id="1453480260">
      <w:bodyDiv w:val="1"/>
      <w:marLeft w:val="0"/>
      <w:marRight w:val="0"/>
      <w:marTop w:val="0"/>
      <w:marBottom w:val="0"/>
      <w:divBdr>
        <w:top w:val="none" w:sz="0" w:space="0" w:color="auto"/>
        <w:left w:val="none" w:sz="0" w:space="0" w:color="auto"/>
        <w:bottom w:val="none" w:sz="0" w:space="0" w:color="auto"/>
        <w:right w:val="none" w:sz="0" w:space="0" w:color="auto"/>
      </w:divBdr>
      <w:divsChild>
        <w:div w:id="1713653709">
          <w:marLeft w:val="0"/>
          <w:marRight w:val="0"/>
          <w:marTop w:val="0"/>
          <w:marBottom w:val="0"/>
          <w:divBdr>
            <w:top w:val="none" w:sz="0" w:space="0" w:color="auto"/>
            <w:left w:val="none" w:sz="0" w:space="0" w:color="auto"/>
            <w:bottom w:val="none" w:sz="0" w:space="0" w:color="auto"/>
            <w:right w:val="none" w:sz="0" w:space="0" w:color="auto"/>
          </w:divBdr>
          <w:divsChild>
            <w:div w:id="264846914">
              <w:marLeft w:val="0"/>
              <w:marRight w:val="0"/>
              <w:marTop w:val="0"/>
              <w:marBottom w:val="0"/>
              <w:divBdr>
                <w:top w:val="none" w:sz="0" w:space="0" w:color="auto"/>
                <w:left w:val="none" w:sz="0" w:space="0" w:color="auto"/>
                <w:bottom w:val="none" w:sz="0" w:space="0" w:color="auto"/>
                <w:right w:val="none" w:sz="0" w:space="0" w:color="auto"/>
              </w:divBdr>
              <w:divsChild>
                <w:div w:id="819925807">
                  <w:marLeft w:val="0"/>
                  <w:marRight w:val="0"/>
                  <w:marTop w:val="0"/>
                  <w:marBottom w:val="0"/>
                  <w:divBdr>
                    <w:top w:val="none" w:sz="0" w:space="0" w:color="auto"/>
                    <w:left w:val="none" w:sz="0" w:space="0" w:color="auto"/>
                    <w:bottom w:val="none" w:sz="0" w:space="0" w:color="auto"/>
                    <w:right w:val="none" w:sz="0" w:space="0" w:color="auto"/>
                  </w:divBdr>
                </w:div>
              </w:divsChild>
            </w:div>
            <w:div w:id="987517884">
              <w:marLeft w:val="0"/>
              <w:marRight w:val="0"/>
              <w:marTop w:val="0"/>
              <w:marBottom w:val="0"/>
              <w:divBdr>
                <w:top w:val="none" w:sz="0" w:space="0" w:color="auto"/>
                <w:left w:val="none" w:sz="0" w:space="0" w:color="auto"/>
                <w:bottom w:val="none" w:sz="0" w:space="0" w:color="auto"/>
                <w:right w:val="none" w:sz="0" w:space="0" w:color="auto"/>
              </w:divBdr>
              <w:divsChild>
                <w:div w:id="284969287">
                  <w:marLeft w:val="0"/>
                  <w:marRight w:val="0"/>
                  <w:marTop w:val="0"/>
                  <w:marBottom w:val="0"/>
                  <w:divBdr>
                    <w:top w:val="none" w:sz="0" w:space="0" w:color="auto"/>
                    <w:left w:val="none" w:sz="0" w:space="0" w:color="auto"/>
                    <w:bottom w:val="none" w:sz="0" w:space="0" w:color="auto"/>
                    <w:right w:val="none" w:sz="0" w:space="0" w:color="auto"/>
                  </w:divBdr>
                </w:div>
              </w:divsChild>
            </w:div>
            <w:div w:id="770900447">
              <w:marLeft w:val="0"/>
              <w:marRight w:val="0"/>
              <w:marTop w:val="0"/>
              <w:marBottom w:val="0"/>
              <w:divBdr>
                <w:top w:val="none" w:sz="0" w:space="0" w:color="auto"/>
                <w:left w:val="none" w:sz="0" w:space="0" w:color="auto"/>
                <w:bottom w:val="none" w:sz="0" w:space="0" w:color="auto"/>
                <w:right w:val="none" w:sz="0" w:space="0" w:color="auto"/>
              </w:divBdr>
              <w:divsChild>
                <w:div w:id="1641030092">
                  <w:marLeft w:val="0"/>
                  <w:marRight w:val="0"/>
                  <w:marTop w:val="0"/>
                  <w:marBottom w:val="0"/>
                  <w:divBdr>
                    <w:top w:val="none" w:sz="0" w:space="0" w:color="auto"/>
                    <w:left w:val="none" w:sz="0" w:space="0" w:color="auto"/>
                    <w:bottom w:val="none" w:sz="0" w:space="0" w:color="auto"/>
                    <w:right w:val="none" w:sz="0" w:space="0" w:color="auto"/>
                  </w:divBdr>
                </w:div>
              </w:divsChild>
            </w:div>
            <w:div w:id="1366251946">
              <w:marLeft w:val="0"/>
              <w:marRight w:val="0"/>
              <w:marTop w:val="0"/>
              <w:marBottom w:val="0"/>
              <w:divBdr>
                <w:top w:val="none" w:sz="0" w:space="0" w:color="auto"/>
                <w:left w:val="none" w:sz="0" w:space="0" w:color="auto"/>
                <w:bottom w:val="none" w:sz="0" w:space="0" w:color="auto"/>
                <w:right w:val="none" w:sz="0" w:space="0" w:color="auto"/>
              </w:divBdr>
              <w:divsChild>
                <w:div w:id="145170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43735">
          <w:marLeft w:val="0"/>
          <w:marRight w:val="0"/>
          <w:marTop w:val="0"/>
          <w:marBottom w:val="0"/>
          <w:divBdr>
            <w:top w:val="none" w:sz="0" w:space="0" w:color="auto"/>
            <w:left w:val="none" w:sz="0" w:space="0" w:color="auto"/>
            <w:bottom w:val="none" w:sz="0" w:space="0" w:color="auto"/>
            <w:right w:val="none" w:sz="0" w:space="0" w:color="auto"/>
          </w:divBdr>
          <w:divsChild>
            <w:div w:id="621690529">
              <w:marLeft w:val="0"/>
              <w:marRight w:val="0"/>
              <w:marTop w:val="0"/>
              <w:marBottom w:val="0"/>
              <w:divBdr>
                <w:top w:val="none" w:sz="0" w:space="0" w:color="auto"/>
                <w:left w:val="none" w:sz="0" w:space="0" w:color="auto"/>
                <w:bottom w:val="none" w:sz="0" w:space="0" w:color="auto"/>
                <w:right w:val="none" w:sz="0" w:space="0" w:color="auto"/>
              </w:divBdr>
              <w:divsChild>
                <w:div w:id="8195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1530">
      <w:bodyDiv w:val="1"/>
      <w:marLeft w:val="0"/>
      <w:marRight w:val="0"/>
      <w:marTop w:val="0"/>
      <w:marBottom w:val="0"/>
      <w:divBdr>
        <w:top w:val="none" w:sz="0" w:space="0" w:color="auto"/>
        <w:left w:val="none" w:sz="0" w:space="0" w:color="auto"/>
        <w:bottom w:val="none" w:sz="0" w:space="0" w:color="auto"/>
        <w:right w:val="none" w:sz="0" w:space="0" w:color="auto"/>
      </w:divBdr>
    </w:div>
    <w:div w:id="1567911923">
      <w:bodyDiv w:val="1"/>
      <w:marLeft w:val="0"/>
      <w:marRight w:val="0"/>
      <w:marTop w:val="0"/>
      <w:marBottom w:val="0"/>
      <w:divBdr>
        <w:top w:val="none" w:sz="0" w:space="0" w:color="auto"/>
        <w:left w:val="none" w:sz="0" w:space="0" w:color="auto"/>
        <w:bottom w:val="none" w:sz="0" w:space="0" w:color="auto"/>
        <w:right w:val="none" w:sz="0" w:space="0" w:color="auto"/>
      </w:divBdr>
    </w:div>
    <w:div w:id="1600025821">
      <w:bodyDiv w:val="1"/>
      <w:marLeft w:val="0"/>
      <w:marRight w:val="0"/>
      <w:marTop w:val="0"/>
      <w:marBottom w:val="0"/>
      <w:divBdr>
        <w:top w:val="none" w:sz="0" w:space="0" w:color="auto"/>
        <w:left w:val="none" w:sz="0" w:space="0" w:color="auto"/>
        <w:bottom w:val="none" w:sz="0" w:space="0" w:color="auto"/>
        <w:right w:val="none" w:sz="0" w:space="0" w:color="auto"/>
      </w:divBdr>
    </w:div>
    <w:div w:id="1637637721">
      <w:bodyDiv w:val="1"/>
      <w:marLeft w:val="0"/>
      <w:marRight w:val="0"/>
      <w:marTop w:val="0"/>
      <w:marBottom w:val="0"/>
      <w:divBdr>
        <w:top w:val="none" w:sz="0" w:space="0" w:color="auto"/>
        <w:left w:val="none" w:sz="0" w:space="0" w:color="auto"/>
        <w:bottom w:val="none" w:sz="0" w:space="0" w:color="auto"/>
        <w:right w:val="none" w:sz="0" w:space="0" w:color="auto"/>
      </w:divBdr>
    </w:div>
    <w:div w:id="1640308708">
      <w:bodyDiv w:val="1"/>
      <w:marLeft w:val="0"/>
      <w:marRight w:val="0"/>
      <w:marTop w:val="0"/>
      <w:marBottom w:val="0"/>
      <w:divBdr>
        <w:top w:val="none" w:sz="0" w:space="0" w:color="auto"/>
        <w:left w:val="none" w:sz="0" w:space="0" w:color="auto"/>
        <w:bottom w:val="none" w:sz="0" w:space="0" w:color="auto"/>
        <w:right w:val="none" w:sz="0" w:space="0" w:color="auto"/>
      </w:divBdr>
      <w:divsChild>
        <w:div w:id="2072845547">
          <w:marLeft w:val="0"/>
          <w:marRight w:val="0"/>
          <w:marTop w:val="0"/>
          <w:marBottom w:val="0"/>
          <w:divBdr>
            <w:top w:val="none" w:sz="0" w:space="0" w:color="auto"/>
            <w:left w:val="none" w:sz="0" w:space="0" w:color="auto"/>
            <w:bottom w:val="none" w:sz="0" w:space="0" w:color="auto"/>
            <w:right w:val="none" w:sz="0" w:space="0" w:color="auto"/>
          </w:divBdr>
          <w:divsChild>
            <w:div w:id="1503734900">
              <w:marLeft w:val="0"/>
              <w:marRight w:val="0"/>
              <w:marTop w:val="0"/>
              <w:marBottom w:val="0"/>
              <w:divBdr>
                <w:top w:val="none" w:sz="0" w:space="0" w:color="auto"/>
                <w:left w:val="none" w:sz="0" w:space="0" w:color="auto"/>
                <w:bottom w:val="none" w:sz="0" w:space="0" w:color="auto"/>
                <w:right w:val="none" w:sz="0" w:space="0" w:color="auto"/>
              </w:divBdr>
              <w:divsChild>
                <w:div w:id="1762409435">
                  <w:marLeft w:val="0"/>
                  <w:marRight w:val="0"/>
                  <w:marTop w:val="0"/>
                  <w:marBottom w:val="0"/>
                  <w:divBdr>
                    <w:top w:val="none" w:sz="0" w:space="0" w:color="auto"/>
                    <w:left w:val="none" w:sz="0" w:space="0" w:color="auto"/>
                    <w:bottom w:val="none" w:sz="0" w:space="0" w:color="auto"/>
                    <w:right w:val="none" w:sz="0" w:space="0" w:color="auto"/>
                  </w:divBdr>
                  <w:divsChild>
                    <w:div w:id="1827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63054">
      <w:bodyDiv w:val="1"/>
      <w:marLeft w:val="0"/>
      <w:marRight w:val="0"/>
      <w:marTop w:val="0"/>
      <w:marBottom w:val="0"/>
      <w:divBdr>
        <w:top w:val="none" w:sz="0" w:space="0" w:color="auto"/>
        <w:left w:val="none" w:sz="0" w:space="0" w:color="auto"/>
        <w:bottom w:val="none" w:sz="0" w:space="0" w:color="auto"/>
        <w:right w:val="none" w:sz="0" w:space="0" w:color="auto"/>
      </w:divBdr>
    </w:div>
    <w:div w:id="1651061045">
      <w:bodyDiv w:val="1"/>
      <w:marLeft w:val="0"/>
      <w:marRight w:val="0"/>
      <w:marTop w:val="0"/>
      <w:marBottom w:val="0"/>
      <w:divBdr>
        <w:top w:val="none" w:sz="0" w:space="0" w:color="auto"/>
        <w:left w:val="none" w:sz="0" w:space="0" w:color="auto"/>
        <w:bottom w:val="none" w:sz="0" w:space="0" w:color="auto"/>
        <w:right w:val="none" w:sz="0" w:space="0" w:color="auto"/>
      </w:divBdr>
    </w:div>
    <w:div w:id="1655790061">
      <w:bodyDiv w:val="1"/>
      <w:marLeft w:val="0"/>
      <w:marRight w:val="0"/>
      <w:marTop w:val="0"/>
      <w:marBottom w:val="0"/>
      <w:divBdr>
        <w:top w:val="none" w:sz="0" w:space="0" w:color="auto"/>
        <w:left w:val="none" w:sz="0" w:space="0" w:color="auto"/>
        <w:bottom w:val="none" w:sz="0" w:space="0" w:color="auto"/>
        <w:right w:val="none" w:sz="0" w:space="0" w:color="auto"/>
      </w:divBdr>
    </w:div>
    <w:div w:id="1663194744">
      <w:bodyDiv w:val="1"/>
      <w:marLeft w:val="0"/>
      <w:marRight w:val="0"/>
      <w:marTop w:val="0"/>
      <w:marBottom w:val="0"/>
      <w:divBdr>
        <w:top w:val="none" w:sz="0" w:space="0" w:color="auto"/>
        <w:left w:val="none" w:sz="0" w:space="0" w:color="auto"/>
        <w:bottom w:val="none" w:sz="0" w:space="0" w:color="auto"/>
        <w:right w:val="none" w:sz="0" w:space="0" w:color="auto"/>
      </w:divBdr>
    </w:div>
    <w:div w:id="1671519387">
      <w:bodyDiv w:val="1"/>
      <w:marLeft w:val="0"/>
      <w:marRight w:val="0"/>
      <w:marTop w:val="0"/>
      <w:marBottom w:val="0"/>
      <w:divBdr>
        <w:top w:val="none" w:sz="0" w:space="0" w:color="auto"/>
        <w:left w:val="none" w:sz="0" w:space="0" w:color="auto"/>
        <w:bottom w:val="none" w:sz="0" w:space="0" w:color="auto"/>
        <w:right w:val="none" w:sz="0" w:space="0" w:color="auto"/>
      </w:divBdr>
    </w:div>
    <w:div w:id="1680546028">
      <w:bodyDiv w:val="1"/>
      <w:marLeft w:val="0"/>
      <w:marRight w:val="0"/>
      <w:marTop w:val="0"/>
      <w:marBottom w:val="0"/>
      <w:divBdr>
        <w:top w:val="none" w:sz="0" w:space="0" w:color="auto"/>
        <w:left w:val="none" w:sz="0" w:space="0" w:color="auto"/>
        <w:bottom w:val="none" w:sz="0" w:space="0" w:color="auto"/>
        <w:right w:val="none" w:sz="0" w:space="0" w:color="auto"/>
      </w:divBdr>
      <w:divsChild>
        <w:div w:id="1889952901">
          <w:marLeft w:val="0"/>
          <w:marRight w:val="0"/>
          <w:marTop w:val="0"/>
          <w:marBottom w:val="0"/>
          <w:divBdr>
            <w:top w:val="none" w:sz="0" w:space="0" w:color="auto"/>
            <w:left w:val="none" w:sz="0" w:space="0" w:color="auto"/>
            <w:bottom w:val="none" w:sz="0" w:space="0" w:color="auto"/>
            <w:right w:val="none" w:sz="0" w:space="0" w:color="auto"/>
          </w:divBdr>
          <w:divsChild>
            <w:div w:id="1592736365">
              <w:marLeft w:val="0"/>
              <w:marRight w:val="0"/>
              <w:marTop w:val="0"/>
              <w:marBottom w:val="0"/>
              <w:divBdr>
                <w:top w:val="none" w:sz="0" w:space="0" w:color="auto"/>
                <w:left w:val="none" w:sz="0" w:space="0" w:color="auto"/>
                <w:bottom w:val="none" w:sz="0" w:space="0" w:color="auto"/>
                <w:right w:val="none" w:sz="0" w:space="0" w:color="auto"/>
              </w:divBdr>
              <w:divsChild>
                <w:div w:id="1872568428">
                  <w:marLeft w:val="0"/>
                  <w:marRight w:val="0"/>
                  <w:marTop w:val="0"/>
                  <w:marBottom w:val="0"/>
                  <w:divBdr>
                    <w:top w:val="none" w:sz="0" w:space="0" w:color="auto"/>
                    <w:left w:val="none" w:sz="0" w:space="0" w:color="auto"/>
                    <w:bottom w:val="none" w:sz="0" w:space="0" w:color="auto"/>
                    <w:right w:val="none" w:sz="0" w:space="0" w:color="auto"/>
                  </w:divBdr>
                  <w:divsChild>
                    <w:div w:id="19988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338988">
      <w:bodyDiv w:val="1"/>
      <w:marLeft w:val="0"/>
      <w:marRight w:val="0"/>
      <w:marTop w:val="0"/>
      <w:marBottom w:val="0"/>
      <w:divBdr>
        <w:top w:val="none" w:sz="0" w:space="0" w:color="auto"/>
        <w:left w:val="none" w:sz="0" w:space="0" w:color="auto"/>
        <w:bottom w:val="none" w:sz="0" w:space="0" w:color="auto"/>
        <w:right w:val="none" w:sz="0" w:space="0" w:color="auto"/>
      </w:divBdr>
    </w:div>
    <w:div w:id="1749034662">
      <w:bodyDiv w:val="1"/>
      <w:marLeft w:val="0"/>
      <w:marRight w:val="0"/>
      <w:marTop w:val="0"/>
      <w:marBottom w:val="0"/>
      <w:divBdr>
        <w:top w:val="none" w:sz="0" w:space="0" w:color="auto"/>
        <w:left w:val="none" w:sz="0" w:space="0" w:color="auto"/>
        <w:bottom w:val="none" w:sz="0" w:space="0" w:color="auto"/>
        <w:right w:val="none" w:sz="0" w:space="0" w:color="auto"/>
      </w:divBdr>
    </w:div>
    <w:div w:id="1753547856">
      <w:bodyDiv w:val="1"/>
      <w:marLeft w:val="0"/>
      <w:marRight w:val="0"/>
      <w:marTop w:val="0"/>
      <w:marBottom w:val="0"/>
      <w:divBdr>
        <w:top w:val="none" w:sz="0" w:space="0" w:color="auto"/>
        <w:left w:val="none" w:sz="0" w:space="0" w:color="auto"/>
        <w:bottom w:val="none" w:sz="0" w:space="0" w:color="auto"/>
        <w:right w:val="none" w:sz="0" w:space="0" w:color="auto"/>
      </w:divBdr>
      <w:divsChild>
        <w:div w:id="657269628">
          <w:marLeft w:val="0"/>
          <w:marRight w:val="0"/>
          <w:marTop w:val="0"/>
          <w:marBottom w:val="0"/>
          <w:divBdr>
            <w:top w:val="none" w:sz="0" w:space="0" w:color="auto"/>
            <w:left w:val="none" w:sz="0" w:space="0" w:color="auto"/>
            <w:bottom w:val="none" w:sz="0" w:space="0" w:color="auto"/>
            <w:right w:val="none" w:sz="0" w:space="0" w:color="auto"/>
          </w:divBdr>
          <w:divsChild>
            <w:div w:id="1364480664">
              <w:marLeft w:val="0"/>
              <w:marRight w:val="0"/>
              <w:marTop w:val="0"/>
              <w:marBottom w:val="0"/>
              <w:divBdr>
                <w:top w:val="none" w:sz="0" w:space="0" w:color="auto"/>
                <w:left w:val="none" w:sz="0" w:space="0" w:color="auto"/>
                <w:bottom w:val="none" w:sz="0" w:space="0" w:color="auto"/>
                <w:right w:val="none" w:sz="0" w:space="0" w:color="auto"/>
              </w:divBdr>
              <w:divsChild>
                <w:div w:id="706837311">
                  <w:marLeft w:val="0"/>
                  <w:marRight w:val="0"/>
                  <w:marTop w:val="0"/>
                  <w:marBottom w:val="0"/>
                  <w:divBdr>
                    <w:top w:val="none" w:sz="0" w:space="0" w:color="auto"/>
                    <w:left w:val="none" w:sz="0" w:space="0" w:color="auto"/>
                    <w:bottom w:val="none" w:sz="0" w:space="0" w:color="auto"/>
                    <w:right w:val="none" w:sz="0" w:space="0" w:color="auto"/>
                  </w:divBdr>
                  <w:divsChild>
                    <w:div w:id="2150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51907">
      <w:bodyDiv w:val="1"/>
      <w:marLeft w:val="0"/>
      <w:marRight w:val="0"/>
      <w:marTop w:val="0"/>
      <w:marBottom w:val="0"/>
      <w:divBdr>
        <w:top w:val="none" w:sz="0" w:space="0" w:color="auto"/>
        <w:left w:val="none" w:sz="0" w:space="0" w:color="auto"/>
        <w:bottom w:val="none" w:sz="0" w:space="0" w:color="auto"/>
        <w:right w:val="none" w:sz="0" w:space="0" w:color="auto"/>
      </w:divBdr>
    </w:div>
    <w:div w:id="1780954079">
      <w:bodyDiv w:val="1"/>
      <w:marLeft w:val="0"/>
      <w:marRight w:val="0"/>
      <w:marTop w:val="0"/>
      <w:marBottom w:val="0"/>
      <w:divBdr>
        <w:top w:val="none" w:sz="0" w:space="0" w:color="auto"/>
        <w:left w:val="none" w:sz="0" w:space="0" w:color="auto"/>
        <w:bottom w:val="none" w:sz="0" w:space="0" w:color="auto"/>
        <w:right w:val="none" w:sz="0" w:space="0" w:color="auto"/>
      </w:divBdr>
      <w:divsChild>
        <w:div w:id="1339582154">
          <w:marLeft w:val="0"/>
          <w:marRight w:val="0"/>
          <w:marTop w:val="0"/>
          <w:marBottom w:val="0"/>
          <w:divBdr>
            <w:top w:val="none" w:sz="0" w:space="0" w:color="auto"/>
            <w:left w:val="none" w:sz="0" w:space="0" w:color="auto"/>
            <w:bottom w:val="none" w:sz="0" w:space="0" w:color="auto"/>
            <w:right w:val="none" w:sz="0" w:space="0" w:color="auto"/>
          </w:divBdr>
          <w:divsChild>
            <w:div w:id="1651133437">
              <w:marLeft w:val="0"/>
              <w:marRight w:val="0"/>
              <w:marTop w:val="0"/>
              <w:marBottom w:val="0"/>
              <w:divBdr>
                <w:top w:val="none" w:sz="0" w:space="0" w:color="auto"/>
                <w:left w:val="none" w:sz="0" w:space="0" w:color="auto"/>
                <w:bottom w:val="none" w:sz="0" w:space="0" w:color="auto"/>
                <w:right w:val="none" w:sz="0" w:space="0" w:color="auto"/>
              </w:divBdr>
              <w:divsChild>
                <w:div w:id="1587374937">
                  <w:marLeft w:val="0"/>
                  <w:marRight w:val="0"/>
                  <w:marTop w:val="0"/>
                  <w:marBottom w:val="0"/>
                  <w:divBdr>
                    <w:top w:val="none" w:sz="0" w:space="0" w:color="auto"/>
                    <w:left w:val="none" w:sz="0" w:space="0" w:color="auto"/>
                    <w:bottom w:val="none" w:sz="0" w:space="0" w:color="auto"/>
                    <w:right w:val="none" w:sz="0" w:space="0" w:color="auto"/>
                  </w:divBdr>
                  <w:divsChild>
                    <w:div w:id="18872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8646">
      <w:bodyDiv w:val="1"/>
      <w:marLeft w:val="0"/>
      <w:marRight w:val="0"/>
      <w:marTop w:val="0"/>
      <w:marBottom w:val="0"/>
      <w:divBdr>
        <w:top w:val="none" w:sz="0" w:space="0" w:color="auto"/>
        <w:left w:val="none" w:sz="0" w:space="0" w:color="auto"/>
        <w:bottom w:val="none" w:sz="0" w:space="0" w:color="auto"/>
        <w:right w:val="none" w:sz="0" w:space="0" w:color="auto"/>
      </w:divBdr>
    </w:div>
    <w:div w:id="1790313835">
      <w:bodyDiv w:val="1"/>
      <w:marLeft w:val="0"/>
      <w:marRight w:val="0"/>
      <w:marTop w:val="0"/>
      <w:marBottom w:val="0"/>
      <w:divBdr>
        <w:top w:val="none" w:sz="0" w:space="0" w:color="auto"/>
        <w:left w:val="none" w:sz="0" w:space="0" w:color="auto"/>
        <w:bottom w:val="none" w:sz="0" w:space="0" w:color="auto"/>
        <w:right w:val="none" w:sz="0" w:space="0" w:color="auto"/>
      </w:divBdr>
    </w:div>
    <w:div w:id="1823155228">
      <w:bodyDiv w:val="1"/>
      <w:marLeft w:val="0"/>
      <w:marRight w:val="0"/>
      <w:marTop w:val="0"/>
      <w:marBottom w:val="0"/>
      <w:divBdr>
        <w:top w:val="none" w:sz="0" w:space="0" w:color="auto"/>
        <w:left w:val="none" w:sz="0" w:space="0" w:color="auto"/>
        <w:bottom w:val="none" w:sz="0" w:space="0" w:color="auto"/>
        <w:right w:val="none" w:sz="0" w:space="0" w:color="auto"/>
      </w:divBdr>
    </w:div>
    <w:div w:id="1825388036">
      <w:bodyDiv w:val="1"/>
      <w:marLeft w:val="0"/>
      <w:marRight w:val="0"/>
      <w:marTop w:val="0"/>
      <w:marBottom w:val="0"/>
      <w:divBdr>
        <w:top w:val="none" w:sz="0" w:space="0" w:color="auto"/>
        <w:left w:val="none" w:sz="0" w:space="0" w:color="auto"/>
        <w:bottom w:val="none" w:sz="0" w:space="0" w:color="auto"/>
        <w:right w:val="none" w:sz="0" w:space="0" w:color="auto"/>
      </w:divBdr>
    </w:div>
    <w:div w:id="1831553702">
      <w:bodyDiv w:val="1"/>
      <w:marLeft w:val="0"/>
      <w:marRight w:val="0"/>
      <w:marTop w:val="0"/>
      <w:marBottom w:val="0"/>
      <w:divBdr>
        <w:top w:val="none" w:sz="0" w:space="0" w:color="auto"/>
        <w:left w:val="none" w:sz="0" w:space="0" w:color="auto"/>
        <w:bottom w:val="none" w:sz="0" w:space="0" w:color="auto"/>
        <w:right w:val="none" w:sz="0" w:space="0" w:color="auto"/>
      </w:divBdr>
    </w:div>
    <w:div w:id="1836257559">
      <w:bodyDiv w:val="1"/>
      <w:marLeft w:val="0"/>
      <w:marRight w:val="0"/>
      <w:marTop w:val="0"/>
      <w:marBottom w:val="0"/>
      <w:divBdr>
        <w:top w:val="none" w:sz="0" w:space="0" w:color="auto"/>
        <w:left w:val="none" w:sz="0" w:space="0" w:color="auto"/>
        <w:bottom w:val="none" w:sz="0" w:space="0" w:color="auto"/>
        <w:right w:val="none" w:sz="0" w:space="0" w:color="auto"/>
      </w:divBdr>
    </w:div>
    <w:div w:id="1857307801">
      <w:bodyDiv w:val="1"/>
      <w:marLeft w:val="0"/>
      <w:marRight w:val="0"/>
      <w:marTop w:val="0"/>
      <w:marBottom w:val="0"/>
      <w:divBdr>
        <w:top w:val="none" w:sz="0" w:space="0" w:color="auto"/>
        <w:left w:val="none" w:sz="0" w:space="0" w:color="auto"/>
        <w:bottom w:val="none" w:sz="0" w:space="0" w:color="auto"/>
        <w:right w:val="none" w:sz="0" w:space="0" w:color="auto"/>
      </w:divBdr>
    </w:div>
    <w:div w:id="1866365112">
      <w:bodyDiv w:val="1"/>
      <w:marLeft w:val="0"/>
      <w:marRight w:val="0"/>
      <w:marTop w:val="0"/>
      <w:marBottom w:val="0"/>
      <w:divBdr>
        <w:top w:val="none" w:sz="0" w:space="0" w:color="auto"/>
        <w:left w:val="none" w:sz="0" w:space="0" w:color="auto"/>
        <w:bottom w:val="none" w:sz="0" w:space="0" w:color="auto"/>
        <w:right w:val="none" w:sz="0" w:space="0" w:color="auto"/>
      </w:divBdr>
    </w:div>
    <w:div w:id="1880123692">
      <w:bodyDiv w:val="1"/>
      <w:marLeft w:val="0"/>
      <w:marRight w:val="0"/>
      <w:marTop w:val="0"/>
      <w:marBottom w:val="0"/>
      <w:divBdr>
        <w:top w:val="none" w:sz="0" w:space="0" w:color="auto"/>
        <w:left w:val="none" w:sz="0" w:space="0" w:color="auto"/>
        <w:bottom w:val="none" w:sz="0" w:space="0" w:color="auto"/>
        <w:right w:val="none" w:sz="0" w:space="0" w:color="auto"/>
      </w:divBdr>
    </w:div>
    <w:div w:id="1886603431">
      <w:bodyDiv w:val="1"/>
      <w:marLeft w:val="0"/>
      <w:marRight w:val="0"/>
      <w:marTop w:val="0"/>
      <w:marBottom w:val="0"/>
      <w:divBdr>
        <w:top w:val="none" w:sz="0" w:space="0" w:color="auto"/>
        <w:left w:val="none" w:sz="0" w:space="0" w:color="auto"/>
        <w:bottom w:val="none" w:sz="0" w:space="0" w:color="auto"/>
        <w:right w:val="none" w:sz="0" w:space="0" w:color="auto"/>
      </w:divBdr>
    </w:div>
    <w:div w:id="1891839608">
      <w:bodyDiv w:val="1"/>
      <w:marLeft w:val="0"/>
      <w:marRight w:val="0"/>
      <w:marTop w:val="0"/>
      <w:marBottom w:val="0"/>
      <w:divBdr>
        <w:top w:val="none" w:sz="0" w:space="0" w:color="auto"/>
        <w:left w:val="none" w:sz="0" w:space="0" w:color="auto"/>
        <w:bottom w:val="none" w:sz="0" w:space="0" w:color="auto"/>
        <w:right w:val="none" w:sz="0" w:space="0" w:color="auto"/>
      </w:divBdr>
    </w:div>
    <w:div w:id="1922056698">
      <w:bodyDiv w:val="1"/>
      <w:marLeft w:val="0"/>
      <w:marRight w:val="0"/>
      <w:marTop w:val="0"/>
      <w:marBottom w:val="0"/>
      <w:divBdr>
        <w:top w:val="none" w:sz="0" w:space="0" w:color="auto"/>
        <w:left w:val="none" w:sz="0" w:space="0" w:color="auto"/>
        <w:bottom w:val="none" w:sz="0" w:space="0" w:color="auto"/>
        <w:right w:val="none" w:sz="0" w:space="0" w:color="auto"/>
      </w:divBdr>
    </w:div>
    <w:div w:id="1924945586">
      <w:bodyDiv w:val="1"/>
      <w:marLeft w:val="0"/>
      <w:marRight w:val="0"/>
      <w:marTop w:val="0"/>
      <w:marBottom w:val="0"/>
      <w:divBdr>
        <w:top w:val="none" w:sz="0" w:space="0" w:color="auto"/>
        <w:left w:val="none" w:sz="0" w:space="0" w:color="auto"/>
        <w:bottom w:val="none" w:sz="0" w:space="0" w:color="auto"/>
        <w:right w:val="none" w:sz="0" w:space="0" w:color="auto"/>
      </w:divBdr>
      <w:divsChild>
        <w:div w:id="2070953074">
          <w:marLeft w:val="0"/>
          <w:marRight w:val="0"/>
          <w:marTop w:val="0"/>
          <w:marBottom w:val="0"/>
          <w:divBdr>
            <w:top w:val="none" w:sz="0" w:space="0" w:color="auto"/>
            <w:left w:val="none" w:sz="0" w:space="0" w:color="auto"/>
            <w:bottom w:val="none" w:sz="0" w:space="0" w:color="auto"/>
            <w:right w:val="none" w:sz="0" w:space="0" w:color="auto"/>
          </w:divBdr>
          <w:divsChild>
            <w:div w:id="640428458">
              <w:marLeft w:val="0"/>
              <w:marRight w:val="0"/>
              <w:marTop w:val="0"/>
              <w:marBottom w:val="0"/>
              <w:divBdr>
                <w:top w:val="none" w:sz="0" w:space="0" w:color="auto"/>
                <w:left w:val="none" w:sz="0" w:space="0" w:color="auto"/>
                <w:bottom w:val="none" w:sz="0" w:space="0" w:color="auto"/>
                <w:right w:val="none" w:sz="0" w:space="0" w:color="auto"/>
              </w:divBdr>
              <w:divsChild>
                <w:div w:id="3069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1474">
      <w:bodyDiv w:val="1"/>
      <w:marLeft w:val="0"/>
      <w:marRight w:val="0"/>
      <w:marTop w:val="0"/>
      <w:marBottom w:val="0"/>
      <w:divBdr>
        <w:top w:val="none" w:sz="0" w:space="0" w:color="auto"/>
        <w:left w:val="none" w:sz="0" w:space="0" w:color="auto"/>
        <w:bottom w:val="none" w:sz="0" w:space="0" w:color="auto"/>
        <w:right w:val="none" w:sz="0" w:space="0" w:color="auto"/>
      </w:divBdr>
    </w:div>
    <w:div w:id="1934119900">
      <w:bodyDiv w:val="1"/>
      <w:marLeft w:val="0"/>
      <w:marRight w:val="0"/>
      <w:marTop w:val="0"/>
      <w:marBottom w:val="0"/>
      <w:divBdr>
        <w:top w:val="none" w:sz="0" w:space="0" w:color="auto"/>
        <w:left w:val="none" w:sz="0" w:space="0" w:color="auto"/>
        <w:bottom w:val="none" w:sz="0" w:space="0" w:color="auto"/>
        <w:right w:val="none" w:sz="0" w:space="0" w:color="auto"/>
      </w:divBdr>
    </w:div>
    <w:div w:id="1954631789">
      <w:bodyDiv w:val="1"/>
      <w:marLeft w:val="0"/>
      <w:marRight w:val="0"/>
      <w:marTop w:val="0"/>
      <w:marBottom w:val="0"/>
      <w:divBdr>
        <w:top w:val="none" w:sz="0" w:space="0" w:color="auto"/>
        <w:left w:val="none" w:sz="0" w:space="0" w:color="auto"/>
        <w:bottom w:val="none" w:sz="0" w:space="0" w:color="auto"/>
        <w:right w:val="none" w:sz="0" w:space="0" w:color="auto"/>
      </w:divBdr>
      <w:divsChild>
        <w:div w:id="1928230316">
          <w:marLeft w:val="0"/>
          <w:marRight w:val="0"/>
          <w:marTop w:val="0"/>
          <w:marBottom w:val="0"/>
          <w:divBdr>
            <w:top w:val="none" w:sz="0" w:space="0" w:color="auto"/>
            <w:left w:val="none" w:sz="0" w:space="0" w:color="auto"/>
            <w:bottom w:val="none" w:sz="0" w:space="0" w:color="auto"/>
            <w:right w:val="none" w:sz="0" w:space="0" w:color="auto"/>
          </w:divBdr>
          <w:divsChild>
            <w:div w:id="827018829">
              <w:marLeft w:val="0"/>
              <w:marRight w:val="0"/>
              <w:marTop w:val="0"/>
              <w:marBottom w:val="0"/>
              <w:divBdr>
                <w:top w:val="none" w:sz="0" w:space="0" w:color="auto"/>
                <w:left w:val="none" w:sz="0" w:space="0" w:color="auto"/>
                <w:bottom w:val="none" w:sz="0" w:space="0" w:color="auto"/>
                <w:right w:val="none" w:sz="0" w:space="0" w:color="auto"/>
              </w:divBdr>
              <w:divsChild>
                <w:div w:id="19030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9336">
      <w:bodyDiv w:val="1"/>
      <w:marLeft w:val="0"/>
      <w:marRight w:val="0"/>
      <w:marTop w:val="0"/>
      <w:marBottom w:val="0"/>
      <w:divBdr>
        <w:top w:val="none" w:sz="0" w:space="0" w:color="auto"/>
        <w:left w:val="none" w:sz="0" w:space="0" w:color="auto"/>
        <w:bottom w:val="none" w:sz="0" w:space="0" w:color="auto"/>
        <w:right w:val="none" w:sz="0" w:space="0" w:color="auto"/>
      </w:divBdr>
    </w:div>
    <w:div w:id="2006006235">
      <w:bodyDiv w:val="1"/>
      <w:marLeft w:val="0"/>
      <w:marRight w:val="0"/>
      <w:marTop w:val="0"/>
      <w:marBottom w:val="0"/>
      <w:divBdr>
        <w:top w:val="none" w:sz="0" w:space="0" w:color="auto"/>
        <w:left w:val="none" w:sz="0" w:space="0" w:color="auto"/>
        <w:bottom w:val="none" w:sz="0" w:space="0" w:color="auto"/>
        <w:right w:val="none" w:sz="0" w:space="0" w:color="auto"/>
      </w:divBdr>
    </w:div>
    <w:div w:id="2018967955">
      <w:bodyDiv w:val="1"/>
      <w:marLeft w:val="0"/>
      <w:marRight w:val="0"/>
      <w:marTop w:val="0"/>
      <w:marBottom w:val="0"/>
      <w:divBdr>
        <w:top w:val="none" w:sz="0" w:space="0" w:color="auto"/>
        <w:left w:val="none" w:sz="0" w:space="0" w:color="auto"/>
        <w:bottom w:val="none" w:sz="0" w:space="0" w:color="auto"/>
        <w:right w:val="none" w:sz="0" w:space="0" w:color="auto"/>
      </w:divBdr>
      <w:divsChild>
        <w:div w:id="1297223100">
          <w:marLeft w:val="0"/>
          <w:marRight w:val="0"/>
          <w:marTop w:val="0"/>
          <w:marBottom w:val="0"/>
          <w:divBdr>
            <w:top w:val="none" w:sz="0" w:space="0" w:color="auto"/>
            <w:left w:val="none" w:sz="0" w:space="0" w:color="auto"/>
            <w:bottom w:val="none" w:sz="0" w:space="0" w:color="auto"/>
            <w:right w:val="none" w:sz="0" w:space="0" w:color="auto"/>
          </w:divBdr>
        </w:div>
        <w:div w:id="1765370713">
          <w:marLeft w:val="0"/>
          <w:marRight w:val="0"/>
          <w:marTop w:val="0"/>
          <w:marBottom w:val="0"/>
          <w:divBdr>
            <w:top w:val="none" w:sz="0" w:space="0" w:color="auto"/>
            <w:left w:val="none" w:sz="0" w:space="0" w:color="auto"/>
            <w:bottom w:val="none" w:sz="0" w:space="0" w:color="auto"/>
            <w:right w:val="none" w:sz="0" w:space="0" w:color="auto"/>
          </w:divBdr>
        </w:div>
        <w:div w:id="1856191864">
          <w:marLeft w:val="0"/>
          <w:marRight w:val="0"/>
          <w:marTop w:val="0"/>
          <w:marBottom w:val="0"/>
          <w:divBdr>
            <w:top w:val="none" w:sz="0" w:space="0" w:color="auto"/>
            <w:left w:val="none" w:sz="0" w:space="0" w:color="auto"/>
            <w:bottom w:val="none" w:sz="0" w:space="0" w:color="auto"/>
            <w:right w:val="none" w:sz="0" w:space="0" w:color="auto"/>
          </w:divBdr>
        </w:div>
        <w:div w:id="1348215984">
          <w:marLeft w:val="0"/>
          <w:marRight w:val="0"/>
          <w:marTop w:val="0"/>
          <w:marBottom w:val="0"/>
          <w:divBdr>
            <w:top w:val="none" w:sz="0" w:space="0" w:color="auto"/>
            <w:left w:val="none" w:sz="0" w:space="0" w:color="auto"/>
            <w:bottom w:val="none" w:sz="0" w:space="0" w:color="auto"/>
            <w:right w:val="none" w:sz="0" w:space="0" w:color="auto"/>
          </w:divBdr>
        </w:div>
      </w:divsChild>
    </w:div>
    <w:div w:id="2027749833">
      <w:bodyDiv w:val="1"/>
      <w:marLeft w:val="0"/>
      <w:marRight w:val="0"/>
      <w:marTop w:val="0"/>
      <w:marBottom w:val="0"/>
      <w:divBdr>
        <w:top w:val="none" w:sz="0" w:space="0" w:color="auto"/>
        <w:left w:val="none" w:sz="0" w:space="0" w:color="auto"/>
        <w:bottom w:val="none" w:sz="0" w:space="0" w:color="auto"/>
        <w:right w:val="none" w:sz="0" w:space="0" w:color="auto"/>
      </w:divBdr>
    </w:div>
    <w:div w:id="2052219518">
      <w:bodyDiv w:val="1"/>
      <w:marLeft w:val="0"/>
      <w:marRight w:val="0"/>
      <w:marTop w:val="0"/>
      <w:marBottom w:val="0"/>
      <w:divBdr>
        <w:top w:val="none" w:sz="0" w:space="0" w:color="auto"/>
        <w:left w:val="none" w:sz="0" w:space="0" w:color="auto"/>
        <w:bottom w:val="none" w:sz="0" w:space="0" w:color="auto"/>
        <w:right w:val="none" w:sz="0" w:space="0" w:color="auto"/>
      </w:divBdr>
    </w:div>
    <w:div w:id="2082756135">
      <w:bodyDiv w:val="1"/>
      <w:marLeft w:val="0"/>
      <w:marRight w:val="0"/>
      <w:marTop w:val="0"/>
      <w:marBottom w:val="0"/>
      <w:divBdr>
        <w:top w:val="none" w:sz="0" w:space="0" w:color="auto"/>
        <w:left w:val="none" w:sz="0" w:space="0" w:color="auto"/>
        <w:bottom w:val="none" w:sz="0" w:space="0" w:color="auto"/>
        <w:right w:val="none" w:sz="0" w:space="0" w:color="auto"/>
      </w:divBdr>
    </w:div>
    <w:div w:id="2091464550">
      <w:bodyDiv w:val="1"/>
      <w:marLeft w:val="0"/>
      <w:marRight w:val="0"/>
      <w:marTop w:val="0"/>
      <w:marBottom w:val="0"/>
      <w:divBdr>
        <w:top w:val="none" w:sz="0" w:space="0" w:color="auto"/>
        <w:left w:val="none" w:sz="0" w:space="0" w:color="auto"/>
        <w:bottom w:val="none" w:sz="0" w:space="0" w:color="auto"/>
        <w:right w:val="none" w:sz="0" w:space="0" w:color="auto"/>
      </w:divBdr>
    </w:div>
    <w:div w:id="2093312940">
      <w:bodyDiv w:val="1"/>
      <w:marLeft w:val="0"/>
      <w:marRight w:val="0"/>
      <w:marTop w:val="0"/>
      <w:marBottom w:val="0"/>
      <w:divBdr>
        <w:top w:val="none" w:sz="0" w:space="0" w:color="auto"/>
        <w:left w:val="none" w:sz="0" w:space="0" w:color="auto"/>
        <w:bottom w:val="none" w:sz="0" w:space="0" w:color="auto"/>
        <w:right w:val="none" w:sz="0" w:space="0" w:color="auto"/>
      </w:divBdr>
    </w:div>
    <w:div w:id="2100980603">
      <w:bodyDiv w:val="1"/>
      <w:marLeft w:val="0"/>
      <w:marRight w:val="0"/>
      <w:marTop w:val="0"/>
      <w:marBottom w:val="0"/>
      <w:divBdr>
        <w:top w:val="none" w:sz="0" w:space="0" w:color="auto"/>
        <w:left w:val="none" w:sz="0" w:space="0" w:color="auto"/>
        <w:bottom w:val="none" w:sz="0" w:space="0" w:color="auto"/>
        <w:right w:val="none" w:sz="0" w:space="0" w:color="auto"/>
      </w:divBdr>
    </w:div>
    <w:div w:id="2108772269">
      <w:bodyDiv w:val="1"/>
      <w:marLeft w:val="0"/>
      <w:marRight w:val="0"/>
      <w:marTop w:val="0"/>
      <w:marBottom w:val="0"/>
      <w:divBdr>
        <w:top w:val="none" w:sz="0" w:space="0" w:color="auto"/>
        <w:left w:val="none" w:sz="0" w:space="0" w:color="auto"/>
        <w:bottom w:val="none" w:sz="0" w:space="0" w:color="auto"/>
        <w:right w:val="none" w:sz="0" w:space="0" w:color="auto"/>
      </w:divBdr>
    </w:div>
    <w:div w:id="2115469091">
      <w:bodyDiv w:val="1"/>
      <w:marLeft w:val="0"/>
      <w:marRight w:val="0"/>
      <w:marTop w:val="0"/>
      <w:marBottom w:val="0"/>
      <w:divBdr>
        <w:top w:val="none" w:sz="0" w:space="0" w:color="auto"/>
        <w:left w:val="none" w:sz="0" w:space="0" w:color="auto"/>
        <w:bottom w:val="none" w:sz="0" w:space="0" w:color="auto"/>
        <w:right w:val="none" w:sz="0" w:space="0" w:color="auto"/>
      </w:divBdr>
    </w:div>
    <w:div w:id="21377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care.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9A9E3E8B137C42AECE3C74104EA2A4" ma:contentTypeVersion="19" ma:contentTypeDescription="Create a new document." ma:contentTypeScope="" ma:versionID="7f136d86016242e7a606a408bbb131b1">
  <xsd:schema xmlns:xsd="http://www.w3.org/2001/XMLSchema" xmlns:xs="http://www.w3.org/2001/XMLSchema" xmlns:p="http://schemas.microsoft.com/office/2006/metadata/properties" xmlns:ns2="c32f77d7-36e9-41ec-889e-51d587f08354" xmlns:ns3="7736e699-1ad2-4054-a1a6-507a1deec3fe" targetNamespace="http://schemas.microsoft.com/office/2006/metadata/properties" ma:root="true" ma:fieldsID="f639a547b3b0cf0973c4934e42e8055f" ns2:_="" ns3:_="">
    <xsd:import namespace="c32f77d7-36e9-41ec-889e-51d587f08354"/>
    <xsd:import namespace="7736e699-1ad2-4054-a1a6-507a1deec3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Lookup"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harleeGarraway"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f77d7-36e9-41ec-889e-51d587f08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ookup" ma:index="18" nillable="true" ma:displayName="Lookup" ma:list="{c32f77d7-36e9-41ec-889e-51d587f08354}" ma:internalName="Lookup" ma:showField="Title">
      <xsd:simpleType>
        <xsd:restriction base="dms:Lookup"/>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a8ddd3-76d0-4e41-b387-cdd93961397e" ma:termSetId="09814cd3-568e-fe90-9814-8d621ff8fb84" ma:anchorId="fba54fb3-c3e1-fe81-a776-ca4b69148c4d" ma:open="true" ma:isKeyword="false">
      <xsd:complexType>
        <xsd:sequence>
          <xsd:element ref="pc:Terms" minOccurs="0" maxOccurs="1"/>
        </xsd:sequence>
      </xsd:complexType>
    </xsd:element>
    <xsd:element name="CharleeGarraway" ma:index="25" nillable="true" ma:displayName="Been actioned?" ma:default="0" ma:description="Has this been actioned" ma:format="Dropdown" ma:internalName="CharleeGarraway">
      <xsd:simpleType>
        <xsd:restriction base="dms:Boolean"/>
      </xsd:simpleType>
    </xsd:element>
    <xsd:element name="Image" ma:index="26"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36e699-1ad2-4054-a1a6-507a1deec3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d2e9b89-af06-46b8-897a-4726b7820bd9}" ma:internalName="TaxCatchAll" ma:showField="CatchAllData" ma:web="7736e699-1ad2-4054-a1a6-507a1deec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D1643-1158-5348-9BA4-DFD828764728}">
  <ds:schemaRefs>
    <ds:schemaRef ds:uri="http://schemas.openxmlformats.org/officeDocument/2006/bibliography"/>
  </ds:schemaRefs>
</ds:datastoreItem>
</file>

<file path=customXml/itemProps2.xml><?xml version="1.0" encoding="utf-8"?>
<ds:datastoreItem xmlns:ds="http://schemas.openxmlformats.org/officeDocument/2006/customXml" ds:itemID="{1CD234AA-A09C-4EB6-8491-FBA0B1B59743}"/>
</file>

<file path=customXml/itemProps3.xml><?xml version="1.0" encoding="utf-8"?>
<ds:datastoreItem xmlns:ds="http://schemas.openxmlformats.org/officeDocument/2006/customXml" ds:itemID="{0C6927C2-C04B-491D-807E-264B1CE9BD25}"/>
</file>

<file path=docProps/app.xml><?xml version="1.0" encoding="utf-8"?>
<Properties xmlns="http://schemas.openxmlformats.org/officeDocument/2006/extended-properties" xmlns:vt="http://schemas.openxmlformats.org/officeDocument/2006/docPropsVTypes">
  <Template>Normal.dotm</Template>
  <TotalTime>2447</TotalTime>
  <Pages>32</Pages>
  <Words>229399</Words>
  <Characters>1307578</Characters>
  <Application>Microsoft Office Word</Application>
  <DocSecurity>0</DocSecurity>
  <Lines>10896</Lines>
  <Paragraphs>3067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Kabir</dc:creator>
  <cp:keywords/>
  <dc:description/>
  <cp:lastModifiedBy>Misha Kabir</cp:lastModifiedBy>
  <cp:revision>163</cp:revision>
  <cp:lastPrinted>2020-12-05T17:37:00Z</cp:lastPrinted>
  <dcterms:created xsi:type="dcterms:W3CDTF">2022-03-09T15:03:00Z</dcterms:created>
  <dcterms:modified xsi:type="dcterms:W3CDTF">2022-10-02T20:07:00Z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http://www.zotero.org/styles/american-medical-association</vt:lpwstr>
  </property>
  <property fmtid="{D5CDD505-2E9C-101B-9397-08002B2CF9AE}" pid="23" name="Mendeley Document_1">
    <vt:lpwstr>True</vt:lpwstr>
  </property>
  <property fmtid="{D5CDD505-2E9C-101B-9397-08002B2CF9AE}" pid="24" name="Mendeley Unique User Id_1">
    <vt:lpwstr>2390752c-4dcb-33af-b555-6449f841c879</vt:lpwstr>
  </property>
</Properties>
</file>