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31" w:rsidRDefault="00181131" w:rsidP="00836B35">
      <w:pPr>
        <w:ind w:left="360"/>
        <w:rPr>
          <w:rFonts w:ascii="VAG Rounded Std Thin" w:hAnsi="VAG Rounded Std Thin"/>
          <w:b/>
          <w:sz w:val="32"/>
          <w:szCs w:val="32"/>
          <w:u w:val="single"/>
        </w:rPr>
      </w:pPr>
      <w:r w:rsidRPr="00590BB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2DEA5B81" wp14:editId="12C53DD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14500" cy="11741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iss logo_teal_England - Final (CMYK)_hig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42" cy="1183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131" w:rsidRDefault="00181131" w:rsidP="00836B35">
      <w:pPr>
        <w:ind w:left="360"/>
        <w:rPr>
          <w:rFonts w:ascii="VAG Rounded Std Thin" w:hAnsi="VAG Rounded Std Thin"/>
          <w:b/>
          <w:sz w:val="32"/>
          <w:szCs w:val="32"/>
          <w:u w:val="single"/>
        </w:rPr>
      </w:pPr>
    </w:p>
    <w:p w:rsidR="00181131" w:rsidRDefault="00181131" w:rsidP="00836B35">
      <w:pPr>
        <w:ind w:left="360"/>
        <w:rPr>
          <w:rFonts w:ascii="VAG Rounded Std Thin" w:hAnsi="VAG Rounded Std Thin"/>
          <w:b/>
          <w:sz w:val="32"/>
          <w:szCs w:val="32"/>
          <w:u w:val="single"/>
        </w:rPr>
      </w:pPr>
    </w:p>
    <w:p w:rsidR="00181131" w:rsidRDefault="00181131" w:rsidP="00836B35">
      <w:pPr>
        <w:ind w:left="360"/>
        <w:rPr>
          <w:rFonts w:ascii="VAG Rounded Std Thin" w:hAnsi="VAG Rounded Std Thin"/>
          <w:b/>
          <w:sz w:val="32"/>
          <w:szCs w:val="32"/>
          <w:u w:val="single"/>
        </w:rPr>
      </w:pPr>
    </w:p>
    <w:p w:rsidR="00836B35" w:rsidRDefault="00836B35" w:rsidP="00836B35">
      <w:pPr>
        <w:ind w:left="360"/>
        <w:rPr>
          <w:rFonts w:ascii="VAG Rounded Std Thin" w:hAnsi="VAG Rounded Std Thin"/>
          <w:b/>
          <w:sz w:val="32"/>
          <w:szCs w:val="32"/>
          <w:u w:val="single"/>
        </w:rPr>
      </w:pPr>
      <w:r w:rsidRPr="000A5212">
        <w:rPr>
          <w:rFonts w:ascii="VAG Rounded Std Thin" w:hAnsi="VAG Rounded Std Thin"/>
          <w:b/>
          <w:sz w:val="32"/>
          <w:szCs w:val="32"/>
          <w:u w:val="single"/>
        </w:rPr>
        <w:t>Neonatal mortality in the UK</w:t>
      </w:r>
    </w:p>
    <w:p w:rsidR="00836B35" w:rsidRPr="00685FCD" w:rsidRDefault="00286DB1" w:rsidP="00836B35">
      <w:pPr>
        <w:pStyle w:val="ListParagraph"/>
        <w:numPr>
          <w:ilvl w:val="0"/>
          <w:numId w:val="1"/>
        </w:numPr>
        <w:rPr>
          <w:rFonts w:ascii="VAG Rounded Std Light" w:hAnsi="VAG Rounded Std Light" w:cs="Arial"/>
          <w:sz w:val="24"/>
          <w:szCs w:val="24"/>
          <w:u w:val="single"/>
        </w:rPr>
      </w:pPr>
      <w:r>
        <w:rPr>
          <w:rFonts w:ascii="VAG Rounded Std Light" w:hAnsi="VAG Rounded Std Light" w:cs="Segoe UI"/>
          <w:bCs/>
          <w:sz w:val="24"/>
          <w:szCs w:val="24"/>
          <w:shd w:val="clear" w:color="auto" w:fill="FFFFFF"/>
        </w:rPr>
        <w:t>In 2017 in the UK, 1,267</w:t>
      </w:r>
      <w:r w:rsidR="00836B35" w:rsidRPr="00685FCD">
        <w:rPr>
          <w:rFonts w:ascii="VAG Rounded Std Light" w:hAnsi="VAG Rounded Std Light" w:cs="Segoe UI"/>
          <w:bCs/>
          <w:sz w:val="24"/>
          <w:szCs w:val="24"/>
          <w:shd w:val="clear" w:color="auto" w:fill="FFFFFF"/>
        </w:rPr>
        <w:t xml:space="preserve"> babies who were born after 24 weeks’ gestation died in their first 28 days of life.</w:t>
      </w:r>
      <w:r w:rsidR="00836B35" w:rsidRPr="00685FCD">
        <w:rPr>
          <w:rFonts w:ascii="VAG Rounded Std Light" w:hAnsi="VAG Rounded Std Light" w:cs="Segoe UI"/>
          <w:bCs/>
          <w:sz w:val="24"/>
          <w:szCs w:val="24"/>
          <w:shd w:val="clear" w:color="auto" w:fill="FFFFFF"/>
          <w:vertAlign w:val="superscript"/>
        </w:rPr>
        <w:t>1</w:t>
      </w:r>
    </w:p>
    <w:p w:rsidR="00836B35" w:rsidRPr="00685FCD" w:rsidRDefault="00836B35" w:rsidP="00836B35">
      <w:pPr>
        <w:pStyle w:val="ListParagraph"/>
        <w:numPr>
          <w:ilvl w:val="0"/>
          <w:numId w:val="1"/>
        </w:numPr>
        <w:rPr>
          <w:rFonts w:ascii="VAG Rounded Std Light" w:hAnsi="VAG Rounded Std Light" w:cs="Arial"/>
          <w:sz w:val="24"/>
          <w:szCs w:val="24"/>
          <w:u w:val="single"/>
        </w:rPr>
      </w:pPr>
      <w:r w:rsidRPr="00685FCD">
        <w:rPr>
          <w:rFonts w:ascii="VAG Rounded Std Light" w:hAnsi="VAG Rounded Std Light" w:cs="Segoe UI"/>
          <w:bCs/>
          <w:sz w:val="24"/>
          <w:szCs w:val="24"/>
          <w:shd w:val="clear" w:color="auto" w:fill="FFFFFF"/>
        </w:rPr>
        <w:t xml:space="preserve">Neonatal mortality rates in </w:t>
      </w:r>
      <w:r w:rsidR="004C6490">
        <w:rPr>
          <w:rFonts w:ascii="VAG Rounded Std Light" w:hAnsi="VAG Rounded Std Light" w:cs="Segoe UI"/>
          <w:bCs/>
          <w:sz w:val="24"/>
          <w:szCs w:val="24"/>
          <w:shd w:val="clear" w:color="auto" w:fill="FFFFFF"/>
        </w:rPr>
        <w:t>England and Wales from 1985-2018</w:t>
      </w:r>
      <w:r w:rsidRPr="00685FCD">
        <w:rPr>
          <w:rFonts w:ascii="VAG Rounded Std Light" w:hAnsi="VAG Rounded Std Light" w:cs="Segoe UI"/>
          <w:bCs/>
          <w:sz w:val="24"/>
          <w:szCs w:val="24"/>
          <w:shd w:val="clear" w:color="auto" w:fill="FFFFFF"/>
        </w:rPr>
        <w:t xml:space="preserve"> (graph below)</w:t>
      </w:r>
      <w:r w:rsidRPr="00685FCD">
        <w:rPr>
          <w:rFonts w:ascii="VAG Rounded Std Light" w:hAnsi="VAG Rounded Std Light" w:cs="Segoe UI"/>
          <w:bCs/>
          <w:sz w:val="24"/>
          <w:szCs w:val="24"/>
          <w:shd w:val="clear" w:color="auto" w:fill="FFFFFF"/>
          <w:vertAlign w:val="superscript"/>
        </w:rPr>
        <w:t>2</w:t>
      </w:r>
    </w:p>
    <w:p w:rsidR="00836B35" w:rsidRPr="00DD0B7E" w:rsidRDefault="00836B35" w:rsidP="00836B35">
      <w:pPr>
        <w:pStyle w:val="ListParagraph"/>
        <w:ind w:left="1080"/>
        <w:rPr>
          <w:rFonts w:ascii="VAG Rounded Std Thin" w:hAnsi="VAG Rounded Std Thin" w:cs="Arial"/>
          <w:sz w:val="24"/>
          <w:szCs w:val="24"/>
          <w:u w:val="single"/>
        </w:rPr>
      </w:pPr>
    </w:p>
    <w:p w:rsidR="00836B35" w:rsidRPr="00FB0ABD" w:rsidRDefault="004C6490" w:rsidP="00836B35">
      <w:pPr>
        <w:rPr>
          <w:rFonts w:ascii="VAG Rounded Std Thin" w:hAnsi="VAG Rounded Std Thin" w:cs="Arial"/>
          <w:sz w:val="24"/>
          <w:szCs w:val="24"/>
          <w:u w:val="single"/>
        </w:rPr>
      </w:pPr>
      <w:r>
        <w:rPr>
          <w:rFonts w:ascii="VAG Rounded Std Thin" w:hAnsi="VAG Rounded Std Thin" w:cs="Arial"/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5038725" cy="3160448"/>
            <wp:effectExtent l="19050" t="19050" r="9525" b="209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onatal mortality graph 2018 upda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1323" cy="3168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36B35" w:rsidRDefault="00836B35" w:rsidP="00836B35">
      <w:pPr>
        <w:rPr>
          <w:rFonts w:ascii="VAG Rounded Std Thin" w:hAnsi="VAG Rounded Std Thin" w:cs="Arial"/>
          <w:b/>
          <w:sz w:val="28"/>
          <w:szCs w:val="28"/>
        </w:rPr>
      </w:pPr>
    </w:p>
    <w:p w:rsidR="00836B35" w:rsidRPr="006161E0" w:rsidRDefault="00836B35" w:rsidP="00836B35">
      <w:pPr>
        <w:rPr>
          <w:rFonts w:ascii="VAG Rounded Std Thin" w:hAnsi="VAG Rounded Std Thin" w:cs="Arial"/>
          <w:b/>
          <w:sz w:val="28"/>
          <w:szCs w:val="28"/>
        </w:rPr>
      </w:pPr>
      <w:r w:rsidRPr="006161E0">
        <w:rPr>
          <w:rFonts w:ascii="VAG Rounded Std Thin" w:hAnsi="VAG Rounded Std Thin" w:cs="Arial"/>
          <w:b/>
          <w:sz w:val="28"/>
          <w:szCs w:val="28"/>
        </w:rPr>
        <w:t>Why do some babies in the UK die soon after birth?</w:t>
      </w:r>
    </w:p>
    <w:p w:rsidR="00836B35" w:rsidRPr="00685FCD" w:rsidRDefault="00286DB1" w:rsidP="00836B35">
      <w:pPr>
        <w:pStyle w:val="ListParagraph"/>
        <w:numPr>
          <w:ilvl w:val="0"/>
          <w:numId w:val="3"/>
        </w:numPr>
        <w:rPr>
          <w:rFonts w:ascii="VAG Rounded Std Light" w:hAnsi="VAG Rounded Std Light" w:cs="Arial"/>
          <w:sz w:val="24"/>
          <w:szCs w:val="24"/>
          <w:u w:val="single"/>
        </w:rPr>
      </w:pPr>
      <w:r>
        <w:rPr>
          <w:rFonts w:ascii="VAG Rounded Std Light" w:hAnsi="VAG Rounded Std Light" w:cs="Segoe UI"/>
          <w:sz w:val="24"/>
          <w:szCs w:val="24"/>
          <w:shd w:val="clear" w:color="auto" w:fill="FFFFFF"/>
        </w:rPr>
        <w:t>In 2017, 41</w:t>
      </w:r>
      <w:r w:rsidR="00836B35" w:rsidRPr="00685FCD">
        <w:rPr>
          <w:rFonts w:ascii="VAG Rounded Std Light" w:hAnsi="VAG Rounded Std Light" w:cs="Segoe UI"/>
          <w:sz w:val="24"/>
          <w:szCs w:val="24"/>
          <w:shd w:val="clear" w:color="auto" w:fill="FFFFFF"/>
        </w:rPr>
        <w:t xml:space="preserve"> per cent of babies who died in their first 28 days of life died due to complications in the neonatal period; this was the largest cause of death.</w:t>
      </w:r>
      <w:r w:rsidR="00836B35" w:rsidRPr="00685FCD">
        <w:rPr>
          <w:rFonts w:ascii="VAG Rounded Std Light" w:hAnsi="VAG Rounded Std Light" w:cs="Segoe UI"/>
          <w:sz w:val="24"/>
          <w:szCs w:val="24"/>
          <w:shd w:val="clear" w:color="auto" w:fill="FFFFFF"/>
          <w:vertAlign w:val="superscript"/>
        </w:rPr>
        <w:t>1</w:t>
      </w:r>
    </w:p>
    <w:p w:rsidR="00836B35" w:rsidRPr="00685FCD" w:rsidRDefault="00286DB1" w:rsidP="00836B35">
      <w:pPr>
        <w:pStyle w:val="ListParagraph"/>
        <w:numPr>
          <w:ilvl w:val="0"/>
          <w:numId w:val="3"/>
        </w:numPr>
        <w:rPr>
          <w:rFonts w:ascii="VAG Rounded Std Light" w:hAnsi="VAG Rounded Std Light" w:cs="Arial"/>
          <w:sz w:val="24"/>
          <w:szCs w:val="24"/>
          <w:u w:val="single"/>
        </w:rPr>
      </w:pPr>
      <w:r>
        <w:rPr>
          <w:rFonts w:ascii="VAG Rounded Std Light" w:hAnsi="VAG Rounded Std Light"/>
          <w:sz w:val="24"/>
          <w:szCs w:val="24"/>
        </w:rPr>
        <w:t>36</w:t>
      </w:r>
      <w:r w:rsidR="00836B35" w:rsidRPr="00685FCD">
        <w:rPr>
          <w:rFonts w:ascii="VAG Rounded Std Light" w:hAnsi="VAG Rounded Std Light"/>
          <w:sz w:val="24"/>
          <w:szCs w:val="24"/>
        </w:rPr>
        <w:t xml:space="preserve"> per cent of babies died due to medical conditions identified in the womb or at birth (congenital anomalies).</w:t>
      </w:r>
      <w:r w:rsidR="00836B35" w:rsidRPr="00685FCD">
        <w:rPr>
          <w:rFonts w:ascii="VAG Rounded Std Light" w:hAnsi="VAG Rounded Std Light"/>
          <w:sz w:val="24"/>
          <w:szCs w:val="24"/>
          <w:vertAlign w:val="superscript"/>
        </w:rPr>
        <w:t>1</w:t>
      </w:r>
    </w:p>
    <w:p w:rsidR="00836B35" w:rsidRPr="00685FCD" w:rsidRDefault="00836B35" w:rsidP="00836B35">
      <w:pPr>
        <w:pStyle w:val="ListParagraph"/>
        <w:numPr>
          <w:ilvl w:val="0"/>
          <w:numId w:val="3"/>
        </w:numPr>
        <w:rPr>
          <w:rFonts w:ascii="VAG Rounded Std Light" w:hAnsi="VAG Rounded Std Light" w:cs="Arial"/>
          <w:sz w:val="24"/>
          <w:szCs w:val="24"/>
          <w:u w:val="single"/>
        </w:rPr>
      </w:pPr>
      <w:r w:rsidRPr="00685FCD">
        <w:rPr>
          <w:rFonts w:ascii="VAG Rounded Std Light" w:hAnsi="VAG Rounded Std Light" w:cs="Segoe UI"/>
          <w:sz w:val="24"/>
          <w:szCs w:val="24"/>
          <w:shd w:val="clear" w:color="auto" w:fill="FFFFFF"/>
        </w:rPr>
        <w:t>1</w:t>
      </w:r>
      <w:r w:rsidR="00286DB1">
        <w:rPr>
          <w:rFonts w:ascii="VAG Rounded Std Light" w:hAnsi="VAG Rounded Std Light" w:cs="Segoe UI"/>
          <w:sz w:val="24"/>
          <w:szCs w:val="24"/>
          <w:shd w:val="clear" w:color="auto" w:fill="FFFFFF"/>
        </w:rPr>
        <w:t>2</w:t>
      </w:r>
      <w:r w:rsidRPr="00685FCD">
        <w:rPr>
          <w:rFonts w:ascii="VAG Rounded Std Light" w:hAnsi="VAG Rounded Std Light" w:cs="Segoe UI"/>
          <w:sz w:val="24"/>
          <w:szCs w:val="24"/>
          <w:shd w:val="clear" w:color="auto" w:fill="FFFFFF"/>
        </w:rPr>
        <w:t xml:space="preserve"> per cent of deaths were due to babies being born extremely early.</w:t>
      </w:r>
      <w:r w:rsidRPr="00685FCD">
        <w:rPr>
          <w:rFonts w:ascii="VAG Rounded Std Light" w:hAnsi="VAG Rounded Std Light" w:cs="Segoe UI"/>
          <w:sz w:val="24"/>
          <w:szCs w:val="24"/>
          <w:shd w:val="clear" w:color="auto" w:fill="FFFFFF"/>
          <w:vertAlign w:val="superscript"/>
        </w:rPr>
        <w:t>1</w:t>
      </w:r>
    </w:p>
    <w:p w:rsidR="00836B35" w:rsidRPr="00685FCD" w:rsidRDefault="00836B35" w:rsidP="00836B35">
      <w:pPr>
        <w:pStyle w:val="ListParagraph"/>
        <w:numPr>
          <w:ilvl w:val="0"/>
          <w:numId w:val="3"/>
        </w:numPr>
        <w:rPr>
          <w:rFonts w:ascii="VAG Rounded Std Light" w:hAnsi="VAG Rounded Std Light"/>
          <w:sz w:val="24"/>
          <w:szCs w:val="24"/>
        </w:rPr>
      </w:pPr>
      <w:r w:rsidRPr="00685FCD">
        <w:rPr>
          <w:rFonts w:ascii="VAG Rounded Std Light" w:hAnsi="VAG Rounded Std Light"/>
          <w:sz w:val="24"/>
          <w:szCs w:val="24"/>
        </w:rPr>
        <w:t>In 201</w:t>
      </w:r>
      <w:r w:rsidR="00286DB1">
        <w:rPr>
          <w:rFonts w:ascii="VAG Rounded Std Light" w:hAnsi="VAG Rounded Std Light"/>
          <w:sz w:val="24"/>
          <w:szCs w:val="24"/>
        </w:rPr>
        <w:t>7</w:t>
      </w:r>
      <w:r w:rsidRPr="00685FCD">
        <w:rPr>
          <w:rFonts w:ascii="VAG Rounded Std Light" w:hAnsi="VAG Rounded Std Light"/>
          <w:sz w:val="24"/>
          <w:szCs w:val="24"/>
        </w:rPr>
        <w:t xml:space="preserve"> more babies born to mothers living in the most deprived areas died in the neonatal period when compared to mothers who lived in less deprived areas.</w:t>
      </w:r>
      <w:r w:rsidRPr="00685FCD">
        <w:rPr>
          <w:rFonts w:ascii="VAG Rounded Std Light" w:hAnsi="VAG Rounded Std Light"/>
          <w:sz w:val="24"/>
          <w:szCs w:val="24"/>
          <w:vertAlign w:val="superscript"/>
        </w:rPr>
        <w:t>1</w:t>
      </w:r>
    </w:p>
    <w:p w:rsidR="00286DB1" w:rsidRPr="00286DB1" w:rsidRDefault="00286DB1" w:rsidP="00286DB1">
      <w:pPr>
        <w:pStyle w:val="ListParagraph"/>
        <w:numPr>
          <w:ilvl w:val="0"/>
          <w:numId w:val="3"/>
        </w:numPr>
        <w:rPr>
          <w:rFonts w:ascii="VAG Rounded Std Light" w:hAnsi="VAG Rounded Std Light"/>
          <w:sz w:val="24"/>
          <w:szCs w:val="24"/>
        </w:rPr>
      </w:pPr>
      <w:r>
        <w:rPr>
          <w:rFonts w:ascii="VAG Rounded Std Light" w:hAnsi="VAG Rounded Std Light"/>
          <w:sz w:val="24"/>
          <w:szCs w:val="24"/>
        </w:rPr>
        <w:t>Also</w:t>
      </w:r>
      <w:r w:rsidR="00836B35" w:rsidRPr="00685FCD">
        <w:rPr>
          <w:rFonts w:ascii="VAG Rounded Std Light" w:hAnsi="VAG Rounded Std Light"/>
          <w:sz w:val="24"/>
          <w:szCs w:val="24"/>
        </w:rPr>
        <w:t>, more babies born to mothers aged under 20 and over 40 died, when compared to other age groups.</w:t>
      </w:r>
      <w:r w:rsidR="00836B35" w:rsidRPr="00685FCD">
        <w:rPr>
          <w:rFonts w:ascii="VAG Rounded Std Light" w:hAnsi="VAG Rounded Std Light"/>
          <w:sz w:val="24"/>
          <w:szCs w:val="24"/>
          <w:vertAlign w:val="superscript"/>
        </w:rPr>
        <w:t>1</w:t>
      </w:r>
    </w:p>
    <w:p w:rsidR="00286DB1" w:rsidRPr="00286DB1" w:rsidRDefault="00286DB1" w:rsidP="00286DB1">
      <w:pPr>
        <w:pStyle w:val="ListParagraph"/>
        <w:numPr>
          <w:ilvl w:val="0"/>
          <w:numId w:val="3"/>
        </w:numPr>
        <w:rPr>
          <w:rFonts w:ascii="VAG Rounded Std Light" w:hAnsi="VAG Rounded Std Light"/>
          <w:sz w:val="24"/>
          <w:szCs w:val="24"/>
        </w:rPr>
      </w:pPr>
      <w:r w:rsidRPr="00286DB1">
        <w:rPr>
          <w:rFonts w:ascii="VAG Rounded Std Light" w:hAnsi="VAG Rounded Std Light"/>
          <w:sz w:val="24"/>
          <w:szCs w:val="24"/>
        </w:rPr>
        <w:t>Babies born to Black or Black British parents had a 67 per cent increased risk of neonatal death compared to babies of white ethnicity.</w:t>
      </w:r>
      <w:r w:rsidRPr="00286DB1">
        <w:rPr>
          <w:rFonts w:ascii="VAG Rounded Std Light" w:hAnsi="VAG Rounded Std Light"/>
          <w:sz w:val="24"/>
          <w:szCs w:val="24"/>
          <w:vertAlign w:val="superscript"/>
        </w:rPr>
        <w:t>1</w:t>
      </w:r>
    </w:p>
    <w:p w:rsidR="00286DB1" w:rsidRPr="00286DB1" w:rsidRDefault="00286DB1" w:rsidP="00286DB1">
      <w:pPr>
        <w:pStyle w:val="ListParagraph"/>
        <w:numPr>
          <w:ilvl w:val="0"/>
          <w:numId w:val="3"/>
        </w:numPr>
        <w:rPr>
          <w:rFonts w:ascii="VAG Rounded Std Light" w:hAnsi="VAG Rounded Std Light"/>
          <w:sz w:val="24"/>
          <w:szCs w:val="24"/>
        </w:rPr>
      </w:pPr>
      <w:r w:rsidRPr="00286DB1">
        <w:rPr>
          <w:rFonts w:ascii="VAG Rounded Std Light" w:hAnsi="VAG Rounded Std Light"/>
          <w:sz w:val="24"/>
          <w:szCs w:val="24"/>
        </w:rPr>
        <w:t>Babies born to Asian or Asian British parents had a 72 per cent increased risk of neonatal death compared to babies of white ethnicity.</w:t>
      </w:r>
      <w:r w:rsidRPr="00286DB1">
        <w:rPr>
          <w:rFonts w:ascii="VAG Rounded Std Light" w:hAnsi="VAG Rounded Std Light"/>
          <w:sz w:val="24"/>
          <w:szCs w:val="24"/>
          <w:vertAlign w:val="superscript"/>
        </w:rPr>
        <w:t>1</w:t>
      </w:r>
    </w:p>
    <w:p w:rsidR="00286DB1" w:rsidRPr="00286DB1" w:rsidRDefault="00286DB1" w:rsidP="00286DB1">
      <w:pPr>
        <w:pStyle w:val="ListParagraph"/>
        <w:numPr>
          <w:ilvl w:val="0"/>
          <w:numId w:val="3"/>
        </w:numPr>
        <w:rPr>
          <w:rFonts w:ascii="VAG Rounded Std Light" w:hAnsi="VAG Rounded Std Light"/>
          <w:sz w:val="24"/>
          <w:szCs w:val="24"/>
        </w:rPr>
      </w:pPr>
      <w:r w:rsidRPr="00286DB1">
        <w:rPr>
          <w:rFonts w:ascii="VAG Rounded Std Light" w:hAnsi="VAG Rounded Std Light"/>
          <w:sz w:val="24"/>
          <w:szCs w:val="24"/>
        </w:rPr>
        <w:lastRenderedPageBreak/>
        <w:t>Neonatal mortality rates in babies whose mothers are of white ethnicity have decreased between 2015-2017, whereas babies born to mothers of Asian, Asian British, Black and Black British ethnicity have increased between 2015-2017.</w:t>
      </w:r>
      <w:r w:rsidRPr="00286DB1">
        <w:rPr>
          <w:rFonts w:ascii="VAG Rounded Std Light" w:hAnsi="VAG Rounded Std Light"/>
          <w:sz w:val="24"/>
          <w:szCs w:val="24"/>
          <w:vertAlign w:val="superscript"/>
        </w:rPr>
        <w:t>1</w:t>
      </w:r>
    </w:p>
    <w:p w:rsidR="00836B35" w:rsidRPr="00685FCD" w:rsidRDefault="00836B35" w:rsidP="00836B35">
      <w:pPr>
        <w:pStyle w:val="ListParagraph"/>
        <w:numPr>
          <w:ilvl w:val="0"/>
          <w:numId w:val="3"/>
        </w:numPr>
        <w:rPr>
          <w:rFonts w:ascii="VAG Rounded Std Light" w:hAnsi="VAG Rounded Std Light"/>
          <w:sz w:val="24"/>
          <w:szCs w:val="24"/>
        </w:rPr>
      </w:pPr>
      <w:r w:rsidRPr="00685FCD">
        <w:rPr>
          <w:rFonts w:ascii="VAG Rounded Std Light" w:hAnsi="VAG Rounded Std Light"/>
          <w:sz w:val="24"/>
          <w:szCs w:val="24"/>
        </w:rPr>
        <w:t>Smoking during pregnancy can lead to many complications for the baby. The baby is at higher risk of being born prematurely, of being born with a low birth weight, and also at a higher risk of death.</w:t>
      </w:r>
      <w:r w:rsidRPr="00685FCD">
        <w:rPr>
          <w:rFonts w:ascii="VAG Rounded Std Light" w:hAnsi="VAG Rounded Std Light"/>
          <w:sz w:val="24"/>
          <w:szCs w:val="24"/>
          <w:vertAlign w:val="superscript"/>
        </w:rPr>
        <w:t>3</w:t>
      </w:r>
    </w:p>
    <w:p w:rsidR="00836B35" w:rsidRPr="00685FCD" w:rsidRDefault="00836B35" w:rsidP="00836B35">
      <w:pPr>
        <w:pStyle w:val="ListParagraph"/>
        <w:numPr>
          <w:ilvl w:val="0"/>
          <w:numId w:val="3"/>
        </w:numPr>
        <w:rPr>
          <w:rFonts w:ascii="VAG Rounded Std Light" w:hAnsi="VAG Rounded Std Light" w:cs="Arial"/>
          <w:sz w:val="24"/>
          <w:szCs w:val="24"/>
          <w:u w:val="single"/>
        </w:rPr>
      </w:pPr>
      <w:r w:rsidRPr="00685FCD">
        <w:rPr>
          <w:rFonts w:ascii="VAG Rounded Std Light" w:hAnsi="VAG Rounded Std Light"/>
          <w:sz w:val="24"/>
          <w:szCs w:val="24"/>
        </w:rPr>
        <w:t>In 201</w:t>
      </w:r>
      <w:r w:rsidR="00286DB1">
        <w:rPr>
          <w:rFonts w:ascii="VAG Rounded Std Light" w:hAnsi="VAG Rounded Std Light"/>
          <w:sz w:val="24"/>
          <w:szCs w:val="24"/>
        </w:rPr>
        <w:t>7,</w:t>
      </w:r>
      <w:r w:rsidRPr="00685FCD">
        <w:rPr>
          <w:rFonts w:ascii="VAG Rounded Std Light" w:hAnsi="VAG Rounded Std Light"/>
          <w:sz w:val="24"/>
          <w:szCs w:val="24"/>
        </w:rPr>
        <w:t xml:space="preserve"> </w:t>
      </w:r>
      <w:r w:rsidR="00286DB1">
        <w:rPr>
          <w:rFonts w:ascii="VAG Rounded Std Light" w:hAnsi="VAG Rounded Std Light"/>
          <w:sz w:val="24"/>
          <w:szCs w:val="24"/>
        </w:rPr>
        <w:t>19</w:t>
      </w:r>
      <w:r w:rsidRPr="00685FCD">
        <w:rPr>
          <w:rFonts w:ascii="VAG Rounded Std Light" w:hAnsi="VAG Rounded Std Light"/>
          <w:sz w:val="24"/>
          <w:szCs w:val="24"/>
        </w:rPr>
        <w:t xml:space="preserve"> per cent of mothers of babies who were stillborn or who died in the neonatal period smoked throughout their pregnancy.</w:t>
      </w:r>
      <w:r w:rsidRPr="00685FCD">
        <w:rPr>
          <w:rFonts w:ascii="VAG Rounded Std Light" w:hAnsi="VAG Rounded Std Light"/>
          <w:sz w:val="24"/>
          <w:szCs w:val="24"/>
          <w:vertAlign w:val="superscript"/>
        </w:rPr>
        <w:t>1</w:t>
      </w:r>
    </w:p>
    <w:p w:rsidR="00836B35" w:rsidRPr="00181131" w:rsidRDefault="00836B35" w:rsidP="00181131">
      <w:pPr>
        <w:pStyle w:val="ListParagraph"/>
        <w:numPr>
          <w:ilvl w:val="0"/>
          <w:numId w:val="3"/>
        </w:numPr>
        <w:rPr>
          <w:rFonts w:ascii="VAG Rounded Std Light" w:hAnsi="VAG Rounded Std Light"/>
          <w:sz w:val="24"/>
          <w:szCs w:val="24"/>
        </w:rPr>
      </w:pPr>
      <w:r w:rsidRPr="00685FCD">
        <w:rPr>
          <w:rFonts w:ascii="VAG Rounded Std Light" w:hAnsi="VAG Rounded Std Light"/>
          <w:sz w:val="24"/>
          <w:szCs w:val="24"/>
        </w:rPr>
        <w:t>Obesity during pregnancy has also been associated with increased neonatal death rates.</w:t>
      </w:r>
      <w:r w:rsidRPr="00685FCD">
        <w:rPr>
          <w:rFonts w:ascii="VAG Rounded Std Light" w:hAnsi="VAG Rounded Std Light"/>
          <w:sz w:val="24"/>
          <w:szCs w:val="24"/>
          <w:vertAlign w:val="superscript"/>
        </w:rPr>
        <w:t>4</w:t>
      </w:r>
    </w:p>
    <w:p w:rsidR="00836B35" w:rsidRDefault="00836B35" w:rsidP="00836B35">
      <w:pPr>
        <w:rPr>
          <w:rFonts w:ascii="VAG Rounded Std Thin" w:hAnsi="VAG Rounded Std Thin"/>
          <w:b/>
          <w:sz w:val="28"/>
          <w:szCs w:val="28"/>
        </w:rPr>
      </w:pPr>
      <w:r w:rsidRPr="00891B15">
        <w:rPr>
          <w:rFonts w:ascii="VAG Rounded Std Thin" w:hAnsi="VAG Rounded Std Thin"/>
          <w:b/>
          <w:sz w:val="28"/>
          <w:szCs w:val="28"/>
        </w:rPr>
        <w:t>What are the survival rates for babies born premature?</w:t>
      </w:r>
    </w:p>
    <w:p w:rsidR="00836B35" w:rsidRPr="00181131" w:rsidRDefault="00836B35" w:rsidP="00836B35">
      <w:pPr>
        <w:pStyle w:val="ListParagraph"/>
        <w:numPr>
          <w:ilvl w:val="0"/>
          <w:numId w:val="4"/>
        </w:numPr>
        <w:rPr>
          <w:rFonts w:ascii="VAG Rounded Std Light" w:hAnsi="VAG Rounded Std Light"/>
          <w:b/>
          <w:sz w:val="24"/>
          <w:szCs w:val="24"/>
        </w:rPr>
      </w:pPr>
      <w:r w:rsidRPr="00181131">
        <w:rPr>
          <w:rFonts w:ascii="VAG Rounded Std Light" w:hAnsi="VAG Rounded Std Light" w:cs="Segoe UI"/>
          <w:sz w:val="24"/>
          <w:szCs w:val="24"/>
          <w:shd w:val="clear" w:color="auto" w:fill="FFFFFF"/>
        </w:rPr>
        <w:t xml:space="preserve">The following survival rates have been calculated from the number of live births and </w:t>
      </w:r>
      <w:r w:rsidR="00416753">
        <w:rPr>
          <w:rFonts w:ascii="VAG Rounded Std Light" w:hAnsi="VAG Rounded Std Light" w:cs="Segoe UI"/>
          <w:sz w:val="24"/>
          <w:szCs w:val="24"/>
          <w:shd w:val="clear" w:color="auto" w:fill="FFFFFF"/>
        </w:rPr>
        <w:t xml:space="preserve">neonatal </w:t>
      </w:r>
      <w:r w:rsidRPr="00181131">
        <w:rPr>
          <w:rFonts w:ascii="VAG Rounded Std Light" w:hAnsi="VAG Rounded Std Light" w:cs="Segoe UI"/>
          <w:sz w:val="24"/>
          <w:szCs w:val="24"/>
          <w:shd w:val="clear" w:color="auto" w:fill="FFFFFF"/>
        </w:rPr>
        <w:t>deaths (</w:t>
      </w:r>
      <w:r w:rsidR="00416753">
        <w:rPr>
          <w:rFonts w:ascii="VAG Rounded Std Light" w:hAnsi="VAG Rounded Std Light" w:cs="Segoe UI"/>
          <w:sz w:val="24"/>
          <w:szCs w:val="24"/>
          <w:shd w:val="clear" w:color="auto" w:fill="FFFFFF"/>
        </w:rPr>
        <w:t>before 28 days after birth</w:t>
      </w:r>
      <w:r w:rsidRPr="00181131">
        <w:rPr>
          <w:rFonts w:ascii="VAG Rounded Std Light" w:hAnsi="VAG Rounded Std Light" w:cs="Segoe UI"/>
          <w:sz w:val="24"/>
          <w:szCs w:val="24"/>
          <w:shd w:val="clear" w:color="auto" w:fill="FFFFFF"/>
        </w:rPr>
        <w:t>) at each gestat</w:t>
      </w:r>
      <w:r w:rsidR="007E2359">
        <w:rPr>
          <w:rFonts w:ascii="VAG Rounded Std Light" w:hAnsi="VAG Rounded Std Light" w:cs="Segoe UI"/>
          <w:sz w:val="24"/>
          <w:szCs w:val="24"/>
          <w:shd w:val="clear" w:color="auto" w:fill="FFFFFF"/>
        </w:rPr>
        <w:t>ion (point of pregnancy) in 2017</w:t>
      </w:r>
      <w:r w:rsidR="00390759">
        <w:rPr>
          <w:rFonts w:ascii="VAG Rounded Std Light" w:hAnsi="VAG Rounded Std Light" w:cs="Segoe UI"/>
          <w:sz w:val="24"/>
          <w:szCs w:val="24"/>
          <w:shd w:val="clear" w:color="auto" w:fill="FFFFFF"/>
        </w:rPr>
        <w:t>.</w:t>
      </w:r>
      <w:r w:rsidR="003C0BE1">
        <w:rPr>
          <w:rFonts w:ascii="VAG Rounded Std Light" w:hAnsi="VAG Rounded Std Light" w:cs="Segoe UI"/>
          <w:sz w:val="24"/>
          <w:szCs w:val="24"/>
          <w:shd w:val="clear" w:color="auto" w:fill="FFFFFF"/>
          <w:vertAlign w:val="superscript"/>
        </w:rPr>
        <w:t>1</w:t>
      </w:r>
    </w:p>
    <w:p w:rsidR="00181131" w:rsidRPr="00181131" w:rsidRDefault="00181131" w:rsidP="00181131">
      <w:pPr>
        <w:pStyle w:val="ListParagraph"/>
        <w:rPr>
          <w:rFonts w:ascii="VAG Rounded Std Light" w:hAnsi="VAG Rounded Std Light"/>
          <w:b/>
          <w:sz w:val="24"/>
          <w:szCs w:val="24"/>
        </w:rPr>
      </w:pPr>
    </w:p>
    <w:tbl>
      <w:tblPr>
        <w:tblStyle w:val="TableGrid"/>
        <w:tblW w:w="0" w:type="auto"/>
        <w:tblInd w:w="2505" w:type="dxa"/>
        <w:tblLook w:val="04A0" w:firstRow="1" w:lastRow="0" w:firstColumn="1" w:lastColumn="0" w:noHBand="0" w:noVBand="1"/>
      </w:tblPr>
      <w:tblGrid>
        <w:gridCol w:w="2399"/>
        <w:gridCol w:w="2399"/>
      </w:tblGrid>
      <w:tr w:rsidR="00836B35" w:rsidRPr="00131A46" w:rsidTr="005336A0">
        <w:trPr>
          <w:trHeight w:val="340"/>
        </w:trPr>
        <w:tc>
          <w:tcPr>
            <w:tcW w:w="2399" w:type="dxa"/>
            <w:shd w:val="clear" w:color="auto" w:fill="008C95"/>
          </w:tcPr>
          <w:p w:rsidR="00836B35" w:rsidRPr="00131A46" w:rsidRDefault="00836B35" w:rsidP="005336A0">
            <w:pPr>
              <w:jc w:val="center"/>
              <w:rPr>
                <w:rFonts w:ascii="VAG Rounded Std Light" w:hAnsi="VAG Rounded Std Light"/>
                <w:b/>
                <w:color w:val="FFFFFF" w:themeColor="background1"/>
                <w:sz w:val="24"/>
                <w:szCs w:val="24"/>
              </w:rPr>
            </w:pPr>
            <w:r w:rsidRPr="00131A46">
              <w:rPr>
                <w:rFonts w:ascii="VAG Rounded Std Light" w:hAnsi="VAG Rounded Std Light"/>
                <w:b/>
                <w:color w:val="FFFFFF" w:themeColor="background1"/>
                <w:sz w:val="24"/>
                <w:szCs w:val="24"/>
              </w:rPr>
              <w:t>Gestation at birth (weeks)</w:t>
            </w:r>
          </w:p>
        </w:tc>
        <w:tc>
          <w:tcPr>
            <w:tcW w:w="2399" w:type="dxa"/>
            <w:shd w:val="clear" w:color="auto" w:fill="008C95"/>
          </w:tcPr>
          <w:p w:rsidR="00836B35" w:rsidRPr="00131A46" w:rsidRDefault="00836B35" w:rsidP="005336A0">
            <w:pPr>
              <w:jc w:val="center"/>
              <w:rPr>
                <w:rFonts w:ascii="VAG Rounded Std Light" w:hAnsi="VAG Rounded Std Light"/>
                <w:b/>
                <w:color w:val="FFFFFF" w:themeColor="background1"/>
                <w:sz w:val="24"/>
                <w:szCs w:val="24"/>
              </w:rPr>
            </w:pPr>
            <w:r w:rsidRPr="00131A46">
              <w:rPr>
                <w:rFonts w:ascii="VAG Rounded Std Light" w:hAnsi="VAG Rounded Std Light"/>
                <w:b/>
                <w:color w:val="FFFFFF" w:themeColor="background1"/>
                <w:sz w:val="24"/>
                <w:szCs w:val="24"/>
              </w:rPr>
              <w:t>Per cent of babies who survived</w:t>
            </w:r>
            <w:r w:rsidR="00416753">
              <w:rPr>
                <w:rFonts w:ascii="VAG Rounded Std Light" w:hAnsi="VAG Rounded Std Light"/>
                <w:b/>
                <w:color w:val="FFFFFF" w:themeColor="background1"/>
                <w:sz w:val="24"/>
                <w:szCs w:val="24"/>
              </w:rPr>
              <w:t xml:space="preserve"> (2017</w:t>
            </w:r>
            <w:r w:rsidRPr="00131A46">
              <w:rPr>
                <w:rFonts w:ascii="VAG Rounded Std Light" w:hAnsi="VAG Rounded Std Light"/>
                <w:b/>
                <w:color w:val="FFFFFF" w:themeColor="background1"/>
                <w:sz w:val="24"/>
                <w:szCs w:val="24"/>
              </w:rPr>
              <w:t xml:space="preserve"> data)</w:t>
            </w:r>
          </w:p>
        </w:tc>
      </w:tr>
      <w:tr w:rsidR="00416753" w:rsidRPr="00131A46" w:rsidTr="00416753">
        <w:trPr>
          <w:trHeight w:val="340"/>
        </w:trPr>
        <w:tc>
          <w:tcPr>
            <w:tcW w:w="2399" w:type="dxa"/>
            <w:vAlign w:val="bottom"/>
          </w:tcPr>
          <w:p w:rsidR="00416753" w:rsidRPr="00416753" w:rsidRDefault="00416753" w:rsidP="00416753">
            <w:pPr>
              <w:rPr>
                <w:rFonts w:ascii="VAG Rounded Std Thin" w:hAnsi="VAG Rounded Std Thin"/>
                <w:b/>
                <w:color w:val="000000"/>
              </w:rPr>
            </w:pPr>
            <w:r w:rsidRPr="00416753">
              <w:rPr>
                <w:rFonts w:ascii="VAG Rounded Std Thin" w:hAnsi="VAG Rounded Std Thin"/>
                <w:b/>
                <w:color w:val="000000"/>
              </w:rPr>
              <w:t>22-23</w:t>
            </w:r>
          </w:p>
        </w:tc>
        <w:tc>
          <w:tcPr>
            <w:tcW w:w="2399" w:type="dxa"/>
            <w:vAlign w:val="bottom"/>
          </w:tcPr>
          <w:p w:rsidR="00416753" w:rsidRPr="00416753" w:rsidRDefault="00416753" w:rsidP="00416753">
            <w:pPr>
              <w:jc w:val="right"/>
              <w:rPr>
                <w:rFonts w:ascii="VAG Rounded Std Thin" w:hAnsi="VAG Rounded Std Thin"/>
                <w:b/>
                <w:color w:val="000000"/>
              </w:rPr>
            </w:pPr>
            <w:r w:rsidRPr="00416753">
              <w:rPr>
                <w:rFonts w:ascii="VAG Rounded Std Thin" w:hAnsi="VAG Rounded Std Thin"/>
                <w:b/>
                <w:color w:val="000000"/>
              </w:rPr>
              <w:t>29.6</w:t>
            </w:r>
          </w:p>
        </w:tc>
      </w:tr>
      <w:tr w:rsidR="00416753" w:rsidRPr="00131A46" w:rsidTr="00416753">
        <w:trPr>
          <w:trHeight w:val="319"/>
        </w:trPr>
        <w:tc>
          <w:tcPr>
            <w:tcW w:w="2399" w:type="dxa"/>
            <w:vAlign w:val="bottom"/>
          </w:tcPr>
          <w:p w:rsidR="00416753" w:rsidRPr="00416753" w:rsidRDefault="00416753" w:rsidP="00416753">
            <w:pPr>
              <w:rPr>
                <w:rFonts w:ascii="VAG Rounded Std Thin" w:hAnsi="VAG Rounded Std Thin"/>
                <w:b/>
                <w:color w:val="000000"/>
              </w:rPr>
            </w:pPr>
            <w:r w:rsidRPr="00416753">
              <w:rPr>
                <w:rFonts w:ascii="VAG Rounded Std Thin" w:hAnsi="VAG Rounded Std Thin"/>
                <w:b/>
                <w:color w:val="000000"/>
              </w:rPr>
              <w:t>24-27</w:t>
            </w:r>
          </w:p>
        </w:tc>
        <w:tc>
          <w:tcPr>
            <w:tcW w:w="2399" w:type="dxa"/>
            <w:vAlign w:val="bottom"/>
          </w:tcPr>
          <w:p w:rsidR="00416753" w:rsidRPr="00416753" w:rsidRDefault="00416753" w:rsidP="00416753">
            <w:pPr>
              <w:jc w:val="right"/>
              <w:rPr>
                <w:rFonts w:ascii="VAG Rounded Std Thin" w:hAnsi="VAG Rounded Std Thin"/>
                <w:b/>
                <w:color w:val="000000"/>
              </w:rPr>
            </w:pPr>
            <w:r w:rsidRPr="00416753">
              <w:rPr>
                <w:rFonts w:ascii="VAG Rounded Std Thin" w:hAnsi="VAG Rounded Std Thin"/>
                <w:b/>
                <w:color w:val="000000"/>
              </w:rPr>
              <w:t>85.5</w:t>
            </w:r>
          </w:p>
        </w:tc>
      </w:tr>
      <w:tr w:rsidR="00416753" w:rsidRPr="00131A46" w:rsidTr="00416753">
        <w:trPr>
          <w:trHeight w:val="340"/>
        </w:trPr>
        <w:tc>
          <w:tcPr>
            <w:tcW w:w="2399" w:type="dxa"/>
            <w:vAlign w:val="bottom"/>
          </w:tcPr>
          <w:p w:rsidR="00416753" w:rsidRPr="00416753" w:rsidRDefault="00416753" w:rsidP="00416753">
            <w:pPr>
              <w:rPr>
                <w:rFonts w:ascii="VAG Rounded Std Thin" w:hAnsi="VAG Rounded Std Thin"/>
                <w:b/>
                <w:color w:val="000000"/>
              </w:rPr>
            </w:pPr>
            <w:r w:rsidRPr="00416753">
              <w:rPr>
                <w:rFonts w:ascii="VAG Rounded Std Thin" w:hAnsi="VAG Rounded Std Thin"/>
                <w:b/>
                <w:color w:val="000000"/>
              </w:rPr>
              <w:t>28-31</w:t>
            </w:r>
          </w:p>
        </w:tc>
        <w:tc>
          <w:tcPr>
            <w:tcW w:w="2399" w:type="dxa"/>
            <w:vAlign w:val="bottom"/>
          </w:tcPr>
          <w:p w:rsidR="00416753" w:rsidRPr="00416753" w:rsidRDefault="00416753" w:rsidP="00416753">
            <w:pPr>
              <w:jc w:val="right"/>
              <w:rPr>
                <w:rFonts w:ascii="VAG Rounded Std Thin" w:hAnsi="VAG Rounded Std Thin"/>
                <w:b/>
                <w:color w:val="000000"/>
              </w:rPr>
            </w:pPr>
            <w:r w:rsidRPr="00416753">
              <w:rPr>
                <w:rFonts w:ascii="VAG Rounded Std Thin" w:hAnsi="VAG Rounded Std Thin"/>
                <w:b/>
                <w:color w:val="000000"/>
              </w:rPr>
              <w:t>96.9</w:t>
            </w:r>
          </w:p>
        </w:tc>
      </w:tr>
      <w:tr w:rsidR="00416753" w:rsidRPr="00131A46" w:rsidTr="00416753">
        <w:trPr>
          <w:trHeight w:val="340"/>
        </w:trPr>
        <w:tc>
          <w:tcPr>
            <w:tcW w:w="2399" w:type="dxa"/>
            <w:vAlign w:val="bottom"/>
          </w:tcPr>
          <w:p w:rsidR="00416753" w:rsidRPr="00416753" w:rsidRDefault="00416753" w:rsidP="00416753">
            <w:pPr>
              <w:rPr>
                <w:rFonts w:ascii="VAG Rounded Std Thin" w:hAnsi="VAG Rounded Std Thin"/>
                <w:b/>
                <w:color w:val="000000"/>
              </w:rPr>
            </w:pPr>
            <w:r w:rsidRPr="00416753">
              <w:rPr>
                <w:rFonts w:ascii="VAG Rounded Std Thin" w:hAnsi="VAG Rounded Std Thin"/>
                <w:b/>
                <w:color w:val="000000"/>
              </w:rPr>
              <w:t>32-36</w:t>
            </w:r>
          </w:p>
        </w:tc>
        <w:tc>
          <w:tcPr>
            <w:tcW w:w="2399" w:type="dxa"/>
            <w:vAlign w:val="bottom"/>
          </w:tcPr>
          <w:p w:rsidR="00416753" w:rsidRPr="00416753" w:rsidRDefault="00416753" w:rsidP="00416753">
            <w:pPr>
              <w:jc w:val="right"/>
              <w:rPr>
                <w:rFonts w:ascii="VAG Rounded Std Thin" w:hAnsi="VAG Rounded Std Thin"/>
                <w:b/>
                <w:color w:val="000000"/>
              </w:rPr>
            </w:pPr>
            <w:r w:rsidRPr="00416753">
              <w:rPr>
                <w:rFonts w:ascii="VAG Rounded Std Thin" w:hAnsi="VAG Rounded Std Thin"/>
                <w:b/>
                <w:color w:val="000000"/>
              </w:rPr>
              <w:t>99.5</w:t>
            </w:r>
          </w:p>
        </w:tc>
      </w:tr>
      <w:tr w:rsidR="00416753" w:rsidRPr="00131A46" w:rsidTr="00416753">
        <w:trPr>
          <w:trHeight w:val="340"/>
        </w:trPr>
        <w:tc>
          <w:tcPr>
            <w:tcW w:w="2399" w:type="dxa"/>
            <w:vAlign w:val="bottom"/>
          </w:tcPr>
          <w:p w:rsidR="00416753" w:rsidRPr="00416753" w:rsidRDefault="00416753" w:rsidP="00416753">
            <w:pPr>
              <w:rPr>
                <w:rFonts w:ascii="VAG Rounded Std Thin" w:hAnsi="VAG Rounded Std Thin"/>
                <w:b/>
                <w:color w:val="000000"/>
              </w:rPr>
            </w:pPr>
            <w:r w:rsidRPr="00416753">
              <w:rPr>
                <w:rFonts w:ascii="VAG Rounded Std Thin" w:hAnsi="VAG Rounded Std Thin"/>
                <w:b/>
                <w:color w:val="000000"/>
              </w:rPr>
              <w:t>37-41</w:t>
            </w:r>
          </w:p>
        </w:tc>
        <w:tc>
          <w:tcPr>
            <w:tcW w:w="2399" w:type="dxa"/>
            <w:vAlign w:val="bottom"/>
          </w:tcPr>
          <w:p w:rsidR="00416753" w:rsidRPr="00416753" w:rsidRDefault="00416753" w:rsidP="00416753">
            <w:pPr>
              <w:jc w:val="right"/>
              <w:rPr>
                <w:rFonts w:ascii="VAG Rounded Std Thin" w:hAnsi="VAG Rounded Std Thin"/>
                <w:b/>
                <w:color w:val="000000"/>
              </w:rPr>
            </w:pPr>
            <w:r w:rsidRPr="00416753">
              <w:rPr>
                <w:rFonts w:ascii="VAG Rounded Std Thin" w:hAnsi="VAG Rounded Std Thin"/>
                <w:b/>
                <w:color w:val="000000"/>
              </w:rPr>
              <w:t>99.9</w:t>
            </w:r>
          </w:p>
        </w:tc>
      </w:tr>
      <w:tr w:rsidR="00416753" w:rsidRPr="00131A46" w:rsidTr="00416753">
        <w:trPr>
          <w:trHeight w:val="340"/>
        </w:trPr>
        <w:tc>
          <w:tcPr>
            <w:tcW w:w="2399" w:type="dxa"/>
            <w:vAlign w:val="bottom"/>
          </w:tcPr>
          <w:p w:rsidR="00416753" w:rsidRPr="00416753" w:rsidRDefault="00416753" w:rsidP="00416753">
            <w:pPr>
              <w:rPr>
                <w:rFonts w:ascii="VAG Rounded Std Thin" w:hAnsi="VAG Rounded Std Thin"/>
                <w:b/>
                <w:color w:val="000000"/>
              </w:rPr>
            </w:pPr>
            <w:r w:rsidRPr="00416753">
              <w:rPr>
                <w:rFonts w:ascii="VAG Rounded Std Thin" w:hAnsi="VAG Rounded Std Thin"/>
                <w:b/>
                <w:color w:val="000000"/>
              </w:rPr>
              <w:t>42+</w:t>
            </w:r>
          </w:p>
        </w:tc>
        <w:tc>
          <w:tcPr>
            <w:tcW w:w="2399" w:type="dxa"/>
            <w:vAlign w:val="bottom"/>
          </w:tcPr>
          <w:p w:rsidR="00416753" w:rsidRPr="00416753" w:rsidRDefault="00416753" w:rsidP="00416753">
            <w:pPr>
              <w:jc w:val="right"/>
              <w:rPr>
                <w:rFonts w:ascii="VAG Rounded Std Thin" w:hAnsi="VAG Rounded Std Thin"/>
                <w:b/>
                <w:color w:val="000000"/>
              </w:rPr>
            </w:pPr>
            <w:r w:rsidRPr="00416753">
              <w:rPr>
                <w:rFonts w:ascii="VAG Rounded Std Thin" w:hAnsi="VAG Rounded Std Thin"/>
                <w:b/>
                <w:color w:val="000000"/>
              </w:rPr>
              <w:t>99.9</w:t>
            </w:r>
          </w:p>
        </w:tc>
      </w:tr>
    </w:tbl>
    <w:p w:rsidR="00836B35" w:rsidRPr="00493A5D" w:rsidRDefault="00836B35" w:rsidP="00836B35">
      <w:pPr>
        <w:pStyle w:val="ListParagraph"/>
        <w:rPr>
          <w:rFonts w:ascii="VAG Rounded Std Thin" w:hAnsi="VAG Rounded Std Thin"/>
          <w:b/>
          <w:sz w:val="24"/>
          <w:szCs w:val="24"/>
        </w:rPr>
      </w:pPr>
      <w:bookmarkStart w:id="0" w:name="_GoBack"/>
      <w:bookmarkEnd w:id="0"/>
    </w:p>
    <w:p w:rsidR="005336A0" w:rsidRPr="00685FCD" w:rsidRDefault="003C0BE1">
      <w:pPr>
        <w:rPr>
          <w:rFonts w:ascii="VAG Rounded Std Light" w:hAnsi="VAG Rounded Std Light"/>
          <w:b/>
          <w:sz w:val="28"/>
          <w:szCs w:val="28"/>
        </w:rPr>
      </w:pPr>
      <w:r w:rsidRPr="00685FCD">
        <w:rPr>
          <w:rFonts w:ascii="VAG Rounded Std Light" w:hAnsi="VAG Rounded Std Light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FC8761" wp14:editId="24E28695">
                <wp:simplePos x="0" y="0"/>
                <wp:positionH relativeFrom="margin">
                  <wp:align>right</wp:align>
                </wp:positionH>
                <wp:positionV relativeFrom="paragraph">
                  <wp:posOffset>431165</wp:posOffset>
                </wp:positionV>
                <wp:extent cx="6105525" cy="2095500"/>
                <wp:effectExtent l="38100" t="38100" r="47625" b="381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BE1" w:rsidRPr="00971D3C" w:rsidRDefault="003C0BE1" w:rsidP="00836B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Hyperlink"/>
                                <w:rFonts w:ascii="VAG Rounded Std Light" w:hAnsi="VAG Rounded Std Light"/>
                                <w:color w:val="000000"/>
                                <w:sz w:val="20"/>
                                <w:szCs w:val="20"/>
                                <w:u w:val="none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MBRRACE-UK. 2019 report on 2017 data</w:t>
                            </w:r>
                            <w:r w:rsidRPr="00FB0ABD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. Perinatal mortality surveillance report. Retrieved from: </w:t>
                            </w:r>
                            <w:hyperlink r:id="rId8" w:history="1">
                              <w:r w:rsidRPr="00286DB1">
                                <w:rPr>
                                  <w:rStyle w:val="Hyperlink"/>
                                  <w:rFonts w:ascii="VAG Rounded Std Light" w:hAnsi="VAG Rounded Std Light"/>
                                  <w:sz w:val="20"/>
                                </w:rPr>
                                <w:t>https://www.npeu.ox.ac.uk/downloads/files/mbrrace-uk/reports/MBRRACE-UK%20Perinatal%20Mortality%20Surveillance%20Report%20for%20Births%20in%202017%20-%20FINAL%20Revised.pdf</w:t>
                              </w:r>
                            </w:hyperlink>
                            <w:r w:rsidRPr="00286DB1">
                              <w:rPr>
                                <w:rStyle w:val="Hyperlink"/>
                                <w:rFonts w:ascii="VAG Rounded Std Light" w:hAnsi="VAG Rounded Std Light"/>
                                <w:color w:val="000000"/>
                                <w:sz w:val="18"/>
                                <w:szCs w:val="20"/>
                                <w:u w:val="none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3C0BE1" w:rsidRDefault="003C0BE1" w:rsidP="00836B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240" w:after="120" w:line="276" w:lineRule="auto"/>
                              <w:outlineLvl w:val="0"/>
                              <w:rPr>
                                <w:rStyle w:val="Hyperlink"/>
                                <w:rFonts w:ascii="VAG Rounded Std Light" w:eastAsia="Times New Roman" w:hAnsi="VAG Rounded Std Light" w:cs="Arial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GB"/>
                              </w:rPr>
                            </w:pPr>
                            <w:r>
                              <w:rPr>
                                <w:rStyle w:val="Hyperlink"/>
                                <w:rFonts w:ascii="VAG Rounded Std Light" w:eastAsia="Times New Roman" w:hAnsi="VAG Rounded Std Light" w:cs="Arial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GB"/>
                              </w:rPr>
                              <w:t>ONS (2019, data from 2018). Deaths registered in England and Wales: 2018. Retrieved from:</w:t>
                            </w:r>
                          </w:p>
                          <w:p w:rsidR="003C0BE1" w:rsidRPr="00757B92" w:rsidRDefault="003C0BE1" w:rsidP="00836B35">
                            <w:pPr>
                              <w:pStyle w:val="ListParagraph"/>
                              <w:rPr>
                                <w:rStyle w:val="Hyperlink"/>
                                <w:rFonts w:ascii="VAG Rounded Std Light" w:hAnsi="VAG Rounded Std Light"/>
                                <w:color w:val="000000"/>
                                <w:sz w:val="18"/>
                                <w:szCs w:val="20"/>
                                <w:u w:val="none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hyperlink r:id="rId9" w:history="1">
                              <w:r w:rsidRPr="00757B92">
                                <w:rPr>
                                  <w:rStyle w:val="Hyperlink"/>
                                  <w:rFonts w:ascii="VAG Rounded Std Light" w:hAnsi="VAG Rounded Std Light"/>
                                  <w:sz w:val="20"/>
                                </w:rPr>
                                <w:t>https://www.ons.gov.uk/peoplepopulationandcommunity/birthsdeathsandmarriages/deaths/bulletins/deathsregistrationsummarytables/2018</w:t>
                              </w:r>
                            </w:hyperlink>
                            <w:r w:rsidRPr="00757B92">
                              <w:rPr>
                                <w:rStyle w:val="Hyperlink"/>
                                <w:rFonts w:ascii="VAG Rounded Std Light" w:hAnsi="VAG Rounded Std Light"/>
                                <w:color w:val="034990" w:themeColor="hyperlink" w:themeShade="BF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3C0BE1" w:rsidRDefault="003C0BE1" w:rsidP="00836B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Hyperlink"/>
                                <w:rFonts w:ascii="VAG Rounded Std Light" w:hAnsi="VAG Rounded Std Light"/>
                                <w:color w:val="000000"/>
                                <w:sz w:val="20"/>
                                <w:szCs w:val="20"/>
                                <w:u w:val="none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Hyperlink"/>
                                <w:rFonts w:ascii="VAG Rounded Std Light" w:hAnsi="VAG Rounded Std Light"/>
                                <w:color w:val="000000"/>
                                <w:sz w:val="20"/>
                                <w:szCs w:val="20"/>
                                <w:u w:val="none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NICE guidance: Smoking: stopping in pregnancy and after childbirth. Retrieved from:</w:t>
                            </w:r>
                          </w:p>
                          <w:p w:rsidR="003C0BE1" w:rsidRPr="00827327" w:rsidRDefault="003C0BE1" w:rsidP="00836B35">
                            <w:pPr>
                              <w:pStyle w:val="ListParagraph"/>
                              <w:rPr>
                                <w:rStyle w:val="Hyperlink"/>
                                <w:rFonts w:ascii="VAG Rounded Std Light" w:hAnsi="VAG Rounded Std Light"/>
                                <w:color w:val="2E74B5" w:themeColor="accent1" w:themeShade="BF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10" w:history="1">
                              <w:r w:rsidRPr="00827327">
                                <w:rPr>
                                  <w:rStyle w:val="Hyperlink"/>
                                  <w:rFonts w:ascii="VAG Rounded Std Light" w:hAnsi="VAG Rounded Std Light"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t>https://www.nice.org.uk/guidance/ph26/chapter/2-Public-health-need-and-practice</w:t>
                              </w:r>
                            </w:hyperlink>
                          </w:p>
                          <w:p w:rsidR="003C0BE1" w:rsidRPr="00827327" w:rsidRDefault="003C0BE1" w:rsidP="00836B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AG Rounded Std Light" w:hAnsi="VAG Rounded Std Light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27327">
                              <w:rPr>
                                <w:rFonts w:ascii="VAG Rounded Std Light" w:eastAsia="Times New Roman" w:hAnsi="VAG Rounded Std Light" w:cs="Arial"/>
                                <w:color w:val="000000"/>
                                <w:kern w:val="36"/>
                                <w:sz w:val="20"/>
                                <w:szCs w:val="20"/>
                                <w:lang w:eastAsia="en-GB"/>
                              </w:rPr>
                              <w:t>NICE guidance: weight management before, during and after pregnancy</w:t>
                            </w:r>
                          </w:p>
                          <w:p w:rsidR="003C0BE1" w:rsidRPr="00D95808" w:rsidRDefault="003C0BE1" w:rsidP="00836B35">
                            <w:pPr>
                              <w:pStyle w:val="ListParagraph"/>
                              <w:shd w:val="clear" w:color="auto" w:fill="FFFFFF"/>
                              <w:spacing w:before="240" w:after="120" w:line="276" w:lineRule="auto"/>
                              <w:outlineLvl w:val="0"/>
                              <w:rPr>
                                <w:rStyle w:val="Hyperlink"/>
                                <w:rFonts w:ascii="VAG Rounded Std Light" w:eastAsia="Times New Roman" w:hAnsi="VAG Rounded Std Light" w:cs="Arial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GB"/>
                              </w:rPr>
                            </w:pPr>
                            <w:hyperlink r:id="rId11" w:history="1">
                              <w:r w:rsidRPr="00827327">
                                <w:rPr>
                                  <w:rStyle w:val="Hyperlink"/>
                                  <w:rFonts w:ascii="VAG Rounded Std Light" w:eastAsia="Times New Roman" w:hAnsi="VAG Rounded Std Light" w:cs="Arial"/>
                                  <w:color w:val="2E74B5" w:themeColor="accent1" w:themeShade="BF"/>
                                  <w:kern w:val="36"/>
                                  <w:sz w:val="20"/>
                                  <w:szCs w:val="20"/>
                                  <w:lang w:eastAsia="en-GB"/>
                                </w:rPr>
                                <w:t>https://www.nice.org.uk/guidance/ph27/chapter/2-Public-health-need-and-practice</w:t>
                              </w:r>
                            </w:hyperlink>
                          </w:p>
                          <w:p w:rsidR="003C0BE1" w:rsidRPr="00D95808" w:rsidRDefault="003C0BE1" w:rsidP="00836B35">
                            <w:pPr>
                              <w:pStyle w:val="ListParagraph"/>
                              <w:rPr>
                                <w:rStyle w:val="Hyperlink"/>
                                <w:rFonts w:ascii="VAG Rounded Std Thin" w:hAnsi="VAG Rounded Std Thi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3C0BE1" w:rsidRPr="00683652" w:rsidRDefault="003C0BE1" w:rsidP="00836B35">
                            <w:pPr>
                              <w:pStyle w:val="ListParagraph"/>
                              <w:rPr>
                                <w:rStyle w:val="Hyperlink"/>
                                <w:rFonts w:ascii="VAG Rounded Std Light" w:hAnsi="VAG Rounded Std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C0BE1" w:rsidRDefault="003C0BE1" w:rsidP="00836B35">
                            <w:pPr>
                              <w:pStyle w:val="ListParagraph"/>
                              <w:ind w:left="1080"/>
                              <w:rPr>
                                <w:rStyle w:val="Hyperlink"/>
                                <w:rFonts w:ascii="VAG Rounded Std Light" w:hAnsi="VAG Rounded Std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C0BE1" w:rsidRPr="00D27D3A" w:rsidRDefault="003C0BE1" w:rsidP="00836B35">
                            <w:pPr>
                              <w:pStyle w:val="ListParagraph"/>
                              <w:ind w:left="1080"/>
                              <w:rPr>
                                <w:rFonts w:ascii="VAG Rounded Std Thin" w:hAnsi="VAG Rounded Std Th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C87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55pt;margin-top:33.95pt;width:480.75pt;height:1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" strokecolor="teal" strokeweight="6pt">
                <v:textbox>
                  <w:txbxContent>
                    <w:p w:rsidR="003C0BE1" w:rsidRPr="00971D3C" w:rsidRDefault="003C0BE1" w:rsidP="00836B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Hyperlink"/>
                          <w:rFonts w:ascii="VAG Rounded Std Light" w:hAnsi="VAG Rounded Std Light"/>
                          <w:color w:val="000000"/>
                          <w:sz w:val="20"/>
                          <w:szCs w:val="20"/>
                          <w:u w:val="none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MBRRACE-UK. 2019 report on 2017 data</w:t>
                      </w:r>
                      <w:r w:rsidRPr="00FB0ABD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. Perinatal mortality surveillance report. Retrieved from: </w:t>
                      </w:r>
                      <w:hyperlink r:id="rId12" w:history="1">
                        <w:r w:rsidRPr="00286DB1">
                          <w:rPr>
                            <w:rStyle w:val="Hyperlink"/>
                            <w:rFonts w:ascii="VAG Rounded Std Light" w:hAnsi="VAG Rounded Std Light"/>
                            <w:sz w:val="20"/>
                          </w:rPr>
                          <w:t>https://www.npeu.ox.ac.uk/downloads/files/mbrrace-uk/reports/MBRRACE-UK%20Perinatal%20Mortality%20Surveillance%20Report%20for%20Births%20in%202017%20-%20FINAL%20Revised.pdf</w:t>
                        </w:r>
                      </w:hyperlink>
                      <w:r w:rsidRPr="00286DB1">
                        <w:rPr>
                          <w:rStyle w:val="Hyperlink"/>
                          <w:rFonts w:ascii="VAG Rounded Std Light" w:hAnsi="VAG Rounded Std Light"/>
                          <w:color w:val="000000"/>
                          <w:sz w:val="18"/>
                          <w:szCs w:val="20"/>
                          <w:u w:val="none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:rsidR="003C0BE1" w:rsidRDefault="003C0BE1" w:rsidP="00836B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240" w:after="120" w:line="276" w:lineRule="auto"/>
                        <w:outlineLvl w:val="0"/>
                        <w:rPr>
                          <w:rStyle w:val="Hyperlink"/>
                          <w:rFonts w:ascii="VAG Rounded Std Light" w:eastAsia="Times New Roman" w:hAnsi="VAG Rounded Std Light" w:cs="Arial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GB"/>
                        </w:rPr>
                      </w:pPr>
                      <w:r>
                        <w:rPr>
                          <w:rStyle w:val="Hyperlink"/>
                          <w:rFonts w:ascii="VAG Rounded Std Light" w:eastAsia="Times New Roman" w:hAnsi="VAG Rounded Std Light" w:cs="Arial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GB"/>
                        </w:rPr>
                        <w:t>ONS (2019, data from 2018). Deaths registered in England and Wales: 2018. Retrieved from:</w:t>
                      </w:r>
                    </w:p>
                    <w:p w:rsidR="003C0BE1" w:rsidRPr="00757B92" w:rsidRDefault="003C0BE1" w:rsidP="00836B35">
                      <w:pPr>
                        <w:pStyle w:val="ListParagraph"/>
                        <w:rPr>
                          <w:rStyle w:val="Hyperlink"/>
                          <w:rFonts w:ascii="VAG Rounded Std Light" w:hAnsi="VAG Rounded Std Light"/>
                          <w:color w:val="000000"/>
                          <w:sz w:val="18"/>
                          <w:szCs w:val="20"/>
                          <w:u w:val="none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hyperlink r:id="rId13" w:history="1">
                        <w:r w:rsidRPr="00757B92">
                          <w:rPr>
                            <w:rStyle w:val="Hyperlink"/>
                            <w:rFonts w:ascii="VAG Rounded Std Light" w:hAnsi="VAG Rounded Std Light"/>
                            <w:sz w:val="20"/>
                          </w:rPr>
                          <w:t>https://www.ons.gov.uk/peoplepopulationandcommunity/birthsdeathsandmarriages/deaths/bulletins/deathsregistrationsummarytables/2018</w:t>
                        </w:r>
                      </w:hyperlink>
                      <w:r w:rsidRPr="00757B92">
                        <w:rPr>
                          <w:rStyle w:val="Hyperlink"/>
                          <w:rFonts w:ascii="VAG Rounded Std Light" w:hAnsi="VAG Rounded Std Light"/>
                          <w:color w:val="034990" w:themeColor="hyperlink" w:themeShade="BF"/>
                          <w:sz w:val="18"/>
                          <w:szCs w:val="20"/>
                        </w:rPr>
                        <w:t xml:space="preserve"> </w:t>
                      </w:r>
                    </w:p>
                    <w:p w:rsidR="003C0BE1" w:rsidRDefault="003C0BE1" w:rsidP="00836B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Hyperlink"/>
                          <w:rFonts w:ascii="VAG Rounded Std Light" w:hAnsi="VAG Rounded Std Light"/>
                          <w:color w:val="000000"/>
                          <w:sz w:val="20"/>
                          <w:szCs w:val="20"/>
                          <w:u w:val="none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Style w:val="Hyperlink"/>
                          <w:rFonts w:ascii="VAG Rounded Std Light" w:hAnsi="VAG Rounded Std Light"/>
                          <w:color w:val="000000"/>
                          <w:sz w:val="20"/>
                          <w:szCs w:val="20"/>
                          <w:u w:val="none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>NICE guidance: Smoking: stopping in pregnancy and after childbirth. Retrieved from:</w:t>
                      </w:r>
                    </w:p>
                    <w:p w:rsidR="003C0BE1" w:rsidRPr="00827327" w:rsidRDefault="003C0BE1" w:rsidP="00836B35">
                      <w:pPr>
                        <w:pStyle w:val="ListParagraph"/>
                        <w:rPr>
                          <w:rStyle w:val="Hyperlink"/>
                          <w:rFonts w:ascii="VAG Rounded Std Light" w:hAnsi="VAG Rounded Std Light"/>
                          <w:color w:val="2E74B5" w:themeColor="accent1" w:themeShade="BF"/>
                          <w:sz w:val="20"/>
                          <w:szCs w:val="20"/>
                          <w:u w:val="none"/>
                        </w:rPr>
                      </w:pPr>
                      <w:hyperlink r:id="rId14" w:history="1">
                        <w:r w:rsidRPr="00827327">
                          <w:rPr>
                            <w:rStyle w:val="Hyperlink"/>
                            <w:rFonts w:ascii="VAG Rounded Std Light" w:hAnsi="VAG Rounded Std Light"/>
                            <w:color w:val="2E74B5" w:themeColor="accent1" w:themeShade="BF"/>
                            <w:sz w:val="20"/>
                            <w:szCs w:val="20"/>
                          </w:rPr>
                          <w:t>https://www.nice.org.uk/guidance/ph26/chapter/2-Public-health-need-and-practice</w:t>
                        </w:r>
                      </w:hyperlink>
                    </w:p>
                    <w:p w:rsidR="003C0BE1" w:rsidRPr="00827327" w:rsidRDefault="003C0BE1" w:rsidP="00836B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AG Rounded Std Light" w:hAnsi="VAG Rounded Std Light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827327">
                        <w:rPr>
                          <w:rFonts w:ascii="VAG Rounded Std Light" w:eastAsia="Times New Roman" w:hAnsi="VAG Rounded Std Light" w:cs="Arial"/>
                          <w:color w:val="000000"/>
                          <w:kern w:val="36"/>
                          <w:sz w:val="20"/>
                          <w:szCs w:val="20"/>
                          <w:lang w:eastAsia="en-GB"/>
                        </w:rPr>
                        <w:t>NICE guidance: weight management before, during and after pregnancy</w:t>
                      </w:r>
                    </w:p>
                    <w:p w:rsidR="003C0BE1" w:rsidRPr="00D95808" w:rsidRDefault="003C0BE1" w:rsidP="00836B35">
                      <w:pPr>
                        <w:pStyle w:val="ListParagraph"/>
                        <w:shd w:val="clear" w:color="auto" w:fill="FFFFFF"/>
                        <w:spacing w:before="240" w:after="120" w:line="276" w:lineRule="auto"/>
                        <w:outlineLvl w:val="0"/>
                        <w:rPr>
                          <w:rStyle w:val="Hyperlink"/>
                          <w:rFonts w:ascii="VAG Rounded Std Light" w:eastAsia="Times New Roman" w:hAnsi="VAG Rounded Std Light" w:cs="Arial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GB"/>
                        </w:rPr>
                      </w:pPr>
                      <w:hyperlink r:id="rId15" w:history="1">
                        <w:r w:rsidRPr="00827327">
                          <w:rPr>
                            <w:rStyle w:val="Hyperlink"/>
                            <w:rFonts w:ascii="VAG Rounded Std Light" w:eastAsia="Times New Roman" w:hAnsi="VAG Rounded Std Light" w:cs="Arial"/>
                            <w:color w:val="2E74B5" w:themeColor="accent1" w:themeShade="BF"/>
                            <w:kern w:val="36"/>
                            <w:sz w:val="20"/>
                            <w:szCs w:val="20"/>
                            <w:lang w:eastAsia="en-GB"/>
                          </w:rPr>
                          <w:t>https://www.nice.org.uk/guidance/ph27/chapter/2-Public-health-need-and-practice</w:t>
                        </w:r>
                      </w:hyperlink>
                    </w:p>
                    <w:p w:rsidR="003C0BE1" w:rsidRPr="00D95808" w:rsidRDefault="003C0BE1" w:rsidP="00836B35">
                      <w:pPr>
                        <w:pStyle w:val="ListParagraph"/>
                        <w:rPr>
                          <w:rStyle w:val="Hyperlink"/>
                          <w:rFonts w:ascii="VAG Rounded Std Thin" w:hAnsi="VAG Rounded Std Thin"/>
                          <w:color w:val="auto"/>
                          <w:sz w:val="20"/>
                          <w:szCs w:val="20"/>
                        </w:rPr>
                      </w:pPr>
                    </w:p>
                    <w:p w:rsidR="003C0BE1" w:rsidRPr="00683652" w:rsidRDefault="003C0BE1" w:rsidP="00836B35">
                      <w:pPr>
                        <w:pStyle w:val="ListParagraph"/>
                        <w:rPr>
                          <w:rStyle w:val="Hyperlink"/>
                          <w:rFonts w:ascii="VAG Rounded Std Light" w:hAnsi="VAG Rounded Std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C0BE1" w:rsidRDefault="003C0BE1" w:rsidP="00836B35">
                      <w:pPr>
                        <w:pStyle w:val="ListParagraph"/>
                        <w:ind w:left="1080"/>
                        <w:rPr>
                          <w:rStyle w:val="Hyperlink"/>
                          <w:rFonts w:ascii="VAG Rounded Std Light" w:hAnsi="VAG Rounded Std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C0BE1" w:rsidRPr="00D27D3A" w:rsidRDefault="003C0BE1" w:rsidP="00836B35">
                      <w:pPr>
                        <w:pStyle w:val="ListParagraph"/>
                        <w:ind w:left="1080"/>
                        <w:rPr>
                          <w:rFonts w:ascii="VAG Rounded Std Thin" w:hAnsi="VAG Rounded Std Thi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5FCD" w:rsidRPr="00685FCD">
        <w:rPr>
          <w:rFonts w:ascii="VAG Rounded Std Light" w:hAnsi="VAG Rounded Std Light"/>
          <w:b/>
          <w:sz w:val="28"/>
          <w:szCs w:val="28"/>
        </w:rPr>
        <w:t>References</w:t>
      </w:r>
    </w:p>
    <w:sectPr w:rsidR="005336A0" w:rsidRPr="00685FCD" w:rsidSect="005336A0">
      <w:pgSz w:w="11906" w:h="16838"/>
      <w:pgMar w:top="720" w:right="72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Std Thin">
    <w:altName w:val="Calibri Light"/>
    <w:panose1 w:val="020F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ed Std Light">
    <w:altName w:val="Calibri"/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F37B8"/>
    <w:multiLevelType w:val="hybridMultilevel"/>
    <w:tmpl w:val="AF3C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F63D5"/>
    <w:multiLevelType w:val="hybridMultilevel"/>
    <w:tmpl w:val="AAF04A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565E79"/>
    <w:multiLevelType w:val="hybridMultilevel"/>
    <w:tmpl w:val="99B68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47447"/>
    <w:multiLevelType w:val="hybridMultilevel"/>
    <w:tmpl w:val="4DCE2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35"/>
    <w:rsid w:val="000643AC"/>
    <w:rsid w:val="00181131"/>
    <w:rsid w:val="001D014C"/>
    <w:rsid w:val="00286DB1"/>
    <w:rsid w:val="002B7400"/>
    <w:rsid w:val="00390759"/>
    <w:rsid w:val="003C0BE1"/>
    <w:rsid w:val="00416753"/>
    <w:rsid w:val="00485C9E"/>
    <w:rsid w:val="004C6490"/>
    <w:rsid w:val="005305D4"/>
    <w:rsid w:val="005336A0"/>
    <w:rsid w:val="005A1EDB"/>
    <w:rsid w:val="00685FCD"/>
    <w:rsid w:val="00757B92"/>
    <w:rsid w:val="007E2359"/>
    <w:rsid w:val="00826CF0"/>
    <w:rsid w:val="00836B35"/>
    <w:rsid w:val="008571F3"/>
    <w:rsid w:val="0094236D"/>
    <w:rsid w:val="00AC70C4"/>
    <w:rsid w:val="00B14386"/>
    <w:rsid w:val="00BC2642"/>
    <w:rsid w:val="00C1259B"/>
    <w:rsid w:val="00C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E8FAD-2744-4DD9-AC5A-21ED3A3A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B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6B35"/>
    <w:pPr>
      <w:ind w:left="720"/>
      <w:contextualSpacing/>
    </w:pPr>
  </w:style>
  <w:style w:type="table" w:styleId="TableGrid">
    <w:name w:val="Table Grid"/>
    <w:basedOn w:val="TableNormal"/>
    <w:uiPriority w:val="39"/>
    <w:rsid w:val="0083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C64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eu.ox.ac.uk/downloads/files/mbrrace-uk/reports/MBRRACE-UK%20Perinatal%20Mortality%20Surveillance%20Report%20for%20Births%20in%202017%20-%20FINAL%20Revised.pdf" TargetMode="External"/><Relationship Id="rId13" Type="http://schemas.openxmlformats.org/officeDocument/2006/relationships/hyperlink" Target="https://www.ons.gov.uk/peoplepopulationandcommunity/birthsdeathsandmarriages/deaths/bulletins/deathsregistrationsummarytables/2018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npeu.ox.ac.uk/downloads/files/mbrrace-uk/reports/MBRRACE-UK%20Perinatal%20Mortality%20Surveillance%20Report%20for%20Births%20in%202017%20-%20FINAL%20Revised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nice.org.uk/guidance/ph27/chapter/2-Public-health-need-and-pract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ph27/chapter/2-Public-health-need-and-practice" TargetMode="External"/><Relationship Id="rId10" Type="http://schemas.openxmlformats.org/officeDocument/2006/relationships/hyperlink" Target="https://www.nice.org.uk/guidance/ph26/chapter/2-Public-health-need-and-pract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s.gov.uk/peoplepopulationandcommunity/birthsdeathsandmarriages/deaths/bulletins/deathsregistrationsummarytables/2018" TargetMode="External"/><Relationship Id="rId14" Type="http://schemas.openxmlformats.org/officeDocument/2006/relationships/hyperlink" Target="https://www.nice.org.uk/guidance/ph26/chapter/2-Public-health-need-and-prac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1186B-09C3-4A76-AF71-3C30A16D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89F3EF4D</Template>
  <TotalTime>140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Bliss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Culshaw</dc:creator>
  <cp:keywords/>
  <dc:description/>
  <cp:lastModifiedBy>Lucy Culshaw</cp:lastModifiedBy>
  <cp:revision>7</cp:revision>
  <dcterms:created xsi:type="dcterms:W3CDTF">2019-02-12T16:46:00Z</dcterms:created>
  <dcterms:modified xsi:type="dcterms:W3CDTF">2019-10-31T12:53:00Z</dcterms:modified>
</cp:coreProperties>
</file>