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9692" w14:textId="0EE73E29" w:rsidR="00D22CE3" w:rsidRPr="000B3D0E" w:rsidRDefault="069E121B" w:rsidP="00DA6589">
      <w:pPr>
        <w:pStyle w:val="Heading1"/>
        <w:rPr>
          <w:rFonts w:cs="Arial"/>
          <w:szCs w:val="22"/>
        </w:rPr>
      </w:pPr>
      <w:r>
        <w:t>Communications</w:t>
      </w:r>
      <w:r w:rsidR="000C625E" w:rsidRPr="32AD1458">
        <w:t xml:space="preserve"> and </w:t>
      </w:r>
      <w:r w:rsidR="41B2555D" w:rsidRPr="32AD1458">
        <w:t>Market</w:t>
      </w:r>
      <w:r w:rsidR="000C625E" w:rsidRPr="32AD1458">
        <w:t xml:space="preserve">ing Officer </w:t>
      </w:r>
    </w:p>
    <w:p w14:paraId="1BBC15A4" w14:textId="3A9C48F4" w:rsidR="00A74B86" w:rsidRDefault="00A74B86" w:rsidP="001D40C3">
      <w:pPr>
        <w:pStyle w:val="Default"/>
        <w:spacing w:after="120"/>
        <w:rPr>
          <w:rFonts w:cs="Arial"/>
          <w:bCs/>
          <w:sz w:val="22"/>
          <w:szCs w:val="22"/>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9"/>
      </w:tblGrid>
      <w:tr w:rsidR="003D57FF" w:rsidRPr="001D40C3" w14:paraId="0246A09B" w14:textId="77777777" w:rsidTr="32AD1458">
        <w:tc>
          <w:tcPr>
            <w:tcW w:w="2268" w:type="dxa"/>
            <w:vAlign w:val="center"/>
          </w:tcPr>
          <w:p w14:paraId="0BA9A335" w14:textId="48459035" w:rsidR="003D57FF" w:rsidRPr="001D40C3" w:rsidRDefault="003D57FF" w:rsidP="00C823A2">
            <w:pPr>
              <w:pStyle w:val="Default"/>
              <w:spacing w:after="120"/>
              <w:rPr>
                <w:rFonts w:cs="Arial"/>
                <w:bCs/>
                <w:sz w:val="22"/>
                <w:szCs w:val="22"/>
              </w:rPr>
            </w:pPr>
            <w:r w:rsidRPr="001D40C3">
              <w:rPr>
                <w:rFonts w:cs="Arial"/>
                <w:b/>
                <w:color w:val="003B5D"/>
                <w:sz w:val="22"/>
                <w:szCs w:val="22"/>
              </w:rPr>
              <w:t>Reports to:</w:t>
            </w:r>
          </w:p>
        </w:tc>
        <w:tc>
          <w:tcPr>
            <w:tcW w:w="7229" w:type="dxa"/>
            <w:vAlign w:val="center"/>
          </w:tcPr>
          <w:p w14:paraId="05E6CCAC" w14:textId="30287AB0" w:rsidR="003D57FF" w:rsidRPr="001D40C3" w:rsidRDefault="263BD230" w:rsidP="263BD230">
            <w:pPr>
              <w:pStyle w:val="Default"/>
              <w:spacing w:after="120"/>
              <w:rPr>
                <w:rFonts w:cs="Arial"/>
                <w:sz w:val="22"/>
                <w:szCs w:val="22"/>
              </w:rPr>
            </w:pPr>
            <w:r w:rsidRPr="263BD230">
              <w:rPr>
                <w:rFonts w:cs="Arial"/>
                <w:sz w:val="22"/>
                <w:szCs w:val="22"/>
              </w:rPr>
              <w:t>Digital Marketing and Communications Manager</w:t>
            </w:r>
          </w:p>
        </w:tc>
      </w:tr>
      <w:tr w:rsidR="003D57FF" w:rsidRPr="001D40C3" w14:paraId="7CCCED32" w14:textId="77777777" w:rsidTr="32AD1458">
        <w:tc>
          <w:tcPr>
            <w:tcW w:w="2268" w:type="dxa"/>
            <w:vAlign w:val="center"/>
          </w:tcPr>
          <w:p w14:paraId="6A8BFDAC" w14:textId="560FD9D8" w:rsidR="003D57FF" w:rsidRPr="001D40C3" w:rsidRDefault="003D57FF" w:rsidP="00C823A2">
            <w:pPr>
              <w:pStyle w:val="Default"/>
              <w:spacing w:after="120"/>
              <w:rPr>
                <w:rFonts w:cs="Arial"/>
                <w:bCs/>
                <w:sz w:val="22"/>
                <w:szCs w:val="22"/>
              </w:rPr>
            </w:pPr>
            <w:r w:rsidRPr="001D40C3">
              <w:rPr>
                <w:rFonts w:cs="Arial"/>
                <w:b/>
                <w:color w:val="003B5D"/>
                <w:sz w:val="22"/>
                <w:szCs w:val="22"/>
              </w:rPr>
              <w:t>Responsible for:</w:t>
            </w:r>
          </w:p>
        </w:tc>
        <w:tc>
          <w:tcPr>
            <w:tcW w:w="7229" w:type="dxa"/>
            <w:vAlign w:val="center"/>
          </w:tcPr>
          <w:p w14:paraId="178FA580" w14:textId="28ED293B" w:rsidR="003D57FF" w:rsidRPr="001D40C3" w:rsidRDefault="004524B0" w:rsidP="32AD1458">
            <w:pPr>
              <w:pStyle w:val="Default"/>
              <w:spacing w:after="120" w:line="259" w:lineRule="auto"/>
              <w:rPr>
                <w:rFonts w:cs="Arial"/>
                <w:sz w:val="22"/>
                <w:szCs w:val="22"/>
              </w:rPr>
            </w:pPr>
            <w:r w:rsidRPr="32AD1458">
              <w:rPr>
                <w:sz w:val="22"/>
                <w:szCs w:val="22"/>
              </w:rPr>
              <w:t xml:space="preserve">To support the delivery of integrated </w:t>
            </w:r>
            <w:r w:rsidR="2B12CF6B" w:rsidRPr="32AD1458">
              <w:rPr>
                <w:sz w:val="22"/>
                <w:szCs w:val="22"/>
              </w:rPr>
              <w:t>communications</w:t>
            </w:r>
            <w:r w:rsidRPr="32AD1458">
              <w:rPr>
                <w:sz w:val="22"/>
                <w:szCs w:val="22"/>
              </w:rPr>
              <w:t xml:space="preserve"> and </w:t>
            </w:r>
            <w:r w:rsidR="16ECDBED" w:rsidRPr="32AD1458">
              <w:rPr>
                <w:sz w:val="22"/>
                <w:szCs w:val="22"/>
              </w:rPr>
              <w:t>marketing</w:t>
            </w:r>
            <w:r w:rsidRPr="32AD1458">
              <w:rPr>
                <w:sz w:val="22"/>
                <w:szCs w:val="22"/>
              </w:rPr>
              <w:t xml:space="preserve"> activity that grows engagement, builds awareness and increases income, ensuring consistent messaging and strong audience journeys across all channels.</w:t>
            </w:r>
          </w:p>
        </w:tc>
      </w:tr>
      <w:tr w:rsidR="003D57FF" w:rsidRPr="001D40C3" w14:paraId="69645173" w14:textId="77777777" w:rsidTr="32AD1458">
        <w:tc>
          <w:tcPr>
            <w:tcW w:w="2268" w:type="dxa"/>
            <w:vAlign w:val="center"/>
          </w:tcPr>
          <w:p w14:paraId="5CB4A53A" w14:textId="7E0EC179" w:rsidR="003D57FF" w:rsidRPr="001D40C3" w:rsidRDefault="003D57FF" w:rsidP="00C823A2">
            <w:pPr>
              <w:pStyle w:val="Default"/>
              <w:spacing w:after="120"/>
              <w:rPr>
                <w:rFonts w:cs="Arial"/>
                <w:bCs/>
                <w:sz w:val="22"/>
                <w:szCs w:val="22"/>
              </w:rPr>
            </w:pPr>
            <w:r w:rsidRPr="001D40C3">
              <w:rPr>
                <w:rFonts w:cs="Arial"/>
                <w:b/>
                <w:color w:val="003B5D"/>
                <w:sz w:val="22"/>
                <w:szCs w:val="22"/>
              </w:rPr>
              <w:t>Location:</w:t>
            </w:r>
          </w:p>
        </w:tc>
        <w:tc>
          <w:tcPr>
            <w:tcW w:w="7229" w:type="dxa"/>
            <w:vAlign w:val="center"/>
          </w:tcPr>
          <w:p w14:paraId="19338AE6" w14:textId="7139C177" w:rsidR="003D57FF" w:rsidRPr="001D40C3" w:rsidRDefault="00B56E59" w:rsidP="001D40C3">
            <w:pPr>
              <w:pStyle w:val="TableParagraph"/>
              <w:spacing w:line="248" w:lineRule="exact"/>
              <w:rPr>
                <w:rFonts w:ascii="Verdana" w:hAnsi="Verdana"/>
              </w:rPr>
            </w:pPr>
            <w:r w:rsidRPr="00B56E59">
              <w:rPr>
                <w:rFonts w:ascii="Verdana" w:hAnsi="Verdana"/>
                <w:lang w:val="en-GB"/>
              </w:rPr>
              <w:t xml:space="preserve">Hybrid working, predominantly at home, minimum </w:t>
            </w:r>
            <w:r w:rsidR="0000078B">
              <w:rPr>
                <w:rFonts w:ascii="Verdana" w:hAnsi="Verdana"/>
                <w:lang w:val="en-GB"/>
              </w:rPr>
              <w:t>1</w:t>
            </w:r>
            <w:r w:rsidRPr="00B56E59">
              <w:rPr>
                <w:rFonts w:ascii="Verdana" w:hAnsi="Verdana"/>
                <w:lang w:val="en-GB"/>
              </w:rPr>
              <w:t xml:space="preserve"> day a week in the office based in Leatherhead.</w:t>
            </w:r>
          </w:p>
        </w:tc>
      </w:tr>
    </w:tbl>
    <w:p w14:paraId="4B066C04" w14:textId="5F09AD56" w:rsidR="002538D6" w:rsidRPr="0077043D" w:rsidRDefault="00853ED7" w:rsidP="00C823A2">
      <w:pPr>
        <w:rPr>
          <w:rFonts w:cs="Arial"/>
          <w:b/>
          <w:sz w:val="24"/>
        </w:rPr>
      </w:pPr>
      <w:r w:rsidRPr="0077043D">
        <w:rPr>
          <w:rFonts w:cs="Arial"/>
          <w:b/>
          <w:noProof/>
          <w:sz w:val="24"/>
          <w:lang w:eastAsia="en-GB"/>
        </w:rPr>
        <mc:AlternateContent>
          <mc:Choice Requires="wps">
            <w:drawing>
              <wp:anchor distT="0" distB="0" distL="114300" distR="114300" simplePos="0" relativeHeight="251658240" behindDoc="0" locked="0" layoutInCell="1" allowOverlap="1" wp14:anchorId="48A93C03" wp14:editId="27DCDCA7">
                <wp:simplePos x="0" y="0"/>
                <wp:positionH relativeFrom="column">
                  <wp:posOffset>622300</wp:posOffset>
                </wp:positionH>
                <wp:positionV relativeFrom="paragraph">
                  <wp:posOffset>178435</wp:posOffset>
                </wp:positionV>
                <wp:extent cx="4914900" cy="0"/>
                <wp:effectExtent l="18415" t="10795" r="10160" b="17780"/>
                <wp:wrapNone/>
                <wp:docPr id="25640370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straightConnector1">
                          <a:avLst/>
                        </a:prstGeom>
                        <a:noFill/>
                        <a:ln w="1905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A2E7E46">
              <v:shapetype id="_x0000_t32" coordsize="21600,21600" o:oned="t" filled="f" o:spt="32" path="m,l21600,21600e" w14:anchorId="3694A14A">
                <v:path fillok="f" arrowok="t" o:connecttype="none"/>
                <o:lock v:ext="edit" shapetype="t"/>
              </v:shapetype>
              <v:shape id="AutoShape 6" style="position:absolute;margin-left:49pt;margin-top:14.05pt;width:38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"/>
            </w:pict>
          </mc:Fallback>
        </mc:AlternateContent>
      </w:r>
    </w:p>
    <w:p w14:paraId="7763328B" w14:textId="77777777" w:rsidR="008C2D5B" w:rsidRPr="0077043D" w:rsidRDefault="008C2D5B" w:rsidP="00C823A2">
      <w:pPr>
        <w:pStyle w:val="Default"/>
        <w:rPr>
          <w:rFonts w:cs="Arial"/>
          <w:b/>
          <w:color w:val="1F497D"/>
          <w:sz w:val="28"/>
          <w:szCs w:val="28"/>
        </w:rPr>
      </w:pPr>
    </w:p>
    <w:p w14:paraId="27CDE22E" w14:textId="499AF3AC" w:rsidR="00AF36D0" w:rsidRPr="00D1172A" w:rsidRDefault="00A74B86" w:rsidP="002C55B1">
      <w:pPr>
        <w:pStyle w:val="Heading2"/>
        <w:rPr>
          <w:b w:val="0"/>
        </w:rPr>
      </w:pPr>
      <w:r w:rsidRPr="00D1172A">
        <w:t>The role</w:t>
      </w:r>
    </w:p>
    <w:p w14:paraId="06D3C66E" w14:textId="77777777" w:rsidR="00EE7478" w:rsidRDefault="00EE7478" w:rsidP="00EE7478">
      <w:pPr>
        <w:pStyle w:val="Default"/>
        <w:jc w:val="both"/>
        <w:rPr>
          <w:sz w:val="22"/>
          <w:szCs w:val="22"/>
          <w:highlight w:val="yellow"/>
        </w:rPr>
      </w:pPr>
      <w:bookmarkStart w:id="0" w:name="_Hlk216779462"/>
    </w:p>
    <w:bookmarkEnd w:id="0"/>
    <w:p w14:paraId="0DF52B01" w14:textId="5280F814" w:rsidR="005F015B" w:rsidRPr="005F015B" w:rsidRDefault="005F015B" w:rsidP="004E0C2F">
      <w:pPr>
        <w:pStyle w:val="Default"/>
        <w:spacing w:after="120"/>
        <w:rPr>
          <w:rFonts w:cs="Arial"/>
          <w:color w:val="auto"/>
          <w:sz w:val="22"/>
          <w:szCs w:val="22"/>
        </w:rPr>
      </w:pPr>
      <w:r w:rsidRPr="32AD1458">
        <w:rPr>
          <w:rFonts w:cs="Arial"/>
          <w:color w:val="auto"/>
          <w:sz w:val="22"/>
          <w:szCs w:val="22"/>
        </w:rPr>
        <w:t xml:space="preserve">As </w:t>
      </w:r>
      <w:r w:rsidR="1F04CEF2" w:rsidRPr="32AD1458">
        <w:rPr>
          <w:rFonts w:cs="Arial"/>
          <w:color w:val="auto"/>
          <w:sz w:val="22"/>
          <w:szCs w:val="22"/>
        </w:rPr>
        <w:t>Communications</w:t>
      </w:r>
      <w:r w:rsidR="00993009" w:rsidRPr="32AD1458">
        <w:rPr>
          <w:rFonts w:cs="Arial"/>
          <w:color w:val="auto"/>
          <w:sz w:val="22"/>
          <w:szCs w:val="22"/>
        </w:rPr>
        <w:t xml:space="preserve"> and</w:t>
      </w:r>
      <w:r w:rsidRPr="32AD1458">
        <w:rPr>
          <w:rFonts w:cs="Arial"/>
          <w:color w:val="auto"/>
          <w:sz w:val="22"/>
          <w:szCs w:val="22"/>
        </w:rPr>
        <w:t xml:space="preserve"> </w:t>
      </w:r>
      <w:r w:rsidR="5676BABD" w:rsidRPr="32AD1458">
        <w:rPr>
          <w:rFonts w:cs="Arial"/>
          <w:color w:val="auto"/>
          <w:sz w:val="22"/>
          <w:szCs w:val="22"/>
        </w:rPr>
        <w:t>Marketing</w:t>
      </w:r>
      <w:r w:rsidRPr="32AD1458">
        <w:rPr>
          <w:rFonts w:cs="Arial"/>
          <w:color w:val="auto"/>
          <w:sz w:val="22"/>
          <w:szCs w:val="22"/>
        </w:rPr>
        <w:t xml:space="preserve"> Officer, you will play a key role in growing the </w:t>
      </w:r>
      <w:proofErr w:type="gramStart"/>
      <w:r w:rsidRPr="32AD1458">
        <w:rPr>
          <w:rFonts w:cs="Arial"/>
          <w:color w:val="auto"/>
          <w:sz w:val="22"/>
          <w:szCs w:val="22"/>
        </w:rPr>
        <w:t>South East</w:t>
      </w:r>
      <w:proofErr w:type="gramEnd"/>
      <w:r w:rsidRPr="32AD1458">
        <w:rPr>
          <w:rFonts w:cs="Arial"/>
          <w:color w:val="auto"/>
          <w:sz w:val="22"/>
          <w:szCs w:val="22"/>
        </w:rPr>
        <w:t xml:space="preserve"> Rivers Trust’s reach, engagement and income.</w:t>
      </w:r>
    </w:p>
    <w:p w14:paraId="117F75FF" w14:textId="77777777" w:rsidR="005F015B" w:rsidRPr="005F015B" w:rsidRDefault="005F015B" w:rsidP="004E0C2F">
      <w:pPr>
        <w:pStyle w:val="Default"/>
        <w:spacing w:after="120"/>
        <w:rPr>
          <w:rFonts w:cs="Arial"/>
          <w:color w:val="auto"/>
          <w:sz w:val="22"/>
          <w:szCs w:val="22"/>
        </w:rPr>
      </w:pPr>
      <w:r w:rsidRPr="5997C8F0">
        <w:rPr>
          <w:rFonts w:cs="Arial"/>
          <w:color w:val="auto"/>
          <w:sz w:val="22"/>
          <w:szCs w:val="22"/>
        </w:rPr>
        <w:t>This is a varied and creative role for someone who is confident delivering digital campaigns, creating compelling content, and supporting fundraising activity that connects people with rivers and inspires action.</w:t>
      </w:r>
    </w:p>
    <w:p w14:paraId="61DE66B1" w14:textId="77777777" w:rsidR="005F015B" w:rsidRPr="005F015B" w:rsidRDefault="005F015B" w:rsidP="004E0C2F">
      <w:pPr>
        <w:pStyle w:val="Default"/>
        <w:spacing w:after="120"/>
        <w:rPr>
          <w:rFonts w:cs="Arial"/>
          <w:color w:val="auto"/>
          <w:sz w:val="22"/>
          <w:szCs w:val="22"/>
        </w:rPr>
      </w:pPr>
      <w:r w:rsidRPr="5997C8F0">
        <w:rPr>
          <w:rFonts w:cs="Arial"/>
          <w:color w:val="auto"/>
          <w:sz w:val="22"/>
          <w:szCs w:val="22"/>
        </w:rPr>
        <w:t>You will work across marketing, communications and fundraising—helping to plan and deliver campaigns, manage content across channels, and support events and partnerships that generate income and impact.</w:t>
      </w:r>
    </w:p>
    <w:p w14:paraId="2C1670D7" w14:textId="77777777" w:rsidR="005F015B" w:rsidRDefault="005F015B" w:rsidP="004E0C2F">
      <w:pPr>
        <w:pStyle w:val="Default"/>
        <w:spacing w:after="120"/>
        <w:rPr>
          <w:rFonts w:cs="Arial"/>
          <w:color w:val="auto"/>
          <w:sz w:val="22"/>
          <w:szCs w:val="22"/>
        </w:rPr>
      </w:pPr>
      <w:r w:rsidRPr="1AC96E63">
        <w:rPr>
          <w:rFonts w:cs="Arial"/>
          <w:color w:val="auto"/>
          <w:sz w:val="22"/>
          <w:szCs w:val="22"/>
        </w:rPr>
        <w:t>This role is ideal for a proactive communicator who enjoys working across teams, turning complex environmental work into engaging stories, and using digital tools to drive measurable results.</w:t>
      </w:r>
    </w:p>
    <w:p w14:paraId="73126977" w14:textId="77777777" w:rsidR="0028746B" w:rsidRPr="0028746B" w:rsidRDefault="0028746B" w:rsidP="00E820C6">
      <w:pPr>
        <w:pStyle w:val="Default"/>
        <w:spacing w:after="120"/>
        <w:rPr>
          <w:rFonts w:cs="Arial"/>
          <w:bCs/>
          <w:sz w:val="22"/>
          <w:szCs w:val="22"/>
        </w:rPr>
      </w:pPr>
      <w:r w:rsidRPr="0028746B">
        <w:rPr>
          <w:rFonts w:cs="Arial"/>
          <w:bCs/>
          <w:sz w:val="22"/>
          <w:szCs w:val="22"/>
        </w:rPr>
        <w:t>You will bring ideas, insight and initiative—helping to test, learn and build effective digital fundraising campaigns, with support from the Digital Marketing and Communications Manager.</w:t>
      </w:r>
    </w:p>
    <w:p w14:paraId="2464F963" w14:textId="1D02B9D3" w:rsidR="0028746B" w:rsidRPr="0028746B" w:rsidRDefault="3D4163D9" w:rsidP="00E820C6">
      <w:pPr>
        <w:pStyle w:val="Default"/>
        <w:spacing w:after="120"/>
        <w:rPr>
          <w:rFonts w:cs="Arial"/>
          <w:sz w:val="22"/>
          <w:szCs w:val="22"/>
        </w:rPr>
      </w:pPr>
      <w:r w:rsidRPr="1AC96E63">
        <w:rPr>
          <w:rFonts w:cs="Arial"/>
          <w:sz w:val="22"/>
          <w:szCs w:val="22"/>
        </w:rPr>
        <w:t xml:space="preserve">You </w:t>
      </w:r>
      <w:proofErr w:type="gramStart"/>
      <w:r w:rsidRPr="1AC96E63">
        <w:rPr>
          <w:rFonts w:cs="Arial"/>
          <w:sz w:val="22"/>
          <w:szCs w:val="22"/>
        </w:rPr>
        <w:t>will to</w:t>
      </w:r>
      <w:proofErr w:type="gramEnd"/>
      <w:r w:rsidRPr="1AC96E63">
        <w:rPr>
          <w:rFonts w:cs="Arial"/>
          <w:sz w:val="22"/>
          <w:szCs w:val="22"/>
        </w:rPr>
        <w:t xml:space="preserve"> </w:t>
      </w:r>
      <w:r w:rsidR="0028746B" w:rsidRPr="1AC96E63">
        <w:rPr>
          <w:rFonts w:cs="Arial"/>
          <w:sz w:val="22"/>
          <w:szCs w:val="22"/>
        </w:rPr>
        <w:t>help develop new approaches, strengthen supporter engagement, and play a meaningful role in growing sustainable income to support healthier rivers.</w:t>
      </w:r>
    </w:p>
    <w:p w14:paraId="78DC1741" w14:textId="77777777" w:rsidR="0028746B" w:rsidRPr="005F015B" w:rsidRDefault="0028746B" w:rsidP="00E820C6">
      <w:pPr>
        <w:pStyle w:val="Default"/>
        <w:spacing w:after="120"/>
        <w:rPr>
          <w:rFonts w:cs="Arial"/>
          <w:bCs/>
          <w:color w:val="auto"/>
          <w:sz w:val="22"/>
          <w:szCs w:val="22"/>
        </w:rPr>
      </w:pPr>
    </w:p>
    <w:p w14:paraId="7FED8F74" w14:textId="7142E5A7" w:rsidR="00AB523D" w:rsidRPr="00D1172A" w:rsidRDefault="00A74B86" w:rsidP="009D1533">
      <w:pPr>
        <w:pStyle w:val="Heading2"/>
      </w:pPr>
      <w:r>
        <w:t>Key duties and responsibilities</w:t>
      </w:r>
      <w:r w:rsidR="00252157">
        <w:t xml:space="preserve"> </w:t>
      </w:r>
    </w:p>
    <w:p w14:paraId="57A55172" w14:textId="77777777" w:rsidR="00AB523D" w:rsidRPr="001E5027" w:rsidRDefault="00AB523D" w:rsidP="00C823A2">
      <w:pPr>
        <w:rPr>
          <w:b/>
          <w:color w:val="1F497D"/>
          <w:szCs w:val="22"/>
          <w:lang w:eastAsia="x-none"/>
        </w:rPr>
      </w:pPr>
    </w:p>
    <w:p w14:paraId="1F631FFC" w14:textId="77777777" w:rsidR="009639B6" w:rsidRPr="009639B6" w:rsidRDefault="009639B6" w:rsidP="0013246A">
      <w:pPr>
        <w:pStyle w:val="Heading3"/>
      </w:pPr>
      <w:r w:rsidRPr="009639B6">
        <w:t>Marketing &amp; Communications</w:t>
      </w:r>
    </w:p>
    <w:p w14:paraId="38CEBFDE" w14:textId="46CA1415" w:rsidR="009639B6" w:rsidRPr="009639B6" w:rsidRDefault="009639B6" w:rsidP="001B476A">
      <w:pPr>
        <w:numPr>
          <w:ilvl w:val="0"/>
          <w:numId w:val="45"/>
        </w:numPr>
        <w:spacing w:after="60"/>
      </w:pPr>
      <w:r>
        <w:t>Support the delivery of the Trust’s content calendar across social media, website and email</w:t>
      </w:r>
      <w:r w:rsidR="2B4A25F0">
        <w:t>.</w:t>
      </w:r>
      <w:r>
        <w:t xml:space="preserve"> </w:t>
      </w:r>
    </w:p>
    <w:p w14:paraId="6EA37FC3" w14:textId="47DD7C53" w:rsidR="009639B6" w:rsidRPr="009639B6" w:rsidRDefault="009639B6" w:rsidP="001B476A">
      <w:pPr>
        <w:numPr>
          <w:ilvl w:val="0"/>
          <w:numId w:val="45"/>
        </w:numPr>
        <w:spacing w:after="60"/>
      </w:pPr>
      <w:r>
        <w:t>Create high-quality, audience-focused content including social posts, newsletters, website copy and campaign assets</w:t>
      </w:r>
      <w:r w:rsidR="482A3385">
        <w:t>.</w:t>
      </w:r>
      <w:r>
        <w:t xml:space="preserve"> </w:t>
      </w:r>
    </w:p>
    <w:p w14:paraId="11694D0F" w14:textId="04912DB1" w:rsidR="009639B6" w:rsidRPr="009639B6" w:rsidRDefault="009639B6" w:rsidP="001B476A">
      <w:pPr>
        <w:numPr>
          <w:ilvl w:val="0"/>
          <w:numId w:val="45"/>
        </w:numPr>
        <w:spacing w:after="60"/>
      </w:pPr>
      <w:r>
        <w:t>Gather and develop stories, case studies and impact content from across project teams</w:t>
      </w:r>
      <w:r w:rsidR="15B7630A">
        <w:t>.</w:t>
      </w:r>
      <w:r>
        <w:t xml:space="preserve"> </w:t>
      </w:r>
    </w:p>
    <w:p w14:paraId="0FBDFD9C" w14:textId="52C20749" w:rsidR="009639B6" w:rsidRPr="009639B6" w:rsidRDefault="009639B6" w:rsidP="001B476A">
      <w:pPr>
        <w:numPr>
          <w:ilvl w:val="0"/>
          <w:numId w:val="45"/>
        </w:numPr>
        <w:spacing w:after="60"/>
      </w:pPr>
      <w:r>
        <w:t>Support campaign planning and delivery across digital channels, ensuring clear messaging and strong calls to action</w:t>
      </w:r>
      <w:r w:rsidR="6BD13115">
        <w:t>.</w:t>
      </w:r>
      <w:r>
        <w:t xml:space="preserve"> </w:t>
      </w:r>
    </w:p>
    <w:p w14:paraId="06B71641" w14:textId="7661F7EB" w:rsidR="009639B6" w:rsidRPr="009639B6" w:rsidRDefault="009639B6" w:rsidP="001B476A">
      <w:pPr>
        <w:numPr>
          <w:ilvl w:val="0"/>
          <w:numId w:val="45"/>
        </w:numPr>
        <w:spacing w:after="60"/>
      </w:pPr>
      <w:r>
        <w:lastRenderedPageBreak/>
        <w:t>Assist with PR and media activity, including drafting press releases and building media contacts</w:t>
      </w:r>
      <w:r w:rsidR="324A8926">
        <w:t>.</w:t>
      </w:r>
      <w:r>
        <w:t xml:space="preserve"> </w:t>
      </w:r>
    </w:p>
    <w:p w14:paraId="38DD6127" w14:textId="26147AAD" w:rsidR="009639B6" w:rsidRPr="009639B6" w:rsidRDefault="009639B6" w:rsidP="001B476A">
      <w:pPr>
        <w:numPr>
          <w:ilvl w:val="0"/>
          <w:numId w:val="45"/>
        </w:numPr>
        <w:spacing w:after="60"/>
      </w:pPr>
      <w:r>
        <w:t>Monitor performance using analytics tools (e.g. GA4, social insights, email metrics) and support reporting on impact</w:t>
      </w:r>
      <w:r w:rsidR="778C3840">
        <w:t>.</w:t>
      </w:r>
      <w:r>
        <w:t xml:space="preserve"> </w:t>
      </w:r>
    </w:p>
    <w:p w14:paraId="1FE4EF16" w14:textId="4FC2266D" w:rsidR="009639B6" w:rsidRPr="009639B6" w:rsidRDefault="009639B6" w:rsidP="001B476A">
      <w:pPr>
        <w:numPr>
          <w:ilvl w:val="0"/>
          <w:numId w:val="45"/>
        </w:numPr>
        <w:spacing w:after="60"/>
      </w:pPr>
      <w:r>
        <w:t>Update and maintain website content using CMS platforms (e.g. WordPress)</w:t>
      </w:r>
      <w:r w:rsidR="2A1631A0">
        <w:t>.</w:t>
      </w:r>
      <w:r>
        <w:t xml:space="preserve"> </w:t>
      </w:r>
    </w:p>
    <w:p w14:paraId="5D5A1351" w14:textId="47DC71DF" w:rsidR="32AD1458" w:rsidRDefault="009639B6" w:rsidP="001B476A">
      <w:pPr>
        <w:numPr>
          <w:ilvl w:val="0"/>
          <w:numId w:val="45"/>
        </w:numPr>
        <w:spacing w:after="60"/>
      </w:pPr>
      <w:r>
        <w:t>Ensure consistent use of brand, tone of voice and messaging across all communications</w:t>
      </w:r>
      <w:r w:rsidR="367F9DFF">
        <w:t>.</w:t>
      </w:r>
    </w:p>
    <w:p w14:paraId="43BE3BAE" w14:textId="41ECEFFF" w:rsidR="32AD1458" w:rsidRDefault="32AD1458" w:rsidP="001B476A">
      <w:pPr>
        <w:spacing w:after="60"/>
        <w:ind w:left="720"/>
      </w:pPr>
    </w:p>
    <w:p w14:paraId="7F8F75BE" w14:textId="77777777" w:rsidR="56AE3E13" w:rsidRDefault="56AE3E13" w:rsidP="0013246A">
      <w:pPr>
        <w:pStyle w:val="Heading3"/>
      </w:pPr>
      <w:r w:rsidRPr="32AD1458">
        <w:t>Fundraising Campaigns &amp; Events</w:t>
      </w:r>
    </w:p>
    <w:p w14:paraId="2EFB44C9" w14:textId="3D823961" w:rsidR="56AE3E13" w:rsidRDefault="56AE3E13" w:rsidP="001B476A">
      <w:pPr>
        <w:numPr>
          <w:ilvl w:val="0"/>
          <w:numId w:val="44"/>
        </w:numPr>
        <w:spacing w:after="60"/>
        <w:ind w:left="714" w:hanging="357"/>
      </w:pPr>
      <w:r>
        <w:t xml:space="preserve">Support the planning, development and delivery of digital fundraising campaigns, including online appeals and seasonal campaigns. </w:t>
      </w:r>
    </w:p>
    <w:p w14:paraId="34DBC01E" w14:textId="7BEF4672" w:rsidR="56AE3E13" w:rsidRDefault="56AE3E13" w:rsidP="001B476A">
      <w:pPr>
        <w:numPr>
          <w:ilvl w:val="0"/>
          <w:numId w:val="44"/>
        </w:numPr>
        <w:spacing w:after="60"/>
        <w:ind w:left="714" w:hanging="357"/>
      </w:pPr>
      <w:r>
        <w:t xml:space="preserve">Take an active role in shaping and testing digital fundraising approaches, identifying opportunities to grow income and engagement. </w:t>
      </w:r>
    </w:p>
    <w:p w14:paraId="54B1AE11" w14:textId="7CA89D48" w:rsidR="56AE3E13" w:rsidRDefault="56AE3E13" w:rsidP="001B476A">
      <w:pPr>
        <w:numPr>
          <w:ilvl w:val="0"/>
          <w:numId w:val="44"/>
        </w:numPr>
        <w:spacing w:after="60"/>
        <w:ind w:left="714" w:hanging="357"/>
      </w:pPr>
      <w:r>
        <w:t xml:space="preserve">Assist with the coordination of fundraising and engagement events (e.g. community events, challenge events, partner activities). </w:t>
      </w:r>
    </w:p>
    <w:p w14:paraId="75E5209D" w14:textId="69B5A0C2" w:rsidR="56AE3E13" w:rsidRDefault="56AE3E13" w:rsidP="001B476A">
      <w:pPr>
        <w:numPr>
          <w:ilvl w:val="0"/>
          <w:numId w:val="44"/>
        </w:numPr>
        <w:spacing w:after="60"/>
        <w:ind w:left="714" w:hanging="357"/>
      </w:pPr>
      <w:r>
        <w:t xml:space="preserve">Help develop campaign materials, landing pages and supporter journeys that drive engagement and income. </w:t>
      </w:r>
    </w:p>
    <w:p w14:paraId="0B3F414B" w14:textId="4A64458A" w:rsidR="56AE3E13" w:rsidRDefault="56AE3E13" w:rsidP="001B476A">
      <w:pPr>
        <w:numPr>
          <w:ilvl w:val="0"/>
          <w:numId w:val="44"/>
        </w:numPr>
        <w:spacing w:after="60"/>
        <w:ind w:left="714" w:hanging="357"/>
      </w:pPr>
      <w:r>
        <w:t xml:space="preserve">Support the recruitment and engagement of participants, volunteers and supporters. </w:t>
      </w:r>
    </w:p>
    <w:p w14:paraId="14102A74" w14:textId="10D3F610" w:rsidR="56AE3E13" w:rsidRDefault="56AE3E13" w:rsidP="001B476A">
      <w:pPr>
        <w:numPr>
          <w:ilvl w:val="0"/>
          <w:numId w:val="44"/>
        </w:numPr>
        <w:spacing w:after="60"/>
        <w:ind w:left="714" w:hanging="357"/>
      </w:pPr>
      <w:r>
        <w:t xml:space="preserve">Provide clear communications, guidance and materials to event participants and campaign supporters. </w:t>
      </w:r>
    </w:p>
    <w:p w14:paraId="7BED3653" w14:textId="1B3215F1" w:rsidR="56AE3E13" w:rsidRDefault="56AE3E13" w:rsidP="001B476A">
      <w:pPr>
        <w:numPr>
          <w:ilvl w:val="0"/>
          <w:numId w:val="44"/>
        </w:numPr>
        <w:spacing w:after="60"/>
        <w:ind w:left="714" w:hanging="357"/>
      </w:pPr>
      <w:r>
        <w:t xml:space="preserve">Assist with event logistics, promotion and follow-up communications. </w:t>
      </w:r>
    </w:p>
    <w:p w14:paraId="123328CD" w14:textId="1C355F4A" w:rsidR="32AD1458" w:rsidRDefault="56AE3E13" w:rsidP="32AD1458">
      <w:pPr>
        <w:numPr>
          <w:ilvl w:val="0"/>
          <w:numId w:val="44"/>
        </w:numPr>
        <w:spacing w:after="60"/>
        <w:ind w:left="714" w:hanging="357"/>
      </w:pPr>
      <w:r>
        <w:t xml:space="preserve">Contribute to improving fundraising processes, systems and campaign performance. </w:t>
      </w:r>
    </w:p>
    <w:p w14:paraId="2FCD1956" w14:textId="3EEA3AAB" w:rsidR="009639B6" w:rsidRPr="009639B6" w:rsidRDefault="009639B6" w:rsidP="009639B6">
      <w:pPr>
        <w:spacing w:line="360" w:lineRule="auto"/>
      </w:pPr>
    </w:p>
    <w:p w14:paraId="6A51C6D7" w14:textId="77777777" w:rsidR="009639B6" w:rsidRPr="009639B6" w:rsidRDefault="009639B6" w:rsidP="0013246A">
      <w:pPr>
        <w:pStyle w:val="Heading3"/>
      </w:pPr>
      <w:r w:rsidRPr="009639B6">
        <w:t>Supporter &amp; Stakeholder Engagement</w:t>
      </w:r>
    </w:p>
    <w:p w14:paraId="5E4614B3" w14:textId="5CF9AC4B" w:rsidR="009639B6" w:rsidRPr="009639B6" w:rsidRDefault="44A09480" w:rsidP="001B476A">
      <w:pPr>
        <w:numPr>
          <w:ilvl w:val="0"/>
          <w:numId w:val="46"/>
        </w:numPr>
        <w:spacing w:afterLines="60" w:after="144"/>
        <w:ind w:left="714" w:hanging="357"/>
        <w:rPr>
          <w:rFonts w:eastAsia="Verdana" w:cs="Verdana"/>
          <w:szCs w:val="22"/>
        </w:rPr>
      </w:pPr>
      <w:r w:rsidRPr="5A80E324">
        <w:rPr>
          <w:rFonts w:eastAsia="Verdana" w:cs="Verdana"/>
          <w:szCs w:val="22"/>
        </w:rPr>
        <w:t>Support communications with supporters, partners and stakeholders across campaigns, including attending events where needed to provide on-the-ground communications support and capture content for our channels. This may occasionally involve evening or weekend work, with time off in lieu (TOIL) provided.</w:t>
      </w:r>
    </w:p>
    <w:p w14:paraId="347C32BA" w14:textId="2B131EC1" w:rsidR="7E71B3FD" w:rsidRDefault="7E71B3FD" w:rsidP="001B476A">
      <w:pPr>
        <w:numPr>
          <w:ilvl w:val="0"/>
          <w:numId w:val="46"/>
        </w:numPr>
        <w:spacing w:afterLines="60" w:after="144"/>
        <w:ind w:left="714" w:hanging="357"/>
      </w:pPr>
      <w:r w:rsidRPr="5A80E324">
        <w:rPr>
          <w:rFonts w:eastAsia="Verdana" w:cs="Verdana"/>
          <w:szCs w:val="22"/>
        </w:rPr>
        <w:t>Occasionally attend project sites, meetings and events to capture content and support communications activity. This will typically be alongside project or engagement staff, with lone working only expected in limited circumstances and in line with health and safety guidance</w:t>
      </w:r>
      <w:r w:rsidR="1FCB1A5D" w:rsidRPr="5A80E324">
        <w:rPr>
          <w:rFonts w:eastAsia="Verdana" w:cs="Verdana"/>
          <w:szCs w:val="22"/>
        </w:rPr>
        <w:t>.</w:t>
      </w:r>
    </w:p>
    <w:p w14:paraId="4194F4C3" w14:textId="58174E01" w:rsidR="009639B6" w:rsidRPr="009639B6" w:rsidRDefault="009639B6" w:rsidP="001B476A">
      <w:pPr>
        <w:numPr>
          <w:ilvl w:val="0"/>
          <w:numId w:val="46"/>
        </w:numPr>
        <w:spacing w:afterLines="60" w:after="144"/>
        <w:ind w:left="714" w:hanging="357"/>
      </w:pPr>
      <w:r>
        <w:t>Help deliver positive and consistent supporter journeys through clear, timely and engaging communications</w:t>
      </w:r>
      <w:r w:rsidR="72A7E088">
        <w:t>.</w:t>
      </w:r>
      <w:r>
        <w:t xml:space="preserve"> </w:t>
      </w:r>
    </w:p>
    <w:p w14:paraId="0A7EBF99" w14:textId="6B38E78E" w:rsidR="009639B6" w:rsidRPr="009639B6" w:rsidRDefault="009639B6" w:rsidP="001B476A">
      <w:pPr>
        <w:numPr>
          <w:ilvl w:val="0"/>
          <w:numId w:val="46"/>
        </w:numPr>
        <w:spacing w:afterLines="60" w:after="144"/>
        <w:ind w:left="714" w:hanging="357"/>
      </w:pPr>
      <w:r>
        <w:t>Assist with responding to enquiries and directing communications appropriately</w:t>
      </w:r>
      <w:r w:rsidR="4080BC04">
        <w:t>.</w:t>
      </w:r>
      <w:r>
        <w:t xml:space="preserve"> </w:t>
      </w:r>
    </w:p>
    <w:p w14:paraId="3B89137E" w14:textId="04AB6E5D" w:rsidR="009639B6" w:rsidRPr="009639B6" w:rsidRDefault="009639B6" w:rsidP="001B476A">
      <w:pPr>
        <w:numPr>
          <w:ilvl w:val="0"/>
          <w:numId w:val="46"/>
        </w:numPr>
        <w:spacing w:afterLines="60" w:after="144"/>
        <w:ind w:left="714" w:hanging="357"/>
      </w:pPr>
      <w:r>
        <w:t>Support partnership and corporate engagement activity where needed</w:t>
      </w:r>
      <w:r w:rsidR="0238AA27">
        <w:t>.</w:t>
      </w:r>
      <w:r>
        <w:t xml:space="preserve"> </w:t>
      </w:r>
    </w:p>
    <w:p w14:paraId="09D23E39" w14:textId="27A97718" w:rsidR="0060503C" w:rsidRDefault="0060503C" w:rsidP="001B476A">
      <w:pPr>
        <w:pStyle w:val="ListParagraph"/>
        <w:numPr>
          <w:ilvl w:val="0"/>
          <w:numId w:val="38"/>
        </w:numPr>
        <w:spacing w:afterLines="60" w:after="144"/>
        <w:ind w:left="714" w:hanging="357"/>
        <w:rPr>
          <w:rFonts w:eastAsia="Calibri"/>
        </w:rPr>
      </w:pPr>
      <w:r w:rsidRPr="1AC96E63">
        <w:rPr>
          <w:rFonts w:eastAsia="Calibri"/>
        </w:rPr>
        <w:t xml:space="preserve">Undertake other responsibilities not outlined above which are appropriate for a role of this nature and which have been discussed and agreed with the </w:t>
      </w:r>
      <w:r w:rsidR="00AA68A7" w:rsidRPr="1AC96E63">
        <w:rPr>
          <w:rFonts w:eastAsia="Calibri"/>
        </w:rPr>
        <w:t>Digital Marketing and Communications</w:t>
      </w:r>
      <w:r w:rsidRPr="1AC96E63">
        <w:rPr>
          <w:rFonts w:eastAsia="Calibri"/>
        </w:rPr>
        <w:t xml:space="preserve"> Manager.</w:t>
      </w:r>
    </w:p>
    <w:p w14:paraId="15E62349" w14:textId="1F474033" w:rsidR="1AC96E63" w:rsidRDefault="1AC96E63" w:rsidP="1AC96E63">
      <w:pPr>
        <w:spacing w:after="120" w:line="360" w:lineRule="auto"/>
        <w:contextualSpacing/>
        <w:rPr>
          <w:rFonts w:eastAsia="Calibri"/>
          <w:b/>
          <w:bCs/>
        </w:rPr>
      </w:pPr>
    </w:p>
    <w:p w14:paraId="7F23AAC1" w14:textId="77777777" w:rsidR="00AA68A7" w:rsidRPr="00AA68A7" w:rsidRDefault="00AA68A7" w:rsidP="0013246A">
      <w:pPr>
        <w:pStyle w:val="Heading3"/>
        <w:rPr>
          <w:rFonts w:eastAsia="Calibri"/>
        </w:rPr>
      </w:pPr>
      <w:r w:rsidRPr="00AA68A7">
        <w:rPr>
          <w:rFonts w:eastAsia="Calibri"/>
        </w:rPr>
        <w:lastRenderedPageBreak/>
        <w:t>Collaborative &amp; Strategic Input</w:t>
      </w:r>
    </w:p>
    <w:p w14:paraId="165ABD4E" w14:textId="6D5FB762" w:rsidR="00AA68A7" w:rsidRPr="00AA68A7" w:rsidRDefault="00AA68A7" w:rsidP="001B476A">
      <w:pPr>
        <w:numPr>
          <w:ilvl w:val="0"/>
          <w:numId w:val="47"/>
        </w:numPr>
        <w:spacing w:after="60"/>
        <w:rPr>
          <w:rFonts w:eastAsia="Calibri"/>
        </w:rPr>
      </w:pPr>
      <w:r w:rsidRPr="5A80E324">
        <w:rPr>
          <w:rFonts w:eastAsia="Calibri"/>
        </w:rPr>
        <w:t>Work closely with the Digital Marketing and Communications Manager to develop and deliver integrated campaigns</w:t>
      </w:r>
      <w:r w:rsidR="581AA1FB" w:rsidRPr="5A80E324">
        <w:rPr>
          <w:rFonts w:eastAsia="Calibri"/>
        </w:rPr>
        <w:t>.</w:t>
      </w:r>
    </w:p>
    <w:p w14:paraId="321D114F" w14:textId="208C71D0" w:rsidR="00AA68A7" w:rsidRPr="00AA68A7" w:rsidRDefault="00AA68A7" w:rsidP="001B476A">
      <w:pPr>
        <w:numPr>
          <w:ilvl w:val="0"/>
          <w:numId w:val="47"/>
        </w:numPr>
        <w:spacing w:after="60"/>
        <w:rPr>
          <w:rFonts w:eastAsia="Calibri"/>
        </w:rPr>
      </w:pPr>
      <w:r w:rsidRPr="5A80E324">
        <w:rPr>
          <w:rFonts w:eastAsia="Calibri"/>
        </w:rPr>
        <w:t>Contribute to shaping SERT’s developing fundraising approach, particularly across digital channels</w:t>
      </w:r>
      <w:r w:rsidR="5B95F069" w:rsidRPr="5A80E324">
        <w:rPr>
          <w:rFonts w:eastAsia="Calibri"/>
        </w:rPr>
        <w:t>.</w:t>
      </w:r>
      <w:r w:rsidRPr="5A80E324">
        <w:rPr>
          <w:rFonts w:eastAsia="Calibri"/>
        </w:rPr>
        <w:t xml:space="preserve"> </w:t>
      </w:r>
    </w:p>
    <w:p w14:paraId="202DD17A" w14:textId="4C53121B" w:rsidR="00AA68A7" w:rsidRPr="00AA68A7" w:rsidRDefault="00AA68A7" w:rsidP="001B476A">
      <w:pPr>
        <w:numPr>
          <w:ilvl w:val="0"/>
          <w:numId w:val="47"/>
        </w:numPr>
        <w:spacing w:after="60"/>
        <w:rPr>
          <w:rFonts w:eastAsia="Calibri"/>
        </w:rPr>
      </w:pPr>
      <w:r w:rsidRPr="5A80E324">
        <w:rPr>
          <w:rFonts w:eastAsia="Calibri"/>
        </w:rPr>
        <w:t>Bring ideas, insight and innovation to test and improve campaign performance over time</w:t>
      </w:r>
      <w:r w:rsidR="7D060610" w:rsidRPr="5A80E324">
        <w:rPr>
          <w:rFonts w:eastAsia="Calibri"/>
        </w:rPr>
        <w:t>.</w:t>
      </w:r>
      <w:r w:rsidRPr="5A80E324">
        <w:rPr>
          <w:rFonts w:eastAsia="Calibri"/>
        </w:rPr>
        <w:t xml:space="preserve"> </w:t>
      </w:r>
    </w:p>
    <w:p w14:paraId="18C9FDA1" w14:textId="0D83DF00" w:rsidR="00AA68A7" w:rsidRPr="00AA68A7" w:rsidRDefault="00AA68A7" w:rsidP="001B476A">
      <w:pPr>
        <w:numPr>
          <w:ilvl w:val="0"/>
          <w:numId w:val="47"/>
        </w:numPr>
        <w:spacing w:after="60"/>
        <w:rPr>
          <w:rFonts w:eastAsia="Calibri"/>
        </w:rPr>
      </w:pPr>
      <w:r w:rsidRPr="5A80E324">
        <w:rPr>
          <w:rFonts w:eastAsia="Calibri"/>
        </w:rPr>
        <w:t>Stay informed on trends in digital marketing, fundraising and environmental communications</w:t>
      </w:r>
      <w:r w:rsidR="6974E459" w:rsidRPr="5A80E324">
        <w:rPr>
          <w:rFonts w:eastAsia="Calibri"/>
        </w:rPr>
        <w:t>.</w:t>
      </w:r>
      <w:r w:rsidRPr="5A80E324">
        <w:rPr>
          <w:rFonts w:eastAsia="Calibri"/>
        </w:rPr>
        <w:t xml:space="preserve"> </w:t>
      </w:r>
    </w:p>
    <w:p w14:paraId="1813C7D5" w14:textId="2316C70A" w:rsidR="00AA68A7" w:rsidRPr="00AA68A7" w:rsidRDefault="00AA68A7" w:rsidP="001B476A">
      <w:pPr>
        <w:numPr>
          <w:ilvl w:val="0"/>
          <w:numId w:val="47"/>
        </w:numPr>
        <w:spacing w:after="60"/>
        <w:rPr>
          <w:rFonts w:eastAsia="Calibri"/>
        </w:rPr>
      </w:pPr>
      <w:r w:rsidRPr="5A80E324">
        <w:rPr>
          <w:rFonts w:eastAsia="Calibri"/>
        </w:rPr>
        <w:t>Support continuous improvement of communications and fundraising approaches across the organisation</w:t>
      </w:r>
      <w:r w:rsidR="027A8856" w:rsidRPr="5A80E324">
        <w:rPr>
          <w:rFonts w:eastAsia="Calibri"/>
        </w:rPr>
        <w:t>.</w:t>
      </w:r>
    </w:p>
    <w:p w14:paraId="42D8012F" w14:textId="77777777" w:rsidR="00AA68A7" w:rsidRPr="00AA68A7" w:rsidRDefault="00AA68A7" w:rsidP="001B476A">
      <w:pPr>
        <w:spacing w:after="60" w:line="360" w:lineRule="auto"/>
        <w:rPr>
          <w:rFonts w:eastAsia="Calibri"/>
          <w:szCs w:val="22"/>
        </w:rPr>
      </w:pPr>
    </w:p>
    <w:p w14:paraId="5BA76E00" w14:textId="37728370" w:rsidR="006A76D2" w:rsidRDefault="00E16232" w:rsidP="001B476A">
      <w:pPr>
        <w:pStyle w:val="Heading3"/>
        <w:spacing w:before="0" w:after="60"/>
      </w:pPr>
      <w:r w:rsidRPr="00E16232">
        <w:t>General and Admin Responsibilities</w:t>
      </w:r>
    </w:p>
    <w:p w14:paraId="22B17EED" w14:textId="1147C016" w:rsidR="00850018" w:rsidRPr="00850018" w:rsidRDefault="00850018" w:rsidP="001B476A">
      <w:pPr>
        <w:numPr>
          <w:ilvl w:val="0"/>
          <w:numId w:val="46"/>
        </w:numPr>
        <w:spacing w:after="60"/>
      </w:pPr>
      <w:r>
        <w:t>Support the use and maintenance of CRM systems for tracking contacts, campaigns and engagement</w:t>
      </w:r>
      <w:r w:rsidR="44F1D7BD">
        <w:t>.</w:t>
      </w:r>
    </w:p>
    <w:p w14:paraId="0E5F0C0A" w14:textId="5D882C40" w:rsidR="00850018" w:rsidRPr="00850018" w:rsidRDefault="00850018" w:rsidP="001B476A">
      <w:pPr>
        <w:numPr>
          <w:ilvl w:val="0"/>
          <w:numId w:val="46"/>
        </w:numPr>
        <w:spacing w:after="60"/>
      </w:pPr>
      <w:r>
        <w:t>Assist with campaign data management, reporting and basic financial administration</w:t>
      </w:r>
      <w:r w:rsidR="3B1ACD41">
        <w:t>.</w:t>
      </w:r>
    </w:p>
    <w:p w14:paraId="6F5D891D" w14:textId="4BD91447" w:rsidR="00850018" w:rsidRPr="00850018" w:rsidRDefault="00850018" w:rsidP="001B476A">
      <w:pPr>
        <w:numPr>
          <w:ilvl w:val="0"/>
          <w:numId w:val="46"/>
        </w:numPr>
        <w:spacing w:after="60"/>
      </w:pPr>
      <w:r>
        <w:t>Maintain organised records of communications and campaign activity</w:t>
      </w:r>
      <w:r w:rsidR="5E02C579">
        <w:t>.</w:t>
      </w:r>
    </w:p>
    <w:p w14:paraId="6E69EE03" w14:textId="0F649CDB" w:rsidR="00850018" w:rsidRPr="00850018" w:rsidRDefault="00850018" w:rsidP="001B476A">
      <w:pPr>
        <w:numPr>
          <w:ilvl w:val="0"/>
          <w:numId w:val="46"/>
        </w:numPr>
        <w:spacing w:after="60"/>
      </w:pPr>
      <w:r>
        <w:t>Support coordination across teams to ensure accurate and up-to-date information</w:t>
      </w:r>
      <w:r w:rsidR="49C68F0A">
        <w:t>.</w:t>
      </w:r>
    </w:p>
    <w:p w14:paraId="1E0CC4D3" w14:textId="7D6E2AD2" w:rsidR="00897776" w:rsidRDefault="00897776" w:rsidP="001B476A">
      <w:pPr>
        <w:numPr>
          <w:ilvl w:val="0"/>
          <w:numId w:val="46"/>
        </w:numPr>
        <w:spacing w:after="60"/>
      </w:pPr>
      <w:r>
        <w:t>Any further duties where appropriate and consistent with the role’s levels of responsibility, competence and risk profile.</w:t>
      </w:r>
    </w:p>
    <w:p w14:paraId="6C9CA7DD" w14:textId="77777777" w:rsidR="001B476A" w:rsidRDefault="001B476A" w:rsidP="001B476A">
      <w:pPr>
        <w:spacing w:after="60"/>
      </w:pPr>
    </w:p>
    <w:p w14:paraId="564EC3D1" w14:textId="77777777" w:rsidR="001B476A" w:rsidRDefault="001B476A" w:rsidP="001B476A">
      <w:pPr>
        <w:spacing w:after="60"/>
      </w:pPr>
    </w:p>
    <w:p w14:paraId="71CFEF11" w14:textId="77777777" w:rsidR="001B476A" w:rsidRPr="009F3F19" w:rsidRDefault="001B476A" w:rsidP="001B476A">
      <w:pPr>
        <w:spacing w:after="60"/>
      </w:pPr>
    </w:p>
    <w:p w14:paraId="61FBA71D" w14:textId="2A42A148" w:rsidR="5A80E324" w:rsidRDefault="5A80E324" w:rsidP="5A80E324">
      <w:pPr>
        <w:pStyle w:val="Heading2"/>
      </w:pPr>
    </w:p>
    <w:p w14:paraId="323DE84D" w14:textId="3B335F4D" w:rsidR="00892C46" w:rsidRDefault="002853C0" w:rsidP="5A80E324">
      <w:pPr>
        <w:pStyle w:val="Heading2"/>
      </w:pPr>
      <w:r>
        <w:t>Person Specification</w:t>
      </w:r>
      <w:r w:rsidR="00252157">
        <w:t xml:space="preserve"> </w:t>
      </w:r>
    </w:p>
    <w:p w14:paraId="74936C98" w14:textId="77777777" w:rsidR="00991393" w:rsidRPr="00991393" w:rsidRDefault="00991393" w:rsidP="00991393"/>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gridCol w:w="1352"/>
        <w:gridCol w:w="1407"/>
      </w:tblGrid>
      <w:tr w:rsidR="00892C46" w:rsidRPr="001E5027" w14:paraId="6D5A2A59" w14:textId="77777777" w:rsidTr="32AD1458">
        <w:trPr>
          <w:trHeight w:val="425"/>
        </w:trPr>
        <w:tc>
          <w:tcPr>
            <w:tcW w:w="7164" w:type="dxa"/>
            <w:tcBorders>
              <w:top w:val="single" w:sz="4" w:space="0" w:color="auto"/>
              <w:left w:val="single" w:sz="4" w:space="0" w:color="auto"/>
              <w:bottom w:val="nil"/>
              <w:right w:val="nil"/>
            </w:tcBorders>
            <w:shd w:val="clear" w:color="auto" w:fill="003B5D" w:themeFill="accent1"/>
            <w:vAlign w:val="center"/>
          </w:tcPr>
          <w:p w14:paraId="4FE463C4" w14:textId="77777777" w:rsidR="00892C46" w:rsidRPr="001E5027" w:rsidRDefault="00892C46" w:rsidP="008D44DC">
            <w:pPr>
              <w:autoSpaceDE w:val="0"/>
              <w:autoSpaceDN w:val="0"/>
              <w:adjustRightInd w:val="0"/>
              <w:spacing w:before="60" w:after="60"/>
              <w:ind w:left="38"/>
              <w:rPr>
                <w:rFonts w:eastAsia="Calibri" w:cs="Calibri"/>
                <w:b/>
                <w:bCs/>
                <w:color w:val="FFFFFF" w:themeColor="background1"/>
                <w:szCs w:val="22"/>
                <w:lang w:eastAsia="en-GB"/>
              </w:rPr>
            </w:pPr>
            <w:r w:rsidRPr="001E5027">
              <w:rPr>
                <w:rFonts w:eastAsia="Calibri" w:cs="Calibri"/>
                <w:b/>
                <w:bCs/>
                <w:color w:val="FFFFFF" w:themeColor="background1"/>
                <w:szCs w:val="22"/>
                <w:lang w:eastAsia="en-GB"/>
              </w:rPr>
              <w:t>Requirements</w:t>
            </w:r>
          </w:p>
        </w:tc>
        <w:tc>
          <w:tcPr>
            <w:tcW w:w="1352" w:type="dxa"/>
            <w:tcBorders>
              <w:top w:val="single" w:sz="4" w:space="0" w:color="auto"/>
              <w:left w:val="nil"/>
              <w:bottom w:val="nil"/>
              <w:right w:val="nil"/>
            </w:tcBorders>
            <w:shd w:val="clear" w:color="auto" w:fill="003B5D" w:themeFill="accent1"/>
            <w:vAlign w:val="center"/>
          </w:tcPr>
          <w:p w14:paraId="07D4294D" w14:textId="77777777" w:rsidR="00892C46" w:rsidRPr="001E5027" w:rsidRDefault="00892C46" w:rsidP="009378FE">
            <w:pPr>
              <w:autoSpaceDE w:val="0"/>
              <w:autoSpaceDN w:val="0"/>
              <w:adjustRightInd w:val="0"/>
              <w:spacing w:before="60" w:after="60"/>
              <w:jc w:val="center"/>
              <w:rPr>
                <w:rFonts w:eastAsia="Calibri" w:cs="Calibri"/>
                <w:b/>
                <w:bCs/>
                <w:color w:val="FFFFFF" w:themeColor="background1"/>
                <w:szCs w:val="22"/>
                <w:lang w:eastAsia="en-GB"/>
              </w:rPr>
            </w:pPr>
            <w:r w:rsidRPr="001E5027">
              <w:rPr>
                <w:rFonts w:eastAsia="Calibri" w:cs="Calibri"/>
                <w:b/>
                <w:bCs/>
                <w:color w:val="FFFFFF" w:themeColor="background1"/>
                <w:szCs w:val="22"/>
                <w:lang w:eastAsia="en-GB"/>
              </w:rPr>
              <w:t>Essential</w:t>
            </w:r>
          </w:p>
        </w:tc>
        <w:tc>
          <w:tcPr>
            <w:tcW w:w="1407" w:type="dxa"/>
            <w:tcBorders>
              <w:top w:val="single" w:sz="4" w:space="0" w:color="auto"/>
              <w:left w:val="nil"/>
              <w:bottom w:val="nil"/>
              <w:right w:val="single" w:sz="4" w:space="0" w:color="auto"/>
            </w:tcBorders>
            <w:shd w:val="clear" w:color="auto" w:fill="003B5D" w:themeFill="accent1"/>
            <w:vAlign w:val="center"/>
          </w:tcPr>
          <w:p w14:paraId="7141334E" w14:textId="77777777" w:rsidR="00892C46" w:rsidRPr="001E5027" w:rsidRDefault="00892C46" w:rsidP="009378FE">
            <w:pPr>
              <w:autoSpaceDE w:val="0"/>
              <w:autoSpaceDN w:val="0"/>
              <w:adjustRightInd w:val="0"/>
              <w:spacing w:before="60" w:after="60"/>
              <w:jc w:val="center"/>
              <w:rPr>
                <w:rFonts w:eastAsia="Calibri" w:cs="Calibri"/>
                <w:b/>
                <w:bCs/>
                <w:color w:val="FFFFFF" w:themeColor="background1"/>
                <w:szCs w:val="22"/>
                <w:lang w:eastAsia="en-GB"/>
              </w:rPr>
            </w:pPr>
            <w:r w:rsidRPr="001E5027">
              <w:rPr>
                <w:rFonts w:eastAsia="Calibri" w:cs="Calibri"/>
                <w:b/>
                <w:bCs/>
                <w:color w:val="FFFFFF" w:themeColor="background1"/>
                <w:szCs w:val="22"/>
                <w:lang w:eastAsia="en-GB"/>
              </w:rPr>
              <w:t>Desirable</w:t>
            </w:r>
          </w:p>
        </w:tc>
      </w:tr>
      <w:tr w:rsidR="00892C46" w:rsidRPr="001E5027" w14:paraId="3C92D583" w14:textId="77777777" w:rsidTr="32AD1458">
        <w:trPr>
          <w:trHeight w:val="417"/>
        </w:trPr>
        <w:tc>
          <w:tcPr>
            <w:tcW w:w="7164" w:type="dxa"/>
            <w:tcBorders>
              <w:top w:val="nil"/>
              <w:left w:val="single" w:sz="4" w:space="0" w:color="auto"/>
              <w:bottom w:val="nil"/>
              <w:right w:val="nil"/>
            </w:tcBorders>
            <w:shd w:val="clear" w:color="auto" w:fill="003B5D" w:themeFill="accent1"/>
            <w:vAlign w:val="center"/>
          </w:tcPr>
          <w:p w14:paraId="371791A4" w14:textId="77777777" w:rsidR="00892C46" w:rsidRPr="001E5027" w:rsidRDefault="00892C46" w:rsidP="008D44DC">
            <w:pPr>
              <w:autoSpaceDE w:val="0"/>
              <w:autoSpaceDN w:val="0"/>
              <w:adjustRightInd w:val="0"/>
              <w:spacing w:before="60" w:after="60"/>
              <w:ind w:left="38"/>
              <w:rPr>
                <w:rFonts w:eastAsia="Calibri" w:cs="Calibri"/>
                <w:b/>
                <w:bCs/>
                <w:color w:val="FFFFFF" w:themeColor="background1"/>
                <w:szCs w:val="22"/>
                <w:lang w:eastAsia="en-GB"/>
              </w:rPr>
            </w:pPr>
            <w:r w:rsidRPr="001E5027">
              <w:rPr>
                <w:rFonts w:eastAsia="Calibri" w:cs="Calibri"/>
                <w:b/>
                <w:bCs/>
                <w:color w:val="FFFFFF" w:themeColor="background1"/>
                <w:szCs w:val="22"/>
                <w:lang w:eastAsia="en-GB"/>
              </w:rPr>
              <w:t>Training &amp; Experience</w:t>
            </w:r>
          </w:p>
        </w:tc>
        <w:tc>
          <w:tcPr>
            <w:tcW w:w="1352" w:type="dxa"/>
            <w:tcBorders>
              <w:top w:val="nil"/>
              <w:left w:val="nil"/>
              <w:bottom w:val="nil"/>
              <w:right w:val="nil"/>
            </w:tcBorders>
            <w:shd w:val="clear" w:color="auto" w:fill="003B5D" w:themeFill="accent1"/>
            <w:vAlign w:val="center"/>
          </w:tcPr>
          <w:p w14:paraId="1E3B1D6B" w14:textId="77777777" w:rsidR="00892C46" w:rsidRPr="001E5027" w:rsidRDefault="00892C46" w:rsidP="009378FE">
            <w:pPr>
              <w:autoSpaceDE w:val="0"/>
              <w:autoSpaceDN w:val="0"/>
              <w:adjustRightInd w:val="0"/>
              <w:spacing w:before="60" w:after="60"/>
              <w:jc w:val="center"/>
              <w:rPr>
                <w:rFonts w:eastAsia="Calibri" w:cs="Calibri"/>
                <w:b/>
                <w:bCs/>
                <w:color w:val="FFFFFF" w:themeColor="background1"/>
                <w:szCs w:val="22"/>
                <w:lang w:eastAsia="en-GB"/>
              </w:rPr>
            </w:pPr>
          </w:p>
        </w:tc>
        <w:tc>
          <w:tcPr>
            <w:tcW w:w="1407" w:type="dxa"/>
            <w:tcBorders>
              <w:top w:val="nil"/>
              <w:left w:val="nil"/>
              <w:bottom w:val="nil"/>
              <w:right w:val="single" w:sz="4" w:space="0" w:color="auto"/>
            </w:tcBorders>
            <w:shd w:val="clear" w:color="auto" w:fill="003B5D" w:themeFill="accent1"/>
            <w:vAlign w:val="center"/>
          </w:tcPr>
          <w:p w14:paraId="5CE4475E" w14:textId="77777777" w:rsidR="00892C46" w:rsidRPr="001E5027" w:rsidRDefault="00892C46" w:rsidP="009378FE">
            <w:pPr>
              <w:autoSpaceDE w:val="0"/>
              <w:autoSpaceDN w:val="0"/>
              <w:adjustRightInd w:val="0"/>
              <w:spacing w:before="60" w:after="60"/>
              <w:jc w:val="center"/>
              <w:rPr>
                <w:rFonts w:eastAsia="Calibri" w:cs="Calibri"/>
                <w:b/>
                <w:bCs/>
                <w:color w:val="FFFFFF" w:themeColor="background1"/>
                <w:szCs w:val="22"/>
                <w:lang w:eastAsia="en-GB"/>
              </w:rPr>
            </w:pPr>
          </w:p>
        </w:tc>
      </w:tr>
      <w:tr w:rsidR="009378FE" w:rsidRPr="001E5027" w14:paraId="5DE492DF" w14:textId="77777777" w:rsidTr="32AD1458">
        <w:trPr>
          <w:trHeight w:val="425"/>
        </w:trPr>
        <w:tc>
          <w:tcPr>
            <w:tcW w:w="7164" w:type="dxa"/>
            <w:tcBorders>
              <w:top w:val="nil"/>
            </w:tcBorders>
            <w:vAlign w:val="center"/>
          </w:tcPr>
          <w:p w14:paraId="6815DFCC" w14:textId="60590E18" w:rsidR="009378FE" w:rsidRPr="001E5027" w:rsidRDefault="7EEBD298" w:rsidP="5997C8F0">
            <w:pPr>
              <w:autoSpaceDE w:val="0"/>
              <w:autoSpaceDN w:val="0"/>
              <w:adjustRightInd w:val="0"/>
              <w:spacing w:before="60" w:after="60"/>
              <w:rPr>
                <w:rFonts w:eastAsia="Calibri" w:cs="Calibri"/>
                <w:color w:val="000000"/>
                <w:lang w:eastAsia="en-GB"/>
              </w:rPr>
            </w:pPr>
            <w:r w:rsidRPr="5997C8F0">
              <w:rPr>
                <w:rFonts w:eastAsia="Calibri" w:cs="Calibri"/>
                <w:color w:val="000000"/>
                <w:lang w:eastAsia="en-GB"/>
              </w:rPr>
              <w:t>Experience in marketing, communications or fundraising (paid or voluntary), ideally within the charity or environmental sector</w:t>
            </w:r>
            <w:r w:rsidR="50DBB6E9" w:rsidRPr="5997C8F0">
              <w:rPr>
                <w:rFonts w:eastAsia="Calibri" w:cs="Calibri"/>
                <w:color w:val="000000"/>
                <w:lang w:eastAsia="en-GB"/>
              </w:rPr>
              <w:t>.</w:t>
            </w:r>
          </w:p>
        </w:tc>
        <w:tc>
          <w:tcPr>
            <w:tcW w:w="1352" w:type="dxa"/>
            <w:tcBorders>
              <w:top w:val="nil"/>
            </w:tcBorders>
            <w:vAlign w:val="center"/>
          </w:tcPr>
          <w:p w14:paraId="2A3793D1" w14:textId="700C8399" w:rsidR="009378FE" w:rsidRPr="00831750" w:rsidRDefault="00806116" w:rsidP="009378FE">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tcBorders>
              <w:top w:val="nil"/>
            </w:tcBorders>
            <w:vAlign w:val="center"/>
          </w:tcPr>
          <w:p w14:paraId="312E7252" w14:textId="5F69C37D" w:rsidR="009378FE" w:rsidRPr="00831750" w:rsidRDefault="009378FE" w:rsidP="009378FE">
            <w:pPr>
              <w:autoSpaceDE w:val="0"/>
              <w:autoSpaceDN w:val="0"/>
              <w:adjustRightInd w:val="0"/>
              <w:spacing w:before="60" w:after="60"/>
              <w:jc w:val="center"/>
              <w:rPr>
                <w:rFonts w:eastAsia="Calibri" w:cs="Calibri"/>
                <w:color w:val="000000"/>
                <w:sz w:val="36"/>
                <w:szCs w:val="36"/>
                <w:lang w:eastAsia="en-GB"/>
              </w:rPr>
            </w:pPr>
          </w:p>
        </w:tc>
      </w:tr>
      <w:tr w:rsidR="003E66EB" w:rsidRPr="001E5027" w14:paraId="47F11196" w14:textId="77777777" w:rsidTr="32AD1458">
        <w:trPr>
          <w:trHeight w:val="425"/>
        </w:trPr>
        <w:tc>
          <w:tcPr>
            <w:tcW w:w="7164" w:type="dxa"/>
            <w:tcBorders>
              <w:bottom w:val="nil"/>
            </w:tcBorders>
            <w:vAlign w:val="center"/>
          </w:tcPr>
          <w:p w14:paraId="6CCFD292" w14:textId="58D6E7B4" w:rsidR="003E66EB" w:rsidRPr="00C344B7" w:rsidRDefault="3C2621B8" w:rsidP="00ED7530">
            <w:pPr>
              <w:pStyle w:val="TableParagraph"/>
              <w:spacing w:before="60" w:after="60" w:line="268" w:lineRule="exact"/>
              <w:rPr>
                <w:rFonts w:ascii="Verdana" w:hAnsi="Verdana"/>
              </w:rPr>
            </w:pPr>
            <w:r w:rsidRPr="5997C8F0">
              <w:rPr>
                <w:rFonts w:ascii="Verdana" w:hAnsi="Verdana"/>
                <w:lang w:val="en-GB"/>
              </w:rPr>
              <w:t>Experience creating content across digital channels (social media, email, web)</w:t>
            </w:r>
            <w:r w:rsidR="391D9F56" w:rsidRPr="5997C8F0">
              <w:rPr>
                <w:rFonts w:ascii="Verdana" w:hAnsi="Verdana"/>
                <w:lang w:val="en-GB"/>
              </w:rPr>
              <w:t>.</w:t>
            </w:r>
          </w:p>
        </w:tc>
        <w:tc>
          <w:tcPr>
            <w:tcW w:w="1352" w:type="dxa"/>
            <w:tcBorders>
              <w:bottom w:val="nil"/>
            </w:tcBorders>
            <w:vAlign w:val="center"/>
          </w:tcPr>
          <w:p w14:paraId="7BCE20E6" w14:textId="246A6EC4" w:rsidR="003E66EB" w:rsidRPr="00831750" w:rsidRDefault="00091678" w:rsidP="009378FE">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tcBorders>
              <w:bottom w:val="nil"/>
            </w:tcBorders>
            <w:vAlign w:val="center"/>
          </w:tcPr>
          <w:p w14:paraId="2DD10D1E" w14:textId="62D7DE4A" w:rsidR="003E66EB" w:rsidRPr="00831750" w:rsidRDefault="003E66EB" w:rsidP="009378FE">
            <w:pPr>
              <w:autoSpaceDE w:val="0"/>
              <w:autoSpaceDN w:val="0"/>
              <w:adjustRightInd w:val="0"/>
              <w:spacing w:before="60" w:after="60"/>
              <w:jc w:val="center"/>
              <w:rPr>
                <w:rFonts w:eastAsia="Calibri" w:cs="Calibri"/>
                <w:color w:val="000000"/>
                <w:sz w:val="36"/>
                <w:szCs w:val="36"/>
                <w:lang w:eastAsia="en-GB"/>
              </w:rPr>
            </w:pPr>
          </w:p>
        </w:tc>
      </w:tr>
      <w:tr w:rsidR="00C344B7" w:rsidRPr="001E5027" w14:paraId="563F12E9" w14:textId="77777777" w:rsidTr="32AD1458">
        <w:trPr>
          <w:trHeight w:val="425"/>
        </w:trPr>
        <w:tc>
          <w:tcPr>
            <w:tcW w:w="7164" w:type="dxa"/>
            <w:tcBorders>
              <w:bottom w:val="nil"/>
            </w:tcBorders>
          </w:tcPr>
          <w:p w14:paraId="370BBA1D" w14:textId="18566777" w:rsidR="00C344B7" w:rsidRPr="00C344B7" w:rsidRDefault="77C2A22C" w:rsidP="00ED7530">
            <w:pPr>
              <w:pStyle w:val="TableParagraph"/>
              <w:spacing w:before="60" w:after="60" w:line="268" w:lineRule="exact"/>
              <w:rPr>
                <w:rFonts w:ascii="Verdana" w:hAnsi="Verdana"/>
              </w:rPr>
            </w:pPr>
            <w:r w:rsidRPr="32AD1458">
              <w:rPr>
                <w:rFonts w:ascii="Verdana" w:hAnsi="Verdana"/>
                <w:lang w:val="en-GB"/>
              </w:rPr>
              <w:t>Experience supporting or delivering digital fundraising</w:t>
            </w:r>
            <w:r w:rsidR="294B16EC" w:rsidRPr="32AD1458">
              <w:rPr>
                <w:rFonts w:ascii="Verdana" w:hAnsi="Verdana"/>
                <w:lang w:val="en-GB"/>
              </w:rPr>
              <w:t xml:space="preserve"> </w:t>
            </w:r>
            <w:r w:rsidRPr="32AD1458">
              <w:rPr>
                <w:rFonts w:ascii="Verdana" w:hAnsi="Verdana"/>
                <w:lang w:val="en-GB"/>
              </w:rPr>
              <w:t>campaigns</w:t>
            </w:r>
            <w:r w:rsidR="661D8357" w:rsidRPr="32AD1458">
              <w:rPr>
                <w:rFonts w:ascii="Verdana" w:hAnsi="Verdana"/>
                <w:lang w:val="en-GB"/>
              </w:rPr>
              <w:t>.</w:t>
            </w:r>
          </w:p>
        </w:tc>
        <w:tc>
          <w:tcPr>
            <w:tcW w:w="1352" w:type="dxa"/>
            <w:tcBorders>
              <w:bottom w:val="nil"/>
            </w:tcBorders>
            <w:vAlign w:val="center"/>
          </w:tcPr>
          <w:p w14:paraId="57EFCD84" w14:textId="5A23D389" w:rsidR="00C344B7" w:rsidRPr="00831750" w:rsidRDefault="00C344B7" w:rsidP="32AD1458">
            <w:pPr>
              <w:autoSpaceDE w:val="0"/>
              <w:autoSpaceDN w:val="0"/>
              <w:adjustRightInd w:val="0"/>
              <w:spacing w:before="60" w:after="60"/>
              <w:jc w:val="center"/>
              <w:rPr>
                <w:rFonts w:ascii="Wingdings" w:eastAsia="Wingdings" w:hAnsi="Wingdings" w:cs="Wingdings"/>
                <w:color w:val="000000"/>
                <w:sz w:val="36"/>
                <w:szCs w:val="36"/>
                <w:lang w:eastAsia="en-GB"/>
              </w:rPr>
            </w:pPr>
          </w:p>
        </w:tc>
        <w:tc>
          <w:tcPr>
            <w:tcW w:w="1407" w:type="dxa"/>
            <w:tcBorders>
              <w:bottom w:val="nil"/>
            </w:tcBorders>
            <w:vAlign w:val="center"/>
          </w:tcPr>
          <w:p w14:paraId="25AC18C5" w14:textId="5D3A6015" w:rsidR="00C344B7" w:rsidRPr="00831750" w:rsidRDefault="380E52EF" w:rsidP="008D25E5">
            <w:pPr>
              <w:autoSpaceDE w:val="0"/>
              <w:autoSpaceDN w:val="0"/>
              <w:adjustRightInd w:val="0"/>
              <w:spacing w:before="60" w:after="60"/>
              <w:jc w:val="center"/>
              <w:rPr>
                <w:rFonts w:eastAsia="Calibri" w:cs="Calibri"/>
                <w:color w:val="000000"/>
                <w:sz w:val="36"/>
                <w:szCs w:val="36"/>
                <w:lang w:eastAsia="en-GB"/>
              </w:rPr>
            </w:pPr>
            <w:r w:rsidRPr="32AD1458">
              <w:rPr>
                <w:rFonts w:ascii="Wingdings" w:eastAsia="Wingdings" w:hAnsi="Wingdings" w:cs="Wingdings"/>
                <w:color w:val="000000"/>
                <w:sz w:val="36"/>
                <w:szCs w:val="36"/>
                <w:lang w:eastAsia="en-GB"/>
              </w:rPr>
              <w:t>ü</w:t>
            </w:r>
          </w:p>
        </w:tc>
      </w:tr>
      <w:tr w:rsidR="008D25E5" w:rsidRPr="001E5027" w14:paraId="42CF68AC" w14:textId="77777777" w:rsidTr="32AD1458">
        <w:trPr>
          <w:trHeight w:val="425"/>
        </w:trPr>
        <w:tc>
          <w:tcPr>
            <w:tcW w:w="7164" w:type="dxa"/>
            <w:tcBorders>
              <w:bottom w:val="nil"/>
            </w:tcBorders>
          </w:tcPr>
          <w:p w14:paraId="23969BF3" w14:textId="47094CC4" w:rsidR="008D25E5" w:rsidRPr="32AD1458" w:rsidRDefault="008D25E5" w:rsidP="00ED7530">
            <w:pPr>
              <w:pStyle w:val="TableParagraph"/>
              <w:spacing w:before="60" w:after="60" w:line="268" w:lineRule="exact"/>
              <w:rPr>
                <w:rFonts w:ascii="Verdana" w:hAnsi="Verdana"/>
                <w:lang w:val="en-GB"/>
              </w:rPr>
            </w:pPr>
            <w:r>
              <w:rPr>
                <w:rFonts w:ascii="Verdana" w:hAnsi="Verdana"/>
                <w:lang w:val="en-GB"/>
              </w:rPr>
              <w:t>F</w:t>
            </w:r>
            <w:r w:rsidRPr="008D25E5">
              <w:rPr>
                <w:rFonts w:ascii="Verdana" w:hAnsi="Verdana"/>
                <w:lang w:val="en-GB"/>
              </w:rPr>
              <w:t>undraising/individual giving experience</w:t>
            </w:r>
            <w:r>
              <w:rPr>
                <w:rFonts w:ascii="Verdana" w:hAnsi="Verdana"/>
                <w:lang w:val="en-GB"/>
              </w:rPr>
              <w:t>.</w:t>
            </w:r>
          </w:p>
        </w:tc>
        <w:tc>
          <w:tcPr>
            <w:tcW w:w="1352" w:type="dxa"/>
            <w:tcBorders>
              <w:bottom w:val="nil"/>
            </w:tcBorders>
            <w:vAlign w:val="center"/>
          </w:tcPr>
          <w:p w14:paraId="63E985ED" w14:textId="77777777" w:rsidR="008D25E5" w:rsidRPr="00831750" w:rsidRDefault="008D25E5" w:rsidP="32AD1458">
            <w:pPr>
              <w:autoSpaceDE w:val="0"/>
              <w:autoSpaceDN w:val="0"/>
              <w:adjustRightInd w:val="0"/>
              <w:spacing w:before="60" w:after="60"/>
              <w:jc w:val="center"/>
              <w:rPr>
                <w:rFonts w:ascii="Wingdings" w:eastAsia="Wingdings" w:hAnsi="Wingdings" w:cs="Wingdings"/>
                <w:color w:val="000000"/>
                <w:sz w:val="36"/>
                <w:szCs w:val="36"/>
                <w:lang w:eastAsia="en-GB"/>
              </w:rPr>
            </w:pPr>
          </w:p>
        </w:tc>
        <w:tc>
          <w:tcPr>
            <w:tcW w:w="1407" w:type="dxa"/>
            <w:tcBorders>
              <w:bottom w:val="nil"/>
            </w:tcBorders>
            <w:vAlign w:val="center"/>
          </w:tcPr>
          <w:p w14:paraId="10C3CE56" w14:textId="0E21F038" w:rsidR="008D25E5" w:rsidRPr="008D25E5" w:rsidRDefault="008D25E5" w:rsidP="008D25E5">
            <w:pPr>
              <w:autoSpaceDE w:val="0"/>
              <w:autoSpaceDN w:val="0"/>
              <w:adjustRightInd w:val="0"/>
              <w:spacing w:before="60" w:after="60"/>
              <w:jc w:val="center"/>
              <w:rPr>
                <w:rFonts w:eastAsia="Calibri" w:cs="Calibri"/>
                <w:color w:val="000000"/>
                <w:sz w:val="36"/>
                <w:szCs w:val="36"/>
                <w:lang w:eastAsia="en-GB"/>
              </w:rPr>
            </w:pPr>
            <w:r w:rsidRPr="32AD1458">
              <w:rPr>
                <w:rFonts w:ascii="Wingdings" w:eastAsia="Wingdings" w:hAnsi="Wingdings" w:cs="Wingdings"/>
                <w:color w:val="000000"/>
                <w:sz w:val="36"/>
                <w:szCs w:val="36"/>
                <w:lang w:eastAsia="en-GB"/>
              </w:rPr>
              <w:t>ü</w:t>
            </w:r>
          </w:p>
        </w:tc>
      </w:tr>
      <w:tr w:rsidR="00F06A3D" w:rsidRPr="001E5027" w14:paraId="0C5D365C" w14:textId="77777777" w:rsidTr="32AD1458">
        <w:trPr>
          <w:trHeight w:val="425"/>
        </w:trPr>
        <w:tc>
          <w:tcPr>
            <w:tcW w:w="7164" w:type="dxa"/>
            <w:tcBorders>
              <w:bottom w:val="nil"/>
            </w:tcBorders>
          </w:tcPr>
          <w:p w14:paraId="2001AD4A" w14:textId="63B74060" w:rsidR="00F06A3D" w:rsidRPr="00640BC4" w:rsidRDefault="4AE7CFA7" w:rsidP="00ED7530">
            <w:pPr>
              <w:pStyle w:val="TableParagraph"/>
              <w:spacing w:before="60" w:after="60" w:line="268" w:lineRule="exact"/>
              <w:rPr>
                <w:rFonts w:ascii="Verdana" w:hAnsi="Verdana"/>
                <w:lang w:val="en-GB"/>
              </w:rPr>
            </w:pPr>
            <w:r w:rsidRPr="5997C8F0">
              <w:rPr>
                <w:rFonts w:ascii="Verdana" w:hAnsi="Verdana"/>
                <w:lang w:val="en-GB"/>
              </w:rPr>
              <w:t>Experience supporting events or community engagement activities</w:t>
            </w:r>
            <w:r w:rsidR="60AEAEDE" w:rsidRPr="5997C8F0">
              <w:rPr>
                <w:rFonts w:ascii="Verdana" w:hAnsi="Verdana"/>
                <w:lang w:val="en-GB"/>
              </w:rPr>
              <w:t>.</w:t>
            </w:r>
          </w:p>
        </w:tc>
        <w:tc>
          <w:tcPr>
            <w:tcW w:w="1352" w:type="dxa"/>
            <w:tcBorders>
              <w:bottom w:val="nil"/>
            </w:tcBorders>
            <w:vAlign w:val="center"/>
          </w:tcPr>
          <w:p w14:paraId="7B61A5FA" w14:textId="77777777" w:rsidR="00F06A3D" w:rsidRPr="00831750" w:rsidRDefault="00F06A3D" w:rsidP="00C344B7">
            <w:pPr>
              <w:autoSpaceDE w:val="0"/>
              <w:autoSpaceDN w:val="0"/>
              <w:adjustRightInd w:val="0"/>
              <w:spacing w:before="60" w:after="60"/>
              <w:jc w:val="center"/>
              <w:rPr>
                <w:rFonts w:eastAsia="Calibri" w:cs="Calibri"/>
                <w:color w:val="000000"/>
                <w:sz w:val="36"/>
                <w:szCs w:val="36"/>
                <w:lang w:eastAsia="en-GB"/>
              </w:rPr>
            </w:pPr>
          </w:p>
        </w:tc>
        <w:tc>
          <w:tcPr>
            <w:tcW w:w="1407" w:type="dxa"/>
            <w:tcBorders>
              <w:bottom w:val="nil"/>
            </w:tcBorders>
            <w:vAlign w:val="center"/>
          </w:tcPr>
          <w:p w14:paraId="6C296D91" w14:textId="657C454B" w:rsidR="00F06A3D" w:rsidRPr="00831750" w:rsidRDefault="00DA5722" w:rsidP="00C344B7">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r>
      <w:tr w:rsidR="004C0A2C" w:rsidRPr="001E5027" w14:paraId="44E0D96A" w14:textId="77777777" w:rsidTr="0070558B">
        <w:trPr>
          <w:trHeight w:val="425"/>
        </w:trPr>
        <w:tc>
          <w:tcPr>
            <w:tcW w:w="7164" w:type="dxa"/>
            <w:tcBorders>
              <w:bottom w:val="nil"/>
            </w:tcBorders>
          </w:tcPr>
          <w:p w14:paraId="3FE925A1" w14:textId="77777777" w:rsidR="004C0A2C" w:rsidRPr="00640BC4" w:rsidRDefault="004C0A2C" w:rsidP="0070558B">
            <w:pPr>
              <w:pStyle w:val="TableParagraph"/>
              <w:spacing w:before="60" w:after="60" w:line="268" w:lineRule="exact"/>
              <w:rPr>
                <w:rFonts w:ascii="Verdana" w:hAnsi="Verdana"/>
                <w:lang w:val="en-GB"/>
              </w:rPr>
            </w:pPr>
            <w:r w:rsidRPr="5997C8F0">
              <w:rPr>
                <w:rFonts w:ascii="Verdana" w:hAnsi="Verdana"/>
                <w:lang w:val="en-GB"/>
              </w:rPr>
              <w:t>Experience with design tools such as Canva.</w:t>
            </w:r>
          </w:p>
        </w:tc>
        <w:tc>
          <w:tcPr>
            <w:tcW w:w="1352" w:type="dxa"/>
            <w:tcBorders>
              <w:bottom w:val="nil"/>
            </w:tcBorders>
            <w:vAlign w:val="center"/>
          </w:tcPr>
          <w:p w14:paraId="6E5564CE" w14:textId="77777777" w:rsidR="004C0A2C" w:rsidRPr="00831750" w:rsidRDefault="004C0A2C" w:rsidP="0070558B">
            <w:pPr>
              <w:autoSpaceDE w:val="0"/>
              <w:autoSpaceDN w:val="0"/>
              <w:adjustRightInd w:val="0"/>
              <w:spacing w:before="60" w:after="60"/>
              <w:jc w:val="center"/>
              <w:rPr>
                <w:rFonts w:eastAsia="Calibri" w:cs="Calibri"/>
                <w:color w:val="000000"/>
                <w:sz w:val="36"/>
                <w:szCs w:val="36"/>
                <w:lang w:eastAsia="en-GB"/>
              </w:rPr>
            </w:pPr>
          </w:p>
        </w:tc>
        <w:tc>
          <w:tcPr>
            <w:tcW w:w="1407" w:type="dxa"/>
            <w:tcBorders>
              <w:bottom w:val="nil"/>
            </w:tcBorders>
            <w:vAlign w:val="center"/>
          </w:tcPr>
          <w:p w14:paraId="5D093270" w14:textId="77777777" w:rsidR="004C0A2C" w:rsidRPr="00831750" w:rsidRDefault="004C0A2C" w:rsidP="0070558B">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r>
      <w:tr w:rsidR="008144D9" w:rsidRPr="001E5027" w14:paraId="5CE6D73B" w14:textId="77777777" w:rsidTr="0070558B">
        <w:trPr>
          <w:trHeight w:val="425"/>
        </w:trPr>
        <w:tc>
          <w:tcPr>
            <w:tcW w:w="7164" w:type="dxa"/>
            <w:tcBorders>
              <w:top w:val="nil"/>
              <w:left w:val="single" w:sz="4" w:space="0" w:color="auto"/>
              <w:bottom w:val="nil"/>
              <w:right w:val="nil"/>
            </w:tcBorders>
            <w:shd w:val="clear" w:color="auto" w:fill="003B5D" w:themeFill="accent1"/>
            <w:vAlign w:val="center"/>
          </w:tcPr>
          <w:p w14:paraId="77B4FBAD" w14:textId="7F14ECB3" w:rsidR="008144D9" w:rsidRPr="001E5027" w:rsidRDefault="008144D9" w:rsidP="0070558B">
            <w:pPr>
              <w:autoSpaceDE w:val="0"/>
              <w:autoSpaceDN w:val="0"/>
              <w:adjustRightInd w:val="0"/>
              <w:spacing w:before="60" w:after="60"/>
              <w:ind w:left="38"/>
              <w:rPr>
                <w:rFonts w:eastAsia="Calibri" w:cs="Calibri"/>
                <w:b/>
                <w:bCs/>
                <w:color w:val="FFFFFF" w:themeColor="background1"/>
                <w:szCs w:val="22"/>
                <w:lang w:eastAsia="en-GB"/>
              </w:rPr>
            </w:pPr>
            <w:r>
              <w:rPr>
                <w:rFonts w:eastAsia="Calibri" w:cs="Calibri"/>
                <w:b/>
                <w:bCs/>
                <w:color w:val="FFFFFF" w:themeColor="background1"/>
                <w:szCs w:val="22"/>
                <w:lang w:eastAsia="en-GB"/>
              </w:rPr>
              <w:lastRenderedPageBreak/>
              <w:t>Knowledge &amp; Understanding</w:t>
            </w:r>
          </w:p>
        </w:tc>
        <w:tc>
          <w:tcPr>
            <w:tcW w:w="1352" w:type="dxa"/>
            <w:tcBorders>
              <w:top w:val="nil"/>
              <w:left w:val="nil"/>
              <w:bottom w:val="nil"/>
              <w:right w:val="nil"/>
            </w:tcBorders>
            <w:shd w:val="clear" w:color="auto" w:fill="003B5D" w:themeFill="accent1"/>
            <w:vAlign w:val="center"/>
          </w:tcPr>
          <w:p w14:paraId="752815D4" w14:textId="77777777" w:rsidR="008144D9" w:rsidRPr="001E5027" w:rsidRDefault="008144D9" w:rsidP="0070558B">
            <w:pPr>
              <w:autoSpaceDE w:val="0"/>
              <w:autoSpaceDN w:val="0"/>
              <w:adjustRightInd w:val="0"/>
              <w:spacing w:before="60" w:after="60"/>
              <w:jc w:val="center"/>
              <w:rPr>
                <w:rFonts w:eastAsia="Calibri" w:cs="Calibri"/>
                <w:b/>
                <w:bCs/>
                <w:color w:val="FFFFFF" w:themeColor="background1"/>
                <w:szCs w:val="22"/>
                <w:lang w:eastAsia="en-GB"/>
              </w:rPr>
            </w:pPr>
          </w:p>
        </w:tc>
        <w:tc>
          <w:tcPr>
            <w:tcW w:w="1407" w:type="dxa"/>
            <w:tcBorders>
              <w:top w:val="nil"/>
              <w:left w:val="nil"/>
              <w:bottom w:val="nil"/>
              <w:right w:val="single" w:sz="4" w:space="0" w:color="auto"/>
            </w:tcBorders>
            <w:shd w:val="clear" w:color="auto" w:fill="003B5D" w:themeFill="accent1"/>
            <w:vAlign w:val="center"/>
          </w:tcPr>
          <w:p w14:paraId="1DDA5B22" w14:textId="77777777" w:rsidR="008144D9" w:rsidRPr="001E5027" w:rsidRDefault="008144D9" w:rsidP="0070558B">
            <w:pPr>
              <w:autoSpaceDE w:val="0"/>
              <w:autoSpaceDN w:val="0"/>
              <w:adjustRightInd w:val="0"/>
              <w:spacing w:before="60" w:after="60"/>
              <w:jc w:val="center"/>
              <w:rPr>
                <w:rFonts w:eastAsia="Calibri" w:cs="Calibri"/>
                <w:b/>
                <w:bCs/>
                <w:color w:val="FFFFFF" w:themeColor="background1"/>
                <w:szCs w:val="22"/>
                <w:lang w:eastAsia="en-GB"/>
              </w:rPr>
            </w:pPr>
          </w:p>
        </w:tc>
      </w:tr>
      <w:tr w:rsidR="001707A8" w:rsidRPr="001E5027" w14:paraId="798A9B56" w14:textId="77777777" w:rsidTr="0070558B">
        <w:trPr>
          <w:trHeight w:val="425"/>
        </w:trPr>
        <w:tc>
          <w:tcPr>
            <w:tcW w:w="7164" w:type="dxa"/>
            <w:tcBorders>
              <w:bottom w:val="nil"/>
            </w:tcBorders>
          </w:tcPr>
          <w:p w14:paraId="31B6F6B7" w14:textId="77777777" w:rsidR="001707A8" w:rsidRPr="00C344B7" w:rsidRDefault="001707A8" w:rsidP="0070558B">
            <w:pPr>
              <w:pStyle w:val="TableParagraph"/>
              <w:spacing w:before="60" w:after="60" w:line="268" w:lineRule="exact"/>
              <w:rPr>
                <w:rFonts w:ascii="Verdana" w:hAnsi="Verdana"/>
              </w:rPr>
            </w:pPr>
            <w:r w:rsidRPr="5997C8F0">
              <w:rPr>
                <w:rFonts w:ascii="Verdana" w:hAnsi="Verdana"/>
                <w:lang w:val="en-GB"/>
              </w:rPr>
              <w:t>Understanding of digital campaigns and online fundraising approaches.</w:t>
            </w:r>
          </w:p>
        </w:tc>
        <w:tc>
          <w:tcPr>
            <w:tcW w:w="1352" w:type="dxa"/>
            <w:tcBorders>
              <w:bottom w:val="nil"/>
            </w:tcBorders>
            <w:vAlign w:val="center"/>
          </w:tcPr>
          <w:p w14:paraId="53238B98" w14:textId="77777777" w:rsidR="001707A8" w:rsidRPr="00831750" w:rsidRDefault="001707A8" w:rsidP="0070558B">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tcBorders>
              <w:bottom w:val="nil"/>
            </w:tcBorders>
            <w:vAlign w:val="center"/>
          </w:tcPr>
          <w:p w14:paraId="15AF1A24" w14:textId="77777777" w:rsidR="001707A8" w:rsidRPr="00831750" w:rsidRDefault="001707A8" w:rsidP="0070558B">
            <w:pPr>
              <w:autoSpaceDE w:val="0"/>
              <w:autoSpaceDN w:val="0"/>
              <w:adjustRightInd w:val="0"/>
              <w:spacing w:before="60" w:after="60"/>
              <w:jc w:val="center"/>
              <w:rPr>
                <w:rFonts w:eastAsia="Calibri" w:cs="Calibri"/>
                <w:color w:val="000000"/>
                <w:sz w:val="36"/>
                <w:szCs w:val="36"/>
                <w:lang w:eastAsia="en-GB"/>
              </w:rPr>
            </w:pPr>
          </w:p>
        </w:tc>
      </w:tr>
      <w:tr w:rsidR="00F06A3D" w:rsidRPr="001E5027" w14:paraId="3FAE719C" w14:textId="77777777" w:rsidTr="32AD1458">
        <w:trPr>
          <w:trHeight w:val="425"/>
        </w:trPr>
        <w:tc>
          <w:tcPr>
            <w:tcW w:w="7164" w:type="dxa"/>
            <w:tcBorders>
              <w:bottom w:val="nil"/>
            </w:tcBorders>
          </w:tcPr>
          <w:p w14:paraId="59BD9461" w14:textId="16397EDE" w:rsidR="00F06A3D" w:rsidRPr="00640BC4" w:rsidRDefault="63A6525E" w:rsidP="00ED7530">
            <w:pPr>
              <w:pStyle w:val="TableParagraph"/>
              <w:spacing w:before="60" w:after="60" w:line="268" w:lineRule="exact"/>
              <w:rPr>
                <w:rFonts w:ascii="Verdana" w:hAnsi="Verdana"/>
                <w:lang w:val="en-GB"/>
              </w:rPr>
            </w:pPr>
            <w:r w:rsidRPr="5997C8F0">
              <w:rPr>
                <w:rFonts w:ascii="Verdana" w:hAnsi="Verdana"/>
                <w:lang w:val="en-GB"/>
              </w:rPr>
              <w:t>Understanding of PR and media engagement</w:t>
            </w:r>
            <w:r w:rsidR="27FF3F55" w:rsidRPr="5997C8F0">
              <w:rPr>
                <w:rFonts w:ascii="Verdana" w:hAnsi="Verdana"/>
                <w:lang w:val="en-GB"/>
              </w:rPr>
              <w:t>.</w:t>
            </w:r>
          </w:p>
        </w:tc>
        <w:tc>
          <w:tcPr>
            <w:tcW w:w="1352" w:type="dxa"/>
            <w:tcBorders>
              <w:bottom w:val="nil"/>
            </w:tcBorders>
            <w:vAlign w:val="center"/>
          </w:tcPr>
          <w:p w14:paraId="58F2286D" w14:textId="77777777" w:rsidR="00F06A3D" w:rsidRPr="00831750" w:rsidRDefault="00F06A3D" w:rsidP="00C344B7">
            <w:pPr>
              <w:autoSpaceDE w:val="0"/>
              <w:autoSpaceDN w:val="0"/>
              <w:adjustRightInd w:val="0"/>
              <w:spacing w:before="60" w:after="60"/>
              <w:jc w:val="center"/>
              <w:rPr>
                <w:rFonts w:eastAsia="Calibri" w:cs="Calibri"/>
                <w:color w:val="000000"/>
                <w:sz w:val="36"/>
                <w:szCs w:val="36"/>
                <w:lang w:eastAsia="en-GB"/>
              </w:rPr>
            </w:pPr>
          </w:p>
        </w:tc>
        <w:tc>
          <w:tcPr>
            <w:tcW w:w="1407" w:type="dxa"/>
            <w:tcBorders>
              <w:bottom w:val="nil"/>
            </w:tcBorders>
            <w:vAlign w:val="center"/>
          </w:tcPr>
          <w:p w14:paraId="5D05B99C" w14:textId="6B7B4A8D" w:rsidR="00F06A3D" w:rsidRPr="00831750" w:rsidRDefault="00DA5722" w:rsidP="00C344B7">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r>
      <w:tr w:rsidR="00C344B7" w:rsidRPr="001E5027" w14:paraId="008E7D59" w14:textId="77777777" w:rsidTr="32AD1458">
        <w:trPr>
          <w:trHeight w:val="425"/>
        </w:trPr>
        <w:tc>
          <w:tcPr>
            <w:tcW w:w="7164" w:type="dxa"/>
            <w:tcBorders>
              <w:bottom w:val="nil"/>
            </w:tcBorders>
          </w:tcPr>
          <w:p w14:paraId="388F3F39" w14:textId="6E2EA49A" w:rsidR="00C344B7" w:rsidRPr="00C344B7" w:rsidRDefault="15666818" w:rsidP="00ED7530">
            <w:pPr>
              <w:pStyle w:val="TableParagraph"/>
              <w:spacing w:before="60" w:after="60" w:line="268" w:lineRule="exact"/>
              <w:rPr>
                <w:rFonts w:ascii="Verdana" w:hAnsi="Verdana"/>
              </w:rPr>
            </w:pPr>
            <w:r w:rsidRPr="5997C8F0">
              <w:rPr>
                <w:rFonts w:ascii="Verdana" w:hAnsi="Verdana"/>
                <w:lang w:val="en-GB"/>
              </w:rPr>
              <w:t>Knowledge of analytics tools (e.g. GA4, social insights, email reporting)</w:t>
            </w:r>
            <w:r w:rsidR="5DD99F03" w:rsidRPr="5997C8F0">
              <w:rPr>
                <w:rFonts w:ascii="Verdana" w:hAnsi="Verdana"/>
                <w:lang w:val="en-GB"/>
              </w:rPr>
              <w:t>.</w:t>
            </w:r>
          </w:p>
        </w:tc>
        <w:tc>
          <w:tcPr>
            <w:tcW w:w="1352" w:type="dxa"/>
            <w:tcBorders>
              <w:bottom w:val="nil"/>
            </w:tcBorders>
            <w:vAlign w:val="center"/>
          </w:tcPr>
          <w:p w14:paraId="6A794BF7" w14:textId="77777777" w:rsidR="00C344B7" w:rsidRPr="00831750" w:rsidRDefault="00C344B7" w:rsidP="00C344B7">
            <w:pPr>
              <w:autoSpaceDE w:val="0"/>
              <w:autoSpaceDN w:val="0"/>
              <w:adjustRightInd w:val="0"/>
              <w:spacing w:before="60" w:after="60"/>
              <w:jc w:val="center"/>
              <w:rPr>
                <w:rFonts w:eastAsia="Calibri" w:cs="Calibri"/>
                <w:color w:val="000000"/>
                <w:sz w:val="36"/>
                <w:szCs w:val="36"/>
                <w:lang w:eastAsia="en-GB"/>
              </w:rPr>
            </w:pPr>
          </w:p>
        </w:tc>
        <w:tc>
          <w:tcPr>
            <w:tcW w:w="1407" w:type="dxa"/>
            <w:tcBorders>
              <w:bottom w:val="nil"/>
            </w:tcBorders>
            <w:vAlign w:val="center"/>
          </w:tcPr>
          <w:p w14:paraId="4A642FE7" w14:textId="230F8A01" w:rsidR="00C344B7" w:rsidRPr="00831750" w:rsidRDefault="00DA5722" w:rsidP="00C344B7">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r>
      <w:tr w:rsidR="00C344B7" w:rsidRPr="001E5027" w14:paraId="2C26D919" w14:textId="77777777" w:rsidTr="00815F5B">
        <w:trPr>
          <w:trHeight w:val="425"/>
        </w:trPr>
        <w:tc>
          <w:tcPr>
            <w:tcW w:w="7164" w:type="dxa"/>
            <w:tcBorders>
              <w:top w:val="nil"/>
              <w:left w:val="single" w:sz="4" w:space="0" w:color="auto"/>
              <w:bottom w:val="single" w:sz="4" w:space="0" w:color="auto"/>
              <w:right w:val="nil"/>
            </w:tcBorders>
            <w:shd w:val="clear" w:color="auto" w:fill="003B5D" w:themeFill="accent1"/>
            <w:vAlign w:val="center"/>
          </w:tcPr>
          <w:p w14:paraId="770915A8" w14:textId="77777777" w:rsidR="00C344B7" w:rsidRPr="001E5027" w:rsidRDefault="00C344B7" w:rsidP="00C344B7">
            <w:pPr>
              <w:autoSpaceDE w:val="0"/>
              <w:autoSpaceDN w:val="0"/>
              <w:adjustRightInd w:val="0"/>
              <w:spacing w:before="60" w:after="60"/>
              <w:ind w:left="38"/>
              <w:rPr>
                <w:rFonts w:eastAsia="Calibri" w:cs="Calibri"/>
                <w:b/>
                <w:bCs/>
                <w:color w:val="FFFFFF" w:themeColor="background1"/>
                <w:szCs w:val="22"/>
                <w:lang w:eastAsia="en-GB"/>
              </w:rPr>
            </w:pPr>
            <w:r w:rsidRPr="001E5027">
              <w:rPr>
                <w:rFonts w:eastAsia="Calibri" w:cs="Calibri"/>
                <w:b/>
                <w:bCs/>
                <w:color w:val="FFFFFF" w:themeColor="background1"/>
                <w:szCs w:val="22"/>
                <w:lang w:eastAsia="en-GB"/>
              </w:rPr>
              <w:t>Skills &amp; Personal Attributes</w:t>
            </w:r>
          </w:p>
        </w:tc>
        <w:tc>
          <w:tcPr>
            <w:tcW w:w="1352" w:type="dxa"/>
            <w:tcBorders>
              <w:top w:val="nil"/>
              <w:left w:val="nil"/>
              <w:bottom w:val="single" w:sz="4" w:space="0" w:color="auto"/>
              <w:right w:val="nil"/>
            </w:tcBorders>
            <w:shd w:val="clear" w:color="auto" w:fill="003B5D" w:themeFill="accent1"/>
            <w:vAlign w:val="center"/>
          </w:tcPr>
          <w:p w14:paraId="3290C10C" w14:textId="77777777" w:rsidR="00C344B7" w:rsidRPr="001E5027" w:rsidRDefault="00C344B7" w:rsidP="00C344B7">
            <w:pPr>
              <w:autoSpaceDE w:val="0"/>
              <w:autoSpaceDN w:val="0"/>
              <w:adjustRightInd w:val="0"/>
              <w:spacing w:before="60" w:after="60"/>
              <w:jc w:val="center"/>
              <w:rPr>
                <w:rFonts w:eastAsia="Calibri" w:cs="Calibri"/>
                <w:b/>
                <w:bCs/>
                <w:color w:val="FFFFFF" w:themeColor="background1"/>
                <w:szCs w:val="22"/>
                <w:lang w:eastAsia="en-GB"/>
              </w:rPr>
            </w:pPr>
          </w:p>
        </w:tc>
        <w:tc>
          <w:tcPr>
            <w:tcW w:w="1407" w:type="dxa"/>
            <w:tcBorders>
              <w:top w:val="nil"/>
              <w:left w:val="nil"/>
              <w:bottom w:val="single" w:sz="4" w:space="0" w:color="auto"/>
              <w:right w:val="single" w:sz="4" w:space="0" w:color="auto"/>
            </w:tcBorders>
            <w:shd w:val="clear" w:color="auto" w:fill="003B5D" w:themeFill="accent1"/>
            <w:vAlign w:val="center"/>
          </w:tcPr>
          <w:p w14:paraId="764ABC4D" w14:textId="77777777" w:rsidR="00C344B7" w:rsidRPr="001E5027" w:rsidRDefault="00C344B7" w:rsidP="00C344B7">
            <w:pPr>
              <w:autoSpaceDE w:val="0"/>
              <w:autoSpaceDN w:val="0"/>
              <w:adjustRightInd w:val="0"/>
              <w:spacing w:before="60" w:after="60"/>
              <w:jc w:val="center"/>
              <w:rPr>
                <w:rFonts w:eastAsia="Calibri" w:cs="Calibri"/>
                <w:b/>
                <w:bCs/>
                <w:color w:val="FFFFFF" w:themeColor="background1"/>
                <w:szCs w:val="22"/>
                <w:lang w:eastAsia="en-GB"/>
              </w:rPr>
            </w:pPr>
          </w:p>
        </w:tc>
      </w:tr>
      <w:tr w:rsidR="00815F5B" w:rsidRPr="001E5027" w14:paraId="117D68E1" w14:textId="77777777" w:rsidTr="00815F5B">
        <w:trPr>
          <w:trHeight w:val="425"/>
        </w:trPr>
        <w:tc>
          <w:tcPr>
            <w:tcW w:w="7164" w:type="dxa"/>
            <w:tcBorders>
              <w:bottom w:val="single" w:sz="4" w:space="0" w:color="auto"/>
            </w:tcBorders>
            <w:vAlign w:val="center"/>
          </w:tcPr>
          <w:p w14:paraId="30651986" w14:textId="77777777" w:rsidR="00815F5B" w:rsidRPr="00C344B7" w:rsidRDefault="00815F5B" w:rsidP="0070558B">
            <w:pPr>
              <w:pStyle w:val="TableParagraph"/>
              <w:spacing w:line="267" w:lineRule="exact"/>
              <w:rPr>
                <w:rFonts w:ascii="Verdana" w:hAnsi="Verdana"/>
                <w:color w:val="000000"/>
                <w:lang w:eastAsia="en-GB"/>
              </w:rPr>
            </w:pPr>
            <w:r w:rsidRPr="5997C8F0">
              <w:rPr>
                <w:rFonts w:ascii="Verdana" w:hAnsi="Verdana"/>
                <w:color w:val="000000"/>
                <w:lang w:val="en-GB" w:eastAsia="en-GB"/>
              </w:rPr>
              <w:t>Strong written and verbal communication skills, with the ability to adapt content for different audiences and platforms.</w:t>
            </w:r>
          </w:p>
        </w:tc>
        <w:tc>
          <w:tcPr>
            <w:tcW w:w="1352" w:type="dxa"/>
            <w:tcBorders>
              <w:bottom w:val="single" w:sz="4" w:space="0" w:color="auto"/>
            </w:tcBorders>
            <w:vAlign w:val="center"/>
          </w:tcPr>
          <w:p w14:paraId="3190FFB3" w14:textId="77777777" w:rsidR="00815F5B" w:rsidRPr="00831750" w:rsidRDefault="00815F5B" w:rsidP="0070558B">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tcBorders>
              <w:bottom w:val="single" w:sz="4" w:space="0" w:color="auto"/>
            </w:tcBorders>
            <w:vAlign w:val="center"/>
          </w:tcPr>
          <w:p w14:paraId="22AE3D96" w14:textId="77777777" w:rsidR="00815F5B" w:rsidRPr="00831750" w:rsidRDefault="00815F5B" w:rsidP="0070558B">
            <w:pPr>
              <w:autoSpaceDE w:val="0"/>
              <w:autoSpaceDN w:val="0"/>
              <w:adjustRightInd w:val="0"/>
              <w:spacing w:before="60" w:after="60"/>
              <w:jc w:val="center"/>
              <w:rPr>
                <w:rFonts w:eastAsia="Calibri" w:cs="Calibri"/>
                <w:color w:val="000000"/>
                <w:sz w:val="36"/>
                <w:szCs w:val="36"/>
                <w:lang w:eastAsia="en-GB"/>
              </w:rPr>
            </w:pPr>
          </w:p>
        </w:tc>
      </w:tr>
      <w:tr w:rsidR="008805E6" w:rsidRPr="001E5027" w14:paraId="3FDD8D9A" w14:textId="77777777" w:rsidTr="0070558B">
        <w:trPr>
          <w:trHeight w:val="425"/>
        </w:trPr>
        <w:tc>
          <w:tcPr>
            <w:tcW w:w="7164" w:type="dxa"/>
            <w:tcBorders>
              <w:bottom w:val="nil"/>
            </w:tcBorders>
          </w:tcPr>
          <w:p w14:paraId="1ADEFFE2" w14:textId="77777777" w:rsidR="008805E6" w:rsidRPr="00C344B7" w:rsidRDefault="008805E6" w:rsidP="0070558B">
            <w:pPr>
              <w:pStyle w:val="TableParagraph"/>
              <w:spacing w:before="60" w:after="60" w:line="268" w:lineRule="exact"/>
              <w:rPr>
                <w:rFonts w:ascii="Verdana" w:hAnsi="Verdana"/>
              </w:rPr>
            </w:pPr>
            <w:r w:rsidRPr="5997C8F0">
              <w:rPr>
                <w:rFonts w:ascii="Verdana" w:hAnsi="Verdana"/>
                <w:lang w:val="en-GB"/>
              </w:rPr>
              <w:t>Confidence in contributing ideas and shaping new approaches, particularly in a developing fundraising environment.</w:t>
            </w:r>
          </w:p>
        </w:tc>
        <w:tc>
          <w:tcPr>
            <w:tcW w:w="1352" w:type="dxa"/>
            <w:tcBorders>
              <w:bottom w:val="nil"/>
            </w:tcBorders>
            <w:vAlign w:val="center"/>
          </w:tcPr>
          <w:p w14:paraId="780B3194" w14:textId="77777777" w:rsidR="008805E6" w:rsidRPr="00831750" w:rsidRDefault="008805E6" w:rsidP="0070558B">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tcBorders>
              <w:bottom w:val="nil"/>
            </w:tcBorders>
            <w:vAlign w:val="center"/>
          </w:tcPr>
          <w:p w14:paraId="6079E89C" w14:textId="77777777" w:rsidR="008805E6" w:rsidRPr="00831750" w:rsidRDefault="008805E6" w:rsidP="0070558B">
            <w:pPr>
              <w:autoSpaceDE w:val="0"/>
              <w:autoSpaceDN w:val="0"/>
              <w:adjustRightInd w:val="0"/>
              <w:spacing w:before="60" w:after="60"/>
              <w:jc w:val="center"/>
              <w:rPr>
                <w:rFonts w:eastAsia="Calibri" w:cs="Calibri"/>
                <w:color w:val="000000"/>
                <w:sz w:val="36"/>
                <w:szCs w:val="36"/>
                <w:lang w:eastAsia="en-GB"/>
              </w:rPr>
            </w:pPr>
          </w:p>
        </w:tc>
      </w:tr>
      <w:tr w:rsidR="00C344B7" w:rsidRPr="001E5027" w14:paraId="707C7873" w14:textId="77777777" w:rsidTr="00815F5B">
        <w:trPr>
          <w:trHeight w:val="425"/>
        </w:trPr>
        <w:tc>
          <w:tcPr>
            <w:tcW w:w="7164" w:type="dxa"/>
            <w:tcBorders>
              <w:top w:val="single" w:sz="4" w:space="0" w:color="auto"/>
            </w:tcBorders>
            <w:vAlign w:val="center"/>
          </w:tcPr>
          <w:p w14:paraId="0456A7F4" w14:textId="24BA58F7" w:rsidR="00C344B7" w:rsidRPr="001E5027" w:rsidRDefault="533210D3" w:rsidP="2F22FDD4">
            <w:pPr>
              <w:autoSpaceDE w:val="0"/>
              <w:autoSpaceDN w:val="0"/>
              <w:adjustRightInd w:val="0"/>
              <w:spacing w:before="60" w:after="60"/>
              <w:rPr>
                <w:rFonts w:eastAsia="Calibri" w:cs="Calibri"/>
                <w:color w:val="000000"/>
                <w:lang w:eastAsia="en-GB"/>
              </w:rPr>
            </w:pPr>
            <w:r>
              <w:t>Excellent</w:t>
            </w:r>
            <w:r>
              <w:rPr>
                <w:spacing w:val="-9"/>
              </w:rPr>
              <w:t xml:space="preserve"> </w:t>
            </w:r>
            <w:r>
              <w:t>level</w:t>
            </w:r>
            <w:r>
              <w:rPr>
                <w:spacing w:val="-3"/>
              </w:rPr>
              <w:t xml:space="preserve"> </w:t>
            </w:r>
            <w:r>
              <w:t>of</w:t>
            </w:r>
            <w:r>
              <w:rPr>
                <w:spacing w:val="-6"/>
              </w:rPr>
              <w:t xml:space="preserve"> </w:t>
            </w:r>
            <w:r>
              <w:t>competence</w:t>
            </w:r>
            <w:r>
              <w:rPr>
                <w:spacing w:val="-5"/>
              </w:rPr>
              <w:t xml:space="preserve"> </w:t>
            </w:r>
            <w:r>
              <w:t>in</w:t>
            </w:r>
            <w:r>
              <w:rPr>
                <w:spacing w:val="-7"/>
              </w:rPr>
              <w:t xml:space="preserve"> </w:t>
            </w:r>
            <w:r w:rsidR="5257F68E">
              <w:t xml:space="preserve">Microsoft Office; </w:t>
            </w:r>
            <w:r>
              <w:t>Excel, Word, Outlook etc.</w:t>
            </w:r>
          </w:p>
        </w:tc>
        <w:tc>
          <w:tcPr>
            <w:tcW w:w="1352" w:type="dxa"/>
            <w:tcBorders>
              <w:top w:val="single" w:sz="4" w:space="0" w:color="auto"/>
            </w:tcBorders>
            <w:vAlign w:val="center"/>
          </w:tcPr>
          <w:p w14:paraId="0B75E215" w14:textId="77777777" w:rsidR="00C344B7" w:rsidRPr="00831750" w:rsidRDefault="00C344B7" w:rsidP="00C344B7">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tcBorders>
              <w:top w:val="single" w:sz="4" w:space="0" w:color="auto"/>
            </w:tcBorders>
            <w:vAlign w:val="center"/>
          </w:tcPr>
          <w:p w14:paraId="446EFA13" w14:textId="77777777" w:rsidR="00C344B7" w:rsidRPr="00831750" w:rsidRDefault="00C344B7" w:rsidP="00C344B7">
            <w:pPr>
              <w:autoSpaceDE w:val="0"/>
              <w:autoSpaceDN w:val="0"/>
              <w:adjustRightInd w:val="0"/>
              <w:spacing w:before="60" w:after="60"/>
              <w:jc w:val="center"/>
              <w:rPr>
                <w:rFonts w:eastAsia="Calibri" w:cs="Calibri"/>
                <w:color w:val="000000"/>
                <w:sz w:val="36"/>
                <w:szCs w:val="36"/>
                <w:lang w:eastAsia="en-GB"/>
              </w:rPr>
            </w:pPr>
          </w:p>
        </w:tc>
      </w:tr>
      <w:tr w:rsidR="00C344B7" w:rsidRPr="001E5027" w14:paraId="73AADAF3" w14:textId="77777777" w:rsidTr="32AD1458">
        <w:trPr>
          <w:trHeight w:val="425"/>
        </w:trPr>
        <w:tc>
          <w:tcPr>
            <w:tcW w:w="7164" w:type="dxa"/>
            <w:vAlign w:val="center"/>
          </w:tcPr>
          <w:p w14:paraId="7225D3E7" w14:textId="61630ECE" w:rsidR="00C344B7" w:rsidRPr="001E5027" w:rsidRDefault="533210D3" w:rsidP="2F22FDD4">
            <w:pPr>
              <w:spacing w:before="60" w:after="60" w:line="259" w:lineRule="auto"/>
              <w:rPr>
                <w:rFonts w:eastAsia="Calibri" w:cs="Calibri"/>
                <w:color w:val="000000"/>
                <w:lang w:eastAsia="en-GB"/>
              </w:rPr>
            </w:pPr>
            <w:r>
              <w:t>Excellent communication and listening skills</w:t>
            </w:r>
            <w:r w:rsidR="4E1C096C">
              <w:t>.</w:t>
            </w:r>
            <w:r>
              <w:t xml:space="preserve"> Ability to work with colleagues at all levels</w:t>
            </w:r>
            <w:r w:rsidR="3A0E3FC3">
              <w:t xml:space="preserve">, </w:t>
            </w:r>
            <w:r>
              <w:t xml:space="preserve">skills, abilities and knowledge. </w:t>
            </w:r>
          </w:p>
        </w:tc>
        <w:tc>
          <w:tcPr>
            <w:tcW w:w="1352" w:type="dxa"/>
            <w:vAlign w:val="center"/>
          </w:tcPr>
          <w:p w14:paraId="303F3623" w14:textId="77777777" w:rsidR="00C344B7" w:rsidRPr="00831750" w:rsidRDefault="00C344B7" w:rsidP="00C344B7">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vAlign w:val="center"/>
          </w:tcPr>
          <w:p w14:paraId="040CA1E1" w14:textId="77777777" w:rsidR="00C344B7" w:rsidRPr="00831750" w:rsidRDefault="00C344B7" w:rsidP="00C344B7">
            <w:pPr>
              <w:autoSpaceDE w:val="0"/>
              <w:autoSpaceDN w:val="0"/>
              <w:adjustRightInd w:val="0"/>
              <w:spacing w:before="60" w:after="60"/>
              <w:jc w:val="center"/>
              <w:rPr>
                <w:rFonts w:eastAsia="Calibri" w:cs="Calibri"/>
                <w:color w:val="000000"/>
                <w:sz w:val="36"/>
                <w:szCs w:val="36"/>
                <w:lang w:eastAsia="en-GB"/>
              </w:rPr>
            </w:pPr>
          </w:p>
        </w:tc>
      </w:tr>
      <w:tr w:rsidR="00B87F9A" w:rsidRPr="001E5027" w14:paraId="238C7FE6" w14:textId="77777777" w:rsidTr="32AD1458">
        <w:trPr>
          <w:trHeight w:val="425"/>
        </w:trPr>
        <w:tc>
          <w:tcPr>
            <w:tcW w:w="7164" w:type="dxa"/>
            <w:vAlign w:val="center"/>
          </w:tcPr>
          <w:p w14:paraId="75CD2172" w14:textId="6F8CFAEE" w:rsidR="00B87F9A" w:rsidRDefault="00B87F9A" w:rsidP="2F22FDD4">
            <w:pPr>
              <w:spacing w:before="60" w:after="60" w:line="259" w:lineRule="auto"/>
            </w:pPr>
            <w:r w:rsidRPr="000C49CD">
              <w:t xml:space="preserve">Ability to assist in handling complex </w:t>
            </w:r>
            <w:r w:rsidR="00C75766" w:rsidRPr="000C49CD">
              <w:t>task</w:t>
            </w:r>
            <w:r w:rsidRPr="000C49CD">
              <w:t>.</w:t>
            </w:r>
          </w:p>
        </w:tc>
        <w:tc>
          <w:tcPr>
            <w:tcW w:w="1352" w:type="dxa"/>
            <w:vAlign w:val="center"/>
          </w:tcPr>
          <w:p w14:paraId="59891B75" w14:textId="67DEBAD7" w:rsidR="00B87F9A" w:rsidRPr="00831750" w:rsidRDefault="00B87F9A" w:rsidP="00C344B7">
            <w:pPr>
              <w:autoSpaceDE w:val="0"/>
              <w:autoSpaceDN w:val="0"/>
              <w:adjustRightInd w:val="0"/>
              <w:spacing w:before="60" w:after="60"/>
              <w:jc w:val="center"/>
              <w:rPr>
                <w:rFonts w:ascii="Wingdings" w:eastAsia="Wingdings" w:hAnsi="Wingdings" w:cs="Wingdings"/>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vAlign w:val="center"/>
          </w:tcPr>
          <w:p w14:paraId="7BEF39E2" w14:textId="77777777" w:rsidR="00B87F9A" w:rsidRPr="00831750" w:rsidRDefault="00B87F9A" w:rsidP="00C344B7">
            <w:pPr>
              <w:autoSpaceDE w:val="0"/>
              <w:autoSpaceDN w:val="0"/>
              <w:adjustRightInd w:val="0"/>
              <w:spacing w:before="60" w:after="60"/>
              <w:jc w:val="center"/>
              <w:rPr>
                <w:rFonts w:eastAsia="Calibri" w:cs="Calibri"/>
                <w:color w:val="000000"/>
                <w:sz w:val="36"/>
                <w:szCs w:val="36"/>
                <w:lang w:eastAsia="en-GB"/>
              </w:rPr>
            </w:pPr>
          </w:p>
        </w:tc>
      </w:tr>
      <w:tr w:rsidR="00C344B7" w:rsidRPr="001E5027" w14:paraId="75BE660C" w14:textId="77777777" w:rsidTr="32AD1458">
        <w:trPr>
          <w:trHeight w:val="425"/>
        </w:trPr>
        <w:tc>
          <w:tcPr>
            <w:tcW w:w="7164" w:type="dxa"/>
            <w:vAlign w:val="center"/>
          </w:tcPr>
          <w:p w14:paraId="7C9E8E8A" w14:textId="6222B457" w:rsidR="00C344B7" w:rsidRPr="001E5027" w:rsidRDefault="666B0909" w:rsidP="5997C8F0">
            <w:pPr>
              <w:autoSpaceDE w:val="0"/>
              <w:autoSpaceDN w:val="0"/>
              <w:adjustRightInd w:val="0"/>
              <w:spacing w:before="60" w:after="60"/>
              <w:rPr>
                <w:lang w:eastAsia="en-GB"/>
              </w:rPr>
            </w:pPr>
            <w:r>
              <w:t>Highly</w:t>
            </w:r>
            <w:r>
              <w:rPr>
                <w:spacing w:val="-8"/>
              </w:rPr>
              <w:t xml:space="preserve"> </w:t>
            </w:r>
            <w:r>
              <w:t>organised</w:t>
            </w:r>
            <w:r>
              <w:rPr>
                <w:spacing w:val="-7"/>
              </w:rPr>
              <w:t xml:space="preserve"> </w:t>
            </w:r>
            <w:r>
              <w:t>with</w:t>
            </w:r>
            <w:r>
              <w:rPr>
                <w:spacing w:val="-7"/>
              </w:rPr>
              <w:t xml:space="preserve"> </w:t>
            </w:r>
            <w:r>
              <w:t>good</w:t>
            </w:r>
            <w:r>
              <w:rPr>
                <w:spacing w:val="-7"/>
              </w:rPr>
              <w:t xml:space="preserve"> </w:t>
            </w:r>
            <w:r>
              <w:t>attention</w:t>
            </w:r>
            <w:r>
              <w:rPr>
                <w:spacing w:val="-3"/>
              </w:rPr>
              <w:t xml:space="preserve"> </w:t>
            </w:r>
            <w:r>
              <w:t>to</w:t>
            </w:r>
            <w:r>
              <w:rPr>
                <w:spacing w:val="-6"/>
              </w:rPr>
              <w:t xml:space="preserve"> </w:t>
            </w:r>
            <w:r>
              <w:rPr>
                <w:spacing w:val="-2"/>
              </w:rPr>
              <w:t>detail</w:t>
            </w:r>
            <w:r w:rsidR="1AE43AD6">
              <w:t>, with the ability to work to deadlines.</w:t>
            </w:r>
          </w:p>
        </w:tc>
        <w:tc>
          <w:tcPr>
            <w:tcW w:w="1352" w:type="dxa"/>
            <w:vAlign w:val="center"/>
          </w:tcPr>
          <w:p w14:paraId="69CF447C" w14:textId="77777777" w:rsidR="00C344B7" w:rsidRPr="00831750" w:rsidRDefault="00C344B7" w:rsidP="00C344B7">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vAlign w:val="center"/>
          </w:tcPr>
          <w:p w14:paraId="4F8328BB" w14:textId="77777777" w:rsidR="00C344B7" w:rsidRPr="00831750" w:rsidRDefault="00C344B7" w:rsidP="00C344B7">
            <w:pPr>
              <w:autoSpaceDE w:val="0"/>
              <w:autoSpaceDN w:val="0"/>
              <w:adjustRightInd w:val="0"/>
              <w:spacing w:before="60" w:after="60"/>
              <w:jc w:val="center"/>
              <w:rPr>
                <w:rFonts w:eastAsia="Calibri" w:cs="Calibri"/>
                <w:color w:val="000000"/>
                <w:sz w:val="36"/>
                <w:szCs w:val="36"/>
                <w:lang w:eastAsia="en-GB"/>
              </w:rPr>
            </w:pPr>
          </w:p>
        </w:tc>
      </w:tr>
      <w:tr w:rsidR="00C344B7" w:rsidRPr="001E5027" w14:paraId="7AEB32C0" w14:textId="77777777" w:rsidTr="32AD1458">
        <w:trPr>
          <w:trHeight w:val="425"/>
        </w:trPr>
        <w:tc>
          <w:tcPr>
            <w:tcW w:w="7164" w:type="dxa"/>
            <w:vAlign w:val="center"/>
          </w:tcPr>
          <w:p w14:paraId="0387BCAB" w14:textId="37F45D40" w:rsidR="00C344B7" w:rsidRPr="001E5027" w:rsidRDefault="00C344B7" w:rsidP="00ED7530">
            <w:pPr>
              <w:autoSpaceDE w:val="0"/>
              <w:autoSpaceDN w:val="0"/>
              <w:adjustRightInd w:val="0"/>
              <w:spacing w:before="60" w:after="60"/>
              <w:rPr>
                <w:rFonts w:eastAsia="Calibri" w:cs="Calibri"/>
                <w:color w:val="000000"/>
                <w:szCs w:val="22"/>
                <w:lang w:eastAsia="en-GB"/>
              </w:rPr>
            </w:pPr>
            <w:r>
              <w:t>Ability</w:t>
            </w:r>
            <w:r>
              <w:rPr>
                <w:spacing w:val="-4"/>
              </w:rPr>
              <w:t xml:space="preserve"> </w:t>
            </w:r>
            <w:r>
              <w:t>to</w:t>
            </w:r>
            <w:r>
              <w:rPr>
                <w:spacing w:val="-5"/>
              </w:rPr>
              <w:t xml:space="preserve"> </w:t>
            </w:r>
            <w:r>
              <w:t>manage</w:t>
            </w:r>
            <w:r>
              <w:rPr>
                <w:spacing w:val="-4"/>
              </w:rPr>
              <w:t xml:space="preserve"> </w:t>
            </w:r>
            <w:r>
              <w:t>workload</w:t>
            </w:r>
            <w:r>
              <w:rPr>
                <w:spacing w:val="-5"/>
              </w:rPr>
              <w:t xml:space="preserve"> </w:t>
            </w:r>
            <w:r>
              <w:t>and</w:t>
            </w:r>
            <w:r>
              <w:rPr>
                <w:spacing w:val="-5"/>
              </w:rPr>
              <w:t xml:space="preserve"> </w:t>
            </w:r>
            <w:r>
              <w:t>competing</w:t>
            </w:r>
            <w:r>
              <w:rPr>
                <w:spacing w:val="-3"/>
              </w:rPr>
              <w:t xml:space="preserve"> </w:t>
            </w:r>
            <w:r>
              <w:t>priorities</w:t>
            </w:r>
            <w:r>
              <w:rPr>
                <w:spacing w:val="-4"/>
              </w:rPr>
              <w:t xml:space="preserve"> </w:t>
            </w:r>
            <w:r>
              <w:t>effectively</w:t>
            </w:r>
            <w:r>
              <w:rPr>
                <w:spacing w:val="-4"/>
              </w:rPr>
              <w:t xml:space="preserve"> </w:t>
            </w:r>
            <w:r>
              <w:t>and</w:t>
            </w:r>
            <w:r>
              <w:rPr>
                <w:spacing w:val="-5"/>
              </w:rPr>
              <w:t xml:space="preserve"> </w:t>
            </w:r>
            <w:r>
              <w:t>meet internal deadlines through effective forward planning.</w:t>
            </w:r>
          </w:p>
        </w:tc>
        <w:tc>
          <w:tcPr>
            <w:tcW w:w="1352" w:type="dxa"/>
            <w:vAlign w:val="center"/>
          </w:tcPr>
          <w:p w14:paraId="095D9E67" w14:textId="7B06B1FE" w:rsidR="00C344B7" w:rsidRPr="00831750" w:rsidRDefault="00666928" w:rsidP="00C344B7">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vAlign w:val="center"/>
          </w:tcPr>
          <w:p w14:paraId="67928452" w14:textId="77777777" w:rsidR="00C344B7" w:rsidRPr="00831750" w:rsidRDefault="00C344B7" w:rsidP="00C344B7">
            <w:pPr>
              <w:autoSpaceDE w:val="0"/>
              <w:autoSpaceDN w:val="0"/>
              <w:adjustRightInd w:val="0"/>
              <w:spacing w:before="60" w:after="60"/>
              <w:jc w:val="center"/>
              <w:rPr>
                <w:rFonts w:eastAsia="Calibri" w:cs="Calibri"/>
                <w:color w:val="000000"/>
                <w:sz w:val="36"/>
                <w:szCs w:val="36"/>
                <w:lang w:eastAsia="en-GB"/>
              </w:rPr>
            </w:pPr>
          </w:p>
        </w:tc>
      </w:tr>
      <w:tr w:rsidR="00C344B7" w:rsidRPr="001E5027" w14:paraId="4CD4EBB7" w14:textId="77777777" w:rsidTr="32AD1458">
        <w:trPr>
          <w:trHeight w:val="425"/>
        </w:trPr>
        <w:tc>
          <w:tcPr>
            <w:tcW w:w="7164" w:type="dxa"/>
            <w:vAlign w:val="center"/>
          </w:tcPr>
          <w:p w14:paraId="2C06DE58" w14:textId="05B466FE" w:rsidR="00C344B7" w:rsidRPr="001E5027" w:rsidRDefault="00C344B7" w:rsidP="00ED7530">
            <w:pPr>
              <w:autoSpaceDE w:val="0"/>
              <w:autoSpaceDN w:val="0"/>
              <w:adjustRightInd w:val="0"/>
              <w:spacing w:before="60" w:after="60"/>
              <w:rPr>
                <w:rFonts w:eastAsia="Calibri" w:cs="Calibri"/>
                <w:color w:val="000000"/>
                <w:szCs w:val="22"/>
                <w:lang w:eastAsia="en-GB"/>
              </w:rPr>
            </w:pPr>
            <w:r>
              <w:t>Professional</w:t>
            </w:r>
            <w:r>
              <w:rPr>
                <w:spacing w:val="-3"/>
              </w:rPr>
              <w:t xml:space="preserve"> </w:t>
            </w:r>
            <w:r>
              <w:t>approach</w:t>
            </w:r>
            <w:r>
              <w:rPr>
                <w:spacing w:val="-5"/>
              </w:rPr>
              <w:t xml:space="preserve"> </w:t>
            </w:r>
            <w:r>
              <w:t>acting</w:t>
            </w:r>
            <w:r>
              <w:rPr>
                <w:spacing w:val="-4"/>
              </w:rPr>
              <w:t xml:space="preserve"> </w:t>
            </w:r>
            <w:r>
              <w:t>with</w:t>
            </w:r>
            <w:r>
              <w:rPr>
                <w:spacing w:val="-5"/>
              </w:rPr>
              <w:t xml:space="preserve"> </w:t>
            </w:r>
            <w:r>
              <w:t>tact,</w:t>
            </w:r>
            <w:r>
              <w:rPr>
                <w:spacing w:val="-3"/>
              </w:rPr>
              <w:t xml:space="preserve"> </w:t>
            </w:r>
            <w:r>
              <w:t>integrity</w:t>
            </w:r>
            <w:r>
              <w:rPr>
                <w:spacing w:val="-4"/>
              </w:rPr>
              <w:t xml:space="preserve"> </w:t>
            </w:r>
            <w:r>
              <w:t>and</w:t>
            </w:r>
            <w:r>
              <w:rPr>
                <w:spacing w:val="-5"/>
              </w:rPr>
              <w:t xml:space="preserve"> </w:t>
            </w:r>
            <w:r>
              <w:t>discretion,</w:t>
            </w:r>
            <w:r>
              <w:rPr>
                <w:spacing w:val="-3"/>
              </w:rPr>
              <w:t xml:space="preserve"> </w:t>
            </w:r>
            <w:proofErr w:type="gramStart"/>
            <w:r>
              <w:t>at</w:t>
            </w:r>
            <w:r>
              <w:rPr>
                <w:spacing w:val="-7"/>
              </w:rPr>
              <w:t xml:space="preserve"> </w:t>
            </w:r>
            <w:r>
              <w:t>all</w:t>
            </w:r>
            <w:r>
              <w:rPr>
                <w:spacing w:val="-3"/>
              </w:rPr>
              <w:t xml:space="preserve"> </w:t>
            </w:r>
            <w:r>
              <w:t>times</w:t>
            </w:r>
            <w:proofErr w:type="gramEnd"/>
            <w:r>
              <w:t xml:space="preserve"> maintaining confidentiality.</w:t>
            </w:r>
          </w:p>
        </w:tc>
        <w:tc>
          <w:tcPr>
            <w:tcW w:w="1352" w:type="dxa"/>
            <w:vAlign w:val="center"/>
          </w:tcPr>
          <w:p w14:paraId="1E8CB3B5" w14:textId="4AE7565B" w:rsidR="00C344B7" w:rsidRPr="00831750" w:rsidRDefault="00666928" w:rsidP="00C344B7">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vAlign w:val="center"/>
          </w:tcPr>
          <w:p w14:paraId="16D6E326" w14:textId="77777777" w:rsidR="00C344B7" w:rsidRPr="00831750" w:rsidRDefault="00C344B7" w:rsidP="00C344B7">
            <w:pPr>
              <w:autoSpaceDE w:val="0"/>
              <w:autoSpaceDN w:val="0"/>
              <w:adjustRightInd w:val="0"/>
              <w:spacing w:before="60" w:after="60"/>
              <w:jc w:val="center"/>
              <w:rPr>
                <w:rFonts w:eastAsia="Calibri" w:cs="Calibri"/>
                <w:color w:val="000000"/>
                <w:sz w:val="36"/>
                <w:szCs w:val="36"/>
                <w:lang w:eastAsia="en-GB"/>
              </w:rPr>
            </w:pPr>
          </w:p>
        </w:tc>
      </w:tr>
      <w:tr w:rsidR="00C344B7" w:rsidRPr="001E5027" w14:paraId="412A6B7E" w14:textId="77777777" w:rsidTr="32AD1458">
        <w:trPr>
          <w:trHeight w:val="425"/>
        </w:trPr>
        <w:tc>
          <w:tcPr>
            <w:tcW w:w="7164" w:type="dxa"/>
            <w:tcBorders>
              <w:bottom w:val="nil"/>
            </w:tcBorders>
            <w:vAlign w:val="center"/>
          </w:tcPr>
          <w:p w14:paraId="1F63AD30" w14:textId="5586B359" w:rsidR="00C344B7" w:rsidRPr="00E46217" w:rsidRDefault="00C344B7" w:rsidP="00ED7530">
            <w:pPr>
              <w:pStyle w:val="TableParagraph"/>
              <w:spacing w:before="60" w:after="60" w:line="268" w:lineRule="exact"/>
              <w:rPr>
                <w:rFonts w:ascii="Verdana" w:hAnsi="Verdana"/>
              </w:rPr>
            </w:pPr>
            <w:r w:rsidRPr="00E46217">
              <w:rPr>
                <w:rFonts w:ascii="Verdana" w:hAnsi="Verdana"/>
              </w:rPr>
              <w:t>Good</w:t>
            </w:r>
            <w:r w:rsidRPr="00E46217">
              <w:rPr>
                <w:rFonts w:ascii="Verdana" w:hAnsi="Verdana"/>
                <w:spacing w:val="-7"/>
              </w:rPr>
              <w:t xml:space="preserve"> </w:t>
            </w:r>
            <w:r w:rsidRPr="00E46217">
              <w:rPr>
                <w:rFonts w:ascii="Verdana" w:hAnsi="Verdana"/>
              </w:rPr>
              <w:t>interpersonal</w:t>
            </w:r>
            <w:r w:rsidRPr="00E46217">
              <w:rPr>
                <w:rFonts w:ascii="Verdana" w:hAnsi="Verdana"/>
                <w:spacing w:val="-5"/>
              </w:rPr>
              <w:t xml:space="preserve"> </w:t>
            </w:r>
            <w:r w:rsidRPr="00E46217">
              <w:rPr>
                <w:rFonts w:ascii="Verdana" w:hAnsi="Verdana"/>
              </w:rPr>
              <w:t>skills</w:t>
            </w:r>
            <w:r w:rsidRPr="00E46217">
              <w:rPr>
                <w:rFonts w:ascii="Verdana" w:hAnsi="Verdana"/>
                <w:spacing w:val="-5"/>
              </w:rPr>
              <w:t xml:space="preserve"> </w:t>
            </w:r>
            <w:r w:rsidRPr="00E46217">
              <w:rPr>
                <w:rFonts w:ascii="Verdana" w:hAnsi="Verdana"/>
              </w:rPr>
              <w:t>–</w:t>
            </w:r>
            <w:r w:rsidRPr="00E46217">
              <w:rPr>
                <w:rFonts w:ascii="Verdana" w:hAnsi="Verdana"/>
                <w:spacing w:val="-6"/>
              </w:rPr>
              <w:t xml:space="preserve"> </w:t>
            </w:r>
            <w:r w:rsidRPr="00E46217">
              <w:rPr>
                <w:rFonts w:ascii="Verdana" w:hAnsi="Verdana"/>
              </w:rPr>
              <w:t>positive,</w:t>
            </w:r>
            <w:r w:rsidRPr="00E46217">
              <w:rPr>
                <w:rFonts w:ascii="Verdana" w:hAnsi="Verdana"/>
                <w:spacing w:val="-5"/>
              </w:rPr>
              <w:t xml:space="preserve"> </w:t>
            </w:r>
            <w:r w:rsidRPr="00E46217">
              <w:rPr>
                <w:rFonts w:ascii="Verdana" w:hAnsi="Verdana"/>
              </w:rPr>
              <w:t>approachable,</w:t>
            </w:r>
            <w:r w:rsidRPr="00E46217">
              <w:rPr>
                <w:rFonts w:ascii="Verdana" w:hAnsi="Verdana"/>
                <w:spacing w:val="-5"/>
              </w:rPr>
              <w:t xml:space="preserve"> </w:t>
            </w:r>
            <w:r w:rsidRPr="00E46217">
              <w:rPr>
                <w:rFonts w:ascii="Verdana" w:hAnsi="Verdana"/>
              </w:rPr>
              <w:t>professional</w:t>
            </w:r>
            <w:r w:rsidRPr="00E46217">
              <w:rPr>
                <w:rFonts w:ascii="Verdana" w:hAnsi="Verdana"/>
                <w:spacing w:val="-5"/>
              </w:rPr>
              <w:t xml:space="preserve"> </w:t>
            </w:r>
            <w:r w:rsidRPr="00E46217">
              <w:rPr>
                <w:rFonts w:ascii="Verdana" w:hAnsi="Verdana"/>
              </w:rPr>
              <w:t xml:space="preserve">and </w:t>
            </w:r>
            <w:r w:rsidRPr="00E46217">
              <w:rPr>
                <w:rFonts w:ascii="Verdana" w:hAnsi="Verdana"/>
                <w:spacing w:val="-2"/>
              </w:rPr>
              <w:t>courteous.</w:t>
            </w:r>
          </w:p>
        </w:tc>
        <w:tc>
          <w:tcPr>
            <w:tcW w:w="1352" w:type="dxa"/>
            <w:tcBorders>
              <w:bottom w:val="nil"/>
            </w:tcBorders>
            <w:vAlign w:val="center"/>
          </w:tcPr>
          <w:p w14:paraId="4DF7DEE2" w14:textId="27E8CF48" w:rsidR="00C344B7" w:rsidRPr="00831750" w:rsidRDefault="00666928" w:rsidP="00C344B7">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tcBorders>
              <w:bottom w:val="nil"/>
            </w:tcBorders>
            <w:vAlign w:val="center"/>
          </w:tcPr>
          <w:p w14:paraId="392E52C7" w14:textId="77777777" w:rsidR="00C344B7" w:rsidRPr="00831750" w:rsidRDefault="00C344B7" w:rsidP="00C344B7">
            <w:pPr>
              <w:autoSpaceDE w:val="0"/>
              <w:autoSpaceDN w:val="0"/>
              <w:adjustRightInd w:val="0"/>
              <w:spacing w:before="60" w:after="60"/>
              <w:jc w:val="center"/>
              <w:rPr>
                <w:rFonts w:eastAsia="Calibri" w:cs="Calibri"/>
                <w:color w:val="000000"/>
                <w:sz w:val="36"/>
                <w:szCs w:val="36"/>
                <w:lang w:eastAsia="en-GB"/>
              </w:rPr>
            </w:pPr>
          </w:p>
        </w:tc>
      </w:tr>
      <w:tr w:rsidR="00C344B7" w:rsidRPr="001E5027" w14:paraId="241226CA" w14:textId="77777777" w:rsidTr="32AD1458">
        <w:trPr>
          <w:trHeight w:val="425"/>
        </w:trPr>
        <w:tc>
          <w:tcPr>
            <w:tcW w:w="7164" w:type="dxa"/>
            <w:tcBorders>
              <w:bottom w:val="nil"/>
            </w:tcBorders>
            <w:vAlign w:val="center"/>
          </w:tcPr>
          <w:p w14:paraId="6F580D91" w14:textId="34DD1CC3" w:rsidR="00C344B7" w:rsidRPr="00E46217" w:rsidRDefault="00C344B7" w:rsidP="00ED7530">
            <w:pPr>
              <w:pStyle w:val="TableParagraph"/>
              <w:spacing w:before="60" w:after="60" w:line="268" w:lineRule="exact"/>
              <w:rPr>
                <w:rFonts w:ascii="Verdana" w:hAnsi="Verdana"/>
              </w:rPr>
            </w:pPr>
            <w:r w:rsidRPr="00E46217">
              <w:rPr>
                <w:rFonts w:ascii="Verdana" w:hAnsi="Verdana"/>
              </w:rPr>
              <w:t>Self-motivated</w:t>
            </w:r>
            <w:r w:rsidRPr="00E46217">
              <w:rPr>
                <w:rFonts w:ascii="Verdana" w:hAnsi="Verdana"/>
                <w:spacing w:val="-5"/>
              </w:rPr>
              <w:t xml:space="preserve"> </w:t>
            </w:r>
            <w:r w:rsidRPr="00E46217">
              <w:rPr>
                <w:rFonts w:ascii="Verdana" w:hAnsi="Verdana"/>
              </w:rPr>
              <w:t>and</w:t>
            </w:r>
            <w:r w:rsidRPr="00E46217">
              <w:rPr>
                <w:rFonts w:ascii="Verdana" w:hAnsi="Verdana"/>
                <w:spacing w:val="-5"/>
              </w:rPr>
              <w:t xml:space="preserve"> </w:t>
            </w:r>
            <w:r w:rsidRPr="00E46217">
              <w:rPr>
                <w:rFonts w:ascii="Verdana" w:hAnsi="Verdana"/>
              </w:rPr>
              <w:t>ability</w:t>
            </w:r>
            <w:r w:rsidRPr="00E46217">
              <w:rPr>
                <w:rFonts w:ascii="Verdana" w:hAnsi="Verdana"/>
                <w:spacing w:val="-4"/>
              </w:rPr>
              <w:t xml:space="preserve"> </w:t>
            </w:r>
            <w:r w:rsidRPr="00E46217">
              <w:rPr>
                <w:rFonts w:ascii="Verdana" w:hAnsi="Verdana"/>
              </w:rPr>
              <w:t>to</w:t>
            </w:r>
            <w:r w:rsidRPr="00E46217">
              <w:rPr>
                <w:rFonts w:ascii="Verdana" w:hAnsi="Verdana"/>
                <w:spacing w:val="-5"/>
              </w:rPr>
              <w:t xml:space="preserve"> </w:t>
            </w:r>
            <w:r w:rsidRPr="00E46217">
              <w:rPr>
                <w:rFonts w:ascii="Verdana" w:hAnsi="Verdana"/>
              </w:rPr>
              <w:t>work</w:t>
            </w:r>
            <w:r w:rsidRPr="00E46217">
              <w:rPr>
                <w:rFonts w:ascii="Verdana" w:hAnsi="Verdana"/>
                <w:spacing w:val="-4"/>
              </w:rPr>
              <w:t xml:space="preserve"> </w:t>
            </w:r>
            <w:r w:rsidRPr="00E46217">
              <w:rPr>
                <w:rFonts w:ascii="Verdana" w:hAnsi="Verdana"/>
              </w:rPr>
              <w:t>in</w:t>
            </w:r>
            <w:r w:rsidRPr="00E46217">
              <w:rPr>
                <w:rFonts w:ascii="Verdana" w:hAnsi="Verdana"/>
                <w:spacing w:val="-5"/>
              </w:rPr>
              <w:t xml:space="preserve"> </w:t>
            </w:r>
            <w:r w:rsidRPr="00E46217">
              <w:rPr>
                <w:rFonts w:ascii="Verdana" w:hAnsi="Verdana"/>
              </w:rPr>
              <w:t>a</w:t>
            </w:r>
            <w:r w:rsidRPr="00E46217">
              <w:rPr>
                <w:rFonts w:ascii="Verdana" w:hAnsi="Verdana"/>
                <w:spacing w:val="-4"/>
              </w:rPr>
              <w:t xml:space="preserve"> </w:t>
            </w:r>
            <w:r w:rsidRPr="00E46217">
              <w:rPr>
                <w:rFonts w:ascii="Verdana" w:hAnsi="Verdana"/>
              </w:rPr>
              <w:t>small</w:t>
            </w:r>
            <w:r w:rsidRPr="00E46217">
              <w:rPr>
                <w:rFonts w:ascii="Verdana" w:hAnsi="Verdana"/>
                <w:spacing w:val="-2"/>
              </w:rPr>
              <w:t xml:space="preserve"> </w:t>
            </w:r>
            <w:r w:rsidRPr="00E46217">
              <w:rPr>
                <w:rFonts w:ascii="Verdana" w:hAnsi="Verdana"/>
              </w:rPr>
              <w:t>team</w:t>
            </w:r>
            <w:r w:rsidRPr="00E46217">
              <w:rPr>
                <w:rFonts w:ascii="Verdana" w:hAnsi="Verdana"/>
                <w:spacing w:val="-3"/>
              </w:rPr>
              <w:t xml:space="preserve"> </w:t>
            </w:r>
            <w:r w:rsidRPr="00E46217">
              <w:rPr>
                <w:rFonts w:ascii="Verdana" w:hAnsi="Verdana"/>
              </w:rPr>
              <w:t>and</w:t>
            </w:r>
            <w:r w:rsidRPr="00E46217">
              <w:rPr>
                <w:rFonts w:ascii="Verdana" w:hAnsi="Verdana"/>
                <w:spacing w:val="-10"/>
              </w:rPr>
              <w:t xml:space="preserve"> </w:t>
            </w:r>
            <w:r w:rsidRPr="00E46217">
              <w:rPr>
                <w:rFonts w:ascii="Verdana" w:hAnsi="Verdana"/>
              </w:rPr>
              <w:t>to take</w:t>
            </w:r>
            <w:r w:rsidRPr="00E46217">
              <w:rPr>
                <w:rFonts w:ascii="Verdana" w:hAnsi="Verdana"/>
                <w:spacing w:val="-4"/>
              </w:rPr>
              <w:t xml:space="preserve"> </w:t>
            </w:r>
            <w:r w:rsidRPr="00E46217">
              <w:rPr>
                <w:rFonts w:ascii="Verdana" w:hAnsi="Verdana"/>
              </w:rPr>
              <w:t xml:space="preserve">proactive </w:t>
            </w:r>
            <w:r w:rsidRPr="00E46217">
              <w:rPr>
                <w:rFonts w:ascii="Verdana" w:hAnsi="Verdana"/>
                <w:spacing w:val="-2"/>
              </w:rPr>
              <w:t>approach.</w:t>
            </w:r>
          </w:p>
        </w:tc>
        <w:tc>
          <w:tcPr>
            <w:tcW w:w="1352" w:type="dxa"/>
            <w:tcBorders>
              <w:bottom w:val="nil"/>
            </w:tcBorders>
            <w:vAlign w:val="center"/>
          </w:tcPr>
          <w:p w14:paraId="200D58FB" w14:textId="2964B80D" w:rsidR="00C344B7" w:rsidRPr="00831750" w:rsidRDefault="00666928" w:rsidP="00C344B7">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tcBorders>
              <w:bottom w:val="nil"/>
            </w:tcBorders>
            <w:vAlign w:val="center"/>
          </w:tcPr>
          <w:p w14:paraId="3B1B5ED7" w14:textId="77777777" w:rsidR="00C344B7" w:rsidRPr="00831750" w:rsidRDefault="00C344B7" w:rsidP="00C344B7">
            <w:pPr>
              <w:autoSpaceDE w:val="0"/>
              <w:autoSpaceDN w:val="0"/>
              <w:adjustRightInd w:val="0"/>
              <w:spacing w:before="60" w:after="60"/>
              <w:jc w:val="center"/>
              <w:rPr>
                <w:rFonts w:eastAsia="Calibri" w:cs="Calibri"/>
                <w:color w:val="000000"/>
                <w:sz w:val="36"/>
                <w:szCs w:val="36"/>
                <w:lang w:eastAsia="en-GB"/>
              </w:rPr>
            </w:pPr>
          </w:p>
        </w:tc>
      </w:tr>
      <w:tr w:rsidR="000C49CD" w:rsidRPr="001E5027" w14:paraId="3FDC177C" w14:textId="77777777" w:rsidTr="0070558B">
        <w:trPr>
          <w:trHeight w:val="425"/>
        </w:trPr>
        <w:tc>
          <w:tcPr>
            <w:tcW w:w="7164" w:type="dxa"/>
            <w:vAlign w:val="center"/>
          </w:tcPr>
          <w:p w14:paraId="5686A631" w14:textId="0910AC47" w:rsidR="000C49CD" w:rsidRPr="001E5027" w:rsidRDefault="000C49CD" w:rsidP="0070558B">
            <w:pPr>
              <w:autoSpaceDE w:val="0"/>
              <w:autoSpaceDN w:val="0"/>
              <w:adjustRightInd w:val="0"/>
              <w:spacing w:before="60" w:after="60"/>
              <w:rPr>
                <w:rFonts w:eastAsia="Calibri" w:cs="Calibri"/>
                <w:color w:val="000000"/>
                <w:lang w:eastAsia="en-GB"/>
              </w:rPr>
            </w:pPr>
            <w:r>
              <w:t>Good</w:t>
            </w:r>
            <w:r>
              <w:rPr>
                <w:spacing w:val="-7"/>
              </w:rPr>
              <w:t xml:space="preserve"> </w:t>
            </w:r>
            <w:r>
              <w:t>analytical</w:t>
            </w:r>
            <w:r>
              <w:rPr>
                <w:spacing w:val="-5"/>
              </w:rPr>
              <w:t xml:space="preserve"> </w:t>
            </w:r>
            <w:r>
              <w:t>ability</w:t>
            </w:r>
            <w:r>
              <w:rPr>
                <w:spacing w:val="-3"/>
              </w:rPr>
              <w:t xml:space="preserve"> </w:t>
            </w:r>
            <w:r>
              <w:t>and</w:t>
            </w:r>
            <w:r>
              <w:rPr>
                <w:spacing w:val="-7"/>
              </w:rPr>
              <w:t xml:space="preserve"> </w:t>
            </w:r>
            <w:r>
              <w:t>problem</w:t>
            </w:r>
            <w:r>
              <w:rPr>
                <w:spacing w:val="-5"/>
              </w:rPr>
              <w:t>-solving</w:t>
            </w:r>
            <w:r>
              <w:rPr>
                <w:spacing w:val="-4"/>
              </w:rPr>
              <w:t xml:space="preserve"> </w:t>
            </w:r>
            <w:r>
              <w:rPr>
                <w:spacing w:val="-2"/>
              </w:rPr>
              <w:t>skills</w:t>
            </w:r>
            <w:r>
              <w:t>.</w:t>
            </w:r>
          </w:p>
        </w:tc>
        <w:tc>
          <w:tcPr>
            <w:tcW w:w="1352" w:type="dxa"/>
            <w:vAlign w:val="center"/>
          </w:tcPr>
          <w:p w14:paraId="06A27DB2" w14:textId="77777777" w:rsidR="000C49CD" w:rsidRPr="00831750" w:rsidRDefault="000C49CD" w:rsidP="0070558B">
            <w:pPr>
              <w:autoSpaceDE w:val="0"/>
              <w:autoSpaceDN w:val="0"/>
              <w:adjustRightInd w:val="0"/>
              <w:spacing w:before="60" w:after="60"/>
              <w:jc w:val="center"/>
              <w:rPr>
                <w:rFonts w:ascii="Wingdings" w:eastAsia="Wingdings" w:hAnsi="Wingdings" w:cs="Wingdings"/>
                <w:color w:val="000000"/>
                <w:sz w:val="36"/>
                <w:szCs w:val="36"/>
                <w:lang w:eastAsia="en-GB"/>
              </w:rPr>
            </w:pPr>
          </w:p>
        </w:tc>
        <w:tc>
          <w:tcPr>
            <w:tcW w:w="1407" w:type="dxa"/>
            <w:vAlign w:val="center"/>
          </w:tcPr>
          <w:p w14:paraId="22BCCB9D" w14:textId="77777777" w:rsidR="000C49CD" w:rsidRPr="00831750" w:rsidRDefault="000C49CD" w:rsidP="0070558B">
            <w:pPr>
              <w:autoSpaceDE w:val="0"/>
              <w:autoSpaceDN w:val="0"/>
              <w:adjustRightInd w:val="0"/>
              <w:spacing w:before="60" w:after="60"/>
              <w:jc w:val="center"/>
              <w:rPr>
                <w:rFonts w:eastAsia="Calibri" w:cs="Calibri"/>
                <w:color w:val="000000"/>
                <w:sz w:val="36"/>
                <w:szCs w:val="36"/>
                <w:lang w:eastAsia="en-GB"/>
              </w:rPr>
            </w:pPr>
            <w:r w:rsidRPr="2F22FDD4">
              <w:rPr>
                <w:rFonts w:ascii="Wingdings" w:eastAsia="Wingdings" w:hAnsi="Wingdings" w:cs="Wingdings"/>
                <w:color w:val="000000"/>
                <w:sz w:val="36"/>
                <w:szCs w:val="36"/>
                <w:lang w:eastAsia="en-GB"/>
              </w:rPr>
              <w:t>ü</w:t>
            </w:r>
          </w:p>
        </w:tc>
      </w:tr>
      <w:tr w:rsidR="00C344B7" w:rsidRPr="001E5027" w14:paraId="44E8A4C5" w14:textId="77777777" w:rsidTr="32AD1458">
        <w:trPr>
          <w:trHeight w:val="425"/>
        </w:trPr>
        <w:tc>
          <w:tcPr>
            <w:tcW w:w="7164" w:type="dxa"/>
            <w:tcBorders>
              <w:top w:val="nil"/>
              <w:left w:val="single" w:sz="4" w:space="0" w:color="auto"/>
              <w:bottom w:val="nil"/>
              <w:right w:val="nil"/>
            </w:tcBorders>
            <w:shd w:val="clear" w:color="auto" w:fill="003B5D" w:themeFill="accent1"/>
            <w:vAlign w:val="center"/>
          </w:tcPr>
          <w:p w14:paraId="4CCD1679" w14:textId="77777777" w:rsidR="00C344B7" w:rsidRPr="001E5027" w:rsidRDefault="00C344B7" w:rsidP="00C344B7">
            <w:pPr>
              <w:autoSpaceDE w:val="0"/>
              <w:autoSpaceDN w:val="0"/>
              <w:adjustRightInd w:val="0"/>
              <w:spacing w:before="60" w:after="60"/>
              <w:ind w:left="38"/>
              <w:rPr>
                <w:rFonts w:eastAsia="Calibri" w:cs="Calibri"/>
                <w:b/>
                <w:bCs/>
                <w:color w:val="FFFFFF" w:themeColor="background1"/>
                <w:szCs w:val="22"/>
                <w:lang w:eastAsia="en-GB"/>
              </w:rPr>
            </w:pPr>
            <w:r w:rsidRPr="001E5027">
              <w:rPr>
                <w:rFonts w:eastAsia="Calibri" w:cs="Calibri"/>
                <w:b/>
                <w:bCs/>
                <w:color w:val="FFFFFF" w:themeColor="background1"/>
                <w:szCs w:val="22"/>
                <w:lang w:eastAsia="en-GB"/>
              </w:rPr>
              <w:t>Miscellaneous</w:t>
            </w:r>
          </w:p>
        </w:tc>
        <w:tc>
          <w:tcPr>
            <w:tcW w:w="1352" w:type="dxa"/>
            <w:tcBorders>
              <w:top w:val="nil"/>
              <w:left w:val="nil"/>
              <w:bottom w:val="nil"/>
              <w:right w:val="nil"/>
            </w:tcBorders>
            <w:shd w:val="clear" w:color="auto" w:fill="003B5D" w:themeFill="accent1"/>
            <w:vAlign w:val="center"/>
          </w:tcPr>
          <w:p w14:paraId="72E405A2" w14:textId="77777777" w:rsidR="00C344B7" w:rsidRPr="001E5027" w:rsidRDefault="00C344B7" w:rsidP="00C344B7">
            <w:pPr>
              <w:autoSpaceDE w:val="0"/>
              <w:autoSpaceDN w:val="0"/>
              <w:adjustRightInd w:val="0"/>
              <w:spacing w:before="60" w:after="60"/>
              <w:jc w:val="center"/>
              <w:rPr>
                <w:rFonts w:eastAsia="Calibri" w:cs="Calibri"/>
                <w:b/>
                <w:bCs/>
                <w:color w:val="FFFFFF" w:themeColor="background1"/>
                <w:szCs w:val="22"/>
                <w:lang w:eastAsia="en-GB"/>
              </w:rPr>
            </w:pPr>
          </w:p>
        </w:tc>
        <w:tc>
          <w:tcPr>
            <w:tcW w:w="1407" w:type="dxa"/>
            <w:tcBorders>
              <w:top w:val="nil"/>
              <w:left w:val="nil"/>
              <w:bottom w:val="nil"/>
              <w:right w:val="single" w:sz="4" w:space="0" w:color="auto"/>
            </w:tcBorders>
            <w:shd w:val="clear" w:color="auto" w:fill="003B5D" w:themeFill="accent1"/>
            <w:vAlign w:val="center"/>
          </w:tcPr>
          <w:p w14:paraId="30B90459" w14:textId="77777777" w:rsidR="00C344B7" w:rsidRPr="001E5027" w:rsidRDefault="00C344B7" w:rsidP="00C344B7">
            <w:pPr>
              <w:autoSpaceDE w:val="0"/>
              <w:autoSpaceDN w:val="0"/>
              <w:adjustRightInd w:val="0"/>
              <w:spacing w:before="60" w:after="60"/>
              <w:jc w:val="center"/>
              <w:rPr>
                <w:rFonts w:eastAsia="Calibri" w:cs="Calibri"/>
                <w:b/>
                <w:bCs/>
                <w:color w:val="FFFFFF" w:themeColor="background1"/>
                <w:szCs w:val="22"/>
                <w:lang w:eastAsia="en-GB"/>
              </w:rPr>
            </w:pPr>
          </w:p>
        </w:tc>
      </w:tr>
      <w:tr w:rsidR="00B442A5" w:rsidRPr="001E5027" w14:paraId="113FE7EC" w14:textId="77777777" w:rsidTr="32AD1458">
        <w:trPr>
          <w:trHeight w:val="425"/>
        </w:trPr>
        <w:tc>
          <w:tcPr>
            <w:tcW w:w="7164" w:type="dxa"/>
            <w:tcBorders>
              <w:top w:val="nil"/>
            </w:tcBorders>
          </w:tcPr>
          <w:p w14:paraId="0CFD3613" w14:textId="514B3360" w:rsidR="00B442A5" w:rsidRPr="00E813D3" w:rsidRDefault="1863986B" w:rsidP="00ED7530">
            <w:pPr>
              <w:autoSpaceDE w:val="0"/>
              <w:autoSpaceDN w:val="0"/>
              <w:adjustRightInd w:val="0"/>
              <w:spacing w:before="60" w:after="60"/>
            </w:pPr>
            <w:r>
              <w:t>Commitment</w:t>
            </w:r>
            <w:r>
              <w:rPr>
                <w:spacing w:val="-9"/>
              </w:rPr>
              <w:t xml:space="preserve"> </w:t>
            </w:r>
            <w:r>
              <w:t>to</w:t>
            </w:r>
            <w:r>
              <w:rPr>
                <w:spacing w:val="-6"/>
              </w:rPr>
              <w:t xml:space="preserve"> </w:t>
            </w:r>
            <w:r>
              <w:t>equality</w:t>
            </w:r>
            <w:r>
              <w:rPr>
                <w:spacing w:val="-6"/>
              </w:rPr>
              <w:t xml:space="preserve"> </w:t>
            </w:r>
            <w:r>
              <w:t>of</w:t>
            </w:r>
            <w:r>
              <w:rPr>
                <w:spacing w:val="-5"/>
              </w:rPr>
              <w:t xml:space="preserve"> </w:t>
            </w:r>
            <w:r>
              <w:rPr>
                <w:spacing w:val="-2"/>
              </w:rPr>
              <w:t>opportunity</w:t>
            </w:r>
            <w:r w:rsidR="2C193415">
              <w:t>.</w:t>
            </w:r>
          </w:p>
        </w:tc>
        <w:tc>
          <w:tcPr>
            <w:tcW w:w="1352" w:type="dxa"/>
            <w:tcBorders>
              <w:top w:val="nil"/>
            </w:tcBorders>
            <w:vAlign w:val="center"/>
          </w:tcPr>
          <w:p w14:paraId="691020DC" w14:textId="5A40ACDF" w:rsidR="00B442A5" w:rsidRPr="00831750" w:rsidRDefault="00B442A5" w:rsidP="00B442A5">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tcBorders>
              <w:top w:val="nil"/>
            </w:tcBorders>
            <w:vAlign w:val="center"/>
          </w:tcPr>
          <w:p w14:paraId="2AC98D56" w14:textId="77777777" w:rsidR="00B442A5" w:rsidRPr="001E5027" w:rsidRDefault="00B442A5" w:rsidP="00B442A5">
            <w:pPr>
              <w:autoSpaceDE w:val="0"/>
              <w:autoSpaceDN w:val="0"/>
              <w:adjustRightInd w:val="0"/>
              <w:spacing w:before="60" w:after="60"/>
              <w:jc w:val="center"/>
              <w:rPr>
                <w:rFonts w:eastAsia="Calibri" w:cs="Calibri"/>
                <w:b/>
                <w:bCs/>
                <w:color w:val="FFFFFF" w:themeColor="background1"/>
                <w:szCs w:val="22"/>
                <w:lang w:eastAsia="en-GB"/>
              </w:rPr>
            </w:pPr>
          </w:p>
        </w:tc>
      </w:tr>
      <w:tr w:rsidR="00B442A5" w:rsidRPr="001E5027" w14:paraId="67C3B861" w14:textId="77777777" w:rsidTr="32AD1458">
        <w:trPr>
          <w:trHeight w:val="425"/>
        </w:trPr>
        <w:tc>
          <w:tcPr>
            <w:tcW w:w="7164" w:type="dxa"/>
            <w:tcBorders>
              <w:top w:val="nil"/>
            </w:tcBorders>
          </w:tcPr>
          <w:p w14:paraId="145DA69E" w14:textId="50695B79" w:rsidR="00B442A5" w:rsidRPr="00E813D3" w:rsidRDefault="589AC2B0" w:rsidP="2F22FDD4">
            <w:pPr>
              <w:autoSpaceDE w:val="0"/>
              <w:autoSpaceDN w:val="0"/>
              <w:adjustRightInd w:val="0"/>
              <w:spacing w:before="60" w:after="60" w:line="259" w:lineRule="auto"/>
            </w:pPr>
            <w:r w:rsidRPr="2F22FDD4">
              <w:rPr>
                <w:rFonts w:eastAsia="Verdana" w:cs="Verdana"/>
                <w:szCs w:val="22"/>
              </w:rPr>
              <w:t>Full UK driving licence and access to a vehicle, with willingness to use it occasionally to travel to events and project sites to capture content (e.g. filming and photography).</w:t>
            </w:r>
            <w:r w:rsidR="397F07C0">
              <w:t xml:space="preserve"> </w:t>
            </w:r>
          </w:p>
        </w:tc>
        <w:tc>
          <w:tcPr>
            <w:tcW w:w="1352" w:type="dxa"/>
            <w:tcBorders>
              <w:top w:val="nil"/>
            </w:tcBorders>
            <w:vAlign w:val="center"/>
          </w:tcPr>
          <w:p w14:paraId="4A41D82F" w14:textId="7E34DFB8" w:rsidR="00B442A5" w:rsidRPr="00831750" w:rsidRDefault="5C29EB3F" w:rsidP="2F22FDD4">
            <w:pPr>
              <w:autoSpaceDE w:val="0"/>
              <w:autoSpaceDN w:val="0"/>
              <w:adjustRightInd w:val="0"/>
              <w:spacing w:before="60" w:after="60"/>
              <w:jc w:val="center"/>
              <w:rPr>
                <w:rFonts w:eastAsia="Calibri" w:cs="Calibri"/>
                <w:b/>
                <w:bCs/>
                <w:color w:val="FFFFFF" w:themeColor="background1"/>
                <w:lang w:eastAsia="en-GB"/>
              </w:rPr>
            </w:pPr>
            <w:r w:rsidRPr="2F22FDD4">
              <w:rPr>
                <w:rFonts w:ascii="Wingdings" w:eastAsia="Wingdings" w:hAnsi="Wingdings" w:cs="Wingdings"/>
                <w:color w:val="000000"/>
                <w:sz w:val="36"/>
                <w:szCs w:val="36"/>
                <w:lang w:eastAsia="en-GB"/>
              </w:rPr>
              <w:t>ü</w:t>
            </w:r>
          </w:p>
          <w:p w14:paraId="67CDBB76" w14:textId="711E7C96" w:rsidR="00B442A5" w:rsidRPr="00831750" w:rsidRDefault="00B442A5" w:rsidP="00B442A5">
            <w:pPr>
              <w:autoSpaceDE w:val="0"/>
              <w:autoSpaceDN w:val="0"/>
              <w:adjustRightInd w:val="0"/>
              <w:spacing w:before="60" w:after="60"/>
              <w:jc w:val="center"/>
              <w:rPr>
                <w:rFonts w:eastAsia="Calibri" w:cs="Calibri"/>
                <w:color w:val="000000"/>
                <w:sz w:val="36"/>
                <w:szCs w:val="36"/>
                <w:lang w:eastAsia="en-GB"/>
              </w:rPr>
            </w:pPr>
          </w:p>
        </w:tc>
        <w:tc>
          <w:tcPr>
            <w:tcW w:w="1407" w:type="dxa"/>
            <w:tcBorders>
              <w:top w:val="nil"/>
            </w:tcBorders>
            <w:vAlign w:val="center"/>
          </w:tcPr>
          <w:p w14:paraId="5A9D8352" w14:textId="67482A73" w:rsidR="00B442A5" w:rsidRPr="001E5027" w:rsidRDefault="00B442A5" w:rsidP="2F22FDD4">
            <w:pPr>
              <w:autoSpaceDE w:val="0"/>
              <w:autoSpaceDN w:val="0"/>
              <w:adjustRightInd w:val="0"/>
              <w:spacing w:before="60" w:after="60"/>
              <w:jc w:val="center"/>
              <w:rPr>
                <w:rFonts w:ascii="Wingdings" w:eastAsia="Wingdings" w:hAnsi="Wingdings" w:cs="Wingdings"/>
                <w:color w:val="FFFFFF" w:themeColor="background1"/>
                <w:sz w:val="36"/>
                <w:szCs w:val="36"/>
                <w:lang w:eastAsia="en-GB"/>
              </w:rPr>
            </w:pPr>
          </w:p>
        </w:tc>
      </w:tr>
      <w:tr w:rsidR="00B442A5" w:rsidRPr="001E5027" w14:paraId="4D0B259B" w14:textId="77777777" w:rsidTr="32AD1458">
        <w:trPr>
          <w:trHeight w:val="425"/>
        </w:trPr>
        <w:tc>
          <w:tcPr>
            <w:tcW w:w="7164" w:type="dxa"/>
            <w:tcBorders>
              <w:top w:val="nil"/>
            </w:tcBorders>
          </w:tcPr>
          <w:p w14:paraId="610783F7" w14:textId="090F45BE" w:rsidR="00B442A5" w:rsidRPr="00E813D3" w:rsidRDefault="1863986B" w:rsidP="00ED7530">
            <w:pPr>
              <w:autoSpaceDE w:val="0"/>
              <w:autoSpaceDN w:val="0"/>
              <w:adjustRightInd w:val="0"/>
              <w:spacing w:before="60" w:after="60"/>
            </w:pPr>
            <w:r>
              <w:t>Suitable,</w:t>
            </w:r>
            <w:r>
              <w:rPr>
                <w:spacing w:val="-4"/>
              </w:rPr>
              <w:t xml:space="preserve"> </w:t>
            </w:r>
            <w:r>
              <w:t>safe</w:t>
            </w:r>
            <w:r>
              <w:rPr>
                <w:spacing w:val="-6"/>
              </w:rPr>
              <w:t xml:space="preserve"> </w:t>
            </w:r>
            <w:r>
              <w:t>home</w:t>
            </w:r>
            <w:r>
              <w:rPr>
                <w:spacing w:val="-5"/>
              </w:rPr>
              <w:t xml:space="preserve"> </w:t>
            </w:r>
            <w:r>
              <w:t>working</w:t>
            </w:r>
            <w:r>
              <w:rPr>
                <w:spacing w:val="-4"/>
              </w:rPr>
              <w:t xml:space="preserve"> </w:t>
            </w:r>
            <w:r>
              <w:rPr>
                <w:spacing w:val="-2"/>
              </w:rPr>
              <w:t>environment</w:t>
            </w:r>
            <w:r w:rsidR="4E492257">
              <w:t>.</w:t>
            </w:r>
          </w:p>
        </w:tc>
        <w:tc>
          <w:tcPr>
            <w:tcW w:w="1352" w:type="dxa"/>
            <w:tcBorders>
              <w:top w:val="nil"/>
            </w:tcBorders>
            <w:vAlign w:val="center"/>
          </w:tcPr>
          <w:p w14:paraId="785E8234" w14:textId="4D778796" w:rsidR="00B442A5" w:rsidRPr="00831750" w:rsidRDefault="00B442A5" w:rsidP="00B442A5">
            <w:pPr>
              <w:autoSpaceDE w:val="0"/>
              <w:autoSpaceDN w:val="0"/>
              <w:adjustRightInd w:val="0"/>
              <w:spacing w:before="60" w:after="60"/>
              <w:jc w:val="center"/>
              <w:rPr>
                <w:rFonts w:eastAsia="Calibri" w:cs="Calibri"/>
                <w:color w:val="000000"/>
                <w:sz w:val="36"/>
                <w:szCs w:val="36"/>
                <w:lang w:eastAsia="en-GB"/>
              </w:rPr>
            </w:pPr>
            <w:r w:rsidRPr="00831750">
              <w:rPr>
                <w:rFonts w:ascii="Wingdings" w:eastAsia="Wingdings" w:hAnsi="Wingdings" w:cs="Wingdings"/>
                <w:color w:val="000000"/>
                <w:sz w:val="36"/>
                <w:szCs w:val="36"/>
                <w:lang w:eastAsia="en-GB"/>
              </w:rPr>
              <w:t>ü</w:t>
            </w:r>
          </w:p>
        </w:tc>
        <w:tc>
          <w:tcPr>
            <w:tcW w:w="1407" w:type="dxa"/>
            <w:tcBorders>
              <w:top w:val="nil"/>
            </w:tcBorders>
            <w:vAlign w:val="center"/>
          </w:tcPr>
          <w:p w14:paraId="5CB5FF2C" w14:textId="77777777" w:rsidR="00B442A5" w:rsidRPr="001E5027" w:rsidRDefault="00B442A5" w:rsidP="00B442A5">
            <w:pPr>
              <w:autoSpaceDE w:val="0"/>
              <w:autoSpaceDN w:val="0"/>
              <w:adjustRightInd w:val="0"/>
              <w:spacing w:before="60" w:after="60"/>
              <w:jc w:val="center"/>
              <w:rPr>
                <w:rFonts w:eastAsia="Calibri" w:cs="Calibri"/>
                <w:b/>
                <w:bCs/>
                <w:color w:val="FFFFFF" w:themeColor="background1"/>
                <w:szCs w:val="22"/>
                <w:lang w:eastAsia="en-GB"/>
              </w:rPr>
            </w:pPr>
          </w:p>
        </w:tc>
      </w:tr>
    </w:tbl>
    <w:p w14:paraId="03848C56" w14:textId="77777777" w:rsidR="00151D0E" w:rsidRDefault="00151D0E" w:rsidP="00514A49">
      <w:pPr>
        <w:rPr>
          <w:rFonts w:cs="Calibri"/>
          <w:szCs w:val="22"/>
        </w:rPr>
      </w:pPr>
    </w:p>
    <w:sectPr w:rsidR="00151D0E" w:rsidSect="00991393">
      <w:headerReference w:type="default" r:id="rId12"/>
      <w:footerReference w:type="default" r:id="rId13"/>
      <w:headerReference w:type="first" r:id="rId14"/>
      <w:footerReference w:type="first" r:id="rId15"/>
      <w:pgSz w:w="11907" w:h="16840" w:code="9"/>
      <w:pgMar w:top="1134" w:right="1077" w:bottom="1134" w:left="107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7D43" w14:textId="77777777" w:rsidR="007F5561" w:rsidRDefault="007F5561" w:rsidP="0095719B">
      <w:r>
        <w:separator/>
      </w:r>
    </w:p>
  </w:endnote>
  <w:endnote w:type="continuationSeparator" w:id="0">
    <w:p w14:paraId="01D31B28" w14:textId="77777777" w:rsidR="007F5561" w:rsidRDefault="007F5561" w:rsidP="0095719B">
      <w:r>
        <w:continuationSeparator/>
      </w:r>
    </w:p>
  </w:endnote>
  <w:endnote w:type="continuationNotice" w:id="1">
    <w:p w14:paraId="24972B0D" w14:textId="77777777" w:rsidR="007F5561" w:rsidRDefault="007F5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63BE" w14:textId="62195214" w:rsidR="008D095D" w:rsidRPr="008D095D" w:rsidRDefault="32AD1458" w:rsidP="32AD1458">
    <w:pPr>
      <w:pStyle w:val="Footer"/>
      <w:spacing w:line="259" w:lineRule="auto"/>
      <w:jc w:val="right"/>
    </w:pPr>
    <w:r w:rsidRPr="32AD1458">
      <w:rPr>
        <w:rFonts w:ascii="Verdana" w:hAnsi="Verdana"/>
        <w:i/>
        <w:iCs/>
        <w:lang w:val="en-US"/>
      </w:rPr>
      <w:t xml:space="preserve">Job Description: Communications and Marketing Officer </w:t>
    </w:r>
    <w:proofErr w:type="gramStart"/>
    <w:r w:rsidR="00D05A82">
      <w:rPr>
        <w:rFonts w:ascii="Verdana" w:hAnsi="Verdana"/>
        <w:i/>
        <w:iCs/>
        <w:lang w:val="en-US"/>
      </w:rPr>
      <w:t xml:space="preserve">June </w:t>
    </w:r>
    <w:r w:rsidRPr="32AD1458">
      <w:rPr>
        <w:rFonts w:ascii="Verdana" w:hAnsi="Verdana"/>
        <w:i/>
        <w:iCs/>
        <w:lang w:val="en-US"/>
      </w:rPr>
      <w:t xml:space="preserve"> 2026</w:t>
    </w:r>
    <w:proofErr w:type="gramEnd"/>
  </w:p>
  <w:p w14:paraId="21D445C3" w14:textId="5EDBB30D" w:rsidR="008D095D" w:rsidRPr="008D095D" w:rsidRDefault="008D095D" w:rsidP="2F22FDD4">
    <w:pPr>
      <w:pStyle w:val="Footer"/>
      <w:jc w:val="right"/>
      <w:rPr>
        <w:rFonts w:ascii="Verdana" w:hAnsi="Verdana"/>
        <w:i/>
        <w:iCs/>
        <w:lang w:val="en-US"/>
      </w:rPr>
    </w:pPr>
  </w:p>
  <w:p w14:paraId="35B31EB0" w14:textId="77777777" w:rsidR="00AF5AA2" w:rsidRDefault="00AF5AA2">
    <w:pPr>
      <w:pStyle w:val="Footer"/>
      <w:tabs>
        <w:tab w:val="clear" w:pos="8306"/>
        <w:tab w:val="right" w:pos="9498"/>
      </w:tabs>
      <w:rPr>
        <w:rFonts w:ascii="Arial" w:hAnsi="Arial"/>
      </w:rPr>
    </w:pPr>
    <w:r>
      <w:rPr>
        <w:rFonts w:ascii="Arial" w:hAnsi="Arial"/>
        <w:snapToGrid w:val="0"/>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8A79" w14:textId="78338CE1" w:rsidR="00B22287" w:rsidRPr="008D095D" w:rsidRDefault="32AD1458" w:rsidP="32AD1458">
    <w:pPr>
      <w:pStyle w:val="Footer"/>
      <w:spacing w:line="259" w:lineRule="auto"/>
      <w:jc w:val="right"/>
    </w:pPr>
    <w:r w:rsidRPr="32AD1458">
      <w:rPr>
        <w:rFonts w:ascii="Verdana" w:hAnsi="Verdana"/>
        <w:i/>
        <w:iCs/>
        <w:lang w:val="en-US"/>
      </w:rPr>
      <w:t xml:space="preserve">Job Description: Communications and Marketing Officer </w:t>
    </w:r>
    <w:r w:rsidR="00D05A82">
      <w:rPr>
        <w:rFonts w:ascii="Verdana" w:hAnsi="Verdana"/>
        <w:i/>
        <w:iCs/>
        <w:lang w:val="en-US"/>
      </w:rPr>
      <w:t>June</w:t>
    </w:r>
    <w:r w:rsidRPr="32AD1458">
      <w:rPr>
        <w:rFonts w:ascii="Verdana" w:hAnsi="Verdana"/>
        <w:i/>
        <w:iCs/>
        <w:lang w:val="en-US"/>
      </w:rPr>
      <w:t xml:space="preserve"> 2026</w:t>
    </w:r>
  </w:p>
  <w:p w14:paraId="5C56A4DA" w14:textId="43B2A9F5" w:rsidR="000E2E4D" w:rsidRPr="008D095D" w:rsidRDefault="000E2E4D" w:rsidP="008D095D">
    <w:pPr>
      <w:pStyle w:val="Footer"/>
      <w:jc w:val="right"/>
      <w:rPr>
        <w:rFonts w:ascii="Verdana" w:hAnsi="Verdana"/>
        <w:i/>
        <w:i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9395" w14:textId="77777777" w:rsidR="007F5561" w:rsidRDefault="007F5561" w:rsidP="0095719B">
      <w:r>
        <w:separator/>
      </w:r>
    </w:p>
  </w:footnote>
  <w:footnote w:type="continuationSeparator" w:id="0">
    <w:p w14:paraId="708019E3" w14:textId="77777777" w:rsidR="007F5561" w:rsidRDefault="007F5561" w:rsidP="0095719B">
      <w:r>
        <w:continuationSeparator/>
      </w:r>
    </w:p>
  </w:footnote>
  <w:footnote w:type="continuationNotice" w:id="1">
    <w:p w14:paraId="020F9B90" w14:textId="77777777" w:rsidR="007F5561" w:rsidRDefault="007F5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BC3F" w14:textId="211D25E9" w:rsidR="00AF5AA2" w:rsidRDefault="00AF5AA2" w:rsidP="00F47F9F">
    <w:pPr>
      <w:pStyle w:val="Header"/>
      <w:tabs>
        <w:tab w:val="clear" w:pos="4153"/>
        <w:tab w:val="clear" w:pos="8306"/>
        <w:tab w:val="left" w:pos="2700"/>
      </w:tabs>
    </w:pPr>
    <w:r>
      <w:tab/>
    </w:r>
  </w:p>
  <w:p w14:paraId="06C713E0" w14:textId="77777777" w:rsidR="0057364C" w:rsidRPr="00F80257" w:rsidRDefault="0057364C" w:rsidP="00F47F9F">
    <w:pPr>
      <w:pStyle w:val="Header"/>
      <w:tabs>
        <w:tab w:val="clear" w:pos="4153"/>
        <w:tab w:val="clear" w:pos="8306"/>
        <w:tab w:val="left" w:pos="27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B234" w14:textId="380D7B44" w:rsidR="0057364C" w:rsidRPr="00B53A6B" w:rsidRDefault="0057364C" w:rsidP="00B53A6B">
    <w:pPr>
      <w:pStyle w:val="Title"/>
      <w:jc w:val="left"/>
      <w:rPr>
        <w:sz w:val="40"/>
        <w:szCs w:val="40"/>
      </w:rPr>
    </w:pPr>
    <w:r>
      <w:rPr>
        <w:noProof/>
      </w:rPr>
      <w:drawing>
        <wp:inline distT="0" distB="0" distL="0" distR="0" wp14:anchorId="697E92F2" wp14:editId="1EBDDFCE">
          <wp:extent cx="2257425" cy="696502"/>
          <wp:effectExtent l="0" t="0" r="0" b="8890"/>
          <wp:docPr id="938313783"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8019" name="Picture 6"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7675" cy="705835"/>
                  </a:xfrm>
                  <a:prstGeom prst="rect">
                    <a:avLst/>
                  </a:prstGeom>
                </pic:spPr>
              </pic:pic>
            </a:graphicData>
          </a:graphic>
        </wp:inline>
      </w:drawing>
    </w:r>
    <w:r w:rsidR="00B53A6B">
      <w:t xml:space="preserve">  </w:t>
    </w:r>
    <w:r w:rsidR="00B53A6B">
      <w:tab/>
    </w:r>
    <w:r w:rsidR="00B53A6B">
      <w:tab/>
    </w:r>
    <w:r w:rsidR="00B53A6B" w:rsidRPr="00E050E4">
      <w:rPr>
        <w:sz w:val="40"/>
        <w:szCs w:val="40"/>
      </w:rPr>
      <w:t>Job Description</w:t>
    </w:r>
  </w:p>
  <w:p w14:paraId="53B9413A" w14:textId="77777777" w:rsidR="0057364C" w:rsidRDefault="00573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588"/>
    <w:multiLevelType w:val="multilevel"/>
    <w:tmpl w:val="1B24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15A52"/>
    <w:multiLevelType w:val="hybridMultilevel"/>
    <w:tmpl w:val="728E2A3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 w15:restartNumberingAfterBreak="0">
    <w:nsid w:val="06D82F66"/>
    <w:multiLevelType w:val="hybridMultilevel"/>
    <w:tmpl w:val="4AECC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623E08"/>
    <w:multiLevelType w:val="hybridMultilevel"/>
    <w:tmpl w:val="D048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477CF"/>
    <w:multiLevelType w:val="hybridMultilevel"/>
    <w:tmpl w:val="4850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2468D"/>
    <w:multiLevelType w:val="hybridMultilevel"/>
    <w:tmpl w:val="A782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92E46"/>
    <w:multiLevelType w:val="multilevel"/>
    <w:tmpl w:val="EA684334"/>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876268C"/>
    <w:multiLevelType w:val="hybridMultilevel"/>
    <w:tmpl w:val="17A8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00CE7"/>
    <w:multiLevelType w:val="hybridMultilevel"/>
    <w:tmpl w:val="40CA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B6C15"/>
    <w:multiLevelType w:val="hybridMultilevel"/>
    <w:tmpl w:val="8486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43FEA"/>
    <w:multiLevelType w:val="hybridMultilevel"/>
    <w:tmpl w:val="628A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054A5"/>
    <w:multiLevelType w:val="hybridMultilevel"/>
    <w:tmpl w:val="12AA75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3F64382"/>
    <w:multiLevelType w:val="hybridMultilevel"/>
    <w:tmpl w:val="3684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36CE2"/>
    <w:multiLevelType w:val="hybridMultilevel"/>
    <w:tmpl w:val="DB14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A1A99"/>
    <w:multiLevelType w:val="hybridMultilevel"/>
    <w:tmpl w:val="2EF02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94C7638"/>
    <w:multiLevelType w:val="multilevel"/>
    <w:tmpl w:val="095E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D0288"/>
    <w:multiLevelType w:val="hybridMultilevel"/>
    <w:tmpl w:val="B1CC7C00"/>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7" w15:restartNumberingAfterBreak="0">
    <w:nsid w:val="36AA4656"/>
    <w:multiLevelType w:val="hybridMultilevel"/>
    <w:tmpl w:val="801C45C4"/>
    <w:lvl w:ilvl="0" w:tplc="0B784092">
      <w:start w:val="1"/>
      <w:numFmt w:val="bullet"/>
      <w:lvlText w:val="-"/>
      <w:lvlJc w:val="left"/>
      <w:pPr>
        <w:ind w:left="1800" w:hanging="360"/>
      </w:pPr>
      <w:rPr>
        <w:rFonts w:ascii="Calibri" w:eastAsia="Times New Roman" w:hAnsi="Calibri"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7F738AE"/>
    <w:multiLevelType w:val="multilevel"/>
    <w:tmpl w:val="64EE6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24B3F"/>
    <w:multiLevelType w:val="hybridMultilevel"/>
    <w:tmpl w:val="DD0EFB08"/>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ACA1303"/>
    <w:multiLevelType w:val="hybridMultilevel"/>
    <w:tmpl w:val="0280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E57613"/>
    <w:multiLevelType w:val="hybridMultilevel"/>
    <w:tmpl w:val="03181498"/>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22" w15:restartNumberingAfterBreak="0">
    <w:nsid w:val="3C04191E"/>
    <w:multiLevelType w:val="hybridMultilevel"/>
    <w:tmpl w:val="AB96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92EE3"/>
    <w:multiLevelType w:val="hybridMultilevel"/>
    <w:tmpl w:val="2C5E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627A9"/>
    <w:multiLevelType w:val="hybridMultilevel"/>
    <w:tmpl w:val="143CC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85F67"/>
    <w:multiLevelType w:val="hybridMultilevel"/>
    <w:tmpl w:val="82F6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3C696F"/>
    <w:multiLevelType w:val="multilevel"/>
    <w:tmpl w:val="4CCE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BE4E27"/>
    <w:multiLevelType w:val="hybridMultilevel"/>
    <w:tmpl w:val="DD4C56E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8" w15:restartNumberingAfterBreak="0">
    <w:nsid w:val="4D5330CA"/>
    <w:multiLevelType w:val="hybridMultilevel"/>
    <w:tmpl w:val="43C8D338"/>
    <w:lvl w:ilvl="0" w:tplc="08090001">
      <w:start w:val="1"/>
      <w:numFmt w:val="bullet"/>
      <w:lvlText w:val=""/>
      <w:lvlJc w:val="left"/>
      <w:pPr>
        <w:ind w:left="720" w:hanging="360"/>
      </w:pPr>
      <w:rPr>
        <w:rFonts w:ascii="Symbol" w:hAnsi="Symbol" w:hint="default"/>
      </w:rPr>
    </w:lvl>
    <w:lvl w:ilvl="1" w:tplc="E3860EAC">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AF2AF5"/>
    <w:multiLevelType w:val="multilevel"/>
    <w:tmpl w:val="945273B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56C5000D"/>
    <w:multiLevelType w:val="multilevel"/>
    <w:tmpl w:val="51FC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4D54B8"/>
    <w:multiLevelType w:val="multilevel"/>
    <w:tmpl w:val="C160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B7818"/>
    <w:multiLevelType w:val="hybridMultilevel"/>
    <w:tmpl w:val="A8682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FE78B5"/>
    <w:multiLevelType w:val="hybridMultilevel"/>
    <w:tmpl w:val="1458C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8109CE"/>
    <w:multiLevelType w:val="hybridMultilevel"/>
    <w:tmpl w:val="9BD2752A"/>
    <w:lvl w:ilvl="0" w:tplc="69E8672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332A2A"/>
    <w:multiLevelType w:val="hybridMultilevel"/>
    <w:tmpl w:val="8166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886FDF"/>
    <w:multiLevelType w:val="multilevel"/>
    <w:tmpl w:val="1A34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A3CCB"/>
    <w:multiLevelType w:val="hybridMultilevel"/>
    <w:tmpl w:val="FD8686A2"/>
    <w:lvl w:ilvl="0" w:tplc="F9EEA5A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3E439F"/>
    <w:multiLevelType w:val="hybridMultilevel"/>
    <w:tmpl w:val="DCCC0822"/>
    <w:lvl w:ilvl="0" w:tplc="40B4B1EE">
      <w:start w:val="1"/>
      <w:numFmt w:val="decimal"/>
      <w:lvlText w:val="%1."/>
      <w:lvlJc w:val="left"/>
      <w:pPr>
        <w:ind w:left="357" w:hanging="216"/>
      </w:pPr>
      <w:rPr>
        <w:rFonts w:ascii="Calibri" w:eastAsia="Calibri" w:hAnsi="Calibri" w:cs="Calibri" w:hint="default"/>
        <w:b/>
        <w:bCs/>
        <w:i w:val="0"/>
        <w:iCs w:val="0"/>
        <w:color w:val="1F487C"/>
        <w:spacing w:val="-2"/>
        <w:w w:val="100"/>
        <w:sz w:val="22"/>
        <w:szCs w:val="22"/>
        <w:lang w:val="en-US" w:eastAsia="en-US" w:bidi="ar-SA"/>
      </w:rPr>
    </w:lvl>
    <w:lvl w:ilvl="1" w:tplc="A940AC6A">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2" w:tplc="13E45542">
      <w:numFmt w:val="bullet"/>
      <w:lvlText w:val="•"/>
      <w:lvlJc w:val="left"/>
      <w:pPr>
        <w:ind w:left="1882" w:hanging="361"/>
      </w:pPr>
      <w:rPr>
        <w:rFonts w:hint="default"/>
        <w:lang w:val="en-US" w:eastAsia="en-US" w:bidi="ar-SA"/>
      </w:rPr>
    </w:lvl>
    <w:lvl w:ilvl="3" w:tplc="3FEA5B4E">
      <w:numFmt w:val="bullet"/>
      <w:lvlText w:val="•"/>
      <w:lvlJc w:val="left"/>
      <w:pPr>
        <w:ind w:left="2905" w:hanging="361"/>
      </w:pPr>
      <w:rPr>
        <w:rFonts w:hint="default"/>
        <w:lang w:val="en-US" w:eastAsia="en-US" w:bidi="ar-SA"/>
      </w:rPr>
    </w:lvl>
    <w:lvl w:ilvl="4" w:tplc="4306CB7E">
      <w:numFmt w:val="bullet"/>
      <w:lvlText w:val="•"/>
      <w:lvlJc w:val="left"/>
      <w:pPr>
        <w:ind w:left="3928" w:hanging="361"/>
      </w:pPr>
      <w:rPr>
        <w:rFonts w:hint="default"/>
        <w:lang w:val="en-US" w:eastAsia="en-US" w:bidi="ar-SA"/>
      </w:rPr>
    </w:lvl>
    <w:lvl w:ilvl="5" w:tplc="5E94D46E">
      <w:numFmt w:val="bullet"/>
      <w:lvlText w:val="•"/>
      <w:lvlJc w:val="left"/>
      <w:pPr>
        <w:ind w:left="4951" w:hanging="361"/>
      </w:pPr>
      <w:rPr>
        <w:rFonts w:hint="default"/>
        <w:lang w:val="en-US" w:eastAsia="en-US" w:bidi="ar-SA"/>
      </w:rPr>
    </w:lvl>
    <w:lvl w:ilvl="6" w:tplc="0E0C20D8">
      <w:numFmt w:val="bullet"/>
      <w:lvlText w:val="•"/>
      <w:lvlJc w:val="left"/>
      <w:pPr>
        <w:ind w:left="5974" w:hanging="361"/>
      </w:pPr>
      <w:rPr>
        <w:rFonts w:hint="default"/>
        <w:lang w:val="en-US" w:eastAsia="en-US" w:bidi="ar-SA"/>
      </w:rPr>
    </w:lvl>
    <w:lvl w:ilvl="7" w:tplc="6F408DA6">
      <w:numFmt w:val="bullet"/>
      <w:lvlText w:val="•"/>
      <w:lvlJc w:val="left"/>
      <w:pPr>
        <w:ind w:left="6997" w:hanging="361"/>
      </w:pPr>
      <w:rPr>
        <w:rFonts w:hint="default"/>
        <w:lang w:val="en-US" w:eastAsia="en-US" w:bidi="ar-SA"/>
      </w:rPr>
    </w:lvl>
    <w:lvl w:ilvl="8" w:tplc="BEE4CB12">
      <w:numFmt w:val="bullet"/>
      <w:lvlText w:val="•"/>
      <w:lvlJc w:val="left"/>
      <w:pPr>
        <w:ind w:left="8020" w:hanging="361"/>
      </w:pPr>
      <w:rPr>
        <w:rFonts w:hint="default"/>
        <w:lang w:val="en-US" w:eastAsia="en-US" w:bidi="ar-SA"/>
      </w:rPr>
    </w:lvl>
  </w:abstractNum>
  <w:abstractNum w:abstractNumId="39" w15:restartNumberingAfterBreak="0">
    <w:nsid w:val="736E03DC"/>
    <w:multiLevelType w:val="hybridMultilevel"/>
    <w:tmpl w:val="A2562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4E32F4"/>
    <w:multiLevelType w:val="multilevel"/>
    <w:tmpl w:val="FE1C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550C2F"/>
    <w:multiLevelType w:val="hybridMultilevel"/>
    <w:tmpl w:val="29BC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BF7A6F"/>
    <w:multiLevelType w:val="multilevel"/>
    <w:tmpl w:val="9D54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5E5B85"/>
    <w:multiLevelType w:val="multilevel"/>
    <w:tmpl w:val="00C4CE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BFF36B5"/>
    <w:multiLevelType w:val="hybridMultilevel"/>
    <w:tmpl w:val="F204230A"/>
    <w:lvl w:ilvl="0" w:tplc="9D683524">
      <w:numFmt w:val="bullet"/>
      <w:lvlText w:val=""/>
      <w:lvlJc w:val="left"/>
      <w:pPr>
        <w:ind w:left="472" w:hanging="361"/>
      </w:pPr>
      <w:rPr>
        <w:rFonts w:ascii="Wingdings" w:eastAsia="Wingdings" w:hAnsi="Wingdings" w:cs="Wingdings" w:hint="default"/>
        <w:b w:val="0"/>
        <w:bCs w:val="0"/>
        <w:i w:val="0"/>
        <w:iCs w:val="0"/>
        <w:spacing w:val="0"/>
        <w:w w:val="100"/>
        <w:sz w:val="22"/>
        <w:szCs w:val="22"/>
        <w:lang w:val="en-US" w:eastAsia="en-US" w:bidi="ar-SA"/>
      </w:rPr>
    </w:lvl>
    <w:lvl w:ilvl="1" w:tplc="0248D85C">
      <w:numFmt w:val="bullet"/>
      <w:lvlText w:val="•"/>
      <w:lvlJc w:val="left"/>
      <w:pPr>
        <w:ind w:left="1436" w:hanging="361"/>
      </w:pPr>
      <w:rPr>
        <w:rFonts w:hint="default"/>
        <w:lang w:val="en-US" w:eastAsia="en-US" w:bidi="ar-SA"/>
      </w:rPr>
    </w:lvl>
    <w:lvl w:ilvl="2" w:tplc="C4BCE26A">
      <w:numFmt w:val="bullet"/>
      <w:lvlText w:val="•"/>
      <w:lvlJc w:val="left"/>
      <w:pPr>
        <w:ind w:left="2393" w:hanging="361"/>
      </w:pPr>
      <w:rPr>
        <w:rFonts w:hint="default"/>
        <w:lang w:val="en-US" w:eastAsia="en-US" w:bidi="ar-SA"/>
      </w:rPr>
    </w:lvl>
    <w:lvl w:ilvl="3" w:tplc="A0CE7DC6">
      <w:numFmt w:val="bullet"/>
      <w:lvlText w:val="•"/>
      <w:lvlJc w:val="left"/>
      <w:pPr>
        <w:ind w:left="3349" w:hanging="361"/>
      </w:pPr>
      <w:rPr>
        <w:rFonts w:hint="default"/>
        <w:lang w:val="en-US" w:eastAsia="en-US" w:bidi="ar-SA"/>
      </w:rPr>
    </w:lvl>
    <w:lvl w:ilvl="4" w:tplc="A5F68034">
      <w:numFmt w:val="bullet"/>
      <w:lvlText w:val="•"/>
      <w:lvlJc w:val="left"/>
      <w:pPr>
        <w:ind w:left="4306" w:hanging="361"/>
      </w:pPr>
      <w:rPr>
        <w:rFonts w:hint="default"/>
        <w:lang w:val="en-US" w:eastAsia="en-US" w:bidi="ar-SA"/>
      </w:rPr>
    </w:lvl>
    <w:lvl w:ilvl="5" w:tplc="D4FA303E">
      <w:numFmt w:val="bullet"/>
      <w:lvlText w:val="•"/>
      <w:lvlJc w:val="left"/>
      <w:pPr>
        <w:ind w:left="5263" w:hanging="361"/>
      </w:pPr>
      <w:rPr>
        <w:rFonts w:hint="default"/>
        <w:lang w:val="en-US" w:eastAsia="en-US" w:bidi="ar-SA"/>
      </w:rPr>
    </w:lvl>
    <w:lvl w:ilvl="6" w:tplc="4AB0C7E8">
      <w:numFmt w:val="bullet"/>
      <w:lvlText w:val="•"/>
      <w:lvlJc w:val="left"/>
      <w:pPr>
        <w:ind w:left="6219" w:hanging="361"/>
      </w:pPr>
      <w:rPr>
        <w:rFonts w:hint="default"/>
        <w:lang w:val="en-US" w:eastAsia="en-US" w:bidi="ar-SA"/>
      </w:rPr>
    </w:lvl>
    <w:lvl w:ilvl="7" w:tplc="9EEA2014">
      <w:numFmt w:val="bullet"/>
      <w:lvlText w:val="•"/>
      <w:lvlJc w:val="left"/>
      <w:pPr>
        <w:ind w:left="7176" w:hanging="361"/>
      </w:pPr>
      <w:rPr>
        <w:rFonts w:hint="default"/>
        <w:lang w:val="en-US" w:eastAsia="en-US" w:bidi="ar-SA"/>
      </w:rPr>
    </w:lvl>
    <w:lvl w:ilvl="8" w:tplc="FB5A55BC">
      <w:numFmt w:val="bullet"/>
      <w:lvlText w:val="•"/>
      <w:lvlJc w:val="left"/>
      <w:pPr>
        <w:ind w:left="8133" w:hanging="361"/>
      </w:pPr>
      <w:rPr>
        <w:rFonts w:hint="default"/>
        <w:lang w:val="en-US" w:eastAsia="en-US" w:bidi="ar-SA"/>
      </w:rPr>
    </w:lvl>
  </w:abstractNum>
  <w:abstractNum w:abstractNumId="45" w15:restartNumberingAfterBreak="0">
    <w:nsid w:val="7D075608"/>
    <w:multiLevelType w:val="hybridMultilevel"/>
    <w:tmpl w:val="7F0C8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23682B"/>
    <w:multiLevelType w:val="hybridMultilevel"/>
    <w:tmpl w:val="7408D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8267316">
    <w:abstractNumId w:val="29"/>
  </w:num>
  <w:num w:numId="2" w16cid:durableId="1158612634">
    <w:abstractNumId w:val="43"/>
  </w:num>
  <w:num w:numId="3" w16cid:durableId="1774208853">
    <w:abstractNumId w:val="17"/>
  </w:num>
  <w:num w:numId="4" w16cid:durableId="1255164667">
    <w:abstractNumId w:val="35"/>
  </w:num>
  <w:num w:numId="5" w16cid:durableId="1183015381">
    <w:abstractNumId w:val="3"/>
  </w:num>
  <w:num w:numId="6" w16cid:durableId="1918132281">
    <w:abstractNumId w:val="1"/>
  </w:num>
  <w:num w:numId="7" w16cid:durableId="884370627">
    <w:abstractNumId w:val="27"/>
  </w:num>
  <w:num w:numId="8" w16cid:durableId="825047952">
    <w:abstractNumId w:val="16"/>
  </w:num>
  <w:num w:numId="9" w16cid:durableId="962999322">
    <w:abstractNumId w:val="21"/>
  </w:num>
  <w:num w:numId="10" w16cid:durableId="284851953">
    <w:abstractNumId w:val="19"/>
  </w:num>
  <w:num w:numId="11" w16cid:durableId="955454024">
    <w:abstractNumId w:val="39"/>
  </w:num>
  <w:num w:numId="12" w16cid:durableId="306053276">
    <w:abstractNumId w:val="14"/>
  </w:num>
  <w:num w:numId="13" w16cid:durableId="2088185026">
    <w:abstractNumId w:val="11"/>
  </w:num>
  <w:num w:numId="14" w16cid:durableId="1255090910">
    <w:abstractNumId w:val="2"/>
  </w:num>
  <w:num w:numId="15" w16cid:durableId="1244490755">
    <w:abstractNumId w:val="40"/>
  </w:num>
  <w:num w:numId="16" w16cid:durableId="1991714696">
    <w:abstractNumId w:val="36"/>
  </w:num>
  <w:num w:numId="17" w16cid:durableId="1023093182">
    <w:abstractNumId w:val="30"/>
  </w:num>
  <w:num w:numId="18" w16cid:durableId="489446629">
    <w:abstractNumId w:val="6"/>
  </w:num>
  <w:num w:numId="19" w16cid:durableId="112788761">
    <w:abstractNumId w:val="42"/>
  </w:num>
  <w:num w:numId="20" w16cid:durableId="1120535957">
    <w:abstractNumId w:val="46"/>
  </w:num>
  <w:num w:numId="21" w16cid:durableId="1426731903">
    <w:abstractNumId w:val="37"/>
  </w:num>
  <w:num w:numId="22" w16cid:durableId="1053231122">
    <w:abstractNumId w:val="34"/>
  </w:num>
  <w:num w:numId="23" w16cid:durableId="1516192064">
    <w:abstractNumId w:val="12"/>
  </w:num>
  <w:num w:numId="24" w16cid:durableId="1900245624">
    <w:abstractNumId w:val="28"/>
  </w:num>
  <w:num w:numId="25" w16cid:durableId="928853526">
    <w:abstractNumId w:val="22"/>
  </w:num>
  <w:num w:numId="26" w16cid:durableId="1169322190">
    <w:abstractNumId w:val="25"/>
  </w:num>
  <w:num w:numId="27" w16cid:durableId="1488285183">
    <w:abstractNumId w:val="8"/>
  </w:num>
  <w:num w:numId="28" w16cid:durableId="314843914">
    <w:abstractNumId w:val="20"/>
  </w:num>
  <w:num w:numId="29" w16cid:durableId="2104913739">
    <w:abstractNumId w:val="41"/>
  </w:num>
  <w:num w:numId="30" w16cid:durableId="1879514150">
    <w:abstractNumId w:val="10"/>
  </w:num>
  <w:num w:numId="31" w16cid:durableId="131875632">
    <w:abstractNumId w:val="4"/>
  </w:num>
  <w:num w:numId="32" w16cid:durableId="1329290644">
    <w:abstractNumId w:val="9"/>
  </w:num>
  <w:num w:numId="33" w16cid:durableId="873927692">
    <w:abstractNumId w:val="23"/>
  </w:num>
  <w:num w:numId="34" w16cid:durableId="999500231">
    <w:abstractNumId w:val="7"/>
  </w:num>
  <w:num w:numId="35" w16cid:durableId="1606645741">
    <w:abstractNumId w:val="45"/>
  </w:num>
  <w:num w:numId="36" w16cid:durableId="61680989">
    <w:abstractNumId w:val="5"/>
  </w:num>
  <w:num w:numId="37" w16cid:durableId="1802073791">
    <w:abstractNumId w:val="33"/>
  </w:num>
  <w:num w:numId="38" w16cid:durableId="2000108345">
    <w:abstractNumId w:val="24"/>
  </w:num>
  <w:num w:numId="39" w16cid:durableId="625745192">
    <w:abstractNumId w:val="44"/>
  </w:num>
  <w:num w:numId="40" w16cid:durableId="1273781621">
    <w:abstractNumId w:val="18"/>
  </w:num>
  <w:num w:numId="41" w16cid:durableId="1631352980">
    <w:abstractNumId w:val="38"/>
  </w:num>
  <w:num w:numId="42" w16cid:durableId="1572229966">
    <w:abstractNumId w:val="13"/>
  </w:num>
  <w:num w:numId="43" w16cid:durableId="1536580268">
    <w:abstractNumId w:val="32"/>
  </w:num>
  <w:num w:numId="44" w16cid:durableId="1652052179">
    <w:abstractNumId w:val="26"/>
  </w:num>
  <w:num w:numId="45" w16cid:durableId="166991251">
    <w:abstractNumId w:val="0"/>
  </w:num>
  <w:num w:numId="46" w16cid:durableId="172887709">
    <w:abstractNumId w:val="31"/>
  </w:num>
  <w:num w:numId="47" w16cid:durableId="87279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32612B8-F268-498C-962E-B9769DBC0772}"/>
    <w:docVar w:name="dgnword-eventsink" w:val="469140512"/>
  </w:docVars>
  <w:rsids>
    <w:rsidRoot w:val="00391D6A"/>
    <w:rsid w:val="0000078B"/>
    <w:rsid w:val="00007B76"/>
    <w:rsid w:val="00016245"/>
    <w:rsid w:val="000220A1"/>
    <w:rsid w:val="0003559C"/>
    <w:rsid w:val="0004099C"/>
    <w:rsid w:val="00043F40"/>
    <w:rsid w:val="000508DF"/>
    <w:rsid w:val="00053FA6"/>
    <w:rsid w:val="00053FF8"/>
    <w:rsid w:val="0005691D"/>
    <w:rsid w:val="000620A8"/>
    <w:rsid w:val="00062A17"/>
    <w:rsid w:val="00063C32"/>
    <w:rsid w:val="00070BDE"/>
    <w:rsid w:val="00076E7C"/>
    <w:rsid w:val="00081836"/>
    <w:rsid w:val="0008430C"/>
    <w:rsid w:val="00084CB1"/>
    <w:rsid w:val="00086DCE"/>
    <w:rsid w:val="00087604"/>
    <w:rsid w:val="00091678"/>
    <w:rsid w:val="00092121"/>
    <w:rsid w:val="00095EB5"/>
    <w:rsid w:val="000A163D"/>
    <w:rsid w:val="000A4E89"/>
    <w:rsid w:val="000A562A"/>
    <w:rsid w:val="000B3D0E"/>
    <w:rsid w:val="000B4DF2"/>
    <w:rsid w:val="000C460C"/>
    <w:rsid w:val="000C49CD"/>
    <w:rsid w:val="000C625E"/>
    <w:rsid w:val="000D2E3B"/>
    <w:rsid w:val="000D6D96"/>
    <w:rsid w:val="000D7319"/>
    <w:rsid w:val="000E2E4D"/>
    <w:rsid w:val="000E481F"/>
    <w:rsid w:val="000F335D"/>
    <w:rsid w:val="000F795C"/>
    <w:rsid w:val="00105971"/>
    <w:rsid w:val="00114407"/>
    <w:rsid w:val="00116248"/>
    <w:rsid w:val="00120C2B"/>
    <w:rsid w:val="00122E39"/>
    <w:rsid w:val="001315AD"/>
    <w:rsid w:val="0013246A"/>
    <w:rsid w:val="0013479D"/>
    <w:rsid w:val="0014544D"/>
    <w:rsid w:val="00151D0E"/>
    <w:rsid w:val="00157ED8"/>
    <w:rsid w:val="00166F4F"/>
    <w:rsid w:val="001707A8"/>
    <w:rsid w:val="00173FA9"/>
    <w:rsid w:val="001750BB"/>
    <w:rsid w:val="001828B9"/>
    <w:rsid w:val="00183A52"/>
    <w:rsid w:val="00186DD0"/>
    <w:rsid w:val="001A0B42"/>
    <w:rsid w:val="001A6940"/>
    <w:rsid w:val="001A7776"/>
    <w:rsid w:val="001B1CE4"/>
    <w:rsid w:val="001B2BEF"/>
    <w:rsid w:val="001B476A"/>
    <w:rsid w:val="001B5BB6"/>
    <w:rsid w:val="001B6148"/>
    <w:rsid w:val="001B7DF0"/>
    <w:rsid w:val="001C5009"/>
    <w:rsid w:val="001D40C3"/>
    <w:rsid w:val="001D4682"/>
    <w:rsid w:val="001E5027"/>
    <w:rsid w:val="00202286"/>
    <w:rsid w:val="00204BEE"/>
    <w:rsid w:val="00214359"/>
    <w:rsid w:val="002214C1"/>
    <w:rsid w:val="00221E39"/>
    <w:rsid w:val="002234E9"/>
    <w:rsid w:val="00231FDE"/>
    <w:rsid w:val="0023349E"/>
    <w:rsid w:val="00233B5D"/>
    <w:rsid w:val="0023584E"/>
    <w:rsid w:val="00252157"/>
    <w:rsid w:val="002538D6"/>
    <w:rsid w:val="00253B8A"/>
    <w:rsid w:val="002558D6"/>
    <w:rsid w:val="00263DD2"/>
    <w:rsid w:val="00265630"/>
    <w:rsid w:val="00272F15"/>
    <w:rsid w:val="002757E2"/>
    <w:rsid w:val="0027660F"/>
    <w:rsid w:val="00282AFC"/>
    <w:rsid w:val="002853C0"/>
    <w:rsid w:val="002868B8"/>
    <w:rsid w:val="00286919"/>
    <w:rsid w:val="0028746B"/>
    <w:rsid w:val="00292853"/>
    <w:rsid w:val="002951CB"/>
    <w:rsid w:val="002A6A19"/>
    <w:rsid w:val="002B3570"/>
    <w:rsid w:val="002C0928"/>
    <w:rsid w:val="002C42D4"/>
    <w:rsid w:val="002C55B1"/>
    <w:rsid w:val="002D0E52"/>
    <w:rsid w:val="002D2C7F"/>
    <w:rsid w:val="002D2EAF"/>
    <w:rsid w:val="002D3376"/>
    <w:rsid w:val="002D4BD0"/>
    <w:rsid w:val="002E23B5"/>
    <w:rsid w:val="002E3796"/>
    <w:rsid w:val="002F69EA"/>
    <w:rsid w:val="002F7774"/>
    <w:rsid w:val="003029C2"/>
    <w:rsid w:val="00303A7C"/>
    <w:rsid w:val="00303E74"/>
    <w:rsid w:val="00311575"/>
    <w:rsid w:val="0031210C"/>
    <w:rsid w:val="003126D8"/>
    <w:rsid w:val="003155A3"/>
    <w:rsid w:val="0032513E"/>
    <w:rsid w:val="003316BA"/>
    <w:rsid w:val="00340397"/>
    <w:rsid w:val="00340E08"/>
    <w:rsid w:val="00341534"/>
    <w:rsid w:val="0034396F"/>
    <w:rsid w:val="00351657"/>
    <w:rsid w:val="003534D7"/>
    <w:rsid w:val="003565AF"/>
    <w:rsid w:val="003572AA"/>
    <w:rsid w:val="00367232"/>
    <w:rsid w:val="00367378"/>
    <w:rsid w:val="00374EC4"/>
    <w:rsid w:val="003752BE"/>
    <w:rsid w:val="0038041D"/>
    <w:rsid w:val="00384011"/>
    <w:rsid w:val="0038733C"/>
    <w:rsid w:val="003877EC"/>
    <w:rsid w:val="0039023C"/>
    <w:rsid w:val="00391D6A"/>
    <w:rsid w:val="003928F9"/>
    <w:rsid w:val="003934EC"/>
    <w:rsid w:val="003A0C6C"/>
    <w:rsid w:val="003B103D"/>
    <w:rsid w:val="003B1DC7"/>
    <w:rsid w:val="003B6A19"/>
    <w:rsid w:val="003C0BE2"/>
    <w:rsid w:val="003D57FF"/>
    <w:rsid w:val="003E07BC"/>
    <w:rsid w:val="003E0CB9"/>
    <w:rsid w:val="003E66EB"/>
    <w:rsid w:val="003F48DD"/>
    <w:rsid w:val="003F6A6E"/>
    <w:rsid w:val="00407D72"/>
    <w:rsid w:val="00412C22"/>
    <w:rsid w:val="004131B6"/>
    <w:rsid w:val="00415621"/>
    <w:rsid w:val="00416CF7"/>
    <w:rsid w:val="00423E10"/>
    <w:rsid w:val="00426C2E"/>
    <w:rsid w:val="00437CEA"/>
    <w:rsid w:val="00450F6A"/>
    <w:rsid w:val="004511A2"/>
    <w:rsid w:val="004524B0"/>
    <w:rsid w:val="0047158C"/>
    <w:rsid w:val="00495135"/>
    <w:rsid w:val="004A0BFD"/>
    <w:rsid w:val="004B1B04"/>
    <w:rsid w:val="004B1B88"/>
    <w:rsid w:val="004B2E53"/>
    <w:rsid w:val="004C0A2C"/>
    <w:rsid w:val="004C0D69"/>
    <w:rsid w:val="004C5B10"/>
    <w:rsid w:val="004D01B5"/>
    <w:rsid w:val="004D66E7"/>
    <w:rsid w:val="004E0C2F"/>
    <w:rsid w:val="004E4B9C"/>
    <w:rsid w:val="004F4BF1"/>
    <w:rsid w:val="004F7D0D"/>
    <w:rsid w:val="00513360"/>
    <w:rsid w:val="00514A49"/>
    <w:rsid w:val="00525D1E"/>
    <w:rsid w:val="00526E7B"/>
    <w:rsid w:val="00540698"/>
    <w:rsid w:val="00544174"/>
    <w:rsid w:val="005471AD"/>
    <w:rsid w:val="00560092"/>
    <w:rsid w:val="00572970"/>
    <w:rsid w:val="0057364C"/>
    <w:rsid w:val="00581520"/>
    <w:rsid w:val="0058749B"/>
    <w:rsid w:val="0058778A"/>
    <w:rsid w:val="005921DF"/>
    <w:rsid w:val="00595041"/>
    <w:rsid w:val="00595F09"/>
    <w:rsid w:val="005969D8"/>
    <w:rsid w:val="0059732B"/>
    <w:rsid w:val="00597D0F"/>
    <w:rsid w:val="005A7BA3"/>
    <w:rsid w:val="005B0761"/>
    <w:rsid w:val="005B3DA0"/>
    <w:rsid w:val="005C2754"/>
    <w:rsid w:val="005C352B"/>
    <w:rsid w:val="005C3808"/>
    <w:rsid w:val="005D11BB"/>
    <w:rsid w:val="005D29CF"/>
    <w:rsid w:val="005D4A0B"/>
    <w:rsid w:val="005D77C8"/>
    <w:rsid w:val="005E3861"/>
    <w:rsid w:val="005E7C33"/>
    <w:rsid w:val="005F015B"/>
    <w:rsid w:val="005F029A"/>
    <w:rsid w:val="005F14E4"/>
    <w:rsid w:val="005F4DC6"/>
    <w:rsid w:val="005F612C"/>
    <w:rsid w:val="005F6817"/>
    <w:rsid w:val="005F6B2E"/>
    <w:rsid w:val="00600361"/>
    <w:rsid w:val="0060503C"/>
    <w:rsid w:val="00607239"/>
    <w:rsid w:val="00614DB0"/>
    <w:rsid w:val="00615913"/>
    <w:rsid w:val="0062249E"/>
    <w:rsid w:val="00623E90"/>
    <w:rsid w:val="006243CA"/>
    <w:rsid w:val="00630011"/>
    <w:rsid w:val="00632A48"/>
    <w:rsid w:val="00634B2A"/>
    <w:rsid w:val="006367C3"/>
    <w:rsid w:val="00640BC4"/>
    <w:rsid w:val="00641C5A"/>
    <w:rsid w:val="00641FBE"/>
    <w:rsid w:val="0065111D"/>
    <w:rsid w:val="00653FE4"/>
    <w:rsid w:val="00662A5F"/>
    <w:rsid w:val="006647AD"/>
    <w:rsid w:val="00666928"/>
    <w:rsid w:val="00675530"/>
    <w:rsid w:val="0067739F"/>
    <w:rsid w:val="00683AB7"/>
    <w:rsid w:val="00694884"/>
    <w:rsid w:val="006959B4"/>
    <w:rsid w:val="006A76D2"/>
    <w:rsid w:val="006B1044"/>
    <w:rsid w:val="006B5BB7"/>
    <w:rsid w:val="006C0223"/>
    <w:rsid w:val="006C0720"/>
    <w:rsid w:val="006E5471"/>
    <w:rsid w:val="006F1A9F"/>
    <w:rsid w:val="00703383"/>
    <w:rsid w:val="00703A26"/>
    <w:rsid w:val="00704D57"/>
    <w:rsid w:val="0071092C"/>
    <w:rsid w:val="0071391D"/>
    <w:rsid w:val="007214B9"/>
    <w:rsid w:val="0072151B"/>
    <w:rsid w:val="0072225E"/>
    <w:rsid w:val="00732BC5"/>
    <w:rsid w:val="007362E0"/>
    <w:rsid w:val="00737A2B"/>
    <w:rsid w:val="0075371A"/>
    <w:rsid w:val="007546D9"/>
    <w:rsid w:val="007549B4"/>
    <w:rsid w:val="00754B74"/>
    <w:rsid w:val="00757424"/>
    <w:rsid w:val="00757969"/>
    <w:rsid w:val="00763B75"/>
    <w:rsid w:val="00763C39"/>
    <w:rsid w:val="0076465B"/>
    <w:rsid w:val="007654D7"/>
    <w:rsid w:val="0077043D"/>
    <w:rsid w:val="00770CEB"/>
    <w:rsid w:val="00774C82"/>
    <w:rsid w:val="00777017"/>
    <w:rsid w:val="007801AC"/>
    <w:rsid w:val="00780316"/>
    <w:rsid w:val="00793220"/>
    <w:rsid w:val="007A1ED5"/>
    <w:rsid w:val="007A509E"/>
    <w:rsid w:val="007A7F7D"/>
    <w:rsid w:val="007B106A"/>
    <w:rsid w:val="007C262C"/>
    <w:rsid w:val="007D5695"/>
    <w:rsid w:val="007D6076"/>
    <w:rsid w:val="007E70E9"/>
    <w:rsid w:val="007E79F2"/>
    <w:rsid w:val="007F02CE"/>
    <w:rsid w:val="007F35B4"/>
    <w:rsid w:val="007F5049"/>
    <w:rsid w:val="007F5561"/>
    <w:rsid w:val="007F79D9"/>
    <w:rsid w:val="00806116"/>
    <w:rsid w:val="00810C3D"/>
    <w:rsid w:val="00813EC3"/>
    <w:rsid w:val="008144D9"/>
    <w:rsid w:val="00815F5B"/>
    <w:rsid w:val="00825E52"/>
    <w:rsid w:val="00831750"/>
    <w:rsid w:val="008342C8"/>
    <w:rsid w:val="008407E0"/>
    <w:rsid w:val="008424C5"/>
    <w:rsid w:val="00847478"/>
    <w:rsid w:val="00850018"/>
    <w:rsid w:val="0085086B"/>
    <w:rsid w:val="00853ED7"/>
    <w:rsid w:val="00861D50"/>
    <w:rsid w:val="00865D45"/>
    <w:rsid w:val="008754C0"/>
    <w:rsid w:val="008805E6"/>
    <w:rsid w:val="00884041"/>
    <w:rsid w:val="008874AE"/>
    <w:rsid w:val="00892C46"/>
    <w:rsid w:val="00897776"/>
    <w:rsid w:val="008A0E14"/>
    <w:rsid w:val="008A2807"/>
    <w:rsid w:val="008A4175"/>
    <w:rsid w:val="008A7CC5"/>
    <w:rsid w:val="008B15DD"/>
    <w:rsid w:val="008B2424"/>
    <w:rsid w:val="008B25CD"/>
    <w:rsid w:val="008B2E88"/>
    <w:rsid w:val="008B78B3"/>
    <w:rsid w:val="008C0AF3"/>
    <w:rsid w:val="008C1869"/>
    <w:rsid w:val="008C2D5B"/>
    <w:rsid w:val="008C76DF"/>
    <w:rsid w:val="008D095D"/>
    <w:rsid w:val="008D1023"/>
    <w:rsid w:val="008D25E5"/>
    <w:rsid w:val="008D325D"/>
    <w:rsid w:val="008D44DC"/>
    <w:rsid w:val="008D4667"/>
    <w:rsid w:val="008D6993"/>
    <w:rsid w:val="008E0EB0"/>
    <w:rsid w:val="008F2080"/>
    <w:rsid w:val="008F310D"/>
    <w:rsid w:val="008F3E9D"/>
    <w:rsid w:val="008F52C7"/>
    <w:rsid w:val="00904A8F"/>
    <w:rsid w:val="009105CC"/>
    <w:rsid w:val="00913BA2"/>
    <w:rsid w:val="009155B9"/>
    <w:rsid w:val="00916D0E"/>
    <w:rsid w:val="00917D03"/>
    <w:rsid w:val="00927A18"/>
    <w:rsid w:val="009300C7"/>
    <w:rsid w:val="009325F4"/>
    <w:rsid w:val="00937866"/>
    <w:rsid w:val="009378FE"/>
    <w:rsid w:val="00945DEB"/>
    <w:rsid w:val="009521D4"/>
    <w:rsid w:val="009522EE"/>
    <w:rsid w:val="00955223"/>
    <w:rsid w:val="0095719B"/>
    <w:rsid w:val="00957C14"/>
    <w:rsid w:val="009622C8"/>
    <w:rsid w:val="009639B6"/>
    <w:rsid w:val="0096755C"/>
    <w:rsid w:val="0097217D"/>
    <w:rsid w:val="009745E9"/>
    <w:rsid w:val="00974EAE"/>
    <w:rsid w:val="009756E1"/>
    <w:rsid w:val="00981374"/>
    <w:rsid w:val="0098183D"/>
    <w:rsid w:val="009818FB"/>
    <w:rsid w:val="00991393"/>
    <w:rsid w:val="00993009"/>
    <w:rsid w:val="00993328"/>
    <w:rsid w:val="00994C27"/>
    <w:rsid w:val="0099584F"/>
    <w:rsid w:val="009A0EF7"/>
    <w:rsid w:val="009A1A69"/>
    <w:rsid w:val="009A3275"/>
    <w:rsid w:val="009B1E33"/>
    <w:rsid w:val="009B792A"/>
    <w:rsid w:val="009C5392"/>
    <w:rsid w:val="009D1431"/>
    <w:rsid w:val="009D1533"/>
    <w:rsid w:val="009D1C5A"/>
    <w:rsid w:val="009D2AB7"/>
    <w:rsid w:val="009D2B43"/>
    <w:rsid w:val="009E0F94"/>
    <w:rsid w:val="009E1ED7"/>
    <w:rsid w:val="009E4698"/>
    <w:rsid w:val="009F3F19"/>
    <w:rsid w:val="009F7859"/>
    <w:rsid w:val="00A02133"/>
    <w:rsid w:val="00A05979"/>
    <w:rsid w:val="00A0609F"/>
    <w:rsid w:val="00A0672D"/>
    <w:rsid w:val="00A10A53"/>
    <w:rsid w:val="00A11C67"/>
    <w:rsid w:val="00A12EAC"/>
    <w:rsid w:val="00A26784"/>
    <w:rsid w:val="00A34A74"/>
    <w:rsid w:val="00A36677"/>
    <w:rsid w:val="00A37C97"/>
    <w:rsid w:val="00A429FF"/>
    <w:rsid w:val="00A42FCF"/>
    <w:rsid w:val="00A4628A"/>
    <w:rsid w:val="00A55071"/>
    <w:rsid w:val="00A610D7"/>
    <w:rsid w:val="00A73A92"/>
    <w:rsid w:val="00A74B86"/>
    <w:rsid w:val="00A77E64"/>
    <w:rsid w:val="00A819C8"/>
    <w:rsid w:val="00A82ABF"/>
    <w:rsid w:val="00A879E5"/>
    <w:rsid w:val="00AA68A7"/>
    <w:rsid w:val="00AB2841"/>
    <w:rsid w:val="00AB523D"/>
    <w:rsid w:val="00AC21B7"/>
    <w:rsid w:val="00AC4CF1"/>
    <w:rsid w:val="00AC6FB9"/>
    <w:rsid w:val="00AD18E6"/>
    <w:rsid w:val="00AE7764"/>
    <w:rsid w:val="00AF0DB1"/>
    <w:rsid w:val="00AF36D0"/>
    <w:rsid w:val="00AF5AA2"/>
    <w:rsid w:val="00AF79D5"/>
    <w:rsid w:val="00B04386"/>
    <w:rsid w:val="00B052E9"/>
    <w:rsid w:val="00B12DBD"/>
    <w:rsid w:val="00B15191"/>
    <w:rsid w:val="00B21D78"/>
    <w:rsid w:val="00B22287"/>
    <w:rsid w:val="00B327C9"/>
    <w:rsid w:val="00B37E37"/>
    <w:rsid w:val="00B4291A"/>
    <w:rsid w:val="00B439A1"/>
    <w:rsid w:val="00B442A5"/>
    <w:rsid w:val="00B465C4"/>
    <w:rsid w:val="00B53A6B"/>
    <w:rsid w:val="00B56E59"/>
    <w:rsid w:val="00B60C2C"/>
    <w:rsid w:val="00B64505"/>
    <w:rsid w:val="00B802C7"/>
    <w:rsid w:val="00B8043C"/>
    <w:rsid w:val="00B8055E"/>
    <w:rsid w:val="00B838CA"/>
    <w:rsid w:val="00B87F9A"/>
    <w:rsid w:val="00BA172C"/>
    <w:rsid w:val="00BA2958"/>
    <w:rsid w:val="00BA3A73"/>
    <w:rsid w:val="00BA4D45"/>
    <w:rsid w:val="00BA6C65"/>
    <w:rsid w:val="00BA7AAF"/>
    <w:rsid w:val="00BC0A4D"/>
    <w:rsid w:val="00BE122C"/>
    <w:rsid w:val="00BF3BB4"/>
    <w:rsid w:val="00BF4E55"/>
    <w:rsid w:val="00BF6822"/>
    <w:rsid w:val="00C0084A"/>
    <w:rsid w:val="00C02972"/>
    <w:rsid w:val="00C143DC"/>
    <w:rsid w:val="00C15005"/>
    <w:rsid w:val="00C20E43"/>
    <w:rsid w:val="00C233CD"/>
    <w:rsid w:val="00C242BD"/>
    <w:rsid w:val="00C344B7"/>
    <w:rsid w:val="00C35F2B"/>
    <w:rsid w:val="00C35F3F"/>
    <w:rsid w:val="00C53DCE"/>
    <w:rsid w:val="00C62414"/>
    <w:rsid w:val="00C647C8"/>
    <w:rsid w:val="00C70596"/>
    <w:rsid w:val="00C7068B"/>
    <w:rsid w:val="00C750D7"/>
    <w:rsid w:val="00C75766"/>
    <w:rsid w:val="00C819C3"/>
    <w:rsid w:val="00C823A2"/>
    <w:rsid w:val="00C930C7"/>
    <w:rsid w:val="00C9538C"/>
    <w:rsid w:val="00C95C03"/>
    <w:rsid w:val="00CA198A"/>
    <w:rsid w:val="00CA5E1B"/>
    <w:rsid w:val="00CA60A1"/>
    <w:rsid w:val="00CA7BF6"/>
    <w:rsid w:val="00CB043B"/>
    <w:rsid w:val="00CB17E6"/>
    <w:rsid w:val="00CB1E3A"/>
    <w:rsid w:val="00CB65D6"/>
    <w:rsid w:val="00CB6EB8"/>
    <w:rsid w:val="00CB79D3"/>
    <w:rsid w:val="00CC5EA5"/>
    <w:rsid w:val="00CD1CC6"/>
    <w:rsid w:val="00CD6B9F"/>
    <w:rsid w:val="00CE0CAF"/>
    <w:rsid w:val="00CE1033"/>
    <w:rsid w:val="00CE5083"/>
    <w:rsid w:val="00CE5CA8"/>
    <w:rsid w:val="00CE77D0"/>
    <w:rsid w:val="00CF7656"/>
    <w:rsid w:val="00D006D5"/>
    <w:rsid w:val="00D04079"/>
    <w:rsid w:val="00D05A82"/>
    <w:rsid w:val="00D0663D"/>
    <w:rsid w:val="00D06CEF"/>
    <w:rsid w:val="00D1172A"/>
    <w:rsid w:val="00D1654B"/>
    <w:rsid w:val="00D2067C"/>
    <w:rsid w:val="00D22CE3"/>
    <w:rsid w:val="00D259E7"/>
    <w:rsid w:val="00D279A6"/>
    <w:rsid w:val="00D307F1"/>
    <w:rsid w:val="00D36DC3"/>
    <w:rsid w:val="00D40F3B"/>
    <w:rsid w:val="00D4332B"/>
    <w:rsid w:val="00D4347E"/>
    <w:rsid w:val="00D52A12"/>
    <w:rsid w:val="00D53C68"/>
    <w:rsid w:val="00D54D43"/>
    <w:rsid w:val="00D55B60"/>
    <w:rsid w:val="00D572B4"/>
    <w:rsid w:val="00D64776"/>
    <w:rsid w:val="00D7199A"/>
    <w:rsid w:val="00D72A83"/>
    <w:rsid w:val="00D84CF3"/>
    <w:rsid w:val="00D85C64"/>
    <w:rsid w:val="00D90DA3"/>
    <w:rsid w:val="00D910F1"/>
    <w:rsid w:val="00D92B75"/>
    <w:rsid w:val="00D95C66"/>
    <w:rsid w:val="00D965AD"/>
    <w:rsid w:val="00DA3351"/>
    <w:rsid w:val="00DA5722"/>
    <w:rsid w:val="00DA6589"/>
    <w:rsid w:val="00DB66D1"/>
    <w:rsid w:val="00DC4EF7"/>
    <w:rsid w:val="00DC6A6F"/>
    <w:rsid w:val="00DC708D"/>
    <w:rsid w:val="00DD4FF5"/>
    <w:rsid w:val="00DE0E2D"/>
    <w:rsid w:val="00DE2CDD"/>
    <w:rsid w:val="00DF1981"/>
    <w:rsid w:val="00DF4CCF"/>
    <w:rsid w:val="00DF6FF7"/>
    <w:rsid w:val="00E030F9"/>
    <w:rsid w:val="00E050E4"/>
    <w:rsid w:val="00E10A72"/>
    <w:rsid w:val="00E10F78"/>
    <w:rsid w:val="00E11FE3"/>
    <w:rsid w:val="00E16232"/>
    <w:rsid w:val="00E21C40"/>
    <w:rsid w:val="00E229E9"/>
    <w:rsid w:val="00E25404"/>
    <w:rsid w:val="00E3087B"/>
    <w:rsid w:val="00E33B5B"/>
    <w:rsid w:val="00E40C2E"/>
    <w:rsid w:val="00E4175C"/>
    <w:rsid w:val="00E46217"/>
    <w:rsid w:val="00E66D8E"/>
    <w:rsid w:val="00E67E68"/>
    <w:rsid w:val="00E71ADC"/>
    <w:rsid w:val="00E74304"/>
    <w:rsid w:val="00E7437D"/>
    <w:rsid w:val="00E820C6"/>
    <w:rsid w:val="00E82A08"/>
    <w:rsid w:val="00E8615D"/>
    <w:rsid w:val="00E924B9"/>
    <w:rsid w:val="00E9487B"/>
    <w:rsid w:val="00E966C5"/>
    <w:rsid w:val="00EA2494"/>
    <w:rsid w:val="00EA28EE"/>
    <w:rsid w:val="00EA47DE"/>
    <w:rsid w:val="00EA6ECC"/>
    <w:rsid w:val="00EB0542"/>
    <w:rsid w:val="00EB2F7C"/>
    <w:rsid w:val="00EC49FA"/>
    <w:rsid w:val="00ED051D"/>
    <w:rsid w:val="00ED7530"/>
    <w:rsid w:val="00ED79B7"/>
    <w:rsid w:val="00EE429F"/>
    <w:rsid w:val="00EE45C2"/>
    <w:rsid w:val="00EE7478"/>
    <w:rsid w:val="00EF0341"/>
    <w:rsid w:val="00EF1096"/>
    <w:rsid w:val="00EF2268"/>
    <w:rsid w:val="00F00670"/>
    <w:rsid w:val="00F02CB4"/>
    <w:rsid w:val="00F04245"/>
    <w:rsid w:val="00F057DC"/>
    <w:rsid w:val="00F06A3D"/>
    <w:rsid w:val="00F10ABA"/>
    <w:rsid w:val="00F128A6"/>
    <w:rsid w:val="00F16385"/>
    <w:rsid w:val="00F16CB7"/>
    <w:rsid w:val="00F33A27"/>
    <w:rsid w:val="00F43CBD"/>
    <w:rsid w:val="00F45101"/>
    <w:rsid w:val="00F47F9F"/>
    <w:rsid w:val="00F504E5"/>
    <w:rsid w:val="00F56A1A"/>
    <w:rsid w:val="00F65547"/>
    <w:rsid w:val="00F66988"/>
    <w:rsid w:val="00F717FF"/>
    <w:rsid w:val="00F7252A"/>
    <w:rsid w:val="00F74241"/>
    <w:rsid w:val="00F806CE"/>
    <w:rsid w:val="00F824AC"/>
    <w:rsid w:val="00F84701"/>
    <w:rsid w:val="00F90B09"/>
    <w:rsid w:val="00F931E9"/>
    <w:rsid w:val="00F93A7C"/>
    <w:rsid w:val="00F97240"/>
    <w:rsid w:val="00FA0C9D"/>
    <w:rsid w:val="00FA2764"/>
    <w:rsid w:val="00FC184B"/>
    <w:rsid w:val="00FD36FD"/>
    <w:rsid w:val="00FD55C1"/>
    <w:rsid w:val="00FD75E5"/>
    <w:rsid w:val="00FE3061"/>
    <w:rsid w:val="00FE51E5"/>
    <w:rsid w:val="00FE75B6"/>
    <w:rsid w:val="00FF2AAE"/>
    <w:rsid w:val="00FF3615"/>
    <w:rsid w:val="012BB2EC"/>
    <w:rsid w:val="0238AA27"/>
    <w:rsid w:val="027A8856"/>
    <w:rsid w:val="033B339A"/>
    <w:rsid w:val="042AD73E"/>
    <w:rsid w:val="069E121B"/>
    <w:rsid w:val="08FC17FB"/>
    <w:rsid w:val="094E9FB1"/>
    <w:rsid w:val="0F4A5294"/>
    <w:rsid w:val="144D19EF"/>
    <w:rsid w:val="14CD7CD2"/>
    <w:rsid w:val="15666818"/>
    <w:rsid w:val="15B7630A"/>
    <w:rsid w:val="1696CA42"/>
    <w:rsid w:val="1699D253"/>
    <w:rsid w:val="16ECDBED"/>
    <w:rsid w:val="179A652D"/>
    <w:rsid w:val="1863986B"/>
    <w:rsid w:val="1920BAD9"/>
    <w:rsid w:val="1AC96E63"/>
    <w:rsid w:val="1AE43AD6"/>
    <w:rsid w:val="1CE14A62"/>
    <w:rsid w:val="1F04CEF2"/>
    <w:rsid w:val="1FCB1A5D"/>
    <w:rsid w:val="20C66E84"/>
    <w:rsid w:val="231307B3"/>
    <w:rsid w:val="263BD230"/>
    <w:rsid w:val="27FF3F55"/>
    <w:rsid w:val="294B16EC"/>
    <w:rsid w:val="2A1631A0"/>
    <w:rsid w:val="2A890DB9"/>
    <w:rsid w:val="2B04EE9E"/>
    <w:rsid w:val="2B12CF6B"/>
    <w:rsid w:val="2B27647D"/>
    <w:rsid w:val="2B4A25F0"/>
    <w:rsid w:val="2C193415"/>
    <w:rsid w:val="2C6FE27D"/>
    <w:rsid w:val="2F22FDD4"/>
    <w:rsid w:val="306B55FE"/>
    <w:rsid w:val="32004478"/>
    <w:rsid w:val="324A8926"/>
    <w:rsid w:val="32AD1458"/>
    <w:rsid w:val="33332183"/>
    <w:rsid w:val="367F9DFF"/>
    <w:rsid w:val="380E52EF"/>
    <w:rsid w:val="391D9F56"/>
    <w:rsid w:val="397F07C0"/>
    <w:rsid w:val="3998F62E"/>
    <w:rsid w:val="3A0E3FC3"/>
    <w:rsid w:val="3B1ACD41"/>
    <w:rsid w:val="3C2621B8"/>
    <w:rsid w:val="3D4163D9"/>
    <w:rsid w:val="3DCF30DA"/>
    <w:rsid w:val="3FEA5A01"/>
    <w:rsid w:val="4080BC04"/>
    <w:rsid w:val="40D7E5DE"/>
    <w:rsid w:val="41B2555D"/>
    <w:rsid w:val="44A09480"/>
    <w:rsid w:val="44F1D7BD"/>
    <w:rsid w:val="465FC636"/>
    <w:rsid w:val="47BE18E8"/>
    <w:rsid w:val="482A3385"/>
    <w:rsid w:val="49C68F0A"/>
    <w:rsid w:val="4A98EE3A"/>
    <w:rsid w:val="4AE7CFA7"/>
    <w:rsid w:val="4E1C096C"/>
    <w:rsid w:val="4E492257"/>
    <w:rsid w:val="50DBB6E9"/>
    <w:rsid w:val="51B2DE8B"/>
    <w:rsid w:val="5257F68E"/>
    <w:rsid w:val="533210D3"/>
    <w:rsid w:val="5676BABD"/>
    <w:rsid w:val="56AE3E13"/>
    <w:rsid w:val="581AA1FB"/>
    <w:rsid w:val="589AC2B0"/>
    <w:rsid w:val="58A4922B"/>
    <w:rsid w:val="5997C8F0"/>
    <w:rsid w:val="59D29079"/>
    <w:rsid w:val="5A80E324"/>
    <w:rsid w:val="5B95F069"/>
    <w:rsid w:val="5C29EB3F"/>
    <w:rsid w:val="5D30E80A"/>
    <w:rsid w:val="5DD99F03"/>
    <w:rsid w:val="5E02C579"/>
    <w:rsid w:val="60AEAEDE"/>
    <w:rsid w:val="60C80B00"/>
    <w:rsid w:val="61C6DF46"/>
    <w:rsid w:val="62B8E28F"/>
    <w:rsid w:val="62C84AEE"/>
    <w:rsid w:val="63A6525E"/>
    <w:rsid w:val="63F37BC3"/>
    <w:rsid w:val="661D8357"/>
    <w:rsid w:val="666B0909"/>
    <w:rsid w:val="677F573C"/>
    <w:rsid w:val="6974E459"/>
    <w:rsid w:val="6BD13115"/>
    <w:rsid w:val="6BE57C01"/>
    <w:rsid w:val="6C063314"/>
    <w:rsid w:val="6FDD03EB"/>
    <w:rsid w:val="70C98D19"/>
    <w:rsid w:val="72A7E088"/>
    <w:rsid w:val="778C3840"/>
    <w:rsid w:val="77C2A22C"/>
    <w:rsid w:val="79E2B73D"/>
    <w:rsid w:val="7D060610"/>
    <w:rsid w:val="7E71B3FD"/>
    <w:rsid w:val="7ECAC7B8"/>
    <w:rsid w:val="7EEBD298"/>
    <w:rsid w:val="7F48B2F5"/>
    <w:rsid w:val="7FAFE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0BC8"/>
  <w15:chartTrackingRefBased/>
  <w15:docId w15:val="{5E14EE0D-A72C-40C2-AC95-5E8DA5CC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19"/>
    <w:rPr>
      <w:rFonts w:ascii="Verdana" w:eastAsia="Times New Roman" w:hAnsi="Verdana"/>
      <w:sz w:val="22"/>
      <w:szCs w:val="24"/>
      <w:lang w:eastAsia="en-US"/>
    </w:rPr>
  </w:style>
  <w:style w:type="paragraph" w:styleId="Heading1">
    <w:name w:val="heading 1"/>
    <w:basedOn w:val="Normal"/>
    <w:next w:val="Normal"/>
    <w:link w:val="Heading1Char"/>
    <w:qFormat/>
    <w:rsid w:val="009E1ED7"/>
    <w:pPr>
      <w:keepNext/>
      <w:tabs>
        <w:tab w:val="left" w:pos="426"/>
      </w:tabs>
      <w:ind w:left="426" w:hanging="426"/>
      <w:outlineLvl w:val="0"/>
    </w:pPr>
    <w:rPr>
      <w:rFonts w:ascii="Arial Black" w:hAnsi="Arial Black"/>
      <w:b/>
      <w:color w:val="003B5D"/>
      <w:sz w:val="40"/>
      <w:szCs w:val="20"/>
      <w:lang w:val="x-none" w:eastAsia="x-none"/>
    </w:rPr>
  </w:style>
  <w:style w:type="paragraph" w:styleId="Heading2">
    <w:name w:val="heading 2"/>
    <w:basedOn w:val="Normal"/>
    <w:next w:val="Normal"/>
    <w:link w:val="Heading2Char"/>
    <w:uiPriority w:val="9"/>
    <w:unhideWhenUsed/>
    <w:qFormat/>
    <w:rsid w:val="002C55B1"/>
    <w:pPr>
      <w:keepNext/>
      <w:keepLines/>
      <w:spacing w:before="40"/>
      <w:outlineLvl w:val="1"/>
    </w:pPr>
    <w:rPr>
      <w:rFonts w:eastAsiaTheme="majorEastAsia" w:cstheme="majorBidi"/>
      <w:b/>
      <w:color w:val="003B5D" w:themeColor="text2"/>
      <w:sz w:val="28"/>
      <w:szCs w:val="26"/>
    </w:rPr>
  </w:style>
  <w:style w:type="paragraph" w:styleId="Heading3">
    <w:name w:val="heading 3"/>
    <w:basedOn w:val="Normal"/>
    <w:next w:val="Normal"/>
    <w:link w:val="Heading3Char"/>
    <w:uiPriority w:val="9"/>
    <w:unhideWhenUsed/>
    <w:qFormat/>
    <w:rsid w:val="006A76D2"/>
    <w:pPr>
      <w:keepNext/>
      <w:keepLines/>
      <w:spacing w:before="40" w:after="120"/>
      <w:outlineLvl w:val="2"/>
    </w:pPr>
    <w:rPr>
      <w:rFonts w:eastAsiaTheme="majorEastAsia" w:cstheme="majorBidi"/>
      <w:b/>
      <w:color w:val="003B5D" w:themeColor="text2"/>
    </w:rPr>
  </w:style>
  <w:style w:type="paragraph" w:styleId="Heading5">
    <w:name w:val="heading 5"/>
    <w:basedOn w:val="Normal"/>
    <w:next w:val="Normal"/>
    <w:link w:val="Heading5Char"/>
    <w:qFormat/>
    <w:rsid w:val="00391D6A"/>
    <w:pPr>
      <w:keepNext/>
      <w:outlineLvl w:val="4"/>
    </w:pPr>
    <w:rPr>
      <w:b/>
      <w:sz w:val="20"/>
      <w:szCs w:val="20"/>
      <w:lang w:val="x-none" w:eastAsia="x-none"/>
    </w:rPr>
  </w:style>
  <w:style w:type="paragraph" w:styleId="Heading6">
    <w:name w:val="heading 6"/>
    <w:basedOn w:val="Normal"/>
    <w:next w:val="Normal"/>
    <w:link w:val="Heading6Char"/>
    <w:qFormat/>
    <w:rsid w:val="00391D6A"/>
    <w:pPr>
      <w:keepNext/>
      <w:ind w:left="-142"/>
      <w:outlineLvl w:val="5"/>
    </w:pPr>
    <w:rPr>
      <w:b/>
      <w:sz w:val="24"/>
      <w:szCs w:val="20"/>
      <w:lang w:val="x-none" w:eastAsia="x-none"/>
    </w:rPr>
  </w:style>
  <w:style w:type="paragraph" w:styleId="Heading7">
    <w:name w:val="heading 7"/>
    <w:basedOn w:val="Normal"/>
    <w:next w:val="Normal"/>
    <w:link w:val="Heading7Char"/>
    <w:uiPriority w:val="9"/>
    <w:unhideWhenUsed/>
    <w:qFormat/>
    <w:rsid w:val="002F7774"/>
    <w:pPr>
      <w:keepNext/>
      <w:keepLines/>
      <w:spacing w:before="40"/>
      <w:outlineLvl w:val="6"/>
    </w:pPr>
    <w:rPr>
      <w:rFonts w:asciiTheme="majorHAnsi" w:eastAsiaTheme="majorEastAsia" w:hAnsiTheme="majorHAnsi" w:cstheme="majorBidi"/>
      <w:i/>
      <w:iCs/>
      <w:color w:val="001D2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1ED7"/>
    <w:rPr>
      <w:rFonts w:ascii="Arial Black" w:eastAsia="Times New Roman" w:hAnsi="Arial Black"/>
      <w:b/>
      <w:color w:val="003B5D"/>
      <w:sz w:val="40"/>
      <w:lang w:val="x-none" w:eastAsia="x-none"/>
    </w:rPr>
  </w:style>
  <w:style w:type="character" w:customStyle="1" w:styleId="Heading5Char">
    <w:name w:val="Heading 5 Char"/>
    <w:link w:val="Heading5"/>
    <w:rsid w:val="00391D6A"/>
    <w:rPr>
      <w:rFonts w:ascii="Verdana" w:eastAsia="Times New Roman" w:hAnsi="Verdana" w:cs="Times New Roman"/>
      <w:b/>
      <w:szCs w:val="20"/>
    </w:rPr>
  </w:style>
  <w:style w:type="character" w:customStyle="1" w:styleId="Heading6Char">
    <w:name w:val="Heading 6 Char"/>
    <w:link w:val="Heading6"/>
    <w:rsid w:val="00391D6A"/>
    <w:rPr>
      <w:rFonts w:ascii="Arial" w:eastAsia="Times New Roman" w:hAnsi="Arial" w:cs="Times New Roman"/>
      <w:b/>
      <w:sz w:val="24"/>
      <w:szCs w:val="20"/>
    </w:rPr>
  </w:style>
  <w:style w:type="paragraph" w:styleId="Footer">
    <w:name w:val="footer"/>
    <w:basedOn w:val="Normal"/>
    <w:link w:val="FooterChar"/>
    <w:rsid w:val="00391D6A"/>
    <w:pPr>
      <w:tabs>
        <w:tab w:val="center" w:pos="4153"/>
        <w:tab w:val="right" w:pos="8306"/>
      </w:tabs>
    </w:pPr>
    <w:rPr>
      <w:rFonts w:ascii="Times New Roman" w:hAnsi="Times New Roman"/>
      <w:sz w:val="20"/>
      <w:szCs w:val="20"/>
      <w:lang w:val="x-none" w:eastAsia="x-none"/>
    </w:rPr>
  </w:style>
  <w:style w:type="character" w:customStyle="1" w:styleId="FooterChar">
    <w:name w:val="Footer Char"/>
    <w:link w:val="Footer"/>
    <w:rsid w:val="00391D6A"/>
    <w:rPr>
      <w:rFonts w:ascii="Times New Roman" w:eastAsia="Times New Roman" w:hAnsi="Times New Roman" w:cs="Times New Roman"/>
      <w:sz w:val="20"/>
      <w:szCs w:val="20"/>
    </w:rPr>
  </w:style>
  <w:style w:type="paragraph" w:styleId="Title">
    <w:name w:val="Title"/>
    <w:basedOn w:val="Normal"/>
    <w:link w:val="TitleChar"/>
    <w:qFormat/>
    <w:rsid w:val="00E050E4"/>
    <w:pPr>
      <w:jc w:val="center"/>
    </w:pPr>
    <w:rPr>
      <w:rFonts w:ascii="Arial Black" w:hAnsi="Arial Black"/>
      <w:b/>
      <w:caps/>
      <w:color w:val="003B5D"/>
      <w:sz w:val="48"/>
      <w:szCs w:val="20"/>
      <w:lang w:val="x-none" w:eastAsia="x-none"/>
    </w:rPr>
  </w:style>
  <w:style w:type="character" w:customStyle="1" w:styleId="TitleChar">
    <w:name w:val="Title Char"/>
    <w:link w:val="Title"/>
    <w:rsid w:val="00E050E4"/>
    <w:rPr>
      <w:rFonts w:ascii="Arial Black" w:eastAsia="Times New Roman" w:hAnsi="Arial Black"/>
      <w:b/>
      <w:caps/>
      <w:color w:val="003B5D"/>
      <w:sz w:val="48"/>
      <w:lang w:val="x-none" w:eastAsia="x-none"/>
    </w:rPr>
  </w:style>
  <w:style w:type="paragraph" w:styleId="BodyText2">
    <w:name w:val="Body Text 2"/>
    <w:basedOn w:val="Normal"/>
    <w:link w:val="BodyText2Char"/>
    <w:rsid w:val="00391D6A"/>
    <w:pPr>
      <w:jc w:val="both"/>
    </w:pPr>
    <w:rPr>
      <w:sz w:val="20"/>
      <w:szCs w:val="20"/>
      <w:lang w:val="x-none" w:eastAsia="x-none"/>
    </w:rPr>
  </w:style>
  <w:style w:type="character" w:customStyle="1" w:styleId="BodyText2Char">
    <w:name w:val="Body Text 2 Char"/>
    <w:link w:val="BodyText2"/>
    <w:rsid w:val="00391D6A"/>
    <w:rPr>
      <w:rFonts w:ascii="Verdana" w:eastAsia="Times New Roman" w:hAnsi="Verdana" w:cs="Times New Roman"/>
      <w:sz w:val="20"/>
      <w:szCs w:val="20"/>
    </w:rPr>
  </w:style>
  <w:style w:type="paragraph" w:styleId="Header">
    <w:name w:val="header"/>
    <w:basedOn w:val="Normal"/>
    <w:link w:val="HeaderChar"/>
    <w:rsid w:val="00391D6A"/>
    <w:pPr>
      <w:tabs>
        <w:tab w:val="center" w:pos="4153"/>
        <w:tab w:val="right" w:pos="8306"/>
      </w:tabs>
    </w:pPr>
    <w:rPr>
      <w:rFonts w:ascii="Times New Roman" w:hAnsi="Times New Roman"/>
      <w:sz w:val="24"/>
      <w:lang w:val="x-none" w:eastAsia="x-none"/>
    </w:rPr>
  </w:style>
  <w:style w:type="character" w:customStyle="1" w:styleId="HeaderChar">
    <w:name w:val="Header Char"/>
    <w:link w:val="Header"/>
    <w:rsid w:val="00391D6A"/>
    <w:rPr>
      <w:rFonts w:ascii="Times New Roman" w:eastAsia="Times New Roman" w:hAnsi="Times New Roman" w:cs="Times New Roman"/>
      <w:sz w:val="24"/>
      <w:szCs w:val="24"/>
    </w:rPr>
  </w:style>
  <w:style w:type="paragraph" w:styleId="BodyTextIndent2">
    <w:name w:val="Body Text Indent 2"/>
    <w:basedOn w:val="Normal"/>
    <w:link w:val="BodyTextIndent2Char"/>
    <w:rsid w:val="00391D6A"/>
    <w:pPr>
      <w:ind w:left="720" w:hanging="720"/>
      <w:jc w:val="both"/>
    </w:pPr>
    <w:rPr>
      <w:rFonts w:ascii="Times New Roman" w:hAnsi="Times New Roman"/>
      <w:sz w:val="24"/>
      <w:lang w:val="x-none" w:eastAsia="x-none"/>
    </w:rPr>
  </w:style>
  <w:style w:type="character" w:customStyle="1" w:styleId="BodyTextIndent2Char">
    <w:name w:val="Body Text Indent 2 Char"/>
    <w:link w:val="BodyTextIndent2"/>
    <w:rsid w:val="00391D6A"/>
    <w:rPr>
      <w:rFonts w:ascii="Times New Roman" w:eastAsia="Times New Roman" w:hAnsi="Times New Roman" w:cs="Times New Roman"/>
      <w:sz w:val="24"/>
      <w:szCs w:val="24"/>
    </w:rPr>
  </w:style>
  <w:style w:type="paragraph" w:styleId="ListParagraph">
    <w:name w:val="List Paragraph"/>
    <w:basedOn w:val="Normal"/>
    <w:uiPriority w:val="1"/>
    <w:qFormat/>
    <w:rsid w:val="00391D6A"/>
    <w:pPr>
      <w:ind w:left="720"/>
    </w:pPr>
  </w:style>
  <w:style w:type="paragraph" w:styleId="BalloonText">
    <w:name w:val="Balloon Text"/>
    <w:basedOn w:val="Normal"/>
    <w:link w:val="BalloonTextChar"/>
    <w:uiPriority w:val="99"/>
    <w:semiHidden/>
    <w:unhideWhenUsed/>
    <w:rsid w:val="00F47F9F"/>
    <w:rPr>
      <w:rFonts w:ascii="Tahoma" w:hAnsi="Tahoma"/>
      <w:sz w:val="16"/>
      <w:szCs w:val="16"/>
      <w:lang w:val="x-none"/>
    </w:rPr>
  </w:style>
  <w:style w:type="character" w:customStyle="1" w:styleId="BalloonTextChar">
    <w:name w:val="Balloon Text Char"/>
    <w:link w:val="BalloonText"/>
    <w:uiPriority w:val="99"/>
    <w:semiHidden/>
    <w:rsid w:val="00F47F9F"/>
    <w:rPr>
      <w:rFonts w:ascii="Tahoma" w:eastAsia="Times New Roman" w:hAnsi="Tahoma" w:cs="Tahoma"/>
      <w:sz w:val="16"/>
      <w:szCs w:val="16"/>
      <w:lang w:eastAsia="en-US"/>
    </w:rPr>
  </w:style>
  <w:style w:type="paragraph" w:customStyle="1" w:styleId="Default">
    <w:name w:val="Default"/>
    <w:rsid w:val="002C55B1"/>
    <w:pPr>
      <w:autoSpaceDE w:val="0"/>
      <w:autoSpaceDN w:val="0"/>
      <w:adjustRightInd w:val="0"/>
    </w:pPr>
    <w:rPr>
      <w:rFonts w:ascii="Verdana" w:hAnsi="Verdana" w:cs="Calibri"/>
      <w:color w:val="000000"/>
      <w:sz w:val="24"/>
      <w:szCs w:val="24"/>
    </w:rPr>
  </w:style>
  <w:style w:type="character" w:styleId="CommentReference">
    <w:name w:val="annotation reference"/>
    <w:uiPriority w:val="99"/>
    <w:semiHidden/>
    <w:unhideWhenUsed/>
    <w:rsid w:val="00412C22"/>
    <w:rPr>
      <w:sz w:val="16"/>
      <w:szCs w:val="16"/>
    </w:rPr>
  </w:style>
  <w:style w:type="paragraph" w:styleId="CommentText">
    <w:name w:val="annotation text"/>
    <w:basedOn w:val="Normal"/>
    <w:link w:val="CommentTextChar"/>
    <w:uiPriority w:val="99"/>
    <w:semiHidden/>
    <w:unhideWhenUsed/>
    <w:rsid w:val="00412C22"/>
    <w:rPr>
      <w:sz w:val="20"/>
      <w:szCs w:val="20"/>
    </w:rPr>
  </w:style>
  <w:style w:type="character" w:customStyle="1" w:styleId="CommentTextChar">
    <w:name w:val="Comment Text Char"/>
    <w:link w:val="CommentText"/>
    <w:uiPriority w:val="99"/>
    <w:semiHidden/>
    <w:rsid w:val="00412C22"/>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412C22"/>
    <w:rPr>
      <w:b/>
      <w:bCs/>
    </w:rPr>
  </w:style>
  <w:style w:type="character" w:customStyle="1" w:styleId="CommentSubjectChar">
    <w:name w:val="Comment Subject Char"/>
    <w:link w:val="CommentSubject"/>
    <w:uiPriority w:val="99"/>
    <w:semiHidden/>
    <w:rsid w:val="00412C22"/>
    <w:rPr>
      <w:rFonts w:ascii="Arial" w:eastAsia="Times New Roman" w:hAnsi="Arial"/>
      <w:b/>
      <w:bCs/>
      <w:lang w:eastAsia="en-US"/>
    </w:rPr>
  </w:style>
  <w:style w:type="character" w:styleId="Hyperlink">
    <w:name w:val="Hyperlink"/>
    <w:uiPriority w:val="99"/>
    <w:unhideWhenUsed/>
    <w:rsid w:val="00F65547"/>
    <w:rPr>
      <w:color w:val="0563C1"/>
      <w:u w:val="single"/>
    </w:rPr>
  </w:style>
  <w:style w:type="paragraph" w:styleId="PlainText">
    <w:name w:val="Plain Text"/>
    <w:basedOn w:val="Normal"/>
    <w:link w:val="PlainTextChar"/>
    <w:semiHidden/>
    <w:unhideWhenUsed/>
    <w:rsid w:val="00F128A6"/>
    <w:rPr>
      <w:rFonts w:ascii="Courier New" w:hAnsi="Courier New" w:cs="Courier New"/>
      <w:sz w:val="20"/>
      <w:szCs w:val="20"/>
      <w:lang w:val="en-US"/>
    </w:rPr>
  </w:style>
  <w:style w:type="character" w:customStyle="1" w:styleId="PlainTextChar">
    <w:name w:val="Plain Text Char"/>
    <w:link w:val="PlainText"/>
    <w:semiHidden/>
    <w:rsid w:val="00F128A6"/>
    <w:rPr>
      <w:rFonts w:ascii="Courier New" w:eastAsia="Times New Roman" w:hAnsi="Courier New" w:cs="Courier New"/>
      <w:lang w:val="en-US" w:eastAsia="en-US"/>
    </w:rPr>
  </w:style>
  <w:style w:type="table" w:styleId="TableGrid">
    <w:name w:val="Table Grid"/>
    <w:basedOn w:val="TableNormal"/>
    <w:uiPriority w:val="59"/>
    <w:rsid w:val="0016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0F78"/>
    <w:rPr>
      <w:rFonts w:ascii="Arial" w:eastAsia="Times New Roman" w:hAnsi="Arial"/>
      <w:sz w:val="22"/>
      <w:szCs w:val="24"/>
      <w:lang w:eastAsia="en-US"/>
    </w:rPr>
  </w:style>
  <w:style w:type="paragraph" w:customStyle="1" w:styleId="TableParagraph">
    <w:name w:val="Table Paragraph"/>
    <w:basedOn w:val="Normal"/>
    <w:uiPriority w:val="1"/>
    <w:qFormat/>
    <w:rsid w:val="00641FBE"/>
    <w:pPr>
      <w:widowControl w:val="0"/>
      <w:autoSpaceDE w:val="0"/>
      <w:autoSpaceDN w:val="0"/>
    </w:pPr>
    <w:rPr>
      <w:rFonts w:ascii="Calibri" w:eastAsia="Calibri" w:hAnsi="Calibri" w:cs="Calibri"/>
      <w:szCs w:val="22"/>
      <w:lang w:val="en-US"/>
    </w:rPr>
  </w:style>
  <w:style w:type="paragraph" w:styleId="BodyText">
    <w:name w:val="Body Text"/>
    <w:basedOn w:val="Normal"/>
    <w:link w:val="BodyTextChar"/>
    <w:uiPriority w:val="99"/>
    <w:semiHidden/>
    <w:unhideWhenUsed/>
    <w:rsid w:val="00D1172A"/>
    <w:pPr>
      <w:spacing w:after="120"/>
    </w:pPr>
  </w:style>
  <w:style w:type="character" w:customStyle="1" w:styleId="BodyTextChar">
    <w:name w:val="Body Text Char"/>
    <w:basedOn w:val="DefaultParagraphFont"/>
    <w:link w:val="BodyText"/>
    <w:uiPriority w:val="99"/>
    <w:semiHidden/>
    <w:rsid w:val="00D1172A"/>
    <w:rPr>
      <w:rFonts w:ascii="Arial" w:eastAsia="Times New Roman" w:hAnsi="Arial"/>
      <w:sz w:val="22"/>
      <w:szCs w:val="24"/>
      <w:lang w:eastAsia="en-US"/>
    </w:rPr>
  </w:style>
  <w:style w:type="character" w:customStyle="1" w:styleId="Heading7Char">
    <w:name w:val="Heading 7 Char"/>
    <w:basedOn w:val="DefaultParagraphFont"/>
    <w:link w:val="Heading7"/>
    <w:uiPriority w:val="9"/>
    <w:rsid w:val="002F7774"/>
    <w:rPr>
      <w:rFonts w:asciiTheme="majorHAnsi" w:eastAsiaTheme="majorEastAsia" w:hAnsiTheme="majorHAnsi" w:cstheme="majorBidi"/>
      <w:i/>
      <w:iCs/>
      <w:color w:val="001D2E" w:themeColor="accent1" w:themeShade="7F"/>
      <w:sz w:val="22"/>
      <w:szCs w:val="24"/>
      <w:lang w:eastAsia="en-US"/>
    </w:rPr>
  </w:style>
  <w:style w:type="character" w:customStyle="1" w:styleId="Heading2Char">
    <w:name w:val="Heading 2 Char"/>
    <w:basedOn w:val="DefaultParagraphFont"/>
    <w:link w:val="Heading2"/>
    <w:uiPriority w:val="9"/>
    <w:rsid w:val="002C55B1"/>
    <w:rPr>
      <w:rFonts w:ascii="Verdana" w:eastAsiaTheme="majorEastAsia" w:hAnsi="Verdana" w:cstheme="majorBidi"/>
      <w:b/>
      <w:color w:val="003B5D" w:themeColor="text2"/>
      <w:sz w:val="28"/>
      <w:szCs w:val="26"/>
      <w:lang w:eastAsia="en-US"/>
    </w:rPr>
  </w:style>
  <w:style w:type="character" w:customStyle="1" w:styleId="Heading3Char">
    <w:name w:val="Heading 3 Char"/>
    <w:basedOn w:val="DefaultParagraphFont"/>
    <w:link w:val="Heading3"/>
    <w:uiPriority w:val="9"/>
    <w:rsid w:val="006A76D2"/>
    <w:rPr>
      <w:rFonts w:ascii="Verdana" w:eastAsiaTheme="majorEastAsia" w:hAnsi="Verdana" w:cstheme="majorBidi"/>
      <w:b/>
      <w:color w:val="003B5D" w:themeColor="text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9569">
      <w:bodyDiv w:val="1"/>
      <w:marLeft w:val="0"/>
      <w:marRight w:val="0"/>
      <w:marTop w:val="0"/>
      <w:marBottom w:val="0"/>
      <w:divBdr>
        <w:top w:val="none" w:sz="0" w:space="0" w:color="auto"/>
        <w:left w:val="none" w:sz="0" w:space="0" w:color="auto"/>
        <w:bottom w:val="none" w:sz="0" w:space="0" w:color="auto"/>
        <w:right w:val="none" w:sz="0" w:space="0" w:color="auto"/>
      </w:divBdr>
    </w:div>
    <w:div w:id="298535489">
      <w:bodyDiv w:val="1"/>
      <w:marLeft w:val="0"/>
      <w:marRight w:val="0"/>
      <w:marTop w:val="0"/>
      <w:marBottom w:val="0"/>
      <w:divBdr>
        <w:top w:val="none" w:sz="0" w:space="0" w:color="auto"/>
        <w:left w:val="none" w:sz="0" w:space="0" w:color="auto"/>
        <w:bottom w:val="none" w:sz="0" w:space="0" w:color="auto"/>
        <w:right w:val="none" w:sz="0" w:space="0" w:color="auto"/>
      </w:divBdr>
    </w:div>
    <w:div w:id="1442190946">
      <w:bodyDiv w:val="1"/>
      <w:marLeft w:val="0"/>
      <w:marRight w:val="0"/>
      <w:marTop w:val="0"/>
      <w:marBottom w:val="0"/>
      <w:divBdr>
        <w:top w:val="none" w:sz="0" w:space="0" w:color="auto"/>
        <w:left w:val="none" w:sz="0" w:space="0" w:color="auto"/>
        <w:bottom w:val="none" w:sz="0" w:space="0" w:color="auto"/>
        <w:right w:val="none" w:sz="0" w:space="0" w:color="auto"/>
      </w:divBdr>
      <w:divsChild>
        <w:div w:id="88251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RT Branding 2025">
      <a:dk1>
        <a:srgbClr val="262626"/>
      </a:dk1>
      <a:lt1>
        <a:sysClr val="window" lastClr="FFFFFF"/>
      </a:lt1>
      <a:dk2>
        <a:srgbClr val="003B5D"/>
      </a:dk2>
      <a:lt2>
        <a:srgbClr val="FBEFD2"/>
      </a:lt2>
      <a:accent1>
        <a:srgbClr val="003B5D"/>
      </a:accent1>
      <a:accent2>
        <a:srgbClr val="B4CA22"/>
      </a:accent2>
      <a:accent3>
        <a:srgbClr val="8C1031"/>
      </a:accent3>
      <a:accent4>
        <a:srgbClr val="DE0C9B"/>
      </a:accent4>
      <a:accent5>
        <a:srgbClr val="CFEA21"/>
      </a:accent5>
      <a:accent6>
        <a:srgbClr val="A8A8A8"/>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e50101-0f0b-40dc-9f21-aed3adb63e8c">
      <Terms xmlns="http://schemas.microsoft.com/office/infopath/2007/PartnerControls"/>
    </lcf76f155ced4ddcb4097134ff3c332f>
    <TaxCatchAll xmlns="0727773d-1869-451b-a6be-8d09ce9dd2fe" xsi:nil="true"/>
    <SharedWithUsers xmlns="0727773d-1869-451b-a6be-8d09ce9dd2fe">
      <UserInfo>
        <DisplayName>Mira Kostadinova</DisplayName>
        <AccountId>34</AccountId>
        <AccountType/>
      </UserInfo>
      <UserInfo>
        <DisplayName>Lucy Edington</DisplayName>
        <AccountId>14</AccountId>
        <AccountType/>
      </UserInfo>
      <UserInfo>
        <DisplayName>Sara El-Dahshan</DisplayName>
        <AccountId>18</AccountId>
        <AccountType/>
      </UserInfo>
      <UserInfo>
        <DisplayName>Karen Cleverly</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721AB73E775044A5B6BBCBDBCBBDAB" ma:contentTypeVersion="15" ma:contentTypeDescription="Create a new document." ma:contentTypeScope="" ma:versionID="14ccfca1474d6fdf6b3d7c57de30c28b">
  <xsd:schema xmlns:xsd="http://www.w3.org/2001/XMLSchema" xmlns:xs="http://www.w3.org/2001/XMLSchema" xmlns:p="http://schemas.microsoft.com/office/2006/metadata/properties" xmlns:ns2="aee50101-0f0b-40dc-9f21-aed3adb63e8c" xmlns:ns3="0727773d-1869-451b-a6be-8d09ce9dd2fe" targetNamespace="http://schemas.microsoft.com/office/2006/metadata/properties" ma:root="true" ma:fieldsID="5912554174de9c687a0c32f697c4654a" ns2:_="" ns3:_="">
    <xsd:import namespace="aee50101-0f0b-40dc-9f21-aed3adb63e8c"/>
    <xsd:import namespace="0727773d-1869-451b-a6be-8d09ce9dd2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50101-0f0b-40dc-9f21-aed3adb63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093137-c1f5-4a10-b8bd-448ad6ebeb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7773d-1869-451b-a6be-8d09ce9dd2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074cab-fd8c-445d-86f2-a35685071962}" ma:internalName="TaxCatchAll" ma:showField="CatchAllData" ma:web="0727773d-1869-451b-a6be-8d09ce9dd2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2C93A-1619-4C33-9C8E-B23EF34C106D}">
  <ds:schemaRefs>
    <ds:schemaRef ds:uri="http://schemas.microsoft.com/office/2006/metadata/properties"/>
    <ds:schemaRef ds:uri="http://schemas.microsoft.com/office/infopath/2007/PartnerControls"/>
    <ds:schemaRef ds:uri="aee50101-0f0b-40dc-9f21-aed3adb63e8c"/>
    <ds:schemaRef ds:uri="0727773d-1869-451b-a6be-8d09ce9dd2fe"/>
  </ds:schemaRefs>
</ds:datastoreItem>
</file>

<file path=customXml/itemProps2.xml><?xml version="1.0" encoding="utf-8"?>
<ds:datastoreItem xmlns:ds="http://schemas.openxmlformats.org/officeDocument/2006/customXml" ds:itemID="{E86E2C50-9878-40FD-9DBB-BD89168A451C}">
  <ds:schemaRefs>
    <ds:schemaRef ds:uri="http://schemas.microsoft.com/sharepoint/v3/contenttype/forms"/>
  </ds:schemaRefs>
</ds:datastoreItem>
</file>

<file path=customXml/itemProps3.xml><?xml version="1.0" encoding="utf-8"?>
<ds:datastoreItem xmlns:ds="http://schemas.openxmlformats.org/officeDocument/2006/customXml" ds:itemID="{4FC599B7-9834-4858-8009-17E80D2B8001}">
  <ds:schemaRefs>
    <ds:schemaRef ds:uri="http://schemas.microsoft.com/office/2006/metadata/longProperties"/>
  </ds:schemaRefs>
</ds:datastoreItem>
</file>

<file path=customXml/itemProps4.xml><?xml version="1.0" encoding="utf-8"?>
<ds:datastoreItem xmlns:ds="http://schemas.openxmlformats.org/officeDocument/2006/customXml" ds:itemID="{A6468076-3746-4BAE-BB52-604C0B5B1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50101-0f0b-40dc-9f21-aed3adb63e8c"/>
    <ds:schemaRef ds:uri="0727773d-1869-451b-a6be-8d09ce9dd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3C910A-CEF8-40DD-84AE-67538452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1121</Words>
  <Characters>6390</Characters>
  <Application>Microsoft Office Word</Application>
  <DocSecurity>0</DocSecurity>
  <Lines>53</Lines>
  <Paragraphs>14</Paragraphs>
  <ScaleCrop>false</ScaleCrop>
  <Company>Imperial College</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El Dahshan</dc:creator>
  <cp:keywords/>
  <cp:lastModifiedBy>Su Graham</cp:lastModifiedBy>
  <cp:revision>105</cp:revision>
  <cp:lastPrinted>2022-04-27T23:52:00Z</cp:lastPrinted>
  <dcterms:created xsi:type="dcterms:W3CDTF">2026-01-16T07:41:00Z</dcterms:created>
  <dcterms:modified xsi:type="dcterms:W3CDTF">2026-06-17T10:16:00Z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owner-2926312273</vt:lpwstr>
  </property>
  <property fmtid="{D5CDD505-2E9C-101B-9397-08002B2CF9AE}" pid="3" name="Order">
    <vt:lpwstr>12400.0000000000</vt:lpwstr>
  </property>
  <property fmtid="{D5CDD505-2E9C-101B-9397-08002B2CF9AE}" pid="4" name="display_urn:schemas-microsoft-com:office:office#Author">
    <vt:lpwstr>owner-2926312273</vt:lpwstr>
  </property>
  <property fmtid="{D5CDD505-2E9C-101B-9397-08002B2CF9AE}" pid="5" name="ContentTypeId">
    <vt:lpwstr>0x010100A5721AB73E775044A5B6BBCBDBCBBDAB</vt:lpwstr>
  </property>
  <property fmtid="{D5CDD505-2E9C-101B-9397-08002B2CF9AE}" pid="6" name="display_urn:schemas-microsoft-com:office:office#SharedWithUsers">
    <vt:lpwstr>Mira Kostadinova;Lucy Edington;Sara El-Dahshan;Karen Cleverly</vt:lpwstr>
  </property>
  <property fmtid="{D5CDD505-2E9C-101B-9397-08002B2CF9AE}" pid="7" name="SharedWithUsers">
    <vt:lpwstr>34;#Mira Kostadinova;#14;#Lucy Edington;#18;#Sara El-Dahshan;#19;#Karen Cleverly</vt:lpwstr>
  </property>
  <property fmtid="{D5CDD505-2E9C-101B-9397-08002B2CF9AE}" pid="8" name="MediaServiceImageTags">
    <vt:lpwstr/>
  </property>
</Properties>
</file>