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DC3C" w14:textId="7AD53D79" w:rsidR="0009372E" w:rsidRDefault="00CE6FFA">
      <w:r>
        <w:rPr>
          <w:noProof/>
        </w:rPr>
        <mc:AlternateContent>
          <mc:Choice Requires="wps">
            <w:drawing>
              <wp:anchor distT="0" distB="0" distL="114300" distR="114300" simplePos="0" relativeHeight="251659264" behindDoc="1" locked="0" layoutInCell="1" allowOverlap="1" wp14:anchorId="54484E97" wp14:editId="70F1FF3D">
                <wp:simplePos x="0" y="0"/>
                <wp:positionH relativeFrom="column">
                  <wp:posOffset>-936625</wp:posOffset>
                </wp:positionH>
                <wp:positionV relativeFrom="paragraph">
                  <wp:posOffset>-934214</wp:posOffset>
                </wp:positionV>
                <wp:extent cx="7599045" cy="10911205"/>
                <wp:effectExtent l="0" t="0" r="1905" b="4445"/>
                <wp:wrapNone/>
                <wp:docPr id="2" name="Rectangle 2"/>
                <wp:cNvGraphicFramePr/>
                <a:graphic xmlns:a="http://schemas.openxmlformats.org/drawingml/2006/main">
                  <a:graphicData uri="http://schemas.microsoft.com/office/word/2010/wordprocessingShape">
                    <wps:wsp>
                      <wps:cNvSpPr/>
                      <wps:spPr>
                        <a:xfrm>
                          <a:off x="0" y="0"/>
                          <a:ext cx="7599045" cy="109112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73.75pt;margin-top:-73.55pt;width:598.35pt;height:859.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215d37 [3213]" stroked="f" strokeweight="1pt" w14:anchorId="14B197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"/>
            </w:pict>
          </mc:Fallback>
        </mc:AlternateContent>
      </w:r>
      <w:r w:rsidR="002564D1">
        <w:rPr>
          <w:noProof/>
        </w:rPr>
        <w:drawing>
          <wp:anchor distT="0" distB="0" distL="114300" distR="114300" simplePos="0" relativeHeight="251658240" behindDoc="0" locked="0" layoutInCell="1" allowOverlap="1" wp14:anchorId="3A3E0CBC" wp14:editId="006DEFC9">
            <wp:simplePos x="0" y="0"/>
            <wp:positionH relativeFrom="column">
              <wp:posOffset>-29845</wp:posOffset>
            </wp:positionH>
            <wp:positionV relativeFrom="paragraph">
              <wp:posOffset>225425</wp:posOffset>
            </wp:positionV>
            <wp:extent cx="2614930" cy="472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149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4CD8B" w14:textId="384FBB6B" w:rsidR="002F6696" w:rsidRDefault="002F6696" w:rsidP="002F6696">
      <w:pPr>
        <w:pStyle w:val="NormalWeb"/>
      </w:pPr>
    </w:p>
    <w:p w14:paraId="53128505" w14:textId="6BB476F3" w:rsidR="002F6696" w:rsidRDefault="002F6696" w:rsidP="002F6696"/>
    <w:p w14:paraId="1833F66B" w14:textId="7D3CA2D9" w:rsidR="002F6696" w:rsidRDefault="002F6696" w:rsidP="002F6696">
      <w:pPr>
        <w:ind w:firstLine="720"/>
      </w:pPr>
    </w:p>
    <w:p w14:paraId="1896D7FC" w14:textId="21308F11" w:rsidR="002F6696" w:rsidRPr="002F6696" w:rsidRDefault="00C43004" w:rsidP="002F6696">
      <w:pPr>
        <w:tabs>
          <w:tab w:val="left" w:pos="859"/>
        </w:tabs>
        <w:sectPr w:rsidR="002F6696" w:rsidRPr="002F6696" w:rsidSect="00C66AF3">
          <w:pgSz w:w="11906" w:h="16838" w:code="9"/>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77696" behindDoc="0" locked="0" layoutInCell="1" allowOverlap="1" wp14:anchorId="5290C348" wp14:editId="02EE2B89">
                <wp:simplePos x="0" y="0"/>
                <wp:positionH relativeFrom="column">
                  <wp:posOffset>-97155</wp:posOffset>
                </wp:positionH>
                <wp:positionV relativeFrom="paragraph">
                  <wp:posOffset>2174037</wp:posOffset>
                </wp:positionV>
                <wp:extent cx="5476240" cy="370840"/>
                <wp:effectExtent l="0" t="0" r="0" b="0"/>
                <wp:wrapNone/>
                <wp:docPr id="9" name="Text Box 9"/>
                <wp:cNvGraphicFramePr/>
                <a:graphic xmlns:a="http://schemas.openxmlformats.org/drawingml/2006/main">
                  <a:graphicData uri="http://schemas.microsoft.com/office/word/2010/wordprocessingShape">
                    <wps:wsp>
                      <wps:cNvSpPr txBox="1"/>
                      <wps:spPr>
                        <a:xfrm>
                          <a:off x="0" y="0"/>
                          <a:ext cx="5476240" cy="370840"/>
                        </a:xfrm>
                        <a:prstGeom prst="rect">
                          <a:avLst/>
                        </a:prstGeom>
                        <a:noFill/>
                        <a:ln w="6350">
                          <a:noFill/>
                        </a:ln>
                      </wps:spPr>
                      <wps:txbx>
                        <w:txbxContent>
                          <w:p w14:paraId="424100CF" w14:textId="0555EBAD" w:rsidR="009304EC" w:rsidRPr="009F351E" w:rsidRDefault="00E945EE" w:rsidP="009304EC">
                            <w:pPr>
                              <w:spacing w:after="0" w:line="240" w:lineRule="auto"/>
                              <w:rPr>
                                <w:rFonts w:ascii="Lora" w:hAnsi="Lora"/>
                                <w:i/>
                                <w:iCs/>
                                <w:color w:val="CCD79B"/>
                                <w:sz w:val="28"/>
                                <w:szCs w:val="28"/>
                              </w:rPr>
                            </w:pPr>
                            <w:r w:rsidRPr="00E945EE">
                              <w:rPr>
                                <w:rFonts w:ascii="Lora" w:hAnsi="Lora"/>
                                <w:i/>
                                <w:iCs/>
                                <w:color w:val="B5D2CD" w:themeColor="accent3"/>
                                <w:sz w:val="28"/>
                                <w:szCs w:val="28"/>
                              </w:rPr>
                              <w:t>Version 1.</w:t>
                            </w:r>
                            <w:r w:rsidR="00013D74">
                              <w:rPr>
                                <w:rFonts w:ascii="Lora" w:hAnsi="Lora"/>
                                <w:i/>
                                <w:iCs/>
                                <w:color w:val="B5D2CD" w:themeColor="accent3"/>
                                <w:sz w:val="28"/>
                                <w:szCs w:val="28"/>
                              </w:rPr>
                              <w:t>1</w:t>
                            </w:r>
                          </w:p>
                          <w:p w14:paraId="52C8D5BF" w14:textId="77777777" w:rsidR="009304EC" w:rsidRPr="001B64D4" w:rsidRDefault="009304EC" w:rsidP="009304EC">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90C348" id="_x0000_t202" coordsize="21600,21600" o:spt="202" path="m,l,21600r21600,l21600,xe">
                <v:stroke joinstyle="miter"/>
                <v:path gradientshapeok="t" o:connecttype="rect"/>
              </v:shapetype>
              <v:shape id="Text Box 9" o:spid="_x0000_s1026" type="#_x0000_t202" style="position:absolute;margin-left:-7.65pt;margin-top:171.2pt;width:431.2pt;height:29.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" filled="f" stroked="f" strokeweight=".5pt">
                <v:textbox>
                  <w:txbxContent>
                    <w:p w14:paraId="424100CF" w14:textId="0555EBAD" w:rsidR="009304EC" w:rsidRPr="009F351E" w:rsidRDefault="00E945EE" w:rsidP="009304EC">
                      <w:pPr>
                        <w:spacing w:after="0" w:line="240" w:lineRule="auto"/>
                        <w:rPr>
                          <w:rFonts w:ascii="Lora" w:hAnsi="Lora"/>
                          <w:i/>
                          <w:iCs/>
                          <w:color w:val="CCD79B"/>
                          <w:sz w:val="28"/>
                          <w:szCs w:val="28"/>
                        </w:rPr>
                      </w:pPr>
                      <w:r w:rsidRPr="00E945EE">
                        <w:rPr>
                          <w:rFonts w:ascii="Lora" w:hAnsi="Lora"/>
                          <w:i/>
                          <w:iCs/>
                          <w:color w:val="B5D2CD" w:themeColor="accent3"/>
                          <w:sz w:val="28"/>
                          <w:szCs w:val="28"/>
                        </w:rPr>
                        <w:t>Version 1.</w:t>
                      </w:r>
                      <w:r w:rsidR="00013D74">
                        <w:rPr>
                          <w:rFonts w:ascii="Lora" w:hAnsi="Lora"/>
                          <w:i/>
                          <w:iCs/>
                          <w:color w:val="B5D2CD" w:themeColor="accent3"/>
                          <w:sz w:val="28"/>
                          <w:szCs w:val="28"/>
                        </w:rPr>
                        <w:t>1</w:t>
                      </w:r>
                    </w:p>
                    <w:p w14:paraId="52C8D5BF" w14:textId="77777777" w:rsidR="009304EC" w:rsidRPr="001B64D4" w:rsidRDefault="009304EC" w:rsidP="009304EC">
                      <w:pPr>
                        <w:rPr>
                          <w:color w:val="FFFFFF" w:themeColor="background1"/>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35DBE394" wp14:editId="5EED4455">
                <wp:simplePos x="0" y="0"/>
                <wp:positionH relativeFrom="column">
                  <wp:posOffset>-102235</wp:posOffset>
                </wp:positionH>
                <wp:positionV relativeFrom="paragraph">
                  <wp:posOffset>817677</wp:posOffset>
                </wp:positionV>
                <wp:extent cx="3590925" cy="502920"/>
                <wp:effectExtent l="0" t="0" r="0" b="0"/>
                <wp:wrapNone/>
                <wp:docPr id="8" name="Text Box 8"/>
                <wp:cNvGraphicFramePr/>
                <a:graphic xmlns:a="http://schemas.openxmlformats.org/drawingml/2006/main">
                  <a:graphicData uri="http://schemas.microsoft.com/office/word/2010/wordprocessingShape">
                    <wps:wsp>
                      <wps:cNvSpPr txBox="1"/>
                      <wps:spPr>
                        <a:xfrm>
                          <a:off x="0" y="0"/>
                          <a:ext cx="3590925" cy="502920"/>
                        </a:xfrm>
                        <a:prstGeom prst="rect">
                          <a:avLst/>
                        </a:prstGeom>
                        <a:noFill/>
                        <a:ln w="6350">
                          <a:noFill/>
                        </a:ln>
                      </wps:spPr>
                      <wps:txbx>
                        <w:txbxContent>
                          <w:p w14:paraId="29D28B6E" w14:textId="77777777" w:rsidR="007E15F9" w:rsidRPr="001B64D4" w:rsidRDefault="007E15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DBE394" id="Text Box 8" o:spid="_x0000_s1027" type="#_x0000_t202" style="position:absolute;margin-left:-8.05pt;margin-top:64.4pt;width:282.75pt;height:39.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" filled="f" stroked="f" strokeweight=".5pt">
                <v:textbox>
                  <w:txbxContent>
                    <w:p w14:paraId="29D28B6E" w14:textId="77777777" w:rsidR="007E15F9" w:rsidRPr="001B64D4" w:rsidRDefault="007E15F9">
                      <w:pPr>
                        <w:rPr>
                          <w:color w:val="FFFFFF" w:themeColor="background1"/>
                        </w:rPr>
                      </w:pPr>
                    </w:p>
                  </w:txbxContent>
                </v:textbox>
              </v:shape>
            </w:pict>
          </mc:Fallback>
        </mc:AlternateContent>
      </w:r>
      <w:r w:rsidR="009304EC">
        <w:rPr>
          <w:noProof/>
        </w:rPr>
        <mc:AlternateContent>
          <mc:Choice Requires="wps">
            <w:drawing>
              <wp:anchor distT="0" distB="0" distL="114300" distR="114300" simplePos="0" relativeHeight="251660288" behindDoc="0" locked="0" layoutInCell="1" allowOverlap="1" wp14:anchorId="2C551D12" wp14:editId="250C0942">
                <wp:simplePos x="0" y="0"/>
                <wp:positionH relativeFrom="column">
                  <wp:posOffset>-101600</wp:posOffset>
                </wp:positionH>
                <wp:positionV relativeFrom="paragraph">
                  <wp:posOffset>1440612</wp:posOffset>
                </wp:positionV>
                <wp:extent cx="5435600" cy="5486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5435600" cy="548640"/>
                        </a:xfrm>
                        <a:prstGeom prst="rect">
                          <a:avLst/>
                        </a:prstGeom>
                        <a:noFill/>
                        <a:ln w="6350">
                          <a:noFill/>
                        </a:ln>
                      </wps:spPr>
                      <wps:txbx>
                        <w:txbxContent>
                          <w:p w14:paraId="3524403E" w14:textId="2A3246D7" w:rsidR="00637597" w:rsidRPr="001B64D4" w:rsidRDefault="00013D74" w:rsidP="00960B70">
                            <w:pPr>
                              <w:spacing w:after="0" w:line="180" w:lineRule="auto"/>
                              <w:rPr>
                                <w:b/>
                                <w:bCs/>
                                <w:color w:val="FFFFFF" w:themeColor="background1"/>
                                <w:sz w:val="72"/>
                                <w:szCs w:val="72"/>
                              </w:rPr>
                            </w:pPr>
                            <w:r>
                              <w:rPr>
                                <w:b/>
                                <w:bCs/>
                                <w:color w:val="FFFFFF" w:themeColor="background1"/>
                                <w:sz w:val="72"/>
                                <w:szCs w:val="72"/>
                              </w:rPr>
                              <w:t>Grievance Mechanism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51D12" id="Text Box 3" o:spid="_x0000_s1028" type="#_x0000_t202" style="position:absolute;margin-left:-8pt;margin-top:113.45pt;width:428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" filled="f" stroked="f" strokeweight=".5pt">
                <v:textbox>
                  <w:txbxContent>
                    <w:p w14:paraId="3524403E" w14:textId="2A3246D7" w:rsidR="00637597" w:rsidRPr="001B64D4" w:rsidRDefault="00013D74" w:rsidP="00960B70">
                      <w:pPr>
                        <w:spacing w:after="0" w:line="180" w:lineRule="auto"/>
                        <w:rPr>
                          <w:b/>
                          <w:bCs/>
                          <w:color w:val="FFFFFF" w:themeColor="background1"/>
                          <w:sz w:val="72"/>
                          <w:szCs w:val="72"/>
                        </w:rPr>
                      </w:pPr>
                      <w:r>
                        <w:rPr>
                          <w:b/>
                          <w:bCs/>
                          <w:color w:val="FFFFFF" w:themeColor="background1"/>
                          <w:sz w:val="72"/>
                          <w:szCs w:val="72"/>
                        </w:rPr>
                        <w:t>Grievance Mechanism</w:t>
                      </w:r>
                    </w:p>
                  </w:txbxContent>
                </v:textbox>
              </v:shape>
            </w:pict>
          </mc:Fallback>
        </mc:AlternateContent>
      </w:r>
      <w:r w:rsidR="002F6696">
        <w:tab/>
      </w:r>
    </w:p>
    <w:p w14:paraId="129EFC1A" w14:textId="3742C5A5" w:rsidR="00BD79A7" w:rsidRPr="00D23D2E" w:rsidRDefault="00BD79A7" w:rsidP="001150ED">
      <w:pPr>
        <w:rPr>
          <w:b/>
          <w:bCs/>
          <w:color w:val="215D37"/>
          <w:sz w:val="72"/>
          <w:szCs w:val="72"/>
        </w:rPr>
      </w:pPr>
      <w:r w:rsidRPr="00D23D2E">
        <w:rPr>
          <w:b/>
          <w:bCs/>
          <w:color w:val="215D37"/>
          <w:sz w:val="72"/>
          <w:szCs w:val="72"/>
        </w:rPr>
        <w:lastRenderedPageBreak/>
        <w:t>Contents</w:t>
      </w:r>
    </w:p>
    <w:sdt>
      <w:sdtPr>
        <w:id w:val="-419554918"/>
        <w:docPartObj>
          <w:docPartGallery w:val="Table of Contents"/>
          <w:docPartUnique/>
        </w:docPartObj>
      </w:sdtPr>
      <w:sdtEndPr>
        <w:rPr>
          <w:b/>
          <w:bCs/>
          <w:noProof/>
        </w:rPr>
      </w:sdtEndPr>
      <w:sdtContent>
        <w:p w14:paraId="1F4B2838" w14:textId="616E848C" w:rsidR="00013D74" w:rsidRDefault="001E72A4">
          <w:pPr>
            <w:pStyle w:val="TOC1"/>
            <w:tabs>
              <w:tab w:val="left" w:pos="440"/>
              <w:tab w:val="right" w:leader="dot" w:pos="9016"/>
            </w:tabs>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225439161" w:history="1">
            <w:r w:rsidR="00013D74" w:rsidRPr="00114970">
              <w:rPr>
                <w:rStyle w:val="Hyperlink"/>
                <w:noProof/>
              </w:rPr>
              <w:t>1</w:t>
            </w:r>
            <w:r w:rsidR="00013D74">
              <w:rPr>
                <w:rFonts w:asciiTheme="minorHAnsi" w:eastAsiaTheme="minorEastAsia" w:hAnsiTheme="minorHAnsi" w:cstheme="minorBidi"/>
                <w:noProof/>
                <w:kern w:val="2"/>
                <w:sz w:val="24"/>
                <w:szCs w:val="24"/>
                <w:lang w:val="en-GB" w:eastAsia="en-GB"/>
                <w14:ligatures w14:val="standardContextual"/>
              </w:rPr>
              <w:tab/>
            </w:r>
            <w:r w:rsidR="00013D74" w:rsidRPr="00114970">
              <w:rPr>
                <w:rStyle w:val="Hyperlink"/>
                <w:noProof/>
              </w:rPr>
              <w:t>Introduction</w:t>
            </w:r>
            <w:r w:rsidR="00013D74">
              <w:rPr>
                <w:noProof/>
                <w:webHidden/>
              </w:rPr>
              <w:tab/>
            </w:r>
            <w:r w:rsidR="00013D74">
              <w:rPr>
                <w:noProof/>
                <w:webHidden/>
              </w:rPr>
              <w:fldChar w:fldCharType="begin"/>
            </w:r>
            <w:r w:rsidR="00013D74">
              <w:rPr>
                <w:noProof/>
                <w:webHidden/>
              </w:rPr>
              <w:instrText xml:space="preserve"> PAGEREF _Toc225439161 \h </w:instrText>
            </w:r>
            <w:r w:rsidR="00013D74">
              <w:rPr>
                <w:noProof/>
                <w:webHidden/>
              </w:rPr>
            </w:r>
            <w:r w:rsidR="00013D74">
              <w:rPr>
                <w:noProof/>
                <w:webHidden/>
              </w:rPr>
              <w:fldChar w:fldCharType="separate"/>
            </w:r>
            <w:r w:rsidR="00013D74">
              <w:rPr>
                <w:noProof/>
                <w:webHidden/>
              </w:rPr>
              <w:t>3</w:t>
            </w:r>
            <w:r w:rsidR="00013D74">
              <w:rPr>
                <w:noProof/>
                <w:webHidden/>
              </w:rPr>
              <w:fldChar w:fldCharType="end"/>
            </w:r>
          </w:hyperlink>
        </w:p>
        <w:p w14:paraId="21529C3A" w14:textId="1472EF88" w:rsidR="00013D74" w:rsidRDefault="00013D74">
          <w:pPr>
            <w:pStyle w:val="TOC1"/>
            <w:tabs>
              <w:tab w:val="left" w:pos="440"/>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25439162" w:history="1">
            <w:r w:rsidRPr="00114970">
              <w:rPr>
                <w:rStyle w:val="Hyperlink"/>
                <w:noProof/>
              </w:rPr>
              <w:t>2</w:t>
            </w:r>
            <w:r>
              <w:rPr>
                <w:rFonts w:asciiTheme="minorHAnsi" w:eastAsiaTheme="minorEastAsia" w:hAnsiTheme="minorHAnsi" w:cstheme="minorBidi"/>
                <w:noProof/>
                <w:kern w:val="2"/>
                <w:sz w:val="24"/>
                <w:szCs w:val="24"/>
                <w:lang w:val="en-GB" w:eastAsia="en-GB"/>
                <w14:ligatures w14:val="standardContextual"/>
              </w:rPr>
              <w:tab/>
            </w:r>
            <w:r w:rsidRPr="00114970">
              <w:rPr>
                <w:rStyle w:val="Hyperlink"/>
                <w:noProof/>
              </w:rPr>
              <w:t>Scope of the Plan Vivo Grievance Mechanism</w:t>
            </w:r>
            <w:r>
              <w:rPr>
                <w:noProof/>
                <w:webHidden/>
              </w:rPr>
              <w:tab/>
            </w:r>
            <w:r>
              <w:rPr>
                <w:noProof/>
                <w:webHidden/>
              </w:rPr>
              <w:fldChar w:fldCharType="begin"/>
            </w:r>
            <w:r>
              <w:rPr>
                <w:noProof/>
                <w:webHidden/>
              </w:rPr>
              <w:instrText xml:space="preserve"> PAGEREF _Toc225439162 \h </w:instrText>
            </w:r>
            <w:r>
              <w:rPr>
                <w:noProof/>
                <w:webHidden/>
              </w:rPr>
            </w:r>
            <w:r>
              <w:rPr>
                <w:noProof/>
                <w:webHidden/>
              </w:rPr>
              <w:fldChar w:fldCharType="separate"/>
            </w:r>
            <w:r>
              <w:rPr>
                <w:noProof/>
                <w:webHidden/>
              </w:rPr>
              <w:t>4</w:t>
            </w:r>
            <w:r>
              <w:rPr>
                <w:noProof/>
                <w:webHidden/>
              </w:rPr>
              <w:fldChar w:fldCharType="end"/>
            </w:r>
          </w:hyperlink>
        </w:p>
        <w:p w14:paraId="7940132A" w14:textId="19E12F02" w:rsidR="00013D74" w:rsidRDefault="00013D74">
          <w:pPr>
            <w:pStyle w:val="TOC1"/>
            <w:tabs>
              <w:tab w:val="left" w:pos="440"/>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25439163" w:history="1">
            <w:r w:rsidRPr="00114970">
              <w:rPr>
                <w:rStyle w:val="Hyperlink"/>
                <w:noProof/>
              </w:rPr>
              <w:t>3</w:t>
            </w:r>
            <w:r>
              <w:rPr>
                <w:rFonts w:asciiTheme="minorHAnsi" w:eastAsiaTheme="minorEastAsia" w:hAnsiTheme="minorHAnsi" w:cstheme="minorBidi"/>
                <w:noProof/>
                <w:kern w:val="2"/>
                <w:sz w:val="24"/>
                <w:szCs w:val="24"/>
                <w:lang w:val="en-GB" w:eastAsia="en-GB"/>
                <w14:ligatures w14:val="standardContextual"/>
              </w:rPr>
              <w:tab/>
            </w:r>
            <w:r w:rsidRPr="00114970">
              <w:rPr>
                <w:rStyle w:val="Hyperlink"/>
                <w:noProof/>
              </w:rPr>
              <w:t>Submission of Grievances to Plan Vivo</w:t>
            </w:r>
            <w:r>
              <w:rPr>
                <w:noProof/>
                <w:webHidden/>
              </w:rPr>
              <w:tab/>
            </w:r>
            <w:r>
              <w:rPr>
                <w:noProof/>
                <w:webHidden/>
              </w:rPr>
              <w:fldChar w:fldCharType="begin"/>
            </w:r>
            <w:r>
              <w:rPr>
                <w:noProof/>
                <w:webHidden/>
              </w:rPr>
              <w:instrText xml:space="preserve"> PAGEREF _Toc225439163 \h </w:instrText>
            </w:r>
            <w:r>
              <w:rPr>
                <w:noProof/>
                <w:webHidden/>
              </w:rPr>
            </w:r>
            <w:r>
              <w:rPr>
                <w:noProof/>
                <w:webHidden/>
              </w:rPr>
              <w:fldChar w:fldCharType="separate"/>
            </w:r>
            <w:r>
              <w:rPr>
                <w:noProof/>
                <w:webHidden/>
              </w:rPr>
              <w:t>8</w:t>
            </w:r>
            <w:r>
              <w:rPr>
                <w:noProof/>
                <w:webHidden/>
              </w:rPr>
              <w:fldChar w:fldCharType="end"/>
            </w:r>
          </w:hyperlink>
        </w:p>
        <w:p w14:paraId="2A2C3802" w14:textId="0087D578" w:rsidR="00013D74" w:rsidRDefault="00013D74">
          <w:pPr>
            <w:pStyle w:val="TOC2"/>
            <w:tabs>
              <w:tab w:val="left" w:pos="720"/>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25439164" w:history="1">
            <w:r w:rsidRPr="00114970">
              <w:rPr>
                <w:rStyle w:val="Hyperlink"/>
                <w:noProof/>
              </w:rPr>
              <w:t>3.1</w:t>
            </w:r>
            <w:r>
              <w:rPr>
                <w:rFonts w:asciiTheme="minorHAnsi" w:eastAsiaTheme="minorEastAsia" w:hAnsiTheme="minorHAnsi" w:cstheme="minorBidi"/>
                <w:noProof/>
                <w:kern w:val="2"/>
                <w:sz w:val="24"/>
                <w:szCs w:val="24"/>
                <w:lang w:val="en-GB" w:eastAsia="en-GB"/>
                <w14:ligatures w14:val="standardContextual"/>
              </w:rPr>
              <w:tab/>
            </w:r>
            <w:r w:rsidRPr="00114970">
              <w:rPr>
                <w:rStyle w:val="Hyperlink"/>
                <w:noProof/>
              </w:rPr>
              <w:t>Who can Submit?</w:t>
            </w:r>
            <w:r>
              <w:rPr>
                <w:noProof/>
                <w:webHidden/>
              </w:rPr>
              <w:tab/>
            </w:r>
            <w:r>
              <w:rPr>
                <w:noProof/>
                <w:webHidden/>
              </w:rPr>
              <w:fldChar w:fldCharType="begin"/>
            </w:r>
            <w:r>
              <w:rPr>
                <w:noProof/>
                <w:webHidden/>
              </w:rPr>
              <w:instrText xml:space="preserve"> PAGEREF _Toc225439164 \h </w:instrText>
            </w:r>
            <w:r>
              <w:rPr>
                <w:noProof/>
                <w:webHidden/>
              </w:rPr>
            </w:r>
            <w:r>
              <w:rPr>
                <w:noProof/>
                <w:webHidden/>
              </w:rPr>
              <w:fldChar w:fldCharType="separate"/>
            </w:r>
            <w:r>
              <w:rPr>
                <w:noProof/>
                <w:webHidden/>
              </w:rPr>
              <w:t>8</w:t>
            </w:r>
            <w:r>
              <w:rPr>
                <w:noProof/>
                <w:webHidden/>
              </w:rPr>
              <w:fldChar w:fldCharType="end"/>
            </w:r>
          </w:hyperlink>
        </w:p>
        <w:p w14:paraId="7D6D610A" w14:textId="22B44197" w:rsidR="00013D74" w:rsidRDefault="00013D74">
          <w:pPr>
            <w:pStyle w:val="TOC2"/>
            <w:tabs>
              <w:tab w:val="left" w:pos="720"/>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25439165" w:history="1">
            <w:r w:rsidRPr="00114970">
              <w:rPr>
                <w:rStyle w:val="Hyperlink"/>
                <w:noProof/>
              </w:rPr>
              <w:t>3.2</w:t>
            </w:r>
            <w:r>
              <w:rPr>
                <w:rFonts w:asciiTheme="minorHAnsi" w:eastAsiaTheme="minorEastAsia" w:hAnsiTheme="minorHAnsi" w:cstheme="minorBidi"/>
                <w:noProof/>
                <w:kern w:val="2"/>
                <w:sz w:val="24"/>
                <w:szCs w:val="24"/>
                <w:lang w:val="en-GB" w:eastAsia="en-GB"/>
                <w14:ligatures w14:val="standardContextual"/>
              </w:rPr>
              <w:tab/>
            </w:r>
            <w:r w:rsidRPr="00114970">
              <w:rPr>
                <w:rStyle w:val="Hyperlink"/>
                <w:noProof/>
              </w:rPr>
              <w:t>How to Submit?</w:t>
            </w:r>
            <w:r>
              <w:rPr>
                <w:noProof/>
                <w:webHidden/>
              </w:rPr>
              <w:tab/>
            </w:r>
            <w:r>
              <w:rPr>
                <w:noProof/>
                <w:webHidden/>
              </w:rPr>
              <w:fldChar w:fldCharType="begin"/>
            </w:r>
            <w:r>
              <w:rPr>
                <w:noProof/>
                <w:webHidden/>
              </w:rPr>
              <w:instrText xml:space="preserve"> PAGEREF _Toc225439165 \h </w:instrText>
            </w:r>
            <w:r>
              <w:rPr>
                <w:noProof/>
                <w:webHidden/>
              </w:rPr>
            </w:r>
            <w:r>
              <w:rPr>
                <w:noProof/>
                <w:webHidden/>
              </w:rPr>
              <w:fldChar w:fldCharType="separate"/>
            </w:r>
            <w:r>
              <w:rPr>
                <w:noProof/>
                <w:webHidden/>
              </w:rPr>
              <w:t>8</w:t>
            </w:r>
            <w:r>
              <w:rPr>
                <w:noProof/>
                <w:webHidden/>
              </w:rPr>
              <w:fldChar w:fldCharType="end"/>
            </w:r>
          </w:hyperlink>
        </w:p>
        <w:p w14:paraId="6830C54D" w14:textId="0CA2653D" w:rsidR="00013D74" w:rsidRDefault="00013D74">
          <w:pPr>
            <w:pStyle w:val="TOC1"/>
            <w:tabs>
              <w:tab w:val="left" w:pos="440"/>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25439166" w:history="1">
            <w:r w:rsidRPr="00114970">
              <w:rPr>
                <w:rStyle w:val="Hyperlink"/>
                <w:noProof/>
              </w:rPr>
              <w:t>4</w:t>
            </w:r>
            <w:r>
              <w:rPr>
                <w:rFonts w:asciiTheme="minorHAnsi" w:eastAsiaTheme="minorEastAsia" w:hAnsiTheme="minorHAnsi" w:cstheme="minorBidi"/>
                <w:noProof/>
                <w:kern w:val="2"/>
                <w:sz w:val="24"/>
                <w:szCs w:val="24"/>
                <w:lang w:val="en-GB" w:eastAsia="en-GB"/>
                <w14:ligatures w14:val="standardContextual"/>
              </w:rPr>
              <w:tab/>
            </w:r>
            <w:r w:rsidRPr="00114970">
              <w:rPr>
                <w:rStyle w:val="Hyperlink"/>
                <w:noProof/>
              </w:rPr>
              <w:t>Regular Grievance Handling Procedure</w:t>
            </w:r>
            <w:r>
              <w:rPr>
                <w:noProof/>
                <w:webHidden/>
              </w:rPr>
              <w:tab/>
            </w:r>
            <w:r>
              <w:rPr>
                <w:noProof/>
                <w:webHidden/>
              </w:rPr>
              <w:fldChar w:fldCharType="begin"/>
            </w:r>
            <w:r>
              <w:rPr>
                <w:noProof/>
                <w:webHidden/>
              </w:rPr>
              <w:instrText xml:space="preserve"> PAGEREF _Toc225439166 \h </w:instrText>
            </w:r>
            <w:r>
              <w:rPr>
                <w:noProof/>
                <w:webHidden/>
              </w:rPr>
            </w:r>
            <w:r>
              <w:rPr>
                <w:noProof/>
                <w:webHidden/>
              </w:rPr>
              <w:fldChar w:fldCharType="separate"/>
            </w:r>
            <w:r>
              <w:rPr>
                <w:noProof/>
                <w:webHidden/>
              </w:rPr>
              <w:t>9</w:t>
            </w:r>
            <w:r>
              <w:rPr>
                <w:noProof/>
                <w:webHidden/>
              </w:rPr>
              <w:fldChar w:fldCharType="end"/>
            </w:r>
          </w:hyperlink>
        </w:p>
        <w:p w14:paraId="320E00CD" w14:textId="5A58AF2A" w:rsidR="00013D74" w:rsidRDefault="00013D74">
          <w:pPr>
            <w:pStyle w:val="TOC2"/>
            <w:tabs>
              <w:tab w:val="left" w:pos="720"/>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25439167" w:history="1">
            <w:r w:rsidRPr="00114970">
              <w:rPr>
                <w:rStyle w:val="Hyperlink"/>
                <w:noProof/>
              </w:rPr>
              <w:t>4.1</w:t>
            </w:r>
            <w:r>
              <w:rPr>
                <w:rFonts w:asciiTheme="minorHAnsi" w:eastAsiaTheme="minorEastAsia" w:hAnsiTheme="minorHAnsi" w:cstheme="minorBidi"/>
                <w:noProof/>
                <w:kern w:val="2"/>
                <w:sz w:val="24"/>
                <w:szCs w:val="24"/>
                <w:lang w:val="en-GB" w:eastAsia="en-GB"/>
                <w14:ligatures w14:val="standardContextual"/>
              </w:rPr>
              <w:tab/>
            </w:r>
            <w:r w:rsidRPr="00114970">
              <w:rPr>
                <w:rStyle w:val="Hyperlink"/>
                <w:noProof/>
              </w:rPr>
              <w:t>Acknowledgement and Assignment</w:t>
            </w:r>
            <w:r>
              <w:rPr>
                <w:noProof/>
                <w:webHidden/>
              </w:rPr>
              <w:tab/>
            </w:r>
            <w:r>
              <w:rPr>
                <w:noProof/>
                <w:webHidden/>
              </w:rPr>
              <w:fldChar w:fldCharType="begin"/>
            </w:r>
            <w:r>
              <w:rPr>
                <w:noProof/>
                <w:webHidden/>
              </w:rPr>
              <w:instrText xml:space="preserve"> PAGEREF _Toc225439167 \h </w:instrText>
            </w:r>
            <w:r>
              <w:rPr>
                <w:noProof/>
                <w:webHidden/>
              </w:rPr>
            </w:r>
            <w:r>
              <w:rPr>
                <w:noProof/>
                <w:webHidden/>
              </w:rPr>
              <w:fldChar w:fldCharType="separate"/>
            </w:r>
            <w:r>
              <w:rPr>
                <w:noProof/>
                <w:webHidden/>
              </w:rPr>
              <w:t>9</w:t>
            </w:r>
            <w:r>
              <w:rPr>
                <w:noProof/>
                <w:webHidden/>
              </w:rPr>
              <w:fldChar w:fldCharType="end"/>
            </w:r>
          </w:hyperlink>
        </w:p>
        <w:p w14:paraId="5E418C8A" w14:textId="418E31CF" w:rsidR="00013D74" w:rsidRDefault="00013D74">
          <w:pPr>
            <w:pStyle w:val="TOC2"/>
            <w:tabs>
              <w:tab w:val="left" w:pos="960"/>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25439168" w:history="1">
            <w:r w:rsidRPr="00114970">
              <w:rPr>
                <w:rStyle w:val="Hyperlink"/>
                <w:noProof/>
              </w:rPr>
              <w:t>4.2</w:t>
            </w:r>
            <w:r>
              <w:rPr>
                <w:rFonts w:asciiTheme="minorHAnsi" w:eastAsiaTheme="minorEastAsia" w:hAnsiTheme="minorHAnsi" w:cstheme="minorBidi"/>
                <w:noProof/>
                <w:kern w:val="2"/>
                <w:sz w:val="24"/>
                <w:szCs w:val="24"/>
                <w:lang w:val="en-GB" w:eastAsia="en-GB"/>
                <w14:ligatures w14:val="standardContextual"/>
              </w:rPr>
              <w:tab/>
            </w:r>
            <w:r w:rsidRPr="00114970">
              <w:rPr>
                <w:rStyle w:val="Hyperlink"/>
                <w:noProof/>
              </w:rPr>
              <w:t>Eligibility Assessment</w:t>
            </w:r>
            <w:r>
              <w:rPr>
                <w:noProof/>
                <w:webHidden/>
              </w:rPr>
              <w:tab/>
            </w:r>
            <w:r>
              <w:rPr>
                <w:noProof/>
                <w:webHidden/>
              </w:rPr>
              <w:fldChar w:fldCharType="begin"/>
            </w:r>
            <w:r>
              <w:rPr>
                <w:noProof/>
                <w:webHidden/>
              </w:rPr>
              <w:instrText xml:space="preserve"> PAGEREF _Toc225439168 \h </w:instrText>
            </w:r>
            <w:r>
              <w:rPr>
                <w:noProof/>
                <w:webHidden/>
              </w:rPr>
            </w:r>
            <w:r>
              <w:rPr>
                <w:noProof/>
                <w:webHidden/>
              </w:rPr>
              <w:fldChar w:fldCharType="separate"/>
            </w:r>
            <w:r>
              <w:rPr>
                <w:noProof/>
                <w:webHidden/>
              </w:rPr>
              <w:t>10</w:t>
            </w:r>
            <w:r>
              <w:rPr>
                <w:noProof/>
                <w:webHidden/>
              </w:rPr>
              <w:fldChar w:fldCharType="end"/>
            </w:r>
          </w:hyperlink>
        </w:p>
        <w:p w14:paraId="13B982B2" w14:textId="7C156DE4" w:rsidR="00013D74" w:rsidRDefault="00013D74">
          <w:pPr>
            <w:pStyle w:val="TOC2"/>
            <w:tabs>
              <w:tab w:val="left" w:pos="960"/>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25439169" w:history="1">
            <w:r w:rsidRPr="00114970">
              <w:rPr>
                <w:rStyle w:val="Hyperlink"/>
                <w:noProof/>
              </w:rPr>
              <w:t>4.3</w:t>
            </w:r>
            <w:r>
              <w:rPr>
                <w:rFonts w:asciiTheme="minorHAnsi" w:eastAsiaTheme="minorEastAsia" w:hAnsiTheme="minorHAnsi" w:cstheme="minorBidi"/>
                <w:noProof/>
                <w:kern w:val="2"/>
                <w:sz w:val="24"/>
                <w:szCs w:val="24"/>
                <w:lang w:val="en-GB" w:eastAsia="en-GB"/>
                <w14:ligatures w14:val="standardContextual"/>
              </w:rPr>
              <w:tab/>
            </w:r>
            <w:r w:rsidRPr="00114970">
              <w:rPr>
                <w:rStyle w:val="Hyperlink"/>
                <w:noProof/>
              </w:rPr>
              <w:t>Internal investigation</w:t>
            </w:r>
            <w:r>
              <w:rPr>
                <w:noProof/>
                <w:webHidden/>
              </w:rPr>
              <w:tab/>
            </w:r>
            <w:r>
              <w:rPr>
                <w:noProof/>
                <w:webHidden/>
              </w:rPr>
              <w:fldChar w:fldCharType="begin"/>
            </w:r>
            <w:r>
              <w:rPr>
                <w:noProof/>
                <w:webHidden/>
              </w:rPr>
              <w:instrText xml:space="preserve"> PAGEREF _Toc225439169 \h </w:instrText>
            </w:r>
            <w:r>
              <w:rPr>
                <w:noProof/>
                <w:webHidden/>
              </w:rPr>
            </w:r>
            <w:r>
              <w:rPr>
                <w:noProof/>
                <w:webHidden/>
              </w:rPr>
              <w:fldChar w:fldCharType="separate"/>
            </w:r>
            <w:r>
              <w:rPr>
                <w:noProof/>
                <w:webHidden/>
              </w:rPr>
              <w:t>10</w:t>
            </w:r>
            <w:r>
              <w:rPr>
                <w:noProof/>
                <w:webHidden/>
              </w:rPr>
              <w:fldChar w:fldCharType="end"/>
            </w:r>
          </w:hyperlink>
        </w:p>
        <w:p w14:paraId="4ED7A41B" w14:textId="0D3474C7" w:rsidR="00013D74" w:rsidRDefault="00013D74">
          <w:pPr>
            <w:pStyle w:val="TOC2"/>
            <w:tabs>
              <w:tab w:val="left" w:pos="960"/>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25439170" w:history="1">
            <w:r w:rsidRPr="00114970">
              <w:rPr>
                <w:rStyle w:val="Hyperlink"/>
                <w:noProof/>
              </w:rPr>
              <w:t>4.4</w:t>
            </w:r>
            <w:r>
              <w:rPr>
                <w:rFonts w:asciiTheme="minorHAnsi" w:eastAsiaTheme="minorEastAsia" w:hAnsiTheme="minorHAnsi" w:cstheme="minorBidi"/>
                <w:noProof/>
                <w:kern w:val="2"/>
                <w:sz w:val="24"/>
                <w:szCs w:val="24"/>
                <w:lang w:val="en-GB" w:eastAsia="en-GB"/>
                <w14:ligatures w14:val="standardContextual"/>
              </w:rPr>
              <w:tab/>
            </w:r>
            <w:r w:rsidRPr="00114970">
              <w:rPr>
                <w:rStyle w:val="Hyperlink"/>
                <w:noProof/>
              </w:rPr>
              <w:t>Resolution</w:t>
            </w:r>
            <w:r>
              <w:rPr>
                <w:noProof/>
                <w:webHidden/>
              </w:rPr>
              <w:tab/>
            </w:r>
            <w:r>
              <w:rPr>
                <w:noProof/>
                <w:webHidden/>
              </w:rPr>
              <w:fldChar w:fldCharType="begin"/>
            </w:r>
            <w:r>
              <w:rPr>
                <w:noProof/>
                <w:webHidden/>
              </w:rPr>
              <w:instrText xml:space="preserve"> PAGEREF _Toc225439170 \h </w:instrText>
            </w:r>
            <w:r>
              <w:rPr>
                <w:noProof/>
                <w:webHidden/>
              </w:rPr>
            </w:r>
            <w:r>
              <w:rPr>
                <w:noProof/>
                <w:webHidden/>
              </w:rPr>
              <w:fldChar w:fldCharType="separate"/>
            </w:r>
            <w:r>
              <w:rPr>
                <w:noProof/>
                <w:webHidden/>
              </w:rPr>
              <w:t>11</w:t>
            </w:r>
            <w:r>
              <w:rPr>
                <w:noProof/>
                <w:webHidden/>
              </w:rPr>
              <w:fldChar w:fldCharType="end"/>
            </w:r>
          </w:hyperlink>
        </w:p>
        <w:p w14:paraId="41BF778D" w14:textId="6CE01FBA" w:rsidR="00013D74" w:rsidRDefault="00013D74">
          <w:pPr>
            <w:pStyle w:val="TOC2"/>
            <w:tabs>
              <w:tab w:val="left" w:pos="960"/>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25439171" w:history="1">
            <w:r w:rsidRPr="00114970">
              <w:rPr>
                <w:rStyle w:val="Hyperlink"/>
                <w:noProof/>
              </w:rPr>
              <w:t>4.5</w:t>
            </w:r>
            <w:r>
              <w:rPr>
                <w:rFonts w:asciiTheme="minorHAnsi" w:eastAsiaTheme="minorEastAsia" w:hAnsiTheme="minorHAnsi" w:cstheme="minorBidi"/>
                <w:noProof/>
                <w:kern w:val="2"/>
                <w:sz w:val="24"/>
                <w:szCs w:val="24"/>
                <w:lang w:val="en-GB" w:eastAsia="en-GB"/>
                <w14:ligatures w14:val="standardContextual"/>
              </w:rPr>
              <w:tab/>
            </w:r>
            <w:r w:rsidRPr="00114970">
              <w:rPr>
                <w:rStyle w:val="Hyperlink"/>
                <w:noProof/>
              </w:rPr>
              <w:t>Appeal</w:t>
            </w:r>
            <w:r>
              <w:rPr>
                <w:noProof/>
                <w:webHidden/>
              </w:rPr>
              <w:tab/>
            </w:r>
            <w:r>
              <w:rPr>
                <w:noProof/>
                <w:webHidden/>
              </w:rPr>
              <w:fldChar w:fldCharType="begin"/>
            </w:r>
            <w:r>
              <w:rPr>
                <w:noProof/>
                <w:webHidden/>
              </w:rPr>
              <w:instrText xml:space="preserve"> PAGEREF _Toc225439171 \h </w:instrText>
            </w:r>
            <w:r>
              <w:rPr>
                <w:noProof/>
                <w:webHidden/>
              </w:rPr>
            </w:r>
            <w:r>
              <w:rPr>
                <w:noProof/>
                <w:webHidden/>
              </w:rPr>
              <w:fldChar w:fldCharType="separate"/>
            </w:r>
            <w:r>
              <w:rPr>
                <w:noProof/>
                <w:webHidden/>
              </w:rPr>
              <w:t>11</w:t>
            </w:r>
            <w:r>
              <w:rPr>
                <w:noProof/>
                <w:webHidden/>
              </w:rPr>
              <w:fldChar w:fldCharType="end"/>
            </w:r>
          </w:hyperlink>
        </w:p>
        <w:p w14:paraId="695A2A98" w14:textId="1D54FF20" w:rsidR="00013D74" w:rsidRDefault="00013D74">
          <w:pPr>
            <w:pStyle w:val="TOC2"/>
            <w:tabs>
              <w:tab w:val="left" w:pos="960"/>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25439172" w:history="1">
            <w:r w:rsidRPr="00114970">
              <w:rPr>
                <w:rStyle w:val="Hyperlink"/>
                <w:noProof/>
              </w:rPr>
              <w:t>4.6</w:t>
            </w:r>
            <w:r>
              <w:rPr>
                <w:rFonts w:asciiTheme="minorHAnsi" w:eastAsiaTheme="minorEastAsia" w:hAnsiTheme="minorHAnsi" w:cstheme="minorBidi"/>
                <w:noProof/>
                <w:kern w:val="2"/>
                <w:sz w:val="24"/>
                <w:szCs w:val="24"/>
                <w:lang w:val="en-GB" w:eastAsia="en-GB"/>
                <w14:ligatures w14:val="standardContextual"/>
              </w:rPr>
              <w:tab/>
            </w:r>
            <w:r w:rsidRPr="00114970">
              <w:rPr>
                <w:rStyle w:val="Hyperlink"/>
                <w:noProof/>
              </w:rPr>
              <w:t>Escalation and third-party arbitration</w:t>
            </w:r>
            <w:r>
              <w:rPr>
                <w:noProof/>
                <w:webHidden/>
              </w:rPr>
              <w:tab/>
            </w:r>
            <w:r>
              <w:rPr>
                <w:noProof/>
                <w:webHidden/>
              </w:rPr>
              <w:fldChar w:fldCharType="begin"/>
            </w:r>
            <w:r>
              <w:rPr>
                <w:noProof/>
                <w:webHidden/>
              </w:rPr>
              <w:instrText xml:space="preserve"> PAGEREF _Toc225439172 \h </w:instrText>
            </w:r>
            <w:r>
              <w:rPr>
                <w:noProof/>
                <w:webHidden/>
              </w:rPr>
            </w:r>
            <w:r>
              <w:rPr>
                <w:noProof/>
                <w:webHidden/>
              </w:rPr>
              <w:fldChar w:fldCharType="separate"/>
            </w:r>
            <w:r>
              <w:rPr>
                <w:noProof/>
                <w:webHidden/>
              </w:rPr>
              <w:t>11</w:t>
            </w:r>
            <w:r>
              <w:rPr>
                <w:noProof/>
                <w:webHidden/>
              </w:rPr>
              <w:fldChar w:fldCharType="end"/>
            </w:r>
          </w:hyperlink>
        </w:p>
        <w:p w14:paraId="43210945" w14:textId="15027191" w:rsidR="00013D74" w:rsidRDefault="00013D74">
          <w:pPr>
            <w:pStyle w:val="TOC1"/>
            <w:tabs>
              <w:tab w:val="left" w:pos="440"/>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25439173" w:history="1">
            <w:r w:rsidRPr="00114970">
              <w:rPr>
                <w:rStyle w:val="Hyperlink"/>
                <w:noProof/>
              </w:rPr>
              <w:t>5</w:t>
            </w:r>
            <w:r>
              <w:rPr>
                <w:rFonts w:asciiTheme="minorHAnsi" w:eastAsiaTheme="minorEastAsia" w:hAnsiTheme="minorHAnsi" w:cstheme="minorBidi"/>
                <w:noProof/>
                <w:kern w:val="2"/>
                <w:sz w:val="24"/>
                <w:szCs w:val="24"/>
                <w:lang w:val="en-GB" w:eastAsia="en-GB"/>
                <w14:ligatures w14:val="standardContextual"/>
              </w:rPr>
              <w:tab/>
            </w:r>
            <w:r w:rsidRPr="00114970">
              <w:rPr>
                <w:rStyle w:val="Hyperlink"/>
                <w:noProof/>
              </w:rPr>
              <w:t>Anonymous Grievance Handling Procedure</w:t>
            </w:r>
            <w:r>
              <w:rPr>
                <w:noProof/>
                <w:webHidden/>
              </w:rPr>
              <w:tab/>
            </w:r>
            <w:r>
              <w:rPr>
                <w:noProof/>
                <w:webHidden/>
              </w:rPr>
              <w:fldChar w:fldCharType="begin"/>
            </w:r>
            <w:r>
              <w:rPr>
                <w:noProof/>
                <w:webHidden/>
              </w:rPr>
              <w:instrText xml:space="preserve"> PAGEREF _Toc225439173 \h </w:instrText>
            </w:r>
            <w:r>
              <w:rPr>
                <w:noProof/>
                <w:webHidden/>
              </w:rPr>
            </w:r>
            <w:r>
              <w:rPr>
                <w:noProof/>
                <w:webHidden/>
              </w:rPr>
              <w:fldChar w:fldCharType="separate"/>
            </w:r>
            <w:r>
              <w:rPr>
                <w:noProof/>
                <w:webHidden/>
              </w:rPr>
              <w:t>11</w:t>
            </w:r>
            <w:r>
              <w:rPr>
                <w:noProof/>
                <w:webHidden/>
              </w:rPr>
              <w:fldChar w:fldCharType="end"/>
            </w:r>
          </w:hyperlink>
        </w:p>
        <w:p w14:paraId="656D862A" w14:textId="2CF8A796" w:rsidR="00013D74" w:rsidRDefault="00013D74">
          <w:pPr>
            <w:pStyle w:val="TOC1"/>
            <w:tabs>
              <w:tab w:val="left" w:pos="440"/>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25439174" w:history="1">
            <w:r w:rsidRPr="00114970">
              <w:rPr>
                <w:rStyle w:val="Hyperlink"/>
                <w:noProof/>
              </w:rPr>
              <w:t>6</w:t>
            </w:r>
            <w:r>
              <w:rPr>
                <w:rFonts w:asciiTheme="minorHAnsi" w:eastAsiaTheme="minorEastAsia" w:hAnsiTheme="minorHAnsi" w:cstheme="minorBidi"/>
                <w:noProof/>
                <w:kern w:val="2"/>
                <w:sz w:val="24"/>
                <w:szCs w:val="24"/>
                <w:lang w:val="en-GB" w:eastAsia="en-GB"/>
                <w14:ligatures w14:val="standardContextual"/>
              </w:rPr>
              <w:tab/>
            </w:r>
            <w:r w:rsidRPr="00114970">
              <w:rPr>
                <w:rStyle w:val="Hyperlink"/>
                <w:noProof/>
              </w:rPr>
              <w:t>Transparency</w:t>
            </w:r>
            <w:r>
              <w:rPr>
                <w:noProof/>
                <w:webHidden/>
              </w:rPr>
              <w:tab/>
            </w:r>
            <w:r>
              <w:rPr>
                <w:noProof/>
                <w:webHidden/>
              </w:rPr>
              <w:fldChar w:fldCharType="begin"/>
            </w:r>
            <w:r>
              <w:rPr>
                <w:noProof/>
                <w:webHidden/>
              </w:rPr>
              <w:instrText xml:space="preserve"> PAGEREF _Toc225439174 \h </w:instrText>
            </w:r>
            <w:r>
              <w:rPr>
                <w:noProof/>
                <w:webHidden/>
              </w:rPr>
            </w:r>
            <w:r>
              <w:rPr>
                <w:noProof/>
                <w:webHidden/>
              </w:rPr>
              <w:fldChar w:fldCharType="separate"/>
            </w:r>
            <w:r>
              <w:rPr>
                <w:noProof/>
                <w:webHidden/>
              </w:rPr>
              <w:t>12</w:t>
            </w:r>
            <w:r>
              <w:rPr>
                <w:noProof/>
                <w:webHidden/>
              </w:rPr>
              <w:fldChar w:fldCharType="end"/>
            </w:r>
          </w:hyperlink>
        </w:p>
        <w:p w14:paraId="35C0DAE4" w14:textId="2C86643F" w:rsidR="00013D74" w:rsidRDefault="00013D74">
          <w:pPr>
            <w:pStyle w:val="TOC1"/>
            <w:tabs>
              <w:tab w:val="left" w:pos="440"/>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25439175" w:history="1">
            <w:r w:rsidRPr="00114970">
              <w:rPr>
                <w:rStyle w:val="Hyperlink"/>
                <w:noProof/>
              </w:rPr>
              <w:t>7</w:t>
            </w:r>
            <w:r>
              <w:rPr>
                <w:rFonts w:asciiTheme="minorHAnsi" w:eastAsiaTheme="minorEastAsia" w:hAnsiTheme="minorHAnsi" w:cstheme="minorBidi"/>
                <w:noProof/>
                <w:kern w:val="2"/>
                <w:sz w:val="24"/>
                <w:szCs w:val="24"/>
                <w:lang w:val="en-GB" w:eastAsia="en-GB"/>
                <w14:ligatures w14:val="standardContextual"/>
              </w:rPr>
              <w:tab/>
            </w:r>
            <w:r w:rsidRPr="00114970">
              <w:rPr>
                <w:rStyle w:val="Hyperlink"/>
                <w:noProof/>
              </w:rPr>
              <w:t>Confidentiality and Protection</w:t>
            </w:r>
            <w:r>
              <w:rPr>
                <w:noProof/>
                <w:webHidden/>
              </w:rPr>
              <w:tab/>
            </w:r>
            <w:r>
              <w:rPr>
                <w:noProof/>
                <w:webHidden/>
              </w:rPr>
              <w:fldChar w:fldCharType="begin"/>
            </w:r>
            <w:r>
              <w:rPr>
                <w:noProof/>
                <w:webHidden/>
              </w:rPr>
              <w:instrText xml:space="preserve"> PAGEREF _Toc225439175 \h </w:instrText>
            </w:r>
            <w:r>
              <w:rPr>
                <w:noProof/>
                <w:webHidden/>
              </w:rPr>
            </w:r>
            <w:r>
              <w:rPr>
                <w:noProof/>
                <w:webHidden/>
              </w:rPr>
              <w:fldChar w:fldCharType="separate"/>
            </w:r>
            <w:r>
              <w:rPr>
                <w:noProof/>
                <w:webHidden/>
              </w:rPr>
              <w:t>12</w:t>
            </w:r>
            <w:r>
              <w:rPr>
                <w:noProof/>
                <w:webHidden/>
              </w:rPr>
              <w:fldChar w:fldCharType="end"/>
            </w:r>
          </w:hyperlink>
        </w:p>
        <w:p w14:paraId="429A2A4E" w14:textId="0B25D0C8" w:rsidR="00013D74" w:rsidRDefault="00013D74">
          <w:pPr>
            <w:pStyle w:val="TOC1"/>
            <w:tabs>
              <w:tab w:val="left" w:pos="440"/>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25439176" w:history="1">
            <w:r w:rsidRPr="00114970">
              <w:rPr>
                <w:rStyle w:val="Hyperlink"/>
                <w:noProof/>
              </w:rPr>
              <w:t>8</w:t>
            </w:r>
            <w:r>
              <w:rPr>
                <w:rFonts w:asciiTheme="minorHAnsi" w:eastAsiaTheme="minorEastAsia" w:hAnsiTheme="minorHAnsi" w:cstheme="minorBidi"/>
                <w:noProof/>
                <w:kern w:val="2"/>
                <w:sz w:val="24"/>
                <w:szCs w:val="24"/>
                <w:lang w:val="en-GB" w:eastAsia="en-GB"/>
                <w14:ligatures w14:val="standardContextual"/>
              </w:rPr>
              <w:tab/>
            </w:r>
            <w:r w:rsidRPr="00114970">
              <w:rPr>
                <w:rStyle w:val="Hyperlink"/>
                <w:noProof/>
              </w:rPr>
              <w:t>Data retention</w:t>
            </w:r>
            <w:r>
              <w:rPr>
                <w:noProof/>
                <w:webHidden/>
              </w:rPr>
              <w:tab/>
            </w:r>
            <w:r>
              <w:rPr>
                <w:noProof/>
                <w:webHidden/>
              </w:rPr>
              <w:fldChar w:fldCharType="begin"/>
            </w:r>
            <w:r>
              <w:rPr>
                <w:noProof/>
                <w:webHidden/>
              </w:rPr>
              <w:instrText xml:space="preserve"> PAGEREF _Toc225439176 \h </w:instrText>
            </w:r>
            <w:r>
              <w:rPr>
                <w:noProof/>
                <w:webHidden/>
              </w:rPr>
            </w:r>
            <w:r>
              <w:rPr>
                <w:noProof/>
                <w:webHidden/>
              </w:rPr>
              <w:fldChar w:fldCharType="separate"/>
            </w:r>
            <w:r>
              <w:rPr>
                <w:noProof/>
                <w:webHidden/>
              </w:rPr>
              <w:t>12</w:t>
            </w:r>
            <w:r>
              <w:rPr>
                <w:noProof/>
                <w:webHidden/>
              </w:rPr>
              <w:fldChar w:fldCharType="end"/>
            </w:r>
          </w:hyperlink>
        </w:p>
        <w:p w14:paraId="2F55C522" w14:textId="28274F60" w:rsidR="00013D74" w:rsidRDefault="00013D74">
          <w:pPr>
            <w:pStyle w:val="TOC1"/>
            <w:tabs>
              <w:tab w:val="right" w:leader="dot" w:pos="9016"/>
            </w:tabs>
            <w:rPr>
              <w:rFonts w:asciiTheme="minorHAnsi" w:eastAsiaTheme="minorEastAsia" w:hAnsiTheme="minorHAnsi" w:cstheme="minorBidi"/>
              <w:noProof/>
              <w:kern w:val="2"/>
              <w:sz w:val="24"/>
              <w:szCs w:val="24"/>
              <w:lang w:val="en-GB" w:eastAsia="en-GB"/>
              <w14:ligatures w14:val="standardContextual"/>
            </w:rPr>
          </w:pPr>
          <w:hyperlink w:anchor="_Toc225439177" w:history="1">
            <w:r w:rsidRPr="00114970">
              <w:rPr>
                <w:rStyle w:val="Hyperlink"/>
                <w:noProof/>
              </w:rPr>
              <w:t>Annex 1 – Grievance Submission Template</w:t>
            </w:r>
            <w:r>
              <w:rPr>
                <w:noProof/>
                <w:webHidden/>
              </w:rPr>
              <w:tab/>
            </w:r>
            <w:r>
              <w:rPr>
                <w:noProof/>
                <w:webHidden/>
              </w:rPr>
              <w:fldChar w:fldCharType="begin"/>
            </w:r>
            <w:r>
              <w:rPr>
                <w:noProof/>
                <w:webHidden/>
              </w:rPr>
              <w:instrText xml:space="preserve"> PAGEREF _Toc225439177 \h </w:instrText>
            </w:r>
            <w:r>
              <w:rPr>
                <w:noProof/>
                <w:webHidden/>
              </w:rPr>
            </w:r>
            <w:r>
              <w:rPr>
                <w:noProof/>
                <w:webHidden/>
              </w:rPr>
              <w:fldChar w:fldCharType="separate"/>
            </w:r>
            <w:r>
              <w:rPr>
                <w:noProof/>
                <w:webHidden/>
              </w:rPr>
              <w:t>13</w:t>
            </w:r>
            <w:r>
              <w:rPr>
                <w:noProof/>
                <w:webHidden/>
              </w:rPr>
              <w:fldChar w:fldCharType="end"/>
            </w:r>
          </w:hyperlink>
        </w:p>
        <w:p w14:paraId="680C1338" w14:textId="0878782E" w:rsidR="00BD79A7" w:rsidRDefault="001E72A4" w:rsidP="001E72A4">
          <w:pPr>
            <w:pStyle w:val="TOC1"/>
            <w:tabs>
              <w:tab w:val="right" w:leader="dot" w:pos="9016"/>
            </w:tabs>
          </w:pPr>
          <w:r>
            <w:fldChar w:fldCharType="end"/>
          </w:r>
        </w:p>
      </w:sdtContent>
    </w:sdt>
    <w:p w14:paraId="7C4A1232" w14:textId="77777777" w:rsidR="00760152" w:rsidRDefault="00760152" w:rsidP="00760152">
      <w:pPr>
        <w:rPr>
          <w:b/>
          <w:bCs/>
          <w:sz w:val="36"/>
          <w:szCs w:val="36"/>
        </w:rPr>
      </w:pPr>
    </w:p>
    <w:p w14:paraId="2E03A34C" w14:textId="6042488A" w:rsidR="00760152" w:rsidRDefault="00760152" w:rsidP="00760152">
      <w:pPr>
        <w:rPr>
          <w:b/>
          <w:bCs/>
          <w:sz w:val="36"/>
          <w:szCs w:val="36"/>
        </w:rPr>
      </w:pPr>
    </w:p>
    <w:p w14:paraId="0B44C860" w14:textId="22BF3F39" w:rsidR="00BC646B" w:rsidRDefault="00BC646B" w:rsidP="00760152">
      <w:pPr>
        <w:rPr>
          <w:b/>
          <w:bCs/>
          <w:sz w:val="36"/>
          <w:szCs w:val="36"/>
        </w:rPr>
        <w:sectPr w:rsidR="00BC646B" w:rsidSect="008C5DBF">
          <w:headerReference w:type="default" r:id="rId12"/>
          <w:footerReference w:type="default" r:id="rId13"/>
          <w:pgSz w:w="11906" w:h="16838" w:code="9"/>
          <w:pgMar w:top="1440" w:right="1440" w:bottom="1440" w:left="1440" w:header="720" w:footer="288" w:gutter="0"/>
          <w:cols w:space="720"/>
          <w:docGrid w:linePitch="360"/>
        </w:sectPr>
      </w:pPr>
    </w:p>
    <w:p w14:paraId="3CF12053" w14:textId="2F7A6151" w:rsidR="00760152" w:rsidRDefault="00013D74" w:rsidP="006265E9">
      <w:pPr>
        <w:pStyle w:val="Heading1"/>
        <w:numPr>
          <w:ilvl w:val="0"/>
          <w:numId w:val="48"/>
        </w:numPr>
      </w:pPr>
      <w:bookmarkStart w:id="0" w:name="_Toc225439161"/>
      <w:r>
        <w:lastRenderedPageBreak/>
        <w:t>Introduction</w:t>
      </w:r>
      <w:bookmarkEnd w:id="0"/>
    </w:p>
    <w:p w14:paraId="238BCA93" w14:textId="77777777" w:rsidR="00013D74" w:rsidRDefault="00013D74" w:rsidP="00013D74">
      <w:r w:rsidRPr="006C626C">
        <w:t xml:space="preserve">As a certification body committed to transparency, accountability, and continuous improvement, we provide a formal grievance mechanism to ensure that all stakeholders have a clear and accessible channel for raising concerns. This mechanism serves two primary purposes: </w:t>
      </w:r>
    </w:p>
    <w:p w14:paraId="44E72B44" w14:textId="77777777" w:rsidR="00013D74" w:rsidRDefault="00013D74" w:rsidP="00013D74">
      <w:r w:rsidRPr="006C626C">
        <w:t>(1) to allow stakeholders of certified projects</w:t>
      </w:r>
      <w:r>
        <w:t xml:space="preserve">, under any of Plan Vivo’s Standards or </w:t>
      </w:r>
      <w:proofErr w:type="spellStart"/>
      <w:r>
        <w:t>Programmes</w:t>
      </w:r>
      <w:proofErr w:type="spellEnd"/>
      <w:r>
        <w:t>,</w:t>
      </w:r>
      <w:r w:rsidRPr="00F137E0">
        <w:t xml:space="preserve"> </w:t>
      </w:r>
      <w:r w:rsidRPr="006C626C">
        <w:t xml:space="preserve">to escalate grievances that remain unresolved through the project's </w:t>
      </w:r>
      <w:r>
        <w:t>grievance mechanism</w:t>
      </w:r>
      <w:r>
        <w:rPr>
          <w:rStyle w:val="FootnoteReference"/>
        </w:rPr>
        <w:footnoteReference w:id="1"/>
      </w:r>
      <w:r w:rsidRPr="006C626C">
        <w:t xml:space="preserve">, and </w:t>
      </w:r>
    </w:p>
    <w:p w14:paraId="73739C94" w14:textId="54F81846" w:rsidR="00013D74" w:rsidRDefault="00013D74" w:rsidP="00013D74">
      <w:r>
        <w:t>(2) to provide any external stakeholder</w:t>
      </w:r>
      <w:r>
        <w:rPr>
          <w:rStyle w:val="FootnoteReference"/>
        </w:rPr>
        <w:footnoteReference w:id="2"/>
      </w:r>
      <w:r>
        <w:t xml:space="preserve"> the opportunity to raise concerns directly related to the operations, decisions, or conduct of the certification body, Plan Vivo. Through this process, we aim to uphold the integrity of our certification system and ensure that all voices are heard and addressed in a fair and timely manner.</w:t>
      </w:r>
    </w:p>
    <w:p w14:paraId="354AC18B" w14:textId="77777777" w:rsidR="00013D74" w:rsidRDefault="00013D74" w:rsidP="00013D74">
      <w:r>
        <w:t>This mechanism operates under the following principles:</w:t>
      </w:r>
    </w:p>
    <w:p w14:paraId="0FEFBB01" w14:textId="77777777" w:rsidR="00013D74" w:rsidRDefault="00013D74" w:rsidP="00013D74">
      <w:pPr>
        <w:pStyle w:val="ListParagraph"/>
        <w:numPr>
          <w:ilvl w:val="0"/>
          <w:numId w:val="31"/>
        </w:numPr>
        <w:spacing w:line="278" w:lineRule="auto"/>
      </w:pPr>
      <w:r>
        <w:t>Accessible – Ensuring that the mechanism can be used by stakeholders of Plan Vivo or any Plan Vivo-certified project.</w:t>
      </w:r>
    </w:p>
    <w:p w14:paraId="7AE5D01B" w14:textId="4CC8284B" w:rsidR="00013D74" w:rsidRDefault="00013D74" w:rsidP="00013D74">
      <w:pPr>
        <w:pStyle w:val="ListParagraph"/>
        <w:numPr>
          <w:ilvl w:val="0"/>
          <w:numId w:val="31"/>
        </w:numPr>
        <w:spacing w:line="278" w:lineRule="auto"/>
      </w:pPr>
      <w:r w:rsidRPr="00B4438C">
        <w:t>Confidential – Full grievance details will initially be known only to the third</w:t>
      </w:r>
      <w:r w:rsidRPr="00B4438C">
        <w:rPr>
          <w:rFonts w:ascii="Cambria Math" w:hAnsi="Cambria Math" w:cs="Cambria Math"/>
        </w:rPr>
        <w:t>‑</w:t>
      </w:r>
      <w:r w:rsidRPr="00B4438C">
        <w:t>party point of contact and the assigned Grievance Coordinator. During subsequent investigations and discussions, the Grievance Coordinator will disclose information to other Plan Vivo staff only when strictly necessary to ensure a fair, effective, and thorough resolution of the case.</w:t>
      </w:r>
    </w:p>
    <w:p w14:paraId="5D6D853B" w14:textId="77777777" w:rsidR="00013D74" w:rsidRDefault="00013D74" w:rsidP="00013D74">
      <w:pPr>
        <w:pStyle w:val="ListParagraph"/>
        <w:numPr>
          <w:ilvl w:val="0"/>
          <w:numId w:val="31"/>
        </w:numPr>
        <w:spacing w:line="278" w:lineRule="auto"/>
      </w:pPr>
      <w:r>
        <w:t>Practical – The mechanism first aims to resolve the grievance without any significant cost burden.</w:t>
      </w:r>
    </w:p>
    <w:p w14:paraId="4D9D1827" w14:textId="6F87A287" w:rsidR="00013D74" w:rsidRDefault="00013D74" w:rsidP="00013D74">
      <w:pPr>
        <w:pStyle w:val="ListParagraph"/>
        <w:numPr>
          <w:ilvl w:val="0"/>
          <w:numId w:val="31"/>
        </w:numPr>
        <w:spacing w:line="278" w:lineRule="auto"/>
      </w:pPr>
      <w:r>
        <w:t>Timely – Proactive engagement of Plan Vivo ensures urgent grievances to be resolved in a timely manner.</w:t>
      </w:r>
    </w:p>
    <w:p w14:paraId="1EB46357" w14:textId="77777777" w:rsidR="00013D74" w:rsidRDefault="00013D74" w:rsidP="00013D74">
      <w:pPr>
        <w:pStyle w:val="ListParagraph"/>
        <w:numPr>
          <w:ilvl w:val="0"/>
          <w:numId w:val="31"/>
        </w:numPr>
        <w:spacing w:line="278" w:lineRule="auto"/>
      </w:pPr>
      <w:r>
        <w:lastRenderedPageBreak/>
        <w:t>Transparent – The steps in the process and how decisions are made are documented and shared with affected parties.</w:t>
      </w:r>
    </w:p>
    <w:p w14:paraId="0953CBE9" w14:textId="77777777" w:rsidR="00013D74" w:rsidRDefault="00013D74" w:rsidP="00013D74">
      <w:pPr>
        <w:pStyle w:val="ListParagraph"/>
        <w:numPr>
          <w:ilvl w:val="0"/>
          <w:numId w:val="31"/>
        </w:numPr>
        <w:spacing w:line="278" w:lineRule="auto"/>
      </w:pPr>
      <w:r>
        <w:t>Independent – An independent third party is the first point of contact and responsible for assigning a Grievance Coordinator, and independent third-party arbitration is the final point of escalation.</w:t>
      </w:r>
    </w:p>
    <w:p w14:paraId="6EC2722C" w14:textId="77777777" w:rsidR="00013D74" w:rsidRDefault="00013D74" w:rsidP="00013D74">
      <w:pPr>
        <w:pStyle w:val="ListParagraph"/>
        <w:numPr>
          <w:ilvl w:val="0"/>
          <w:numId w:val="31"/>
        </w:numPr>
        <w:spacing w:line="278" w:lineRule="auto"/>
      </w:pPr>
      <w:r>
        <w:t>Protection from retaliation – The mechanism aims to prevent retaliation on the complainant from the Project or Plan Vivo.</w:t>
      </w:r>
    </w:p>
    <w:p w14:paraId="34A2FB98" w14:textId="77777777" w:rsidR="00013D74" w:rsidRDefault="00013D74" w:rsidP="00013D74">
      <w:pPr>
        <w:pStyle w:val="ListParagraph"/>
        <w:numPr>
          <w:ilvl w:val="0"/>
          <w:numId w:val="31"/>
        </w:numPr>
        <w:spacing w:line="278" w:lineRule="auto"/>
      </w:pPr>
      <w:r>
        <w:t xml:space="preserve">Maintenance of records – Notes and records of meetings, correspondence and decisions will be securely and appropriately stored. </w:t>
      </w:r>
    </w:p>
    <w:p w14:paraId="68126AF5" w14:textId="22705455" w:rsidR="00013D74" w:rsidRDefault="00013D74" w:rsidP="006265E9">
      <w:pPr>
        <w:pStyle w:val="Heading1"/>
        <w:numPr>
          <w:ilvl w:val="0"/>
          <w:numId w:val="48"/>
        </w:numPr>
      </w:pPr>
      <w:bookmarkStart w:id="1" w:name="_Ref201581564"/>
      <w:bookmarkStart w:id="2" w:name="_Toc225439162"/>
      <w:r w:rsidRPr="00F137E0">
        <w:t xml:space="preserve">Scope of the </w:t>
      </w:r>
      <w:r>
        <w:t xml:space="preserve">Plan Vivo </w:t>
      </w:r>
      <w:r w:rsidRPr="00F137E0">
        <w:t>Grievance Mechanism</w:t>
      </w:r>
      <w:bookmarkEnd w:id="1"/>
      <w:bookmarkEnd w:id="2"/>
    </w:p>
    <w:p w14:paraId="75BB68C4" w14:textId="0609961D" w:rsidR="00013D74" w:rsidRPr="00734032" w:rsidRDefault="00013D74" w:rsidP="00013D74">
      <w:r w:rsidRPr="00734032">
        <w:t xml:space="preserve">This Plan Vivo Grievance </w:t>
      </w:r>
      <w:r>
        <w:t>M</w:t>
      </w:r>
      <w:r w:rsidRPr="00734032">
        <w:t>echanism is designed to address:</w:t>
      </w:r>
    </w:p>
    <w:p w14:paraId="31AF2229" w14:textId="77777777" w:rsidR="00013D74" w:rsidRPr="00734032" w:rsidRDefault="00013D74" w:rsidP="00013D74">
      <w:pPr>
        <w:numPr>
          <w:ilvl w:val="0"/>
          <w:numId w:val="33"/>
        </w:numPr>
        <w:spacing w:line="278" w:lineRule="auto"/>
      </w:pPr>
      <w:r w:rsidRPr="33FF4D79">
        <w:rPr>
          <w:b/>
          <w:bCs/>
        </w:rPr>
        <w:t>Unresolved Project-Level Grievances</w:t>
      </w:r>
      <w:r>
        <w:t xml:space="preserve">: Concerns from certified project participants or other external stakeholders of certified projects, under any of Plan Vivo’s Standards or </w:t>
      </w:r>
      <w:proofErr w:type="spellStart"/>
      <w:r>
        <w:t>Programmes</w:t>
      </w:r>
      <w:proofErr w:type="spellEnd"/>
      <w:r>
        <w:t xml:space="preserve">, that remain unresolved after exhausting the project's internal grievance procedures. </w:t>
      </w:r>
    </w:p>
    <w:p w14:paraId="26BE5B95" w14:textId="5C8C4EF3" w:rsidR="00013D74" w:rsidRPr="005D0223" w:rsidRDefault="00013D74" w:rsidP="00013D74">
      <w:pPr>
        <w:numPr>
          <w:ilvl w:val="0"/>
          <w:numId w:val="33"/>
        </w:numPr>
        <w:spacing w:line="278" w:lineRule="auto"/>
        <w:rPr>
          <w:rFonts w:cs="Arial"/>
        </w:rPr>
      </w:pPr>
      <w:r w:rsidRPr="64894F30">
        <w:rPr>
          <w:b/>
          <w:bCs/>
        </w:rPr>
        <w:t>Grievances relating to Plan Vivo or any of its technical advice groups or review groups</w:t>
      </w:r>
      <w:r>
        <w:t>: Concerns from any stakeholder regarding adverse impacts, non-adherence to Plan Vivo Policies and Procedures, or other conduct of Plan Vivo or supporting technical groups.</w:t>
      </w:r>
      <w:r w:rsidRPr="64894F30">
        <w:rPr>
          <w:rFonts w:cs="Arial"/>
        </w:rPr>
        <w:t xml:space="preserve"> Plan Vivo is the </w:t>
      </w:r>
      <w:proofErr w:type="spellStart"/>
      <w:r w:rsidRPr="64894F30">
        <w:rPr>
          <w:rFonts w:cs="Arial"/>
        </w:rPr>
        <w:t>organisation</w:t>
      </w:r>
      <w:proofErr w:type="spellEnd"/>
      <w:r w:rsidRPr="64894F30">
        <w:rPr>
          <w:rFonts w:cs="Arial"/>
        </w:rPr>
        <w:t xml:space="preserve"> that governs the Plan Vivo </w:t>
      </w:r>
      <w:r>
        <w:rPr>
          <w:rFonts w:cs="Arial"/>
        </w:rPr>
        <w:t xml:space="preserve">Standards and </w:t>
      </w:r>
      <w:proofErr w:type="spellStart"/>
      <w:r>
        <w:rPr>
          <w:rFonts w:cs="Arial"/>
        </w:rPr>
        <w:t>Programmes</w:t>
      </w:r>
      <w:proofErr w:type="spellEnd"/>
      <w:r>
        <w:rPr>
          <w:rFonts w:cs="Arial"/>
        </w:rPr>
        <w:t xml:space="preserve"> by</w:t>
      </w:r>
      <w:r w:rsidRPr="64894F30">
        <w:rPr>
          <w:rFonts w:cs="Arial"/>
        </w:rPr>
        <w:t xml:space="preserve"> assess</w:t>
      </w:r>
      <w:r>
        <w:rPr>
          <w:rFonts w:cs="Arial"/>
        </w:rPr>
        <w:t>ing</w:t>
      </w:r>
      <w:r w:rsidRPr="64894F30">
        <w:rPr>
          <w:rFonts w:cs="Arial"/>
        </w:rPr>
        <w:t xml:space="preserve"> projects against Plan Vivo's Carbon Standard (PV Climate) and Biodiversity Standard (PV Nature)</w:t>
      </w:r>
      <w:r>
        <w:rPr>
          <w:rFonts w:cs="Arial"/>
        </w:rPr>
        <w:t xml:space="preserve"> and</w:t>
      </w:r>
      <w:r w:rsidRPr="64894F30">
        <w:rPr>
          <w:rFonts w:cs="Arial"/>
        </w:rPr>
        <w:t xml:space="preserve"> provides oversight to the ACORN </w:t>
      </w:r>
      <w:proofErr w:type="spellStart"/>
      <w:r w:rsidRPr="64894F30">
        <w:rPr>
          <w:rFonts w:cs="Arial"/>
        </w:rPr>
        <w:t>Programme</w:t>
      </w:r>
      <w:proofErr w:type="spellEnd"/>
      <w:r w:rsidRPr="64894F30">
        <w:rPr>
          <w:rFonts w:cs="Arial"/>
        </w:rPr>
        <w:t>. To achieve this, the secretariat liaises with groups of external experts to advise on Standard development, interpretation, implementation and project</w:t>
      </w:r>
      <w:r>
        <w:rPr>
          <w:rFonts w:cs="Arial"/>
        </w:rPr>
        <w:t xml:space="preserve"> </w:t>
      </w:r>
      <w:r w:rsidRPr="64894F30">
        <w:rPr>
          <w:rFonts w:cs="Arial"/>
        </w:rPr>
        <w:t>reviews.</w:t>
      </w:r>
    </w:p>
    <w:p w14:paraId="6FCC310D" w14:textId="7FEB7CAD" w:rsidR="00013D74" w:rsidRDefault="00013D74" w:rsidP="00013D74">
      <w:pPr>
        <w:rPr>
          <w:rFonts w:cs="Arial"/>
        </w:rPr>
      </w:pPr>
      <w:r>
        <w:rPr>
          <w:rFonts w:cs="Arial"/>
        </w:rPr>
        <w:t xml:space="preserve">Please refer to </w:t>
      </w:r>
      <w:r>
        <w:rPr>
          <w:rFonts w:cs="Arial"/>
        </w:rPr>
        <w:fldChar w:fldCharType="begin"/>
      </w:r>
      <w:r>
        <w:rPr>
          <w:rFonts w:cs="Arial"/>
        </w:rPr>
        <w:instrText xml:space="preserve"> REF _Ref199258225 \h </w:instrText>
      </w:r>
      <w:r>
        <w:rPr>
          <w:rFonts w:cs="Arial"/>
        </w:rPr>
      </w:r>
      <w:r>
        <w:rPr>
          <w:rFonts w:cs="Arial"/>
        </w:rPr>
        <w:fldChar w:fldCharType="separate"/>
      </w:r>
      <w:r>
        <w:t xml:space="preserve">Figure </w:t>
      </w:r>
      <w:r>
        <w:rPr>
          <w:noProof/>
        </w:rPr>
        <w:t>1</w:t>
      </w:r>
      <w:r>
        <w:rPr>
          <w:rFonts w:cs="Arial"/>
        </w:rPr>
        <w:fldChar w:fldCharType="end"/>
      </w:r>
      <w:r>
        <w:rPr>
          <w:rFonts w:cs="Arial"/>
        </w:rPr>
        <w:t xml:space="preserve"> for an illustration of how Plan Vivo and an example project interact with each other and their stakeholders within the certification process.</w:t>
      </w:r>
    </w:p>
    <w:p w14:paraId="32E4C571" w14:textId="4DBFAE5F" w:rsidR="00013D74" w:rsidRPr="00013D74" w:rsidRDefault="00013D74" w:rsidP="00013D74">
      <w:pPr>
        <w:pStyle w:val="Caption"/>
        <w:rPr>
          <w:rFonts w:ascii="Anek Odia" w:hAnsi="Anek Odia" w:cs="Anek Odia"/>
        </w:rPr>
      </w:pPr>
      <w:r w:rsidRPr="00013D74">
        <w:rPr>
          <w:rFonts w:ascii="Anek Odia" w:hAnsi="Anek Odia" w:cs="Anek Odia"/>
          <w:noProof/>
        </w:rPr>
        <w:lastRenderedPageBreak/>
        <w:drawing>
          <wp:anchor distT="0" distB="0" distL="114300" distR="114300" simplePos="0" relativeHeight="251679744" behindDoc="0" locked="0" layoutInCell="1" allowOverlap="1" wp14:anchorId="0D774583" wp14:editId="33B274AD">
            <wp:simplePos x="0" y="0"/>
            <wp:positionH relativeFrom="margin">
              <wp:align>center</wp:align>
            </wp:positionH>
            <wp:positionV relativeFrom="paragraph">
              <wp:posOffset>0</wp:posOffset>
            </wp:positionV>
            <wp:extent cx="5922818" cy="5583207"/>
            <wp:effectExtent l="0" t="0" r="1905" b="0"/>
            <wp:wrapTopAndBottom/>
            <wp:docPr id="1377260266" name="Picture 2"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260266" name="Picture 2" descr="A diagram of a company&#10;&#10;AI-generated content may be incorrect."/>
                    <pic:cNvPicPr>
                      <a:picLocks noChangeAspect="1" noChangeArrowheads="1"/>
                    </pic:cNvPicPr>
                  </pic:nvPicPr>
                  <pic:blipFill rotWithShape="1">
                    <a:blip r:embed="rId14">
                      <a:extLst>
                        <a:ext uri="{28A0092B-C50C-407E-A947-70E740481C1C}">
                          <a14:useLocalDpi xmlns:a14="http://schemas.microsoft.com/office/drawing/2010/main" val="0"/>
                        </a:ext>
                      </a:extLst>
                    </a:blip>
                    <a:srcRect l="24293" t="5584" r="23006" b="6131"/>
                    <a:stretch>
                      <a:fillRect/>
                    </a:stretch>
                  </pic:blipFill>
                  <pic:spPr bwMode="auto">
                    <a:xfrm>
                      <a:off x="0" y="0"/>
                      <a:ext cx="5922818" cy="5583207"/>
                    </a:xfrm>
                    <a:prstGeom prst="rect">
                      <a:avLst/>
                    </a:prstGeom>
                    <a:noFill/>
                    <a:ln>
                      <a:noFill/>
                    </a:ln>
                    <a:extLst>
                      <a:ext uri="{53640926-AAD7-44D8-BBD7-CCE9431645EC}">
                        <a14:shadowObscured xmlns:a14="http://schemas.microsoft.com/office/drawing/2010/main"/>
                      </a:ext>
                    </a:extLst>
                  </pic:spPr>
                </pic:pic>
              </a:graphicData>
            </a:graphic>
          </wp:anchor>
        </w:drawing>
      </w:r>
      <w:bookmarkStart w:id="3" w:name="_Ref199258225"/>
      <w:r w:rsidRPr="00013D74">
        <w:rPr>
          <w:rFonts w:ascii="Anek Odia" w:hAnsi="Anek Odia" w:cs="Anek Odia"/>
        </w:rPr>
        <w:t xml:space="preserve">Figure </w:t>
      </w:r>
      <w:r w:rsidRPr="00013D74">
        <w:rPr>
          <w:rFonts w:ascii="Anek Odia" w:hAnsi="Anek Odia" w:cs="Anek Odia"/>
        </w:rPr>
        <w:fldChar w:fldCharType="begin"/>
      </w:r>
      <w:r w:rsidRPr="00013D74">
        <w:rPr>
          <w:rFonts w:ascii="Anek Odia" w:hAnsi="Anek Odia" w:cs="Anek Odia"/>
        </w:rPr>
        <w:instrText>SEQ Figure \* ARABIC</w:instrText>
      </w:r>
      <w:r w:rsidRPr="00013D74">
        <w:rPr>
          <w:rFonts w:ascii="Anek Odia" w:hAnsi="Anek Odia" w:cs="Anek Odia"/>
        </w:rPr>
        <w:fldChar w:fldCharType="separate"/>
      </w:r>
      <w:r w:rsidRPr="00013D74">
        <w:rPr>
          <w:rFonts w:ascii="Anek Odia" w:hAnsi="Anek Odia" w:cs="Anek Odia"/>
          <w:noProof/>
        </w:rPr>
        <w:t>1</w:t>
      </w:r>
      <w:r w:rsidRPr="00013D74">
        <w:rPr>
          <w:rFonts w:ascii="Anek Odia" w:hAnsi="Anek Odia" w:cs="Anek Odia"/>
        </w:rPr>
        <w:fldChar w:fldCharType="end"/>
      </w:r>
      <w:bookmarkEnd w:id="3"/>
      <w:r w:rsidRPr="00013D74">
        <w:rPr>
          <w:rFonts w:ascii="Anek Odia" w:hAnsi="Anek Odia" w:cs="Anek Odia"/>
        </w:rPr>
        <w:t xml:space="preserve"> – An illustration of the structure of Plan Vivo, an example project (other project structures are possible), and the interaction between the two entities. NB: TAC refers to the Technical Advisory Committee, and TRP refers to a Technical Review Panel.</w:t>
      </w:r>
    </w:p>
    <w:p w14:paraId="4BA7A587" w14:textId="77777777" w:rsidR="00013D74" w:rsidRDefault="00013D74" w:rsidP="00013D74">
      <w:r>
        <w:t xml:space="preserve">Grievances must fall within one of the following categories: </w:t>
      </w:r>
    </w:p>
    <w:p w14:paraId="7986195C" w14:textId="625604B5" w:rsidR="00013D74" w:rsidRDefault="00013D74" w:rsidP="00013D74">
      <w:pPr>
        <w:pStyle w:val="ListParagraph"/>
        <w:numPr>
          <w:ilvl w:val="0"/>
          <w:numId w:val="40"/>
        </w:numPr>
        <w:spacing w:line="278" w:lineRule="auto"/>
      </w:pPr>
      <w:r w:rsidRPr="003A348C">
        <w:rPr>
          <w:b/>
          <w:bCs/>
        </w:rPr>
        <w:t>Adverse impacts</w:t>
      </w:r>
      <w:r>
        <w:t xml:space="preserve"> – grievances which relate to adverse impacts or non-delivery of benefits, environmental or social in nature, to which an affected party believes that a Plan Vivo project or Plan Vivo has caused, contributed to, or is linked to. </w:t>
      </w:r>
    </w:p>
    <w:p w14:paraId="2887DF27" w14:textId="1D1BAF5D" w:rsidR="00013D74" w:rsidRDefault="00013D74" w:rsidP="00013D74">
      <w:pPr>
        <w:pStyle w:val="ListParagraph"/>
        <w:numPr>
          <w:ilvl w:val="0"/>
          <w:numId w:val="40"/>
        </w:numPr>
        <w:spacing w:line="278" w:lineRule="auto"/>
      </w:pPr>
      <w:r w:rsidRPr="003A348C">
        <w:rPr>
          <w:b/>
          <w:bCs/>
        </w:rPr>
        <w:t>Non-</w:t>
      </w:r>
      <w:r>
        <w:rPr>
          <w:b/>
          <w:bCs/>
        </w:rPr>
        <w:t>adherence</w:t>
      </w:r>
      <w:r w:rsidRPr="003A348C">
        <w:rPr>
          <w:b/>
          <w:bCs/>
        </w:rPr>
        <w:t xml:space="preserve"> with procedures</w:t>
      </w:r>
      <w:r>
        <w:t xml:space="preserve"> – grievances which relate to non-adherence of a Plan Vivo certified project or Plan Vivo staff to any of the Plan Vivo requirements, policies or procedures. </w:t>
      </w:r>
    </w:p>
    <w:p w14:paraId="7F88910A" w14:textId="4A234206" w:rsidR="00013D74" w:rsidRDefault="00013D74" w:rsidP="00013D74">
      <w:pPr>
        <w:pStyle w:val="ListParagraph"/>
        <w:numPr>
          <w:ilvl w:val="0"/>
          <w:numId w:val="40"/>
        </w:numPr>
        <w:spacing w:line="278" w:lineRule="auto"/>
      </w:pPr>
      <w:r w:rsidRPr="003A348C">
        <w:rPr>
          <w:b/>
          <w:bCs/>
        </w:rPr>
        <w:t xml:space="preserve">Conduct </w:t>
      </w:r>
      <w:r>
        <w:t xml:space="preserve">– the conduct of Plan Vivo staff. </w:t>
      </w:r>
    </w:p>
    <w:p w14:paraId="38449A14" w14:textId="77777777" w:rsidR="00013D74" w:rsidRDefault="00013D74" w:rsidP="00013D74">
      <w:pPr>
        <w:spacing w:after="120"/>
      </w:pPr>
      <w:r>
        <w:lastRenderedPageBreak/>
        <w:t>The following scenarios are not eligible for this grievance mechanism:</w:t>
      </w:r>
    </w:p>
    <w:p w14:paraId="3AD7B30E" w14:textId="77777777" w:rsidR="00013D74" w:rsidRDefault="00013D74" w:rsidP="00013D74">
      <w:pPr>
        <w:pStyle w:val="ListParagraph"/>
        <w:numPr>
          <w:ilvl w:val="0"/>
          <w:numId w:val="34"/>
        </w:numPr>
        <w:spacing w:after="120" w:line="278" w:lineRule="auto"/>
        <w:ind w:hanging="357"/>
        <w:contextualSpacing w:val="0"/>
      </w:pPr>
      <w:r>
        <w:t xml:space="preserve">Project grievances that have not first been raised at the project level </w:t>
      </w:r>
    </w:p>
    <w:p w14:paraId="7FFCE5FE" w14:textId="77777777" w:rsidR="00013D74" w:rsidRDefault="00013D74" w:rsidP="00013D74">
      <w:pPr>
        <w:pStyle w:val="ListParagraph"/>
        <w:numPr>
          <w:ilvl w:val="1"/>
          <w:numId w:val="36"/>
        </w:numPr>
        <w:spacing w:after="120" w:line="278" w:lineRule="auto"/>
      </w:pPr>
      <w:r>
        <w:t xml:space="preserve">For project-level grievances, complaints that have not been submitted through and exhausted by the </w:t>
      </w:r>
      <w:bookmarkStart w:id="4" w:name="_Hlk201576152"/>
      <w:r>
        <w:t xml:space="preserve">project’s own internal grievance mechanism </w:t>
      </w:r>
      <w:bookmarkEnd w:id="4"/>
      <w:r>
        <w:t>(unless there is a clear and justified reason for bypassing the project’s grievance mechanism, which will be considered by the Grievance Coordinator).</w:t>
      </w:r>
    </w:p>
    <w:p w14:paraId="24102D2C" w14:textId="45A8C5B5" w:rsidR="00013D74" w:rsidRDefault="00013D74" w:rsidP="00013D74">
      <w:pPr>
        <w:pStyle w:val="ListParagraph"/>
        <w:numPr>
          <w:ilvl w:val="0"/>
          <w:numId w:val="34"/>
        </w:numPr>
        <w:spacing w:after="120" w:line="278" w:lineRule="auto"/>
        <w:ind w:hanging="357"/>
        <w:contextualSpacing w:val="0"/>
      </w:pPr>
      <w:r>
        <w:t>Complaints not related to Plan Vivo certified projects or Plan Vivo activities</w:t>
      </w:r>
    </w:p>
    <w:p w14:paraId="1BA1BA0B" w14:textId="27124D37" w:rsidR="00013D74" w:rsidRDefault="00013D74" w:rsidP="00013D74">
      <w:pPr>
        <w:pStyle w:val="ListParagraph"/>
        <w:numPr>
          <w:ilvl w:val="0"/>
          <w:numId w:val="35"/>
        </w:numPr>
        <w:spacing w:after="120" w:line="278" w:lineRule="auto"/>
        <w:contextualSpacing w:val="0"/>
      </w:pPr>
      <w:r>
        <w:t>Issues that fall outside the scope of Plan Vivo certified projects or the operations of the Plan Vivo.</w:t>
      </w:r>
    </w:p>
    <w:p w14:paraId="266AEF4C" w14:textId="77777777" w:rsidR="00013D74" w:rsidRDefault="00013D74" w:rsidP="00013D74">
      <w:pPr>
        <w:pStyle w:val="ListParagraph"/>
        <w:numPr>
          <w:ilvl w:val="0"/>
          <w:numId w:val="35"/>
        </w:numPr>
        <w:spacing w:after="120" w:line="278" w:lineRule="auto"/>
        <w:contextualSpacing w:val="0"/>
      </w:pPr>
      <w:r>
        <w:t>Grievances related to organizations, companies, or individuals not associated with Plan Vivo certification</w:t>
      </w:r>
      <w:r>
        <w:rPr>
          <w:rStyle w:val="FootnoteReference"/>
        </w:rPr>
        <w:footnoteReference w:id="3"/>
      </w:r>
      <w:r>
        <w:t>.</w:t>
      </w:r>
    </w:p>
    <w:p w14:paraId="6F6AEC08" w14:textId="77777777" w:rsidR="00013D74" w:rsidRDefault="00013D74" w:rsidP="00013D74">
      <w:pPr>
        <w:pStyle w:val="ListParagraph"/>
        <w:numPr>
          <w:ilvl w:val="0"/>
          <w:numId w:val="34"/>
        </w:numPr>
        <w:spacing w:after="120" w:line="278" w:lineRule="auto"/>
        <w:ind w:hanging="357"/>
        <w:contextualSpacing w:val="0"/>
      </w:pPr>
      <w:bookmarkStart w:id="5" w:name="_Ref201576843"/>
      <w:r>
        <w:t>Issues already addressed through a completed Plan Vivo grievance mechanism</w:t>
      </w:r>
      <w:bookmarkEnd w:id="5"/>
    </w:p>
    <w:p w14:paraId="73EDDC4C" w14:textId="35DD3231" w:rsidR="00013D74" w:rsidRDefault="00013D74" w:rsidP="00013D74">
      <w:pPr>
        <w:pStyle w:val="ListParagraph"/>
        <w:numPr>
          <w:ilvl w:val="0"/>
          <w:numId w:val="37"/>
        </w:numPr>
        <w:spacing w:after="120" w:line="278" w:lineRule="auto"/>
        <w:contextualSpacing w:val="0"/>
      </w:pPr>
      <w:r>
        <w:t>Matters that have already been fully investigated and closed by Plan Vivo, unless new, substantive evidence is presented.</w:t>
      </w:r>
    </w:p>
    <w:p w14:paraId="0729574F" w14:textId="77777777" w:rsidR="00013D74" w:rsidRDefault="00013D74" w:rsidP="00013D74">
      <w:pPr>
        <w:pStyle w:val="ListParagraph"/>
        <w:numPr>
          <w:ilvl w:val="0"/>
          <w:numId w:val="34"/>
        </w:numPr>
        <w:spacing w:after="120" w:line="278" w:lineRule="auto"/>
        <w:ind w:hanging="357"/>
        <w:contextualSpacing w:val="0"/>
      </w:pPr>
      <w:r>
        <w:t>Serious incidents</w:t>
      </w:r>
    </w:p>
    <w:p w14:paraId="58072360" w14:textId="53F07B6F" w:rsidR="00013D74" w:rsidRDefault="00013D74" w:rsidP="00013D74">
      <w:pPr>
        <w:pStyle w:val="ListParagraph"/>
        <w:numPr>
          <w:ilvl w:val="1"/>
          <w:numId w:val="34"/>
        </w:numPr>
        <w:spacing w:after="120" w:line="278" w:lineRule="auto"/>
        <w:contextualSpacing w:val="0"/>
      </w:pPr>
      <w:r>
        <w:t>Significant harm to staff, participants, and/or the environment caused by the project’s activities should be raised with Plan Vivo via the Serious Incidents Procedure.</w:t>
      </w:r>
    </w:p>
    <w:p w14:paraId="24E50420" w14:textId="77777777" w:rsidR="00013D74" w:rsidRDefault="00013D74" w:rsidP="00013D74">
      <w:pPr>
        <w:pStyle w:val="ListParagraph"/>
        <w:numPr>
          <w:ilvl w:val="0"/>
          <w:numId w:val="34"/>
        </w:numPr>
        <w:spacing w:after="120" w:line="278" w:lineRule="auto"/>
        <w:ind w:hanging="357"/>
        <w:contextualSpacing w:val="0"/>
      </w:pPr>
      <w:r>
        <w:t>Complaints pending or resolved in legal proceedings</w:t>
      </w:r>
    </w:p>
    <w:p w14:paraId="00DC08D6" w14:textId="77777777" w:rsidR="00013D74" w:rsidRDefault="00013D74" w:rsidP="00013D74">
      <w:pPr>
        <w:pStyle w:val="ListParagraph"/>
        <w:numPr>
          <w:ilvl w:val="0"/>
          <w:numId w:val="37"/>
        </w:numPr>
        <w:spacing w:after="120" w:line="278" w:lineRule="auto"/>
        <w:contextualSpacing w:val="0"/>
      </w:pPr>
      <w:r>
        <w:t>Disputes that are currently under review or have been resolved by a competent legal authority or court of law.</w:t>
      </w:r>
    </w:p>
    <w:p w14:paraId="144B989E" w14:textId="77777777" w:rsidR="00013D74" w:rsidRDefault="00013D74" w:rsidP="00013D74">
      <w:pPr>
        <w:pStyle w:val="ListParagraph"/>
        <w:numPr>
          <w:ilvl w:val="0"/>
          <w:numId w:val="34"/>
        </w:numPr>
        <w:spacing w:after="120" w:line="278" w:lineRule="auto"/>
        <w:ind w:hanging="357"/>
        <w:contextualSpacing w:val="0"/>
      </w:pPr>
      <w:bookmarkStart w:id="6" w:name="_Ref201578330"/>
      <w:r>
        <w:t>General inquiries or requests for information</w:t>
      </w:r>
      <w:bookmarkEnd w:id="6"/>
    </w:p>
    <w:p w14:paraId="332A9295" w14:textId="77777777" w:rsidR="00013D74" w:rsidRDefault="00013D74" w:rsidP="00013D74">
      <w:pPr>
        <w:pStyle w:val="ListParagraph"/>
        <w:numPr>
          <w:ilvl w:val="0"/>
          <w:numId w:val="37"/>
        </w:numPr>
        <w:spacing w:after="120" w:line="278" w:lineRule="auto"/>
        <w:contextualSpacing w:val="0"/>
      </w:pPr>
      <w:r>
        <w:lastRenderedPageBreak/>
        <w:t xml:space="preserve">Questions about a Plan Vivo Standard, </w:t>
      </w:r>
      <w:proofErr w:type="spellStart"/>
      <w:r>
        <w:t>programme</w:t>
      </w:r>
      <w:proofErr w:type="spellEnd"/>
      <w:r>
        <w:t>, certification process, or project eligibility that do not involve a specific grievance.</w:t>
      </w:r>
    </w:p>
    <w:p w14:paraId="0346316A" w14:textId="77777777" w:rsidR="00013D74" w:rsidRDefault="00013D74" w:rsidP="00013D74">
      <w:pPr>
        <w:pStyle w:val="ListParagraph"/>
        <w:numPr>
          <w:ilvl w:val="0"/>
          <w:numId w:val="34"/>
        </w:numPr>
        <w:spacing w:after="120" w:line="278" w:lineRule="auto"/>
        <w:ind w:hanging="357"/>
        <w:contextualSpacing w:val="0"/>
      </w:pPr>
      <w:r>
        <w:t>Personal disputes unrelated to certification or project impact</w:t>
      </w:r>
    </w:p>
    <w:p w14:paraId="36E27215" w14:textId="77777777" w:rsidR="00013D74" w:rsidRDefault="00013D74" w:rsidP="00013D74">
      <w:pPr>
        <w:pStyle w:val="ListParagraph"/>
        <w:numPr>
          <w:ilvl w:val="1"/>
          <w:numId w:val="38"/>
        </w:numPr>
        <w:spacing w:after="120" w:line="278" w:lineRule="auto"/>
        <w:contextualSpacing w:val="0"/>
      </w:pPr>
      <w:r>
        <w:t>Individual conflicts, employment disputes, or community disagreements that do not involve the certified project’s operations or the certification process.</w:t>
      </w:r>
    </w:p>
    <w:p w14:paraId="283F652A" w14:textId="77777777" w:rsidR="00013D74" w:rsidRDefault="00013D74" w:rsidP="00013D74">
      <w:pPr>
        <w:pStyle w:val="ListParagraph"/>
        <w:numPr>
          <w:ilvl w:val="0"/>
          <w:numId w:val="34"/>
        </w:numPr>
        <w:spacing w:after="120" w:line="278" w:lineRule="auto"/>
        <w:ind w:hanging="357"/>
        <w:contextualSpacing w:val="0"/>
      </w:pPr>
      <w:r>
        <w:t>Malicious, frivolous, or unfounded complaints</w:t>
      </w:r>
    </w:p>
    <w:p w14:paraId="2318C0AB" w14:textId="77777777" w:rsidR="00013D74" w:rsidRDefault="00013D74" w:rsidP="00013D74">
      <w:pPr>
        <w:pStyle w:val="ListParagraph"/>
        <w:numPr>
          <w:ilvl w:val="1"/>
          <w:numId w:val="39"/>
        </w:numPr>
        <w:spacing w:after="120" w:line="278" w:lineRule="auto"/>
        <w:contextualSpacing w:val="0"/>
      </w:pPr>
      <w:r>
        <w:t>Complaints that are clearly intended to cause disruption, harassment, or reputational harm without basis.</w:t>
      </w:r>
    </w:p>
    <w:p w14:paraId="07A433BF" w14:textId="77777777" w:rsidR="00013D74" w:rsidRDefault="00013D74" w:rsidP="00013D74">
      <w:pPr>
        <w:pStyle w:val="ListParagraph"/>
        <w:numPr>
          <w:ilvl w:val="0"/>
          <w:numId w:val="34"/>
        </w:numPr>
        <w:spacing w:after="120" w:line="278" w:lineRule="auto"/>
        <w:ind w:hanging="357"/>
        <w:contextualSpacing w:val="0"/>
      </w:pPr>
      <w:r>
        <w:t>Commercial disputes between project partners</w:t>
      </w:r>
    </w:p>
    <w:p w14:paraId="4161CEC6" w14:textId="77777777" w:rsidR="00013D74" w:rsidRDefault="00013D74" w:rsidP="00013D74">
      <w:pPr>
        <w:pStyle w:val="ListParagraph"/>
        <w:numPr>
          <w:ilvl w:val="0"/>
          <w:numId w:val="37"/>
        </w:numPr>
        <w:spacing w:after="120" w:line="278" w:lineRule="auto"/>
        <w:contextualSpacing w:val="0"/>
      </w:pPr>
      <w:r>
        <w:t>Contractual or financial disagreements between project developers and third parties that fall outside Plan Vivo’s governance or oversight.</w:t>
      </w:r>
    </w:p>
    <w:p w14:paraId="28B9E57A" w14:textId="2367E029" w:rsidR="00013D74" w:rsidRPr="00013D74" w:rsidRDefault="00013D74" w:rsidP="006265E9">
      <w:pPr>
        <w:pStyle w:val="Heading1"/>
        <w:numPr>
          <w:ilvl w:val="0"/>
          <w:numId w:val="48"/>
        </w:numPr>
      </w:pPr>
      <w:bookmarkStart w:id="7" w:name="_Toc225439163"/>
      <w:r w:rsidRPr="00F137E0">
        <w:t>S</w:t>
      </w:r>
      <w:r>
        <w:t>ubmission of Grievances to Plan Vivo</w:t>
      </w:r>
      <w:bookmarkEnd w:id="7"/>
    </w:p>
    <w:p w14:paraId="60EFA84B" w14:textId="537C9357" w:rsidR="00960D3C" w:rsidRDefault="00013D74" w:rsidP="006265E9">
      <w:pPr>
        <w:pStyle w:val="Heading2"/>
        <w:numPr>
          <w:ilvl w:val="1"/>
          <w:numId w:val="48"/>
        </w:numPr>
      </w:pPr>
      <w:bookmarkStart w:id="8" w:name="_Toc225439164"/>
      <w:r>
        <w:t>Who can Submit?</w:t>
      </w:r>
      <w:bookmarkEnd w:id="8"/>
    </w:p>
    <w:p w14:paraId="1F9CD059" w14:textId="06D53199" w:rsidR="00013D74" w:rsidRPr="00F137E0" w:rsidRDefault="00013D74" w:rsidP="00013D74">
      <w:pPr>
        <w:numPr>
          <w:ilvl w:val="0"/>
          <w:numId w:val="41"/>
        </w:numPr>
        <w:spacing w:line="278" w:lineRule="auto"/>
      </w:pPr>
      <w:r w:rsidRPr="00F137E0">
        <w:t xml:space="preserve">Any individual, group, or </w:t>
      </w:r>
      <w:proofErr w:type="spellStart"/>
      <w:r w:rsidR="00BC646B">
        <w:t>organisation</w:t>
      </w:r>
      <w:proofErr w:type="spellEnd"/>
      <w:r w:rsidRPr="00F137E0">
        <w:t xml:space="preserve"> directly affected by a</w:t>
      </w:r>
      <w:r>
        <w:t xml:space="preserve"> Plan Vivo</w:t>
      </w:r>
      <w:r w:rsidRPr="00F137E0">
        <w:t xml:space="preserve"> certified project or the operations of Plan Vivo </w:t>
      </w:r>
      <w:r>
        <w:t xml:space="preserve">(affected parties). </w:t>
      </w:r>
    </w:p>
    <w:p w14:paraId="5DF19B01" w14:textId="514AF434" w:rsidR="00013D74" w:rsidRPr="00116B67" w:rsidRDefault="00013D74" w:rsidP="00013D74">
      <w:pPr>
        <w:numPr>
          <w:ilvl w:val="0"/>
          <w:numId w:val="41"/>
        </w:numPr>
        <w:spacing w:line="278" w:lineRule="auto"/>
      </w:pPr>
      <w:r w:rsidRPr="00F137E0">
        <w:t xml:space="preserve">Representatives (individuals or local </w:t>
      </w:r>
      <w:proofErr w:type="spellStart"/>
      <w:r w:rsidR="00BC646B">
        <w:t>organisations</w:t>
      </w:r>
      <w:proofErr w:type="spellEnd"/>
      <w:r w:rsidRPr="00F137E0">
        <w:t>) acting on behalf of affected parties.</w:t>
      </w:r>
      <w:r w:rsidRPr="00F137E0">
        <w:rPr>
          <w:rFonts w:ascii="Arial" w:hAnsi="Arial" w:cs="Arial"/>
        </w:rPr>
        <w:t>​</w:t>
      </w:r>
    </w:p>
    <w:p w14:paraId="3D563F3E" w14:textId="5C4EA52E" w:rsidR="00013D74" w:rsidRDefault="00013D74" w:rsidP="006265E9">
      <w:pPr>
        <w:pStyle w:val="Heading2"/>
        <w:numPr>
          <w:ilvl w:val="1"/>
          <w:numId w:val="48"/>
        </w:numPr>
      </w:pPr>
      <w:bookmarkStart w:id="9" w:name="_Toc225439165"/>
      <w:r>
        <w:t>How to Submit?</w:t>
      </w:r>
      <w:bookmarkEnd w:id="9"/>
    </w:p>
    <w:p w14:paraId="6755B27F" w14:textId="77777777" w:rsidR="00013D74" w:rsidRPr="00F137E0" w:rsidRDefault="00013D74" w:rsidP="00013D74">
      <w:r>
        <w:t>Grievances can be submitted, in English or Spanish, through:</w:t>
      </w:r>
    </w:p>
    <w:p w14:paraId="5DADA8C0" w14:textId="77777777" w:rsidR="00013D74" w:rsidRPr="00F137E0" w:rsidRDefault="00013D74" w:rsidP="00013D74">
      <w:pPr>
        <w:numPr>
          <w:ilvl w:val="0"/>
          <w:numId w:val="42"/>
        </w:numPr>
        <w:spacing w:line="278" w:lineRule="auto"/>
      </w:pPr>
      <w:r w:rsidRPr="00F137E0">
        <w:rPr>
          <w:b/>
          <w:bCs/>
        </w:rPr>
        <w:t>Email</w:t>
      </w:r>
      <w:r w:rsidRPr="00F137E0">
        <w:t xml:space="preserve">: </w:t>
      </w:r>
      <w:r>
        <w:t>grievance@planvivo.org (please start the subject line with “GRIEVANCE:”)</w:t>
      </w:r>
    </w:p>
    <w:p w14:paraId="6A2FA437" w14:textId="77777777" w:rsidR="00013D74" w:rsidRDefault="00013D74" w:rsidP="00013D74">
      <w:pPr>
        <w:numPr>
          <w:ilvl w:val="0"/>
          <w:numId w:val="42"/>
        </w:numPr>
        <w:spacing w:line="278" w:lineRule="auto"/>
      </w:pPr>
      <w:r w:rsidRPr="00F137E0">
        <w:rPr>
          <w:b/>
          <w:bCs/>
        </w:rPr>
        <w:t>Postal Mail</w:t>
      </w:r>
      <w:r w:rsidRPr="00F137E0">
        <w:t xml:space="preserve">: </w:t>
      </w:r>
      <w:r>
        <w:br/>
        <w:t xml:space="preserve">Grievance Mechanism, </w:t>
      </w:r>
      <w:r>
        <w:br/>
      </w:r>
      <w:r w:rsidRPr="00E107E5">
        <w:t>Plan Vivo Foundation</w:t>
      </w:r>
      <w:r>
        <w:t>,</w:t>
      </w:r>
      <w:r w:rsidRPr="00E107E5">
        <w:br/>
        <w:t>4 Gayfield Place Lane</w:t>
      </w:r>
      <w:r>
        <w:t>,</w:t>
      </w:r>
      <w:r w:rsidRPr="00E107E5">
        <w:br/>
        <w:t>Edinburgh</w:t>
      </w:r>
      <w:r>
        <w:t>,</w:t>
      </w:r>
      <w:r w:rsidRPr="00E107E5">
        <w:br/>
        <w:t>EH1 3NZ</w:t>
      </w:r>
    </w:p>
    <w:p w14:paraId="40BBC359" w14:textId="77777777" w:rsidR="00013D74" w:rsidRDefault="00013D74" w:rsidP="00013D74">
      <w:r w:rsidRPr="00F137E0">
        <w:lastRenderedPageBreak/>
        <w:t>All submissions should include:</w:t>
      </w:r>
    </w:p>
    <w:p w14:paraId="7E420059" w14:textId="77777777" w:rsidR="00013D74" w:rsidRPr="00CA16E3" w:rsidRDefault="00013D74" w:rsidP="00013D74">
      <w:pPr>
        <w:numPr>
          <w:ilvl w:val="0"/>
          <w:numId w:val="43"/>
        </w:numPr>
        <w:spacing w:line="278" w:lineRule="auto"/>
      </w:pPr>
      <w:r>
        <w:t>Complainant's and/or representative’s name and contact information (unless complainant prefers to remain anonymous – see section 5)</w:t>
      </w:r>
    </w:p>
    <w:p w14:paraId="4514606D" w14:textId="77777777" w:rsidR="00013D74" w:rsidRPr="00F137E0" w:rsidRDefault="00013D74" w:rsidP="00013D74">
      <w:pPr>
        <w:numPr>
          <w:ilvl w:val="0"/>
          <w:numId w:val="43"/>
        </w:numPr>
        <w:spacing w:line="278" w:lineRule="auto"/>
      </w:pPr>
      <w:r w:rsidRPr="00F137E0">
        <w:t>Detailed description of the grievance.</w:t>
      </w:r>
    </w:p>
    <w:p w14:paraId="39C40672" w14:textId="77777777" w:rsidR="00013D74" w:rsidRPr="00F137E0" w:rsidRDefault="00013D74" w:rsidP="00013D74">
      <w:pPr>
        <w:numPr>
          <w:ilvl w:val="0"/>
          <w:numId w:val="43"/>
        </w:numPr>
        <w:spacing w:line="278" w:lineRule="auto"/>
      </w:pPr>
      <w:r w:rsidRPr="00F137E0">
        <w:t>Steps taken to resolve the issue at the project level (if applicable).</w:t>
      </w:r>
    </w:p>
    <w:p w14:paraId="30381CE1" w14:textId="77777777" w:rsidR="00013D74" w:rsidRPr="001232F0" w:rsidRDefault="00013D74" w:rsidP="00013D74">
      <w:pPr>
        <w:numPr>
          <w:ilvl w:val="0"/>
          <w:numId w:val="43"/>
        </w:numPr>
        <w:spacing w:line="278" w:lineRule="auto"/>
      </w:pPr>
      <w:r w:rsidRPr="00F137E0">
        <w:t>Any supporting documents or evidence.</w:t>
      </w:r>
      <w:r w:rsidRPr="00F137E0">
        <w:rPr>
          <w:rFonts w:ascii="Arial" w:hAnsi="Arial" w:cs="Arial"/>
        </w:rPr>
        <w:t>​</w:t>
      </w:r>
    </w:p>
    <w:p w14:paraId="73B8B8EE" w14:textId="77777777" w:rsidR="00013D74" w:rsidRPr="001232F0" w:rsidRDefault="00013D74" w:rsidP="00013D74">
      <w:r>
        <w:rPr>
          <w:rFonts w:cs="Arial"/>
        </w:rPr>
        <w:t>A discretionary</w:t>
      </w:r>
      <w:r w:rsidRPr="001232F0">
        <w:rPr>
          <w:rFonts w:cs="Arial"/>
        </w:rPr>
        <w:t xml:space="preserve"> </w:t>
      </w:r>
      <w:r>
        <w:rPr>
          <w:rFonts w:cs="Arial"/>
        </w:rPr>
        <w:t>grievance</w:t>
      </w:r>
      <w:r w:rsidRPr="001232F0">
        <w:rPr>
          <w:rFonts w:cs="Arial"/>
        </w:rPr>
        <w:t xml:space="preserve"> template </w:t>
      </w:r>
      <w:r>
        <w:rPr>
          <w:rFonts w:cs="Arial"/>
        </w:rPr>
        <w:t xml:space="preserve">can be found in </w:t>
      </w:r>
      <w:r>
        <w:rPr>
          <w:rFonts w:cs="Arial"/>
        </w:rPr>
        <w:fldChar w:fldCharType="begin"/>
      </w:r>
      <w:r>
        <w:rPr>
          <w:rFonts w:cs="Arial"/>
        </w:rPr>
        <w:instrText xml:space="preserve"> REF _Ref201584970 \h </w:instrText>
      </w:r>
      <w:r>
        <w:rPr>
          <w:rFonts w:cs="Arial"/>
        </w:rPr>
      </w:r>
      <w:r>
        <w:rPr>
          <w:rFonts w:cs="Arial"/>
        </w:rPr>
        <w:fldChar w:fldCharType="separate"/>
      </w:r>
      <w:r w:rsidRPr="00FE7756">
        <w:t>Annex 1 – Grievance Submission Template</w:t>
      </w:r>
      <w:r>
        <w:rPr>
          <w:rFonts w:cs="Arial"/>
        </w:rPr>
        <w:fldChar w:fldCharType="end"/>
      </w:r>
      <w:r>
        <w:rPr>
          <w:rFonts w:cs="Arial"/>
        </w:rPr>
        <w:t xml:space="preserve">. Complainants or their representatives may opt to complete this template and submit it via email or post as previously described. </w:t>
      </w:r>
    </w:p>
    <w:p w14:paraId="109B7075" w14:textId="0F1E3468" w:rsidR="00013D74" w:rsidRDefault="00013D74" w:rsidP="00013D74">
      <w:pPr>
        <w:rPr>
          <w:rFonts w:cs="Arial"/>
        </w:rPr>
      </w:pPr>
      <w:r>
        <w:t xml:space="preserve">The </w:t>
      </w:r>
      <w:r w:rsidRPr="33FF4D79">
        <w:rPr>
          <w:rFonts w:cs="Arial"/>
        </w:rPr>
        <w:t xml:space="preserve">names and contact details of complainants or </w:t>
      </w:r>
      <w:r w:rsidRPr="005932D9">
        <w:rPr>
          <w:rFonts w:cs="Arial"/>
        </w:rPr>
        <w:t xml:space="preserve">their representatives will be maintained solely by the third-party point of contact </w:t>
      </w:r>
      <w:r>
        <w:t>(</w:t>
      </w:r>
      <w:hyperlink r:id="rId15" w:history="1">
        <w:r w:rsidRPr="005D5894">
          <w:rPr>
            <w:rStyle w:val="Hyperlink"/>
          </w:rPr>
          <w:t>The Risk Collaborative</w:t>
        </w:r>
      </w:hyperlink>
      <w:r>
        <w:t xml:space="preserve">) </w:t>
      </w:r>
      <w:r w:rsidRPr="005932D9">
        <w:rPr>
          <w:rFonts w:cs="Arial"/>
        </w:rPr>
        <w:t xml:space="preserve">and the Grievance Coordinator (see Section </w:t>
      </w:r>
      <w:r w:rsidRPr="005932D9">
        <w:rPr>
          <w:rFonts w:cs="Arial"/>
        </w:rPr>
        <w:fldChar w:fldCharType="begin"/>
      </w:r>
      <w:r w:rsidRPr="005932D9">
        <w:rPr>
          <w:rFonts w:cs="Arial"/>
        </w:rPr>
        <w:instrText xml:space="preserve"> REF _Ref202351466 \r \h </w:instrText>
      </w:r>
      <w:r>
        <w:rPr>
          <w:rFonts w:cs="Arial"/>
        </w:rPr>
        <w:instrText xml:space="preserve"> \* MERGEFORMAT </w:instrText>
      </w:r>
      <w:r w:rsidRPr="005932D9">
        <w:rPr>
          <w:rFonts w:cs="Arial"/>
        </w:rPr>
      </w:r>
      <w:r w:rsidRPr="005932D9">
        <w:rPr>
          <w:rFonts w:cs="Arial"/>
        </w:rPr>
        <w:fldChar w:fldCharType="separate"/>
      </w:r>
      <w:r w:rsidRPr="005932D9">
        <w:rPr>
          <w:rFonts w:cs="Arial"/>
        </w:rPr>
        <w:t>4.1</w:t>
      </w:r>
      <w:r w:rsidRPr="005932D9">
        <w:rPr>
          <w:rFonts w:cs="Arial"/>
        </w:rPr>
        <w:fldChar w:fldCharType="end"/>
      </w:r>
      <w:r w:rsidRPr="005932D9">
        <w:rPr>
          <w:rFonts w:cs="Arial"/>
        </w:rPr>
        <w:t xml:space="preserve">) and in line with the </w:t>
      </w:r>
      <w:hyperlink r:id="rId16" w:history="1">
        <w:r w:rsidRPr="005932D9">
          <w:rPr>
            <w:rStyle w:val="Hyperlink"/>
            <w:rFonts w:cs="Arial"/>
          </w:rPr>
          <w:t>Plan Vivo Privacy Policy</w:t>
        </w:r>
      </w:hyperlink>
      <w:r w:rsidRPr="005932D9">
        <w:rPr>
          <w:rFonts w:cs="Arial"/>
        </w:rPr>
        <w:t>. During the investigations and discussions that follow, the Grievance Coordinator will share information sparingly with other Plan Vivo staff in the process of resolving the grievance, and only when this is needed to ensure an effective investigation and resolution of the case.</w:t>
      </w:r>
      <w:r w:rsidRPr="33FF4D79">
        <w:rPr>
          <w:rFonts w:cs="Arial"/>
        </w:rPr>
        <w:t xml:space="preserve"> </w:t>
      </w:r>
    </w:p>
    <w:p w14:paraId="363604DB" w14:textId="4C58A482" w:rsidR="00013D74" w:rsidRPr="00A92204" w:rsidRDefault="00013D74" w:rsidP="00013D74">
      <w:pPr>
        <w:rPr>
          <w:b/>
          <w:bCs/>
        </w:rPr>
      </w:pPr>
      <w:r>
        <w:rPr>
          <w:rFonts w:cs="Arial"/>
        </w:rPr>
        <w:t xml:space="preserve">Anonymous grievances may be submitted, </w:t>
      </w:r>
      <w:r w:rsidRPr="003F6395">
        <w:rPr>
          <w:rFonts w:cs="Arial"/>
        </w:rPr>
        <w:t xml:space="preserve">in which the name and contact details of the complainant or a representative are withheld. We recommend submitting anonymous grievances via </w:t>
      </w:r>
      <w:r>
        <w:rPr>
          <w:rFonts w:cs="Arial"/>
        </w:rPr>
        <w:t xml:space="preserve">the post or a temporary email account for full </w:t>
      </w:r>
      <w:r w:rsidRPr="003F6395">
        <w:rPr>
          <w:rFonts w:cs="Arial"/>
        </w:rPr>
        <w:t>anonymity. Anonymous grievances will be handled as described</w:t>
      </w:r>
      <w:r>
        <w:rPr>
          <w:rFonts w:cs="Arial"/>
        </w:rPr>
        <w:t xml:space="preserve"> in Section 5. </w:t>
      </w:r>
    </w:p>
    <w:p w14:paraId="0401815B" w14:textId="1D6F0E9D" w:rsidR="00013D74" w:rsidRPr="00013D74" w:rsidRDefault="00013D74" w:rsidP="006265E9">
      <w:pPr>
        <w:pStyle w:val="Heading1"/>
        <w:numPr>
          <w:ilvl w:val="0"/>
          <w:numId w:val="48"/>
        </w:numPr>
      </w:pPr>
      <w:bookmarkStart w:id="10" w:name="_Toc225439166"/>
      <w:r>
        <w:t>Regular Grievance Handling Procedure</w:t>
      </w:r>
      <w:bookmarkEnd w:id="10"/>
      <w:r>
        <w:t xml:space="preserve"> </w:t>
      </w:r>
    </w:p>
    <w:p w14:paraId="6430FA77" w14:textId="0249DCFA" w:rsidR="00013D74" w:rsidRDefault="00013D74" w:rsidP="006265E9">
      <w:pPr>
        <w:pStyle w:val="Heading2"/>
        <w:numPr>
          <w:ilvl w:val="1"/>
          <w:numId w:val="48"/>
        </w:numPr>
      </w:pPr>
      <w:bookmarkStart w:id="11" w:name="_Toc225439167"/>
      <w:r>
        <w:t>Acknowledgement and Assignment</w:t>
      </w:r>
      <w:bookmarkEnd w:id="11"/>
    </w:p>
    <w:p w14:paraId="6757CF97" w14:textId="4D666A7C" w:rsidR="00013D74" w:rsidRDefault="00013D74" w:rsidP="00013D74">
      <w:pPr>
        <w:rPr>
          <w:rFonts w:cs="Arial"/>
        </w:rPr>
      </w:pPr>
      <w:r>
        <w:t>Grievances are received by a third-party point of contact (</w:t>
      </w:r>
      <w:hyperlink r:id="rId17" w:history="1">
        <w:r w:rsidRPr="005D5894">
          <w:rPr>
            <w:rStyle w:val="Hyperlink"/>
          </w:rPr>
          <w:t>The Risk Collaborative</w:t>
        </w:r>
      </w:hyperlink>
      <w:r>
        <w:t xml:space="preserve">), who will </w:t>
      </w:r>
      <w:r w:rsidRPr="00F137E0">
        <w:t>acknowledge the submission within five (5) business days.</w:t>
      </w:r>
      <w:r w:rsidRPr="00F137E0">
        <w:rPr>
          <w:rFonts w:ascii="Arial" w:hAnsi="Arial" w:cs="Arial"/>
        </w:rPr>
        <w:t>​</w:t>
      </w:r>
      <w:r w:rsidRPr="00FD0AC1">
        <w:rPr>
          <w:rFonts w:cs="Arial"/>
        </w:rPr>
        <w:t xml:space="preserve"> </w:t>
      </w:r>
      <w:r>
        <w:rPr>
          <w:rFonts w:cs="Arial"/>
        </w:rPr>
        <w:t>I</w:t>
      </w:r>
      <w:r w:rsidRPr="00FD0AC1">
        <w:rPr>
          <w:rFonts w:cs="Arial"/>
        </w:rPr>
        <w:t xml:space="preserve">f submitting a grievance by post, please also allow time for delivery of the </w:t>
      </w:r>
      <w:r>
        <w:rPr>
          <w:rFonts w:cs="Arial"/>
        </w:rPr>
        <w:t>grievance to Plan Vivo, then additional time for the forwarding of the mail to the third party point of contact.</w:t>
      </w:r>
    </w:p>
    <w:p w14:paraId="2EC3D2B6" w14:textId="77777777" w:rsidR="00013D74" w:rsidRDefault="00013D74" w:rsidP="00013D74">
      <w:pPr>
        <w:rPr>
          <w:rFonts w:cs="Arial"/>
        </w:rPr>
      </w:pPr>
      <w:r>
        <w:t>After acknowledgement,</w:t>
      </w:r>
      <w:r w:rsidRPr="00F137E0">
        <w:t xml:space="preserve"> </w:t>
      </w:r>
      <w:r>
        <w:t xml:space="preserve">the third party will assign the grievance to an internal “Grievance Coordinator”. </w:t>
      </w:r>
      <w:r w:rsidRPr="00FD0AC1">
        <w:rPr>
          <w:rFonts w:cs="Arial"/>
        </w:rPr>
        <w:t xml:space="preserve"> </w:t>
      </w:r>
      <w:r>
        <w:rPr>
          <w:rFonts w:cs="Arial"/>
        </w:rPr>
        <w:t>This will be based on:</w:t>
      </w:r>
    </w:p>
    <w:p w14:paraId="29775773" w14:textId="77777777" w:rsidR="00013D74" w:rsidRDefault="00013D74" w:rsidP="00013D74">
      <w:pPr>
        <w:pStyle w:val="ListParagraph"/>
        <w:numPr>
          <w:ilvl w:val="0"/>
          <w:numId w:val="44"/>
        </w:numPr>
        <w:spacing w:line="278" w:lineRule="auto"/>
        <w:rPr>
          <w:rFonts w:cs="Arial"/>
        </w:rPr>
      </w:pPr>
      <w:r>
        <w:rPr>
          <w:rFonts w:cs="Arial"/>
        </w:rPr>
        <w:lastRenderedPageBreak/>
        <w:t>Staff member’s safeguarding training</w:t>
      </w:r>
    </w:p>
    <w:p w14:paraId="6262AD9E" w14:textId="77777777" w:rsidR="00013D74" w:rsidRDefault="00013D74" w:rsidP="00013D74">
      <w:pPr>
        <w:pStyle w:val="ListParagraph"/>
        <w:numPr>
          <w:ilvl w:val="0"/>
          <w:numId w:val="44"/>
        </w:numPr>
        <w:spacing w:line="278" w:lineRule="auto"/>
        <w:rPr>
          <w:rFonts w:cs="Arial"/>
        </w:rPr>
      </w:pPr>
      <w:r>
        <w:rPr>
          <w:rFonts w:cs="Arial"/>
        </w:rPr>
        <w:t>Potential conflicts of interests</w:t>
      </w:r>
    </w:p>
    <w:p w14:paraId="7EAB743D" w14:textId="77777777" w:rsidR="00013D74" w:rsidRDefault="00013D74" w:rsidP="00013D74">
      <w:pPr>
        <w:pStyle w:val="ListParagraph"/>
        <w:numPr>
          <w:ilvl w:val="0"/>
          <w:numId w:val="44"/>
        </w:numPr>
        <w:spacing w:line="278" w:lineRule="auto"/>
        <w:rPr>
          <w:rFonts w:cs="Arial"/>
        </w:rPr>
      </w:pPr>
      <w:r>
        <w:rPr>
          <w:rFonts w:cs="Arial"/>
        </w:rPr>
        <w:t>If grievance is submitted in Spanish, their fluency in Spanish</w:t>
      </w:r>
    </w:p>
    <w:p w14:paraId="5775830D" w14:textId="3781AA50" w:rsidR="00013D74" w:rsidRDefault="00013D74" w:rsidP="006265E9">
      <w:pPr>
        <w:pStyle w:val="Heading2"/>
        <w:numPr>
          <w:ilvl w:val="1"/>
          <w:numId w:val="48"/>
        </w:numPr>
      </w:pPr>
      <w:bookmarkStart w:id="12" w:name="_Toc225439168"/>
      <w:r>
        <w:t>Eligibility Assessment</w:t>
      </w:r>
      <w:bookmarkEnd w:id="12"/>
      <w:r>
        <w:t xml:space="preserve"> </w:t>
      </w:r>
    </w:p>
    <w:p w14:paraId="484C8776" w14:textId="77777777" w:rsidR="00013D74" w:rsidRDefault="00013D74" w:rsidP="00013D74">
      <w:pPr>
        <w:rPr>
          <w:rFonts w:ascii="Arial" w:hAnsi="Arial" w:cs="Arial"/>
        </w:rPr>
      </w:pPr>
      <w:r w:rsidRPr="00F137E0">
        <w:t>The grievance will be reviewed</w:t>
      </w:r>
      <w:r>
        <w:t xml:space="preserve"> by the Grievance Coordinator</w:t>
      </w:r>
      <w:r w:rsidRPr="00F137E0">
        <w:t xml:space="preserve"> to determine its eligibility based on the scope defined in Section </w:t>
      </w:r>
      <w:r>
        <w:fldChar w:fldCharType="begin"/>
      </w:r>
      <w:r>
        <w:instrText xml:space="preserve"> REF _Ref201581564 \r \h </w:instrText>
      </w:r>
      <w:r>
        <w:fldChar w:fldCharType="separate"/>
      </w:r>
      <w:r>
        <w:t>2</w:t>
      </w:r>
      <w:r>
        <w:fldChar w:fldCharType="end"/>
      </w:r>
      <w:r w:rsidRPr="00F137E0">
        <w:t>. The complainant</w:t>
      </w:r>
      <w:r>
        <w:t xml:space="preserve"> or their representative</w:t>
      </w:r>
      <w:r w:rsidRPr="00F137E0">
        <w:t xml:space="preserve"> will be informed of the outcome within </w:t>
      </w:r>
      <w:r>
        <w:t xml:space="preserve">a further </w:t>
      </w:r>
      <w:r w:rsidRPr="00F137E0">
        <w:t>ten (10) business days.</w:t>
      </w:r>
      <w:r w:rsidRPr="00F137E0">
        <w:rPr>
          <w:rFonts w:ascii="Arial" w:hAnsi="Arial" w:cs="Arial"/>
        </w:rPr>
        <w:t>​</w:t>
      </w:r>
    </w:p>
    <w:p w14:paraId="4580F3B7" w14:textId="77777777" w:rsidR="00013D74" w:rsidRPr="00F137E0" w:rsidRDefault="00013D74" w:rsidP="006265E9">
      <w:pPr>
        <w:pStyle w:val="Heading2"/>
        <w:numPr>
          <w:ilvl w:val="1"/>
          <w:numId w:val="48"/>
        </w:numPr>
      </w:pPr>
      <w:bookmarkStart w:id="13" w:name="_Toc225439169"/>
      <w:r w:rsidRPr="00F137E0">
        <w:t>I</w:t>
      </w:r>
      <w:r>
        <w:t>nternal i</w:t>
      </w:r>
      <w:r w:rsidRPr="00F137E0">
        <w:t>nvestigation</w:t>
      </w:r>
      <w:bookmarkEnd w:id="13"/>
    </w:p>
    <w:p w14:paraId="7F128B38" w14:textId="77777777" w:rsidR="00013D74" w:rsidRDefault="00013D74" w:rsidP="00013D74">
      <w:pPr>
        <w:tabs>
          <w:tab w:val="num" w:pos="720"/>
        </w:tabs>
      </w:pPr>
      <w:r w:rsidRPr="00F137E0">
        <w:t>For eligible grievances:</w:t>
      </w:r>
      <w:r w:rsidRPr="00F137E0">
        <w:rPr>
          <w:rFonts w:ascii="Arial" w:hAnsi="Arial" w:cs="Arial"/>
        </w:rPr>
        <w:t>​</w:t>
      </w:r>
    </w:p>
    <w:p w14:paraId="0573D816" w14:textId="6D10062A" w:rsidR="00013D74" w:rsidRDefault="00013D74" w:rsidP="00013D74">
      <w:pPr>
        <w:numPr>
          <w:ilvl w:val="0"/>
          <w:numId w:val="45"/>
        </w:numPr>
        <w:spacing w:line="278" w:lineRule="auto"/>
      </w:pPr>
      <w:r>
        <w:t xml:space="preserve">The Grievance Coordinator will review the grievance in more detail, and if necessary, meet with any Plan Vivo staff to discuss the grievance further. </w:t>
      </w:r>
    </w:p>
    <w:p w14:paraId="48357778" w14:textId="77777777" w:rsidR="00013D74" w:rsidRDefault="00013D74" w:rsidP="00013D74">
      <w:pPr>
        <w:numPr>
          <w:ilvl w:val="0"/>
          <w:numId w:val="45"/>
        </w:numPr>
        <w:spacing w:line="278" w:lineRule="auto"/>
      </w:pPr>
      <w:r>
        <w:t>A meeting shall be held with the complainant where possible to discuss the grievance.</w:t>
      </w:r>
    </w:p>
    <w:p w14:paraId="46350844" w14:textId="77777777" w:rsidR="00013D74" w:rsidRDefault="00013D74" w:rsidP="00013D74">
      <w:pPr>
        <w:numPr>
          <w:ilvl w:val="0"/>
          <w:numId w:val="45"/>
        </w:numPr>
        <w:spacing w:line="278" w:lineRule="auto"/>
      </w:pPr>
      <w:r>
        <w:t xml:space="preserve">A separate meeting shall be held where possible with the </w:t>
      </w:r>
      <w:proofErr w:type="spellStart"/>
      <w:r>
        <w:t>organisation</w:t>
      </w:r>
      <w:proofErr w:type="spellEnd"/>
      <w:r>
        <w:t xml:space="preserve"> or person that the grievance is directed to.</w:t>
      </w:r>
    </w:p>
    <w:p w14:paraId="7B8AF217" w14:textId="77777777" w:rsidR="00013D74" w:rsidRDefault="00013D74" w:rsidP="00013D74">
      <w:pPr>
        <w:numPr>
          <w:ilvl w:val="0"/>
          <w:numId w:val="45"/>
        </w:numPr>
        <w:spacing w:line="278" w:lineRule="auto"/>
      </w:pPr>
      <w:r>
        <w:t>If the grievance is of a technical nature, and where there is no conflict of interest, the secretariat may request advice from the Technical Advisory Committee (TAC) via involvement in internal discussions and/or meetings with relevant parties.</w:t>
      </w:r>
    </w:p>
    <w:p w14:paraId="1C7650F2" w14:textId="3AAABF34" w:rsidR="00013D74" w:rsidRDefault="00013D74" w:rsidP="00013D74">
      <w:pPr>
        <w:numPr>
          <w:ilvl w:val="0"/>
          <w:numId w:val="45"/>
        </w:numPr>
        <w:spacing w:line="278" w:lineRule="auto"/>
      </w:pPr>
      <w:r>
        <w:t>If the grievance is of a strategic nature, or related to the governance of Plan Vivo , and where there is no conflict of interest, the secretariat may request advice from the Board of Trusties (</w:t>
      </w:r>
      <w:proofErr w:type="spellStart"/>
      <w:r>
        <w:t>BoT</w:t>
      </w:r>
      <w:proofErr w:type="spellEnd"/>
      <w:r>
        <w:t>) via involvement in internal discussions and/or meetings with relevant parties.</w:t>
      </w:r>
    </w:p>
    <w:p w14:paraId="020C1FAC" w14:textId="77777777" w:rsidR="00013D74" w:rsidRDefault="00013D74" w:rsidP="00013D74">
      <w:pPr>
        <w:numPr>
          <w:ilvl w:val="0"/>
          <w:numId w:val="45"/>
        </w:numPr>
        <w:spacing w:line="278" w:lineRule="auto"/>
      </w:pPr>
      <w:r>
        <w:t>Other r</w:t>
      </w:r>
      <w:r w:rsidRPr="00F137E0">
        <w:t>elevant parties may be contacted for additional information</w:t>
      </w:r>
      <w:r>
        <w:t xml:space="preserve"> where necessary</w:t>
      </w:r>
      <w:r w:rsidRPr="00F137E0">
        <w:t>.</w:t>
      </w:r>
    </w:p>
    <w:p w14:paraId="2627AF1A" w14:textId="77777777" w:rsidR="00013D74" w:rsidRPr="00F137E0" w:rsidRDefault="00013D74" w:rsidP="00013D74">
      <w:pPr>
        <w:numPr>
          <w:ilvl w:val="0"/>
          <w:numId w:val="45"/>
        </w:numPr>
        <w:spacing w:line="278" w:lineRule="auto"/>
      </w:pPr>
      <w:r>
        <w:t>Where appropriate and desired by all involved parties, a joint meeting may be held to discuss a possible resolution.</w:t>
      </w:r>
    </w:p>
    <w:p w14:paraId="5B7532F7" w14:textId="77777777" w:rsidR="00013D74" w:rsidRDefault="00013D74" w:rsidP="00013D74">
      <w:pPr>
        <w:numPr>
          <w:ilvl w:val="0"/>
          <w:numId w:val="45"/>
        </w:numPr>
        <w:spacing w:line="278" w:lineRule="auto"/>
      </w:pPr>
      <w:r w:rsidRPr="00F137E0">
        <w:t>The investigation will aim to be completed within thirty (30) business days</w:t>
      </w:r>
      <w:r>
        <w:t>; however, this may be longer if decisions and/or meetings are required from the TAC and/or BOT. Relevant parties will be kept informed of the estimated timeframes.</w:t>
      </w:r>
    </w:p>
    <w:p w14:paraId="3A311941" w14:textId="77777777" w:rsidR="00013D74" w:rsidRPr="00F137E0" w:rsidRDefault="00013D74" w:rsidP="00013D74"/>
    <w:p w14:paraId="08A29F32" w14:textId="77777777" w:rsidR="00013D74" w:rsidRPr="00F137E0" w:rsidRDefault="00013D74" w:rsidP="006265E9">
      <w:pPr>
        <w:pStyle w:val="Heading2"/>
        <w:numPr>
          <w:ilvl w:val="1"/>
          <w:numId w:val="48"/>
        </w:numPr>
      </w:pPr>
      <w:bookmarkStart w:id="14" w:name="_Toc225439170"/>
      <w:r>
        <w:t>R</w:t>
      </w:r>
      <w:r w:rsidRPr="00F137E0">
        <w:t>esolution</w:t>
      </w:r>
      <w:bookmarkEnd w:id="14"/>
    </w:p>
    <w:p w14:paraId="66BC614D" w14:textId="211F0D9A" w:rsidR="00013D74" w:rsidRPr="00F137E0" w:rsidRDefault="00013D74" w:rsidP="00013D74">
      <w:r>
        <w:t>The complainant will be informed of the outcome of the internal investigation, including corrective actions (if any) that must be taken by Plan Vivo and/or the Plan Vivo certified project.</w:t>
      </w:r>
    </w:p>
    <w:p w14:paraId="63EDC5F9" w14:textId="77777777" w:rsidR="00013D74" w:rsidRPr="00F137E0" w:rsidRDefault="00013D74" w:rsidP="006265E9">
      <w:pPr>
        <w:pStyle w:val="Heading2"/>
        <w:numPr>
          <w:ilvl w:val="1"/>
          <w:numId w:val="48"/>
        </w:numPr>
      </w:pPr>
      <w:bookmarkStart w:id="15" w:name="_Toc225439171"/>
      <w:r w:rsidRPr="00F137E0">
        <w:t>Appeal</w:t>
      </w:r>
      <w:bookmarkEnd w:id="15"/>
    </w:p>
    <w:p w14:paraId="6EBE89F4" w14:textId="40885547" w:rsidR="00013D74" w:rsidRDefault="00013D74" w:rsidP="00013D74">
      <w:r w:rsidRPr="00F137E0">
        <w:t>If the complainant is dissatisfied with the resolution, they may appeal the decision within fifteen (15) business days of receiving the outcome</w:t>
      </w:r>
      <w:r>
        <w:t xml:space="preserve">. Appeals must be submitted, with justification, via either email or postal mail (details of the addresses are provided in Section </w:t>
      </w:r>
      <w:r>
        <w:fldChar w:fldCharType="begin"/>
      </w:r>
      <w:r>
        <w:instrText xml:space="preserve"> REF _Ref201585088 \r \h </w:instrText>
      </w:r>
      <w:r>
        <w:fldChar w:fldCharType="separate"/>
      </w:r>
      <w:r>
        <w:t>3.2</w:t>
      </w:r>
      <w:r>
        <w:fldChar w:fldCharType="end"/>
      </w:r>
      <w:r>
        <w:t>).</w:t>
      </w:r>
    </w:p>
    <w:p w14:paraId="1EBF443D" w14:textId="77777777" w:rsidR="00013D74" w:rsidRPr="00FA5FB8" w:rsidRDefault="00013D74" w:rsidP="006265E9">
      <w:pPr>
        <w:pStyle w:val="Heading2"/>
        <w:numPr>
          <w:ilvl w:val="1"/>
          <w:numId w:val="48"/>
        </w:numPr>
      </w:pPr>
      <w:bookmarkStart w:id="16" w:name="_Toc225439172"/>
      <w:r w:rsidRPr="00FA5FB8">
        <w:t>Escalation and third-party arbitration</w:t>
      </w:r>
      <w:bookmarkEnd w:id="16"/>
    </w:p>
    <w:p w14:paraId="2AA98F89" w14:textId="3F5984FE" w:rsidR="00013D74" w:rsidRPr="00077AEA" w:rsidRDefault="00013D74" w:rsidP="00013D74">
      <w:r>
        <w:t>If a grievance is not resolved via the internal process</w:t>
      </w:r>
      <w:r w:rsidRPr="00077AEA">
        <w:t xml:space="preserve">, the </w:t>
      </w:r>
      <w:r>
        <w:t xml:space="preserve">grievance </w:t>
      </w:r>
      <w:r w:rsidRPr="00077AEA">
        <w:t xml:space="preserve">will be settled by arbitration. There will be one arbitrator appointed by the </w:t>
      </w:r>
      <w:r>
        <w:t>complainant, Plan Vivo and (if applicable) project coordinator</w:t>
      </w:r>
      <w:r w:rsidRPr="00077AEA">
        <w:t xml:space="preserve"> by mutual consent. The place of arbitration will be Edinburgh, Scotland</w:t>
      </w:r>
      <w:r>
        <w:t>,</w:t>
      </w:r>
      <w:r w:rsidRPr="00077AEA">
        <w:t xml:space="preserve"> and the language to be used in the arbitration proceedings will be English. </w:t>
      </w:r>
    </w:p>
    <w:p w14:paraId="45F43729" w14:textId="77777777" w:rsidR="00013D74" w:rsidRDefault="00013D74" w:rsidP="00013D74">
      <w:r>
        <w:t xml:space="preserve">The outcome reached via third-party arbitration will be considered the final decision. </w:t>
      </w:r>
    </w:p>
    <w:p w14:paraId="542B68A3" w14:textId="77777777" w:rsidR="00013D74" w:rsidRDefault="00013D74" w:rsidP="006265E9">
      <w:pPr>
        <w:pStyle w:val="Heading1"/>
        <w:numPr>
          <w:ilvl w:val="0"/>
          <w:numId w:val="48"/>
        </w:numPr>
      </w:pPr>
      <w:bookmarkStart w:id="17" w:name="_Ref201580349"/>
      <w:bookmarkStart w:id="18" w:name="_Toc225439173"/>
      <w:r>
        <w:t>Anonymous Grievance Handling Procedure</w:t>
      </w:r>
      <w:bookmarkEnd w:id="17"/>
      <w:bookmarkEnd w:id="18"/>
    </w:p>
    <w:p w14:paraId="3DCBF20C" w14:textId="1AA2F3A1" w:rsidR="00013D74" w:rsidRPr="0004632A" w:rsidRDefault="00013D74" w:rsidP="00013D74">
      <w:r>
        <w:t xml:space="preserve">Grievances may be submitted anonymously (without clear contact information for the complainant or a representative). In such cases, Plan Vivo will investigate any eligible grievances by following the process outlined in Section </w:t>
      </w:r>
      <w:r>
        <w:fldChar w:fldCharType="begin"/>
      </w:r>
      <w:r>
        <w:instrText xml:space="preserve"> REF _Ref201585115 \r \h </w:instrText>
      </w:r>
      <w:r>
        <w:fldChar w:fldCharType="separate"/>
      </w:r>
      <w:r>
        <w:t>4</w:t>
      </w:r>
      <w:r>
        <w:fldChar w:fldCharType="end"/>
      </w:r>
      <w:r>
        <w:t xml:space="preserve"> as much as possible. However, steps involving contact with the complainant, for the purpose of updating them on the process, better understanding their grievance, and informing them of the resolution, will not be possible. This also prevents the possibility of a resolution being appealed since the complainant cannot be made aware of the resolution.</w:t>
      </w:r>
    </w:p>
    <w:p w14:paraId="541183E9" w14:textId="77777777" w:rsidR="00013D74" w:rsidRDefault="00013D74" w:rsidP="006265E9">
      <w:pPr>
        <w:pStyle w:val="Heading1"/>
        <w:numPr>
          <w:ilvl w:val="0"/>
          <w:numId w:val="48"/>
        </w:numPr>
      </w:pPr>
      <w:bookmarkStart w:id="19" w:name="_Toc225439174"/>
      <w:r>
        <w:t>Transparency</w:t>
      </w:r>
      <w:bookmarkEnd w:id="19"/>
    </w:p>
    <w:p w14:paraId="3EFE5B69" w14:textId="77777777" w:rsidR="00013D74" w:rsidRPr="00E92CDC" w:rsidRDefault="00013D74" w:rsidP="00013D74">
      <w:r w:rsidRPr="00E92CDC">
        <w:lastRenderedPageBreak/>
        <w:t xml:space="preserve">All relevant parties will be kept informed of the outcome of meetings and any decisions made at all steps in the process. </w:t>
      </w:r>
    </w:p>
    <w:p w14:paraId="3F0595D9" w14:textId="684FD904" w:rsidR="00013D74" w:rsidRDefault="00013D74" w:rsidP="00013D74">
      <w:r>
        <w:t>All grievances are stored on an internal grievance register. This register</w:t>
      </w:r>
      <w:r w:rsidRPr="33FF4D79">
        <w:rPr>
          <w:rFonts w:cs="Arial"/>
        </w:rPr>
        <w:t xml:space="preserve"> will be available for audit when confidentiality conditions are satisfied. An annual summary of the number of grievances opened and closed will be provided in the Plan Vivo Annual Report.</w:t>
      </w:r>
    </w:p>
    <w:p w14:paraId="4763D9EB" w14:textId="77777777" w:rsidR="00013D74" w:rsidRPr="00F137E0" w:rsidRDefault="00013D74" w:rsidP="006265E9">
      <w:pPr>
        <w:pStyle w:val="Heading1"/>
        <w:numPr>
          <w:ilvl w:val="0"/>
          <w:numId w:val="48"/>
        </w:numPr>
      </w:pPr>
      <w:bookmarkStart w:id="20" w:name="_Toc225439175"/>
      <w:r w:rsidRPr="00F137E0">
        <w:t>Confidentiality and Protection</w:t>
      </w:r>
      <w:bookmarkEnd w:id="20"/>
    </w:p>
    <w:p w14:paraId="5CABF14C" w14:textId="31743A14" w:rsidR="00013D74" w:rsidRPr="00F137E0" w:rsidRDefault="00013D74" w:rsidP="00013D74">
      <w:r w:rsidRPr="00F137E0">
        <w:t xml:space="preserve">Plan Vivo is committed to protecting the confidentiality of complainants. Personal information will not be </w:t>
      </w:r>
      <w:r>
        <w:t xml:space="preserve">publicly </w:t>
      </w:r>
      <w:r w:rsidRPr="00F137E0">
        <w:t>disclosed without consent, except where required by law.</w:t>
      </w:r>
      <w:r w:rsidRPr="00F137E0">
        <w:rPr>
          <w:rFonts w:ascii="Arial" w:hAnsi="Arial" w:cs="Arial"/>
        </w:rPr>
        <w:t>​</w:t>
      </w:r>
    </w:p>
    <w:p w14:paraId="12C16318" w14:textId="2F4A85F5" w:rsidR="00013D74" w:rsidRPr="00013D74" w:rsidRDefault="00013D74" w:rsidP="00013D74">
      <w:pPr>
        <w:rPr>
          <w:rFonts w:ascii="Arial" w:hAnsi="Arial" w:cs="Arial"/>
        </w:rPr>
      </w:pPr>
      <w:r w:rsidRPr="00F137E0">
        <w:t>Retaliation against individuals who submit grievances in good faith is strictly prohibited.</w:t>
      </w:r>
      <w:r w:rsidRPr="00F137E0">
        <w:rPr>
          <w:rFonts w:ascii="Arial" w:hAnsi="Arial" w:cs="Arial"/>
        </w:rPr>
        <w:t>​</w:t>
      </w:r>
    </w:p>
    <w:p w14:paraId="200348AB" w14:textId="77777777" w:rsidR="00013D74" w:rsidRPr="00F137E0" w:rsidRDefault="00013D74" w:rsidP="006265E9">
      <w:pPr>
        <w:pStyle w:val="Heading1"/>
        <w:numPr>
          <w:ilvl w:val="0"/>
          <w:numId w:val="48"/>
        </w:numPr>
      </w:pPr>
      <w:bookmarkStart w:id="21" w:name="_Toc225439176"/>
      <w:r>
        <w:t>Data retention</w:t>
      </w:r>
      <w:bookmarkEnd w:id="21"/>
    </w:p>
    <w:p w14:paraId="39077D65" w14:textId="334D1A48" w:rsidR="00013D74" w:rsidRDefault="00013D74" w:rsidP="00013D74">
      <w:r w:rsidRPr="00F137E0">
        <w:t>All grievances</w:t>
      </w:r>
      <w:r>
        <w:t xml:space="preserve">, correspondence between Plan Vivo and the complainant, minutes from meetings between Plan Vivo and the complainant, and the </w:t>
      </w:r>
      <w:r w:rsidRPr="00F137E0">
        <w:t>resolutions</w:t>
      </w:r>
      <w:r>
        <w:t xml:space="preserve">, will be stored as outlined in the </w:t>
      </w:r>
      <w:hyperlink r:id="rId18" w:history="1">
        <w:r w:rsidRPr="00573241">
          <w:rPr>
            <w:rStyle w:val="Hyperlink"/>
          </w:rPr>
          <w:t>Plan Vivo Privacy Policy</w:t>
        </w:r>
      </w:hyperlink>
      <w:r>
        <w:t>. Complainants may request access to documents related to their grievance at any time.</w:t>
      </w:r>
    </w:p>
    <w:p w14:paraId="2F12137E" w14:textId="77777777" w:rsidR="00013D74" w:rsidRDefault="00013D74" w:rsidP="00013D74"/>
    <w:p w14:paraId="24D63C05" w14:textId="77777777" w:rsidR="00013D74" w:rsidRDefault="00013D74" w:rsidP="00013D74"/>
    <w:p w14:paraId="1568E680" w14:textId="77777777" w:rsidR="00013D74" w:rsidRDefault="00013D74" w:rsidP="00013D74"/>
    <w:p w14:paraId="70F5E3E2" w14:textId="77777777" w:rsidR="00013D74" w:rsidRDefault="00013D74" w:rsidP="00013D74"/>
    <w:p w14:paraId="35BF957B" w14:textId="77777777" w:rsidR="00013D74" w:rsidRDefault="00013D74" w:rsidP="00013D74"/>
    <w:p w14:paraId="7478792C" w14:textId="77777777" w:rsidR="00BC646B" w:rsidRDefault="00BC646B" w:rsidP="00013D74"/>
    <w:p w14:paraId="05AB30CF" w14:textId="77777777" w:rsidR="00BC646B" w:rsidRDefault="00BC646B" w:rsidP="00013D74"/>
    <w:p w14:paraId="08C83765" w14:textId="77777777" w:rsidR="00013D74" w:rsidRDefault="00013D74" w:rsidP="00013D74"/>
    <w:p w14:paraId="04BBA35C" w14:textId="77777777" w:rsidR="00BC646B" w:rsidRDefault="00BC646B" w:rsidP="00013D74"/>
    <w:p w14:paraId="3D959397" w14:textId="77777777" w:rsidR="00BC646B" w:rsidRDefault="00BC646B" w:rsidP="00013D74"/>
    <w:p w14:paraId="5C180602" w14:textId="015B0B2A" w:rsidR="00BC646B" w:rsidRDefault="00BC646B" w:rsidP="00013D74">
      <w:r>
        <w:br w:type="page"/>
      </w:r>
    </w:p>
    <w:p w14:paraId="7D745745" w14:textId="3556582A" w:rsidR="00013D74" w:rsidRPr="00FE7756" w:rsidRDefault="00013D74" w:rsidP="00BC646B">
      <w:pPr>
        <w:pStyle w:val="Heading1"/>
        <w:numPr>
          <w:ilvl w:val="0"/>
          <w:numId w:val="0"/>
        </w:numPr>
      </w:pPr>
      <w:bookmarkStart w:id="22" w:name="_Ref201584970"/>
      <w:bookmarkStart w:id="23" w:name="_Toc225439177"/>
      <w:r w:rsidRPr="00FE7756">
        <w:lastRenderedPageBreak/>
        <w:t>Annex 1 – Grievance Submission Template</w:t>
      </w:r>
      <w:bookmarkEnd w:id="22"/>
      <w:bookmarkEnd w:id="23"/>
    </w:p>
    <w:p w14:paraId="7344DB1D" w14:textId="77777777" w:rsidR="00013D74" w:rsidRDefault="00013D74" w:rsidP="00013D74">
      <w:pPr>
        <w:tabs>
          <w:tab w:val="left" w:pos="1792"/>
        </w:tabs>
      </w:pPr>
      <w:r>
        <w:t>Please read the full Plan Vivo Grievance Mechanism prior to submission of this form.</w:t>
      </w:r>
    </w:p>
    <w:tbl>
      <w:tblPr>
        <w:tblStyle w:val="TableGrid"/>
        <w:tblW w:w="0" w:type="auto"/>
        <w:tblLook w:val="04A0" w:firstRow="1" w:lastRow="0" w:firstColumn="1" w:lastColumn="0" w:noHBand="0" w:noVBand="1"/>
      </w:tblPr>
      <w:tblGrid>
        <w:gridCol w:w="1980"/>
        <w:gridCol w:w="7036"/>
      </w:tblGrid>
      <w:tr w:rsidR="00013D74" w14:paraId="697F620A" w14:textId="77777777" w:rsidTr="00DE29C0">
        <w:tc>
          <w:tcPr>
            <w:tcW w:w="9016" w:type="dxa"/>
            <w:gridSpan w:val="2"/>
            <w:vAlign w:val="center"/>
          </w:tcPr>
          <w:p w14:paraId="3396DADA" w14:textId="77777777" w:rsidR="00013D74" w:rsidRPr="009F6D17" w:rsidRDefault="00013D74" w:rsidP="00013D74">
            <w:pPr>
              <w:pStyle w:val="ListParagraph"/>
              <w:numPr>
                <w:ilvl w:val="1"/>
                <w:numId w:val="45"/>
              </w:numPr>
              <w:ind w:left="309"/>
              <w:jc w:val="center"/>
              <w:rPr>
                <w:b/>
                <w:bCs/>
                <w:sz w:val="32"/>
                <w:szCs w:val="32"/>
              </w:rPr>
            </w:pPr>
            <w:r w:rsidRPr="009F6D17">
              <w:rPr>
                <w:b/>
                <w:bCs/>
                <w:sz w:val="32"/>
                <w:szCs w:val="32"/>
              </w:rPr>
              <w:t>Contact information</w:t>
            </w:r>
          </w:p>
          <w:p w14:paraId="3D56A5A7" w14:textId="77777777" w:rsidR="00013D74" w:rsidRDefault="00013D74" w:rsidP="00013D74">
            <w:pPr>
              <w:pStyle w:val="ListParagraph"/>
              <w:numPr>
                <w:ilvl w:val="0"/>
                <w:numId w:val="37"/>
              </w:numPr>
              <w:spacing w:after="160" w:line="278" w:lineRule="auto"/>
            </w:pPr>
            <w:r>
              <w:t>All information/fields in this section are optional</w:t>
            </w:r>
          </w:p>
          <w:p w14:paraId="401DC3F2" w14:textId="77777777" w:rsidR="00013D74" w:rsidRDefault="00013D74" w:rsidP="00013D74">
            <w:pPr>
              <w:pStyle w:val="ListParagraph"/>
              <w:numPr>
                <w:ilvl w:val="0"/>
                <w:numId w:val="37"/>
              </w:numPr>
            </w:pPr>
            <w:r>
              <w:t>If the complainant wishes to submit a grievance via a representative, the complainant section may be left empty</w:t>
            </w:r>
          </w:p>
          <w:p w14:paraId="50F2F14E" w14:textId="77777777" w:rsidR="00013D74" w:rsidRDefault="00013D74" w:rsidP="00013D74">
            <w:pPr>
              <w:pStyle w:val="ListParagraph"/>
              <w:numPr>
                <w:ilvl w:val="0"/>
                <w:numId w:val="37"/>
              </w:numPr>
            </w:pPr>
            <w:r>
              <w:t xml:space="preserve">If the complainant wishes for complete anonymity, then this section may be left empty, and the grievance will be managed as described in Section </w:t>
            </w:r>
            <w:r>
              <w:fldChar w:fldCharType="begin"/>
            </w:r>
            <w:r>
              <w:instrText xml:space="preserve"> REF _Ref201580349 \r \h </w:instrText>
            </w:r>
            <w:r>
              <w:fldChar w:fldCharType="separate"/>
            </w:r>
            <w:r>
              <w:t>5</w:t>
            </w:r>
            <w:r>
              <w:fldChar w:fldCharType="end"/>
            </w:r>
            <w:r>
              <w:t>.</w:t>
            </w:r>
          </w:p>
          <w:p w14:paraId="132027BD" w14:textId="77777777" w:rsidR="00013D74" w:rsidRPr="00E25A32" w:rsidRDefault="00013D74" w:rsidP="00013D74">
            <w:pPr>
              <w:pStyle w:val="ListParagraph"/>
              <w:numPr>
                <w:ilvl w:val="0"/>
                <w:numId w:val="37"/>
              </w:numPr>
            </w:pPr>
            <w:r>
              <w:t>Please include the country code in any telephone number provided</w:t>
            </w:r>
          </w:p>
          <w:p w14:paraId="53A12E70" w14:textId="77777777" w:rsidR="00013D74" w:rsidRPr="00E25A32" w:rsidRDefault="00013D74" w:rsidP="00DE29C0">
            <w:pPr>
              <w:jc w:val="center"/>
              <w:rPr>
                <w:b/>
                <w:bCs/>
              </w:rPr>
            </w:pPr>
          </w:p>
        </w:tc>
      </w:tr>
      <w:tr w:rsidR="00013D74" w14:paraId="50F437FD" w14:textId="77777777" w:rsidTr="00DE29C0">
        <w:tc>
          <w:tcPr>
            <w:tcW w:w="1980" w:type="dxa"/>
            <w:vMerge w:val="restart"/>
          </w:tcPr>
          <w:p w14:paraId="56E1144A" w14:textId="77777777" w:rsidR="00013D74" w:rsidRDefault="00013D74" w:rsidP="00DE29C0">
            <w:r>
              <w:t xml:space="preserve">Complainant </w:t>
            </w:r>
          </w:p>
        </w:tc>
        <w:tc>
          <w:tcPr>
            <w:tcW w:w="7036" w:type="dxa"/>
          </w:tcPr>
          <w:p w14:paraId="13D441FD" w14:textId="77777777" w:rsidR="00013D74" w:rsidRDefault="00013D74" w:rsidP="00DE29C0">
            <w:r>
              <w:t xml:space="preserve">Name: </w:t>
            </w:r>
          </w:p>
        </w:tc>
      </w:tr>
      <w:tr w:rsidR="00013D74" w14:paraId="129EB10C" w14:textId="77777777" w:rsidTr="00DE29C0">
        <w:tc>
          <w:tcPr>
            <w:tcW w:w="1980" w:type="dxa"/>
            <w:vMerge/>
          </w:tcPr>
          <w:p w14:paraId="4414BDC6" w14:textId="77777777" w:rsidR="00013D74" w:rsidRDefault="00013D74" w:rsidP="00DE29C0"/>
        </w:tc>
        <w:tc>
          <w:tcPr>
            <w:tcW w:w="7036" w:type="dxa"/>
          </w:tcPr>
          <w:p w14:paraId="6AC13F1A" w14:textId="77777777" w:rsidR="00013D74" w:rsidRDefault="00013D74" w:rsidP="00DE29C0">
            <w:r>
              <w:t xml:space="preserve">Email: </w:t>
            </w:r>
          </w:p>
        </w:tc>
      </w:tr>
      <w:tr w:rsidR="00013D74" w14:paraId="59F4271F" w14:textId="77777777" w:rsidTr="00DE29C0">
        <w:tc>
          <w:tcPr>
            <w:tcW w:w="1980" w:type="dxa"/>
            <w:vMerge/>
          </w:tcPr>
          <w:p w14:paraId="6CFAE2B6" w14:textId="77777777" w:rsidR="00013D74" w:rsidRDefault="00013D74" w:rsidP="00DE29C0"/>
        </w:tc>
        <w:tc>
          <w:tcPr>
            <w:tcW w:w="7036" w:type="dxa"/>
          </w:tcPr>
          <w:p w14:paraId="6FD859A6" w14:textId="77777777" w:rsidR="00013D74" w:rsidRDefault="00013D74" w:rsidP="00DE29C0">
            <w:r>
              <w:t xml:space="preserve">Telephone: </w:t>
            </w:r>
          </w:p>
        </w:tc>
      </w:tr>
      <w:tr w:rsidR="00013D74" w14:paraId="08F01A1A" w14:textId="77777777" w:rsidTr="00DE29C0">
        <w:tc>
          <w:tcPr>
            <w:tcW w:w="1980" w:type="dxa"/>
            <w:vMerge w:val="restart"/>
          </w:tcPr>
          <w:p w14:paraId="068DA6CF" w14:textId="77777777" w:rsidR="00013D74" w:rsidRDefault="00013D74" w:rsidP="00DE29C0">
            <w:r>
              <w:t>Representative’s details</w:t>
            </w:r>
          </w:p>
        </w:tc>
        <w:tc>
          <w:tcPr>
            <w:tcW w:w="7036" w:type="dxa"/>
          </w:tcPr>
          <w:p w14:paraId="0344FED0" w14:textId="77777777" w:rsidR="00013D74" w:rsidRDefault="00013D74" w:rsidP="00DE29C0">
            <w:r>
              <w:t>Name</w:t>
            </w:r>
          </w:p>
        </w:tc>
      </w:tr>
      <w:tr w:rsidR="00013D74" w14:paraId="40F823A0" w14:textId="77777777" w:rsidTr="00DE29C0">
        <w:tc>
          <w:tcPr>
            <w:tcW w:w="1980" w:type="dxa"/>
            <w:vMerge/>
          </w:tcPr>
          <w:p w14:paraId="7E26152F" w14:textId="77777777" w:rsidR="00013D74" w:rsidRDefault="00013D74" w:rsidP="00DE29C0"/>
        </w:tc>
        <w:tc>
          <w:tcPr>
            <w:tcW w:w="7036" w:type="dxa"/>
          </w:tcPr>
          <w:p w14:paraId="1607B6AF" w14:textId="77777777" w:rsidR="00013D74" w:rsidRDefault="00013D74" w:rsidP="00DE29C0">
            <w:r>
              <w:t>Email:</w:t>
            </w:r>
          </w:p>
        </w:tc>
      </w:tr>
      <w:tr w:rsidR="00013D74" w14:paraId="55255D5C" w14:textId="77777777" w:rsidTr="00DE29C0">
        <w:tc>
          <w:tcPr>
            <w:tcW w:w="1980" w:type="dxa"/>
            <w:vMerge/>
          </w:tcPr>
          <w:p w14:paraId="0A7B98FB" w14:textId="77777777" w:rsidR="00013D74" w:rsidRDefault="00013D74" w:rsidP="00DE29C0"/>
        </w:tc>
        <w:tc>
          <w:tcPr>
            <w:tcW w:w="7036" w:type="dxa"/>
          </w:tcPr>
          <w:p w14:paraId="42A87F38" w14:textId="77777777" w:rsidR="00013D74" w:rsidRDefault="00013D74" w:rsidP="00DE29C0">
            <w:pPr>
              <w:ind w:left="720" w:hanging="720"/>
            </w:pPr>
            <w:r>
              <w:t>Telephone:</w:t>
            </w:r>
          </w:p>
        </w:tc>
      </w:tr>
      <w:tr w:rsidR="00013D74" w14:paraId="595DDF2D" w14:textId="77777777" w:rsidTr="00DE29C0">
        <w:trPr>
          <w:trHeight w:val="1227"/>
        </w:trPr>
        <w:tc>
          <w:tcPr>
            <w:tcW w:w="1980" w:type="dxa"/>
            <w:vMerge/>
          </w:tcPr>
          <w:p w14:paraId="157B8058" w14:textId="77777777" w:rsidR="00013D74" w:rsidRDefault="00013D74" w:rsidP="00DE29C0"/>
        </w:tc>
        <w:tc>
          <w:tcPr>
            <w:tcW w:w="7036" w:type="dxa"/>
          </w:tcPr>
          <w:p w14:paraId="3DF7755A" w14:textId="77777777" w:rsidR="00013D74" w:rsidRDefault="00013D74" w:rsidP="00DE29C0">
            <w:r>
              <w:t xml:space="preserve">Relation to complainant: </w:t>
            </w:r>
          </w:p>
        </w:tc>
      </w:tr>
    </w:tbl>
    <w:p w14:paraId="0147A741" w14:textId="77777777" w:rsidR="00013D74" w:rsidRDefault="00013D74" w:rsidP="00013D74"/>
    <w:tbl>
      <w:tblPr>
        <w:tblStyle w:val="TableGrid"/>
        <w:tblW w:w="0" w:type="auto"/>
        <w:tblLook w:val="04A0" w:firstRow="1" w:lastRow="0" w:firstColumn="1" w:lastColumn="0" w:noHBand="0" w:noVBand="1"/>
      </w:tblPr>
      <w:tblGrid>
        <w:gridCol w:w="9016"/>
      </w:tblGrid>
      <w:tr w:rsidR="00013D74" w14:paraId="29C7ACA1" w14:textId="77777777" w:rsidTr="00DE29C0">
        <w:tc>
          <w:tcPr>
            <w:tcW w:w="9016" w:type="dxa"/>
            <w:vAlign w:val="center"/>
          </w:tcPr>
          <w:p w14:paraId="34E81D4A" w14:textId="77777777" w:rsidR="00013D74" w:rsidRPr="009F6D17" w:rsidRDefault="00013D74" w:rsidP="00013D74">
            <w:pPr>
              <w:pStyle w:val="ListParagraph"/>
              <w:numPr>
                <w:ilvl w:val="1"/>
                <w:numId w:val="45"/>
              </w:numPr>
              <w:ind w:left="167"/>
              <w:jc w:val="center"/>
              <w:rPr>
                <w:b/>
                <w:bCs/>
                <w:sz w:val="32"/>
                <w:szCs w:val="32"/>
              </w:rPr>
            </w:pPr>
            <w:bookmarkStart w:id="24" w:name="_Hlk201581659"/>
            <w:r w:rsidRPr="009F6D17">
              <w:rPr>
                <w:b/>
                <w:bCs/>
                <w:sz w:val="32"/>
                <w:szCs w:val="32"/>
              </w:rPr>
              <w:t>Description of grievance</w:t>
            </w:r>
          </w:p>
          <w:p w14:paraId="47B86DF6" w14:textId="77777777" w:rsidR="00013D74" w:rsidRDefault="00013D74" w:rsidP="00DE29C0">
            <w:r>
              <w:t>Please provide as much detail as possible, including but not limited to:</w:t>
            </w:r>
          </w:p>
          <w:p w14:paraId="095F3FB0" w14:textId="77777777" w:rsidR="00013D74" w:rsidRDefault="00013D74" w:rsidP="00013D74">
            <w:pPr>
              <w:pStyle w:val="ListParagraph"/>
              <w:numPr>
                <w:ilvl w:val="0"/>
                <w:numId w:val="46"/>
              </w:numPr>
            </w:pPr>
            <w:r>
              <w:t xml:space="preserve">The individual or </w:t>
            </w:r>
            <w:proofErr w:type="spellStart"/>
            <w:r>
              <w:t>organisation</w:t>
            </w:r>
            <w:proofErr w:type="spellEnd"/>
            <w:r>
              <w:t xml:space="preserve"> that the grievance is against</w:t>
            </w:r>
          </w:p>
          <w:p w14:paraId="261AFF7B" w14:textId="77777777" w:rsidR="00013D74" w:rsidRDefault="00013D74" w:rsidP="00013D74">
            <w:pPr>
              <w:pStyle w:val="ListParagraph"/>
              <w:numPr>
                <w:ilvl w:val="0"/>
                <w:numId w:val="46"/>
              </w:numPr>
            </w:pPr>
            <w:r>
              <w:t>How the complainant has been negatively affected</w:t>
            </w:r>
          </w:p>
          <w:p w14:paraId="74C7E287" w14:textId="77777777" w:rsidR="00013D74" w:rsidRDefault="00013D74" w:rsidP="00013D74">
            <w:pPr>
              <w:pStyle w:val="ListParagraph"/>
              <w:numPr>
                <w:ilvl w:val="0"/>
                <w:numId w:val="46"/>
              </w:numPr>
            </w:pPr>
            <w:r>
              <w:t xml:space="preserve">Why you believe that this falls into one or more of the categories of “adverse impacts”, “non-adherence with procedures”, or “conduct” (see Section </w:t>
            </w:r>
            <w:r>
              <w:fldChar w:fldCharType="begin"/>
            </w:r>
            <w:r>
              <w:instrText xml:space="preserve"> REF _Ref201581564 \r \h </w:instrText>
            </w:r>
            <w:r>
              <w:fldChar w:fldCharType="separate"/>
            </w:r>
            <w:r>
              <w:t>2</w:t>
            </w:r>
            <w:r>
              <w:fldChar w:fldCharType="end"/>
            </w:r>
            <w:r>
              <w:t>)</w:t>
            </w:r>
          </w:p>
          <w:p w14:paraId="334A54DF" w14:textId="77777777" w:rsidR="00013D74" w:rsidRDefault="00013D74" w:rsidP="00013D74">
            <w:pPr>
              <w:pStyle w:val="ListParagraph"/>
              <w:numPr>
                <w:ilvl w:val="0"/>
                <w:numId w:val="46"/>
              </w:numPr>
            </w:pPr>
            <w:r>
              <w:t>Approximate dates and/or timeframes associated with events</w:t>
            </w:r>
          </w:p>
          <w:p w14:paraId="45A6C45B" w14:textId="77777777" w:rsidR="00013D74" w:rsidRPr="00A4290C" w:rsidRDefault="00013D74" w:rsidP="00013D74">
            <w:pPr>
              <w:pStyle w:val="ListParagraph"/>
              <w:numPr>
                <w:ilvl w:val="0"/>
                <w:numId w:val="46"/>
              </w:numPr>
            </w:pPr>
            <w:r>
              <w:t>Links to evidence to substantiate claims in the form of hyperlinks to external URLs, references to attached documents, and/or other evidence provided in Section D of this form.</w:t>
            </w:r>
          </w:p>
        </w:tc>
      </w:tr>
      <w:tr w:rsidR="00013D74" w14:paraId="7D24ABB0" w14:textId="77777777" w:rsidTr="00DE29C0">
        <w:trPr>
          <w:trHeight w:val="6369"/>
        </w:trPr>
        <w:tc>
          <w:tcPr>
            <w:tcW w:w="9016" w:type="dxa"/>
          </w:tcPr>
          <w:p w14:paraId="6C366099" w14:textId="77777777" w:rsidR="00013D74" w:rsidRDefault="00013D74" w:rsidP="00DE29C0">
            <w:pPr>
              <w:rPr>
                <w:b/>
                <w:bCs/>
                <w:sz w:val="32"/>
                <w:szCs w:val="32"/>
              </w:rPr>
            </w:pPr>
          </w:p>
        </w:tc>
      </w:tr>
      <w:bookmarkEnd w:id="24"/>
    </w:tbl>
    <w:p w14:paraId="02DB848A" w14:textId="77777777" w:rsidR="00013D74" w:rsidRDefault="00013D74" w:rsidP="00013D74"/>
    <w:tbl>
      <w:tblPr>
        <w:tblStyle w:val="TableGrid"/>
        <w:tblW w:w="0" w:type="auto"/>
        <w:tblLook w:val="04A0" w:firstRow="1" w:lastRow="0" w:firstColumn="1" w:lastColumn="0" w:noHBand="0" w:noVBand="1"/>
      </w:tblPr>
      <w:tblGrid>
        <w:gridCol w:w="9016"/>
      </w:tblGrid>
      <w:tr w:rsidR="00013D74" w14:paraId="304CB1ED" w14:textId="77777777" w:rsidTr="00DE29C0">
        <w:tc>
          <w:tcPr>
            <w:tcW w:w="9016" w:type="dxa"/>
            <w:vAlign w:val="center"/>
          </w:tcPr>
          <w:p w14:paraId="3A785084" w14:textId="77777777" w:rsidR="00013D74" w:rsidRPr="00DC4DBE" w:rsidRDefault="00013D74" w:rsidP="00013D74">
            <w:pPr>
              <w:pStyle w:val="ListParagraph"/>
              <w:numPr>
                <w:ilvl w:val="1"/>
                <w:numId w:val="45"/>
              </w:numPr>
              <w:ind w:left="167"/>
              <w:jc w:val="center"/>
              <w:rPr>
                <w:b/>
                <w:bCs/>
                <w:sz w:val="32"/>
                <w:szCs w:val="32"/>
              </w:rPr>
            </w:pPr>
            <w:r w:rsidRPr="00DC4DBE">
              <w:rPr>
                <w:b/>
                <w:bCs/>
                <w:sz w:val="32"/>
                <w:szCs w:val="32"/>
              </w:rPr>
              <w:t>Steps to resolve grievance at project level (if applicable)</w:t>
            </w:r>
          </w:p>
          <w:p w14:paraId="34B59C24" w14:textId="77777777" w:rsidR="00013D74" w:rsidRDefault="00013D74" w:rsidP="00DE29C0">
            <w:r>
              <w:t>If a grievance is about c</w:t>
            </w:r>
            <w:r w:rsidRPr="00734032">
              <w:t xml:space="preserve">oncerns </w:t>
            </w:r>
            <w:r>
              <w:t xml:space="preserve">or complaints </w:t>
            </w:r>
            <w:r w:rsidRPr="00734032">
              <w:t xml:space="preserve">from </w:t>
            </w:r>
            <w:r>
              <w:t xml:space="preserve">participants or other external </w:t>
            </w:r>
            <w:r w:rsidRPr="00734032">
              <w:t xml:space="preserve">stakeholders of certified projects, under any of Plan Vivo’s Standards or </w:t>
            </w:r>
            <w:proofErr w:type="spellStart"/>
            <w:r w:rsidRPr="00734032">
              <w:t>Programmes</w:t>
            </w:r>
            <w:proofErr w:type="spellEnd"/>
            <w:r w:rsidRPr="00734032">
              <w:t>,</w:t>
            </w:r>
            <w:r>
              <w:t xml:space="preserve"> please describe how the project’s own grievance mechanism has been exhausted. Please include details on:</w:t>
            </w:r>
          </w:p>
          <w:p w14:paraId="3633E6CC" w14:textId="77777777" w:rsidR="00013D74" w:rsidRDefault="00013D74" w:rsidP="00013D74">
            <w:pPr>
              <w:pStyle w:val="ListParagraph"/>
              <w:numPr>
                <w:ilvl w:val="0"/>
                <w:numId w:val="47"/>
              </w:numPr>
            </w:pPr>
            <w:r>
              <w:t>The steps taken</w:t>
            </w:r>
          </w:p>
          <w:p w14:paraId="0029F229" w14:textId="77777777" w:rsidR="00013D74" w:rsidRDefault="00013D74" w:rsidP="00013D74">
            <w:pPr>
              <w:pStyle w:val="ListParagraph"/>
              <w:numPr>
                <w:ilvl w:val="0"/>
                <w:numId w:val="47"/>
              </w:numPr>
            </w:pPr>
            <w:r>
              <w:t>Responses provided by the project coordinator</w:t>
            </w:r>
          </w:p>
          <w:p w14:paraId="643BBE66" w14:textId="77777777" w:rsidR="00013D74" w:rsidRDefault="00013D74" w:rsidP="00013D74">
            <w:pPr>
              <w:pStyle w:val="ListParagraph"/>
              <w:numPr>
                <w:ilvl w:val="0"/>
                <w:numId w:val="47"/>
              </w:numPr>
            </w:pPr>
            <w:r>
              <w:t>Approximate timeline of steps in the process</w:t>
            </w:r>
          </w:p>
          <w:p w14:paraId="63042F0A" w14:textId="77777777" w:rsidR="00013D74" w:rsidRDefault="00013D74" w:rsidP="00013D74">
            <w:pPr>
              <w:pStyle w:val="ListParagraph"/>
              <w:numPr>
                <w:ilvl w:val="0"/>
                <w:numId w:val="47"/>
              </w:numPr>
            </w:pPr>
            <w:r>
              <w:t>What the outcome of the process was and why this was unsatisfactory, OR details of when and where the process stalled if a conclusion was not reached.</w:t>
            </w:r>
          </w:p>
          <w:p w14:paraId="328D6EA5" w14:textId="77777777" w:rsidR="00013D74" w:rsidRDefault="00013D74" w:rsidP="00DE29C0"/>
          <w:p w14:paraId="76DA8BE0" w14:textId="77777777" w:rsidR="00013D74" w:rsidRDefault="00013D74" w:rsidP="00DE29C0">
            <w:r w:rsidRPr="003376DA">
              <w:rPr>
                <w:b/>
                <w:bCs/>
              </w:rPr>
              <w:t>Alternatively</w:t>
            </w:r>
            <w:r>
              <w:t>, please provide a clear and justified reason for bypassing the project’s grievance mechanism.</w:t>
            </w:r>
          </w:p>
          <w:p w14:paraId="39350BB5" w14:textId="77777777" w:rsidR="00013D74" w:rsidRDefault="00013D74" w:rsidP="00DE29C0"/>
          <w:p w14:paraId="430EF7FE" w14:textId="77777777" w:rsidR="00013D74" w:rsidRPr="00A4290C" w:rsidRDefault="00013D74" w:rsidP="00DE29C0">
            <w:r>
              <w:t>If the grievance does not relate to a project, please leave this section blank.</w:t>
            </w:r>
          </w:p>
        </w:tc>
      </w:tr>
      <w:tr w:rsidR="00013D74" w14:paraId="429454F2" w14:textId="77777777" w:rsidTr="00DE29C0">
        <w:trPr>
          <w:trHeight w:val="7787"/>
        </w:trPr>
        <w:tc>
          <w:tcPr>
            <w:tcW w:w="9016" w:type="dxa"/>
          </w:tcPr>
          <w:p w14:paraId="0952A519" w14:textId="77777777" w:rsidR="00013D74" w:rsidRDefault="00013D74" w:rsidP="00DE29C0">
            <w:pPr>
              <w:rPr>
                <w:b/>
                <w:bCs/>
                <w:sz w:val="32"/>
                <w:szCs w:val="32"/>
              </w:rPr>
            </w:pPr>
          </w:p>
        </w:tc>
      </w:tr>
    </w:tbl>
    <w:p w14:paraId="4F8BAFD7" w14:textId="77777777" w:rsidR="00013D74" w:rsidRDefault="00013D74" w:rsidP="00013D74"/>
    <w:tbl>
      <w:tblPr>
        <w:tblStyle w:val="TableGrid"/>
        <w:tblW w:w="0" w:type="auto"/>
        <w:tblLook w:val="04A0" w:firstRow="1" w:lastRow="0" w:firstColumn="1" w:lastColumn="0" w:noHBand="0" w:noVBand="1"/>
      </w:tblPr>
      <w:tblGrid>
        <w:gridCol w:w="9016"/>
      </w:tblGrid>
      <w:tr w:rsidR="00013D74" w14:paraId="4464127D" w14:textId="77777777" w:rsidTr="00DE29C0">
        <w:tc>
          <w:tcPr>
            <w:tcW w:w="9016" w:type="dxa"/>
            <w:vAlign w:val="center"/>
          </w:tcPr>
          <w:p w14:paraId="3CE5A279" w14:textId="77777777" w:rsidR="00013D74" w:rsidRPr="00DC4DBE" w:rsidRDefault="00013D74" w:rsidP="00013D74">
            <w:pPr>
              <w:pStyle w:val="ListParagraph"/>
              <w:numPr>
                <w:ilvl w:val="1"/>
                <w:numId w:val="45"/>
              </w:numPr>
              <w:ind w:left="167"/>
              <w:jc w:val="center"/>
              <w:rPr>
                <w:b/>
                <w:bCs/>
                <w:sz w:val="32"/>
                <w:szCs w:val="32"/>
              </w:rPr>
            </w:pPr>
            <w:r>
              <w:rPr>
                <w:b/>
                <w:bCs/>
                <w:sz w:val="32"/>
                <w:szCs w:val="32"/>
              </w:rPr>
              <w:t>Supporting evidence</w:t>
            </w:r>
          </w:p>
          <w:p w14:paraId="5096CDDA" w14:textId="77777777" w:rsidR="00013D74" w:rsidRPr="00A4290C" w:rsidRDefault="00013D74" w:rsidP="00DE29C0">
            <w:r>
              <w:t>Please use this section to provide any further evidence to support the claims being made. This can be in the form of images, URL links to documents, or descriptions and references to documents attached alongside the submission of this form.</w:t>
            </w:r>
          </w:p>
        </w:tc>
      </w:tr>
      <w:tr w:rsidR="00013D74" w14:paraId="29B19318" w14:textId="77777777" w:rsidTr="00DE29C0">
        <w:trPr>
          <w:trHeight w:val="3534"/>
        </w:trPr>
        <w:tc>
          <w:tcPr>
            <w:tcW w:w="9016" w:type="dxa"/>
          </w:tcPr>
          <w:p w14:paraId="4E262DA3" w14:textId="77777777" w:rsidR="00013D74" w:rsidRDefault="00013D74" w:rsidP="00DE29C0">
            <w:pPr>
              <w:rPr>
                <w:b/>
                <w:bCs/>
                <w:sz w:val="32"/>
                <w:szCs w:val="32"/>
              </w:rPr>
            </w:pPr>
          </w:p>
        </w:tc>
      </w:tr>
    </w:tbl>
    <w:p w14:paraId="1C64C122" w14:textId="77777777" w:rsidR="00013D74" w:rsidRDefault="00013D74" w:rsidP="00013D74"/>
    <w:p w14:paraId="6051FEC8" w14:textId="77777777" w:rsidR="00013D74" w:rsidRDefault="00013D74" w:rsidP="00013D74">
      <w:r>
        <w:t>Once complete, please submit this form, alongside any desired document evidence, via either:</w:t>
      </w:r>
    </w:p>
    <w:p w14:paraId="44A818CC" w14:textId="77777777" w:rsidR="00013D74" w:rsidRPr="00F137E0" w:rsidRDefault="00013D74" w:rsidP="00013D74">
      <w:pPr>
        <w:numPr>
          <w:ilvl w:val="0"/>
          <w:numId w:val="42"/>
        </w:numPr>
        <w:spacing w:line="278" w:lineRule="auto"/>
      </w:pPr>
      <w:r w:rsidRPr="00F137E0">
        <w:rPr>
          <w:b/>
          <w:bCs/>
        </w:rPr>
        <w:t>Email</w:t>
      </w:r>
      <w:r w:rsidRPr="00F137E0">
        <w:t xml:space="preserve">: </w:t>
      </w:r>
      <w:r>
        <w:t>grievance@planvivo.org (please start the subject line with “GRIEVANCE:”)</w:t>
      </w:r>
    </w:p>
    <w:p w14:paraId="7FCC114A" w14:textId="77777777" w:rsidR="00013D74" w:rsidRDefault="00013D74" w:rsidP="00013D74">
      <w:pPr>
        <w:numPr>
          <w:ilvl w:val="0"/>
          <w:numId w:val="42"/>
        </w:numPr>
        <w:spacing w:line="278" w:lineRule="auto"/>
      </w:pPr>
      <w:r w:rsidRPr="00F137E0">
        <w:rPr>
          <w:b/>
          <w:bCs/>
        </w:rPr>
        <w:t>Postal Mail</w:t>
      </w:r>
      <w:r w:rsidRPr="00F137E0">
        <w:t xml:space="preserve">: </w:t>
      </w:r>
      <w:r>
        <w:br/>
        <w:t xml:space="preserve">Grievance Mechanism, </w:t>
      </w:r>
      <w:r>
        <w:br/>
      </w:r>
      <w:r w:rsidRPr="00E107E5">
        <w:t>Plan Vivo Foundation</w:t>
      </w:r>
      <w:r>
        <w:t>,</w:t>
      </w:r>
      <w:r w:rsidRPr="00E107E5">
        <w:br/>
        <w:t>4 Gayfield Place Lane</w:t>
      </w:r>
      <w:r>
        <w:t>,</w:t>
      </w:r>
      <w:r w:rsidRPr="00E107E5">
        <w:br/>
        <w:t>Edinburgh</w:t>
      </w:r>
      <w:r>
        <w:t>,</w:t>
      </w:r>
      <w:r w:rsidRPr="00E107E5">
        <w:br/>
        <w:t>EH1 3NZ</w:t>
      </w:r>
    </w:p>
    <w:p w14:paraId="6FA16E81" w14:textId="77777777" w:rsidR="00256CB8" w:rsidRDefault="00256CB8" w:rsidP="001B7205">
      <w:pPr>
        <w:spacing w:after="0" w:line="240" w:lineRule="auto"/>
      </w:pPr>
    </w:p>
    <w:sectPr w:rsidR="00256CB8" w:rsidSect="008C5DBF">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1E6A8" w14:textId="77777777" w:rsidR="00A73FA1" w:rsidRDefault="00A73FA1" w:rsidP="00081AFB">
      <w:pPr>
        <w:spacing w:after="0" w:line="240" w:lineRule="auto"/>
      </w:pPr>
      <w:r>
        <w:separator/>
      </w:r>
    </w:p>
  </w:endnote>
  <w:endnote w:type="continuationSeparator" w:id="0">
    <w:p w14:paraId="52BC2A20" w14:textId="77777777" w:rsidR="00A73FA1" w:rsidRDefault="00A73FA1" w:rsidP="0008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ek Odia">
    <w:panose1 w:val="00000000000000000000"/>
    <w:charset w:val="00"/>
    <w:family w:val="auto"/>
    <w:pitch w:val="variable"/>
    <w:sig w:usb0="20080007" w:usb1="00000000" w:usb2="00000000" w:usb3="00000000" w:csb0="00000001" w:csb1="00000000"/>
  </w:font>
  <w:font w:name="Anek Odia SemiBold">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ora">
    <w:panose1 w:val="00000000000000000000"/>
    <w:charset w:val="00"/>
    <w:family w:val="auto"/>
    <w:pitch w:val="variable"/>
    <w:sig w:usb0="A00002FF" w:usb1="5000204B" w:usb2="00000000" w:usb3="00000000" w:csb0="00000097"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9BAF47"/>
        <w:sz w:val="18"/>
        <w:szCs w:val="18"/>
      </w:rPr>
      <w:id w:val="-753284976"/>
      <w:docPartObj>
        <w:docPartGallery w:val="Page Numbers (Bottom of Page)"/>
        <w:docPartUnique/>
      </w:docPartObj>
    </w:sdtPr>
    <w:sdtEndPr>
      <w:rPr>
        <w:rFonts w:ascii="Lora" w:hAnsi="Lora"/>
        <w:noProof/>
        <w:sz w:val="16"/>
        <w:szCs w:val="16"/>
      </w:rPr>
    </w:sdtEndPr>
    <w:sdtContent>
      <w:p w14:paraId="49643E4D" w14:textId="6C586EE8" w:rsidR="00CE6FFA" w:rsidRPr="00C43004" w:rsidRDefault="00E945EE" w:rsidP="001918E1">
        <w:pPr>
          <w:pStyle w:val="Footer"/>
          <w:jc w:val="right"/>
          <w:rPr>
            <w:rFonts w:ascii="Lora" w:hAnsi="Lora"/>
            <w:color w:val="9BAF47"/>
            <w:sz w:val="16"/>
            <w:szCs w:val="16"/>
          </w:rPr>
        </w:pPr>
        <w:r w:rsidRPr="00E945EE">
          <w:rPr>
            <w:rFonts w:ascii="Lora" w:hAnsi="Lora" w:cs="Times New Roman"/>
            <w:color w:val="B5D2CD" w:themeColor="accent3"/>
            <w:sz w:val="18"/>
            <w:szCs w:val="18"/>
          </w:rPr>
          <w:t>P</w:t>
        </w:r>
        <w:r w:rsidR="00013D74">
          <w:rPr>
            <w:rFonts w:ascii="Lora" w:hAnsi="Lora" w:cs="Times New Roman"/>
            <w:color w:val="B5D2CD" w:themeColor="accent3"/>
            <w:sz w:val="18"/>
            <w:szCs w:val="18"/>
          </w:rPr>
          <w:t>lan Vivo</w:t>
        </w:r>
        <w:r w:rsidRPr="00E945EE">
          <w:rPr>
            <w:rFonts w:ascii="Lora" w:hAnsi="Lora" w:cs="Times New Roman"/>
            <w:color w:val="B5D2CD" w:themeColor="accent3"/>
            <w:sz w:val="18"/>
            <w:szCs w:val="18"/>
          </w:rPr>
          <w:t xml:space="preserve">, </w:t>
        </w:r>
        <w:r w:rsidR="00013D74">
          <w:rPr>
            <w:rFonts w:ascii="Lora" w:hAnsi="Lora" w:cs="Times New Roman"/>
            <w:color w:val="B5D2CD" w:themeColor="accent3"/>
            <w:sz w:val="18"/>
            <w:szCs w:val="18"/>
          </w:rPr>
          <w:t>Grievance Mechanism</w:t>
        </w:r>
        <w:r w:rsidRPr="00E945EE">
          <w:rPr>
            <w:rFonts w:ascii="Lora" w:hAnsi="Lora" w:cs="Times New Roman"/>
            <w:color w:val="B5D2CD" w:themeColor="accent3"/>
            <w:sz w:val="18"/>
            <w:szCs w:val="18"/>
          </w:rPr>
          <w:t xml:space="preserve">, Version </w:t>
        </w:r>
        <w:r w:rsidR="00013D74">
          <w:rPr>
            <w:rFonts w:ascii="Lora" w:hAnsi="Lora" w:cs="Times New Roman"/>
            <w:color w:val="B5D2CD" w:themeColor="accent3"/>
            <w:sz w:val="18"/>
            <w:szCs w:val="18"/>
          </w:rPr>
          <w:t>1</w:t>
        </w:r>
        <w:r w:rsidRPr="00E945EE">
          <w:rPr>
            <w:rFonts w:ascii="Lora" w:hAnsi="Lora" w:cs="Times New Roman"/>
            <w:color w:val="B5D2CD" w:themeColor="accent3"/>
            <w:sz w:val="18"/>
            <w:szCs w:val="18"/>
          </w:rPr>
          <w:t>.</w:t>
        </w:r>
        <w:r w:rsidR="00013D74">
          <w:rPr>
            <w:rFonts w:ascii="Lora" w:hAnsi="Lora" w:cs="Times New Roman"/>
            <w:color w:val="B5D2CD" w:themeColor="accent3"/>
            <w:sz w:val="18"/>
            <w:szCs w:val="18"/>
          </w:rPr>
          <w:t>1</w:t>
        </w:r>
        <w:r w:rsidRPr="00E945EE">
          <w:rPr>
            <w:rFonts w:ascii="Lora" w:hAnsi="Lora" w:cs="Times New Roman"/>
            <w:color w:val="B5D2CD" w:themeColor="accent3"/>
            <w:sz w:val="18"/>
            <w:szCs w:val="18"/>
          </w:rPr>
          <w:t xml:space="preserve"> </w:t>
        </w:r>
        <w:r w:rsidR="00CE6FFA" w:rsidRPr="00E945EE">
          <w:rPr>
            <w:rFonts w:ascii="Lora" w:hAnsi="Lora" w:cs="Times New Roman"/>
            <w:color w:val="B5D2CD" w:themeColor="accent3"/>
            <w:sz w:val="18"/>
            <w:szCs w:val="18"/>
          </w:rPr>
          <w:t xml:space="preserve"> </w:t>
        </w:r>
        <w:r w:rsidR="00CE6FFA" w:rsidRPr="00E945EE">
          <w:rPr>
            <w:rFonts w:ascii="Lora" w:hAnsi="Lora" w:cs="Times New Roman"/>
            <w:color w:val="B5D2CD" w:themeColor="accent3"/>
            <w:sz w:val="16"/>
            <w:szCs w:val="16"/>
          </w:rPr>
          <w:t xml:space="preserve"> </w:t>
        </w:r>
        <w:r w:rsidR="00CE6FFA" w:rsidRPr="00E945EE">
          <w:rPr>
            <w:rFonts w:ascii="Times New Roman" w:hAnsi="Times New Roman" w:cs="Times New Roman"/>
            <w:color w:val="9BAF47"/>
            <w:sz w:val="16"/>
            <w:szCs w:val="16"/>
          </w:rPr>
          <w:t xml:space="preserve">  </w:t>
        </w:r>
        <w:r w:rsidR="00CE6FFA" w:rsidRPr="00C43004">
          <w:rPr>
            <w:rFonts w:ascii="Times New Roman" w:hAnsi="Times New Roman" w:cs="Times New Roman"/>
            <w:color w:val="9BAF47"/>
            <w:sz w:val="16"/>
            <w:szCs w:val="16"/>
          </w:rPr>
          <w:t xml:space="preserve">   </w:t>
        </w:r>
        <w:r w:rsidR="00CE6FFA" w:rsidRPr="00C43004">
          <w:rPr>
            <w:rFonts w:ascii="Lora" w:hAnsi="Lora"/>
            <w:color w:val="9BAF47"/>
            <w:sz w:val="16"/>
            <w:szCs w:val="16"/>
          </w:rPr>
          <w:t xml:space="preserve"> </w:t>
        </w:r>
        <w:r w:rsidR="00CE6FFA" w:rsidRPr="00C43004">
          <w:rPr>
            <w:rFonts w:ascii="Lora" w:hAnsi="Lora"/>
            <w:color w:val="9BAF47"/>
            <w:sz w:val="16"/>
            <w:szCs w:val="16"/>
          </w:rPr>
          <w:fldChar w:fldCharType="begin"/>
        </w:r>
        <w:r w:rsidR="00CE6FFA" w:rsidRPr="00C43004">
          <w:rPr>
            <w:rFonts w:ascii="Lora" w:hAnsi="Lora"/>
            <w:color w:val="9BAF47"/>
            <w:sz w:val="16"/>
            <w:szCs w:val="16"/>
          </w:rPr>
          <w:instrText xml:space="preserve"> PAGE   \* MERGEFORMAT </w:instrText>
        </w:r>
        <w:r w:rsidR="00CE6FFA" w:rsidRPr="00C43004">
          <w:rPr>
            <w:rFonts w:ascii="Lora" w:hAnsi="Lora"/>
            <w:color w:val="9BAF47"/>
            <w:sz w:val="16"/>
            <w:szCs w:val="16"/>
          </w:rPr>
          <w:fldChar w:fldCharType="separate"/>
        </w:r>
        <w:r w:rsidR="00CE6FFA" w:rsidRPr="00C43004">
          <w:rPr>
            <w:rFonts w:ascii="Lora" w:hAnsi="Lora"/>
            <w:color w:val="9BAF47"/>
            <w:sz w:val="16"/>
            <w:szCs w:val="16"/>
          </w:rPr>
          <w:t>12</w:t>
        </w:r>
        <w:r w:rsidR="00CE6FFA" w:rsidRPr="00C43004">
          <w:rPr>
            <w:rFonts w:ascii="Lora" w:hAnsi="Lora"/>
            <w:noProof/>
            <w:color w:val="9BAF47"/>
            <w:sz w:val="16"/>
            <w:szCs w:val="16"/>
          </w:rPr>
          <w:fldChar w:fldCharType="end"/>
        </w:r>
      </w:p>
    </w:sdtContent>
  </w:sdt>
  <w:p w14:paraId="6EC08997" w14:textId="77777777" w:rsidR="000457B2" w:rsidRDefault="000457B2" w:rsidP="00342B9D">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654A7" w14:textId="77777777" w:rsidR="00A73FA1" w:rsidRDefault="00A73FA1" w:rsidP="00081AFB">
      <w:pPr>
        <w:spacing w:after="0" w:line="240" w:lineRule="auto"/>
      </w:pPr>
      <w:r>
        <w:separator/>
      </w:r>
    </w:p>
  </w:footnote>
  <w:footnote w:type="continuationSeparator" w:id="0">
    <w:p w14:paraId="0AC71F68" w14:textId="77777777" w:rsidR="00A73FA1" w:rsidRDefault="00A73FA1" w:rsidP="00081AFB">
      <w:pPr>
        <w:spacing w:after="0" w:line="240" w:lineRule="auto"/>
      </w:pPr>
      <w:r>
        <w:continuationSeparator/>
      </w:r>
    </w:p>
  </w:footnote>
  <w:footnote w:id="1">
    <w:p w14:paraId="6B9AC890" w14:textId="77777777" w:rsidR="00013D74" w:rsidRPr="00013D74" w:rsidRDefault="00013D74" w:rsidP="00013D74">
      <w:pPr>
        <w:pStyle w:val="FootnoteText"/>
        <w:rPr>
          <w:rFonts w:ascii="Anek Odia" w:hAnsi="Anek Odia" w:cs="Anek Odia"/>
        </w:rPr>
      </w:pPr>
      <w:r w:rsidRPr="00013D74">
        <w:rPr>
          <w:rStyle w:val="FootnoteReference"/>
          <w:rFonts w:ascii="Anek Odia" w:hAnsi="Anek Odia" w:cs="Anek Odia"/>
        </w:rPr>
        <w:footnoteRef/>
      </w:r>
      <w:r w:rsidRPr="00013D74">
        <w:rPr>
          <w:rFonts w:ascii="Anek Odia" w:hAnsi="Anek Odia" w:cs="Anek Odia"/>
        </w:rPr>
        <w:t xml:space="preserve"> Projects certified to any of Plan Vivo’s Standards or Programmes are required to have a formal, transparent grievance mechanism.</w:t>
      </w:r>
    </w:p>
  </w:footnote>
  <w:footnote w:id="2">
    <w:p w14:paraId="2C0D2E0E" w14:textId="27CF4751" w:rsidR="00013D74" w:rsidRDefault="00013D74" w:rsidP="00013D74">
      <w:pPr>
        <w:pStyle w:val="FootnoteText"/>
      </w:pPr>
      <w:r w:rsidRPr="00013D74">
        <w:rPr>
          <w:rStyle w:val="FootnoteReference"/>
          <w:rFonts w:ascii="Anek Odia" w:hAnsi="Anek Odia" w:cs="Anek Odia"/>
        </w:rPr>
        <w:footnoteRef/>
      </w:r>
      <w:r w:rsidRPr="00013D74">
        <w:rPr>
          <w:rFonts w:ascii="Anek Odia" w:hAnsi="Anek Odia" w:cs="Anek Odia"/>
        </w:rPr>
        <w:t xml:space="preserve"> “External stakeholder” in this context means anyone not formally employed by Plan Vivo. This grievance mechanism can therefore be used by groups that have other forms of contracts with Plan Vivo, including but not limited to members of the Board of Trustees (</w:t>
      </w:r>
      <w:proofErr w:type="spellStart"/>
      <w:r w:rsidRPr="00013D74">
        <w:rPr>
          <w:rFonts w:ascii="Anek Odia" w:hAnsi="Anek Odia" w:cs="Anek Odia"/>
        </w:rPr>
        <w:t>BoT</w:t>
      </w:r>
      <w:proofErr w:type="spellEnd"/>
      <w:r w:rsidRPr="00013D74">
        <w:rPr>
          <w:rFonts w:ascii="Anek Odia" w:hAnsi="Anek Odia" w:cs="Anek Odia"/>
        </w:rPr>
        <w:t>), Technical Advisory Committee (TAC), or Technical Review Panels (TRPs), in addition to Independent Experts (IEs) and Validation and Verification Bodies (VVBs)</w:t>
      </w:r>
    </w:p>
  </w:footnote>
  <w:footnote w:id="3">
    <w:p w14:paraId="60465818" w14:textId="77777777" w:rsidR="00013D74" w:rsidRPr="00013D74" w:rsidRDefault="00013D74" w:rsidP="00013D74">
      <w:pPr>
        <w:pStyle w:val="FootnoteText"/>
        <w:rPr>
          <w:rFonts w:ascii="Anek Odia" w:hAnsi="Anek Odia" w:cs="Anek Odia"/>
        </w:rPr>
      </w:pPr>
      <w:r w:rsidRPr="00013D74">
        <w:rPr>
          <w:rStyle w:val="FootnoteReference"/>
          <w:rFonts w:ascii="Anek Odia" w:hAnsi="Anek Odia" w:cs="Anek Odia"/>
        </w:rPr>
        <w:footnoteRef/>
      </w:r>
      <w:r w:rsidRPr="00013D74">
        <w:rPr>
          <w:rFonts w:ascii="Anek Odia" w:hAnsi="Anek Odia" w:cs="Anek Odia"/>
        </w:rPr>
        <w:t xml:space="preserve"> Organisations that are in scope for the grievance process include the Project Coordinator and those that have a formal contract or MoU with the Project Coordinator for the purpose of providing services to the project that are required for certification. E.g., Validation and Verification Bodies (VVBs), external technical support, government monitoring teams, etc. However, attempts must have been first made to resolve the grievance through the project’s own internal grievance mechanism before it is in scope for this grievance mechanism. Any grievance against an organisation that does not have a formal contract or MoU with the Project Coordinator is not in scope for this grievance mechanism.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AD9C" w14:textId="77777777" w:rsidR="003A4B7F" w:rsidRDefault="003A4B7F">
    <w:pPr>
      <w:pStyle w:val="Header"/>
    </w:pPr>
    <w:r>
      <w:rPr>
        <w:noProof/>
      </w:rPr>
      <w:drawing>
        <wp:anchor distT="0" distB="0" distL="114300" distR="114300" simplePos="0" relativeHeight="251661312" behindDoc="0" locked="0" layoutInCell="1" allowOverlap="1" wp14:anchorId="61052B68" wp14:editId="5946FF0A">
          <wp:simplePos x="0" y="0"/>
          <wp:positionH relativeFrom="column">
            <wp:posOffset>-34471</wp:posOffset>
          </wp:positionH>
          <wp:positionV relativeFrom="paragraph">
            <wp:posOffset>-44450</wp:posOffset>
          </wp:positionV>
          <wp:extent cx="1912620" cy="345440"/>
          <wp:effectExtent l="0" t="0" r="0" b="0"/>
          <wp:wrapNone/>
          <wp:docPr id="12" name="Picture 12"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60D9D" w14:textId="77777777" w:rsidR="003A4B7F" w:rsidRDefault="003A4B7F" w:rsidP="00F97FBC">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E039"/>
    <w:multiLevelType w:val="hybridMultilevel"/>
    <w:tmpl w:val="FFFFFFFF"/>
    <w:lvl w:ilvl="0" w:tplc="08587E7E">
      <w:start w:val="1"/>
      <w:numFmt w:val="bullet"/>
      <w:lvlText w:val=""/>
      <w:lvlJc w:val="left"/>
      <w:pPr>
        <w:ind w:left="720" w:hanging="360"/>
      </w:pPr>
      <w:rPr>
        <w:rFonts w:ascii="Symbol" w:hAnsi="Symbol" w:hint="default"/>
      </w:rPr>
    </w:lvl>
    <w:lvl w:ilvl="1" w:tplc="2120125E">
      <w:start w:val="1"/>
      <w:numFmt w:val="bullet"/>
      <w:lvlText w:val="o"/>
      <w:lvlJc w:val="left"/>
      <w:pPr>
        <w:ind w:left="1440" w:hanging="360"/>
      </w:pPr>
      <w:rPr>
        <w:rFonts w:ascii="Courier New" w:hAnsi="Courier New" w:hint="default"/>
      </w:rPr>
    </w:lvl>
    <w:lvl w:ilvl="2" w:tplc="13E0E41E">
      <w:start w:val="1"/>
      <w:numFmt w:val="bullet"/>
      <w:lvlText w:val=""/>
      <w:lvlJc w:val="left"/>
      <w:pPr>
        <w:ind w:left="2160" w:hanging="360"/>
      </w:pPr>
      <w:rPr>
        <w:rFonts w:ascii="Wingdings" w:hAnsi="Wingdings" w:hint="default"/>
      </w:rPr>
    </w:lvl>
    <w:lvl w:ilvl="3" w:tplc="FC74A72C">
      <w:start w:val="1"/>
      <w:numFmt w:val="bullet"/>
      <w:lvlText w:val=""/>
      <w:lvlJc w:val="left"/>
      <w:pPr>
        <w:ind w:left="2880" w:hanging="360"/>
      </w:pPr>
      <w:rPr>
        <w:rFonts w:ascii="Symbol" w:hAnsi="Symbol" w:hint="default"/>
      </w:rPr>
    </w:lvl>
    <w:lvl w:ilvl="4" w:tplc="E52C5D26">
      <w:start w:val="1"/>
      <w:numFmt w:val="bullet"/>
      <w:lvlText w:val="o"/>
      <w:lvlJc w:val="left"/>
      <w:pPr>
        <w:ind w:left="3600" w:hanging="360"/>
      </w:pPr>
      <w:rPr>
        <w:rFonts w:ascii="Courier New" w:hAnsi="Courier New" w:hint="default"/>
      </w:rPr>
    </w:lvl>
    <w:lvl w:ilvl="5" w:tplc="F23C807E">
      <w:start w:val="1"/>
      <w:numFmt w:val="bullet"/>
      <w:lvlText w:val=""/>
      <w:lvlJc w:val="left"/>
      <w:pPr>
        <w:ind w:left="4320" w:hanging="360"/>
      </w:pPr>
      <w:rPr>
        <w:rFonts w:ascii="Wingdings" w:hAnsi="Wingdings" w:hint="default"/>
      </w:rPr>
    </w:lvl>
    <w:lvl w:ilvl="6" w:tplc="C7989D04">
      <w:start w:val="1"/>
      <w:numFmt w:val="bullet"/>
      <w:lvlText w:val=""/>
      <w:lvlJc w:val="left"/>
      <w:pPr>
        <w:ind w:left="5040" w:hanging="360"/>
      </w:pPr>
      <w:rPr>
        <w:rFonts w:ascii="Symbol" w:hAnsi="Symbol" w:hint="default"/>
      </w:rPr>
    </w:lvl>
    <w:lvl w:ilvl="7" w:tplc="181676F6">
      <w:start w:val="1"/>
      <w:numFmt w:val="bullet"/>
      <w:lvlText w:val="o"/>
      <w:lvlJc w:val="left"/>
      <w:pPr>
        <w:ind w:left="5760" w:hanging="360"/>
      </w:pPr>
      <w:rPr>
        <w:rFonts w:ascii="Courier New" w:hAnsi="Courier New" w:hint="default"/>
      </w:rPr>
    </w:lvl>
    <w:lvl w:ilvl="8" w:tplc="272416CE">
      <w:start w:val="1"/>
      <w:numFmt w:val="bullet"/>
      <w:lvlText w:val=""/>
      <w:lvlJc w:val="left"/>
      <w:pPr>
        <w:ind w:left="6480" w:hanging="360"/>
      </w:pPr>
      <w:rPr>
        <w:rFonts w:ascii="Wingdings" w:hAnsi="Wingdings" w:hint="default"/>
      </w:rPr>
    </w:lvl>
  </w:abstractNum>
  <w:abstractNum w:abstractNumId="1" w15:restartNumberingAfterBreak="0">
    <w:nsid w:val="0C956767"/>
    <w:multiLevelType w:val="hybridMultilevel"/>
    <w:tmpl w:val="3D94B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6178D"/>
    <w:multiLevelType w:val="hybridMultilevel"/>
    <w:tmpl w:val="63F8AA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2610E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7C7DEA"/>
    <w:multiLevelType w:val="multilevel"/>
    <w:tmpl w:val="BA281CC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D6AEE4D"/>
    <w:multiLevelType w:val="hybridMultilevel"/>
    <w:tmpl w:val="FFFFFFFF"/>
    <w:lvl w:ilvl="0" w:tplc="BF501B1E">
      <w:start w:val="1"/>
      <w:numFmt w:val="bullet"/>
      <w:lvlText w:val=""/>
      <w:lvlJc w:val="left"/>
      <w:pPr>
        <w:ind w:left="720" w:hanging="360"/>
      </w:pPr>
      <w:rPr>
        <w:rFonts w:ascii="Symbol" w:hAnsi="Symbol" w:hint="default"/>
      </w:rPr>
    </w:lvl>
    <w:lvl w:ilvl="1" w:tplc="C568BEEE">
      <w:start w:val="1"/>
      <w:numFmt w:val="bullet"/>
      <w:lvlText w:val="o"/>
      <w:lvlJc w:val="left"/>
      <w:pPr>
        <w:ind w:left="1440" w:hanging="360"/>
      </w:pPr>
      <w:rPr>
        <w:rFonts w:ascii="Courier New" w:hAnsi="Courier New" w:hint="default"/>
      </w:rPr>
    </w:lvl>
    <w:lvl w:ilvl="2" w:tplc="632E33D2">
      <w:start w:val="1"/>
      <w:numFmt w:val="bullet"/>
      <w:lvlText w:val=""/>
      <w:lvlJc w:val="left"/>
      <w:pPr>
        <w:ind w:left="2160" w:hanging="360"/>
      </w:pPr>
      <w:rPr>
        <w:rFonts w:ascii="Wingdings" w:hAnsi="Wingdings" w:hint="default"/>
      </w:rPr>
    </w:lvl>
    <w:lvl w:ilvl="3" w:tplc="5B7AE39A">
      <w:start w:val="1"/>
      <w:numFmt w:val="bullet"/>
      <w:lvlText w:val=""/>
      <w:lvlJc w:val="left"/>
      <w:pPr>
        <w:ind w:left="2880" w:hanging="360"/>
      </w:pPr>
      <w:rPr>
        <w:rFonts w:ascii="Symbol" w:hAnsi="Symbol" w:hint="default"/>
      </w:rPr>
    </w:lvl>
    <w:lvl w:ilvl="4" w:tplc="1CE0175C">
      <w:start w:val="1"/>
      <w:numFmt w:val="bullet"/>
      <w:lvlText w:val="o"/>
      <w:lvlJc w:val="left"/>
      <w:pPr>
        <w:ind w:left="3600" w:hanging="360"/>
      </w:pPr>
      <w:rPr>
        <w:rFonts w:ascii="Courier New" w:hAnsi="Courier New" w:hint="default"/>
      </w:rPr>
    </w:lvl>
    <w:lvl w:ilvl="5" w:tplc="A3EE87F2">
      <w:start w:val="1"/>
      <w:numFmt w:val="bullet"/>
      <w:lvlText w:val=""/>
      <w:lvlJc w:val="left"/>
      <w:pPr>
        <w:ind w:left="4320" w:hanging="360"/>
      </w:pPr>
      <w:rPr>
        <w:rFonts w:ascii="Wingdings" w:hAnsi="Wingdings" w:hint="default"/>
      </w:rPr>
    </w:lvl>
    <w:lvl w:ilvl="6" w:tplc="E57ECF1C">
      <w:start w:val="1"/>
      <w:numFmt w:val="bullet"/>
      <w:lvlText w:val=""/>
      <w:lvlJc w:val="left"/>
      <w:pPr>
        <w:ind w:left="5040" w:hanging="360"/>
      </w:pPr>
      <w:rPr>
        <w:rFonts w:ascii="Symbol" w:hAnsi="Symbol" w:hint="default"/>
      </w:rPr>
    </w:lvl>
    <w:lvl w:ilvl="7" w:tplc="1A0204FE">
      <w:start w:val="1"/>
      <w:numFmt w:val="bullet"/>
      <w:lvlText w:val="o"/>
      <w:lvlJc w:val="left"/>
      <w:pPr>
        <w:ind w:left="5760" w:hanging="360"/>
      </w:pPr>
      <w:rPr>
        <w:rFonts w:ascii="Courier New" w:hAnsi="Courier New" w:hint="default"/>
      </w:rPr>
    </w:lvl>
    <w:lvl w:ilvl="8" w:tplc="C62033F0">
      <w:start w:val="1"/>
      <w:numFmt w:val="bullet"/>
      <w:lvlText w:val=""/>
      <w:lvlJc w:val="left"/>
      <w:pPr>
        <w:ind w:left="6480" w:hanging="360"/>
      </w:pPr>
      <w:rPr>
        <w:rFonts w:ascii="Wingdings" w:hAnsi="Wingdings" w:hint="default"/>
      </w:rPr>
    </w:lvl>
  </w:abstractNum>
  <w:abstractNum w:abstractNumId="6" w15:restartNumberingAfterBreak="0">
    <w:nsid w:val="1DCC54AF"/>
    <w:multiLevelType w:val="multilevel"/>
    <w:tmpl w:val="6FC69E2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513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0218E3"/>
    <w:multiLevelType w:val="hybridMultilevel"/>
    <w:tmpl w:val="FD0C3F04"/>
    <w:lvl w:ilvl="0" w:tplc="3EF6E19E">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31E42"/>
    <w:multiLevelType w:val="multilevel"/>
    <w:tmpl w:val="F3F21A4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5D0005"/>
    <w:multiLevelType w:val="multilevel"/>
    <w:tmpl w:val="3A1A7194"/>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2CC42852"/>
    <w:multiLevelType w:val="hybridMultilevel"/>
    <w:tmpl w:val="FC96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5E44DE"/>
    <w:multiLevelType w:val="hybridMultilevel"/>
    <w:tmpl w:val="FFFFFFFF"/>
    <w:lvl w:ilvl="0" w:tplc="9AF63DF6">
      <w:start w:val="1"/>
      <w:numFmt w:val="bullet"/>
      <w:lvlText w:val=""/>
      <w:lvlJc w:val="left"/>
      <w:pPr>
        <w:ind w:left="720" w:hanging="360"/>
      </w:pPr>
      <w:rPr>
        <w:rFonts w:ascii="Symbol" w:hAnsi="Symbol" w:hint="default"/>
      </w:rPr>
    </w:lvl>
    <w:lvl w:ilvl="1" w:tplc="85D23274">
      <w:start w:val="1"/>
      <w:numFmt w:val="bullet"/>
      <w:lvlText w:val="o"/>
      <w:lvlJc w:val="left"/>
      <w:pPr>
        <w:ind w:left="1440" w:hanging="360"/>
      </w:pPr>
      <w:rPr>
        <w:rFonts w:ascii="Courier New" w:hAnsi="Courier New" w:hint="default"/>
      </w:rPr>
    </w:lvl>
    <w:lvl w:ilvl="2" w:tplc="EFD0AFF6">
      <w:start w:val="1"/>
      <w:numFmt w:val="bullet"/>
      <w:lvlText w:val=""/>
      <w:lvlJc w:val="left"/>
      <w:pPr>
        <w:ind w:left="2160" w:hanging="360"/>
      </w:pPr>
      <w:rPr>
        <w:rFonts w:ascii="Wingdings" w:hAnsi="Wingdings" w:hint="default"/>
      </w:rPr>
    </w:lvl>
    <w:lvl w:ilvl="3" w:tplc="0EB0D144">
      <w:start w:val="1"/>
      <w:numFmt w:val="bullet"/>
      <w:lvlText w:val=""/>
      <w:lvlJc w:val="left"/>
      <w:pPr>
        <w:ind w:left="2880" w:hanging="360"/>
      </w:pPr>
      <w:rPr>
        <w:rFonts w:ascii="Symbol" w:hAnsi="Symbol" w:hint="default"/>
      </w:rPr>
    </w:lvl>
    <w:lvl w:ilvl="4" w:tplc="A05A2AE0">
      <w:start w:val="1"/>
      <w:numFmt w:val="bullet"/>
      <w:lvlText w:val="o"/>
      <w:lvlJc w:val="left"/>
      <w:pPr>
        <w:ind w:left="3600" w:hanging="360"/>
      </w:pPr>
      <w:rPr>
        <w:rFonts w:ascii="Courier New" w:hAnsi="Courier New" w:hint="default"/>
      </w:rPr>
    </w:lvl>
    <w:lvl w:ilvl="5" w:tplc="5C467FBC">
      <w:start w:val="1"/>
      <w:numFmt w:val="bullet"/>
      <w:lvlText w:val=""/>
      <w:lvlJc w:val="left"/>
      <w:pPr>
        <w:ind w:left="4320" w:hanging="360"/>
      </w:pPr>
      <w:rPr>
        <w:rFonts w:ascii="Wingdings" w:hAnsi="Wingdings" w:hint="default"/>
      </w:rPr>
    </w:lvl>
    <w:lvl w:ilvl="6" w:tplc="C6A086E0">
      <w:start w:val="1"/>
      <w:numFmt w:val="bullet"/>
      <w:lvlText w:val=""/>
      <w:lvlJc w:val="left"/>
      <w:pPr>
        <w:ind w:left="5040" w:hanging="360"/>
      </w:pPr>
      <w:rPr>
        <w:rFonts w:ascii="Symbol" w:hAnsi="Symbol" w:hint="default"/>
      </w:rPr>
    </w:lvl>
    <w:lvl w:ilvl="7" w:tplc="CF84B7B0">
      <w:start w:val="1"/>
      <w:numFmt w:val="bullet"/>
      <w:lvlText w:val="o"/>
      <w:lvlJc w:val="left"/>
      <w:pPr>
        <w:ind w:left="5760" w:hanging="360"/>
      </w:pPr>
      <w:rPr>
        <w:rFonts w:ascii="Courier New" w:hAnsi="Courier New" w:hint="default"/>
      </w:rPr>
    </w:lvl>
    <w:lvl w:ilvl="8" w:tplc="8334C56E">
      <w:start w:val="1"/>
      <w:numFmt w:val="bullet"/>
      <w:lvlText w:val=""/>
      <w:lvlJc w:val="left"/>
      <w:pPr>
        <w:ind w:left="6480" w:hanging="360"/>
      </w:pPr>
      <w:rPr>
        <w:rFonts w:ascii="Wingdings" w:hAnsi="Wingdings" w:hint="default"/>
      </w:rPr>
    </w:lvl>
  </w:abstractNum>
  <w:abstractNum w:abstractNumId="13" w15:restartNumberingAfterBreak="0">
    <w:nsid w:val="32AF2D2B"/>
    <w:multiLevelType w:val="multilevel"/>
    <w:tmpl w:val="71D8F5C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5F9409F"/>
    <w:multiLevelType w:val="multilevel"/>
    <w:tmpl w:val="C100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653BEA"/>
    <w:multiLevelType w:val="multilevel"/>
    <w:tmpl w:val="F8B86B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E515EBD"/>
    <w:multiLevelType w:val="hybridMultilevel"/>
    <w:tmpl w:val="98568266"/>
    <w:lvl w:ilvl="0" w:tplc="047A070C">
      <w:start w:val="1"/>
      <w:numFmt w:val="bullet"/>
      <w:pStyle w:val="BulletStyleLevel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5625D1"/>
    <w:multiLevelType w:val="multilevel"/>
    <w:tmpl w:val="81B0C78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EA4775"/>
    <w:multiLevelType w:val="multilevel"/>
    <w:tmpl w:val="F3F21A4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E73754"/>
    <w:multiLevelType w:val="hybridMultilevel"/>
    <w:tmpl w:val="FFFFFFFF"/>
    <w:lvl w:ilvl="0" w:tplc="81DA2F92">
      <w:start w:val="1"/>
      <w:numFmt w:val="bullet"/>
      <w:lvlText w:val=""/>
      <w:lvlJc w:val="left"/>
      <w:pPr>
        <w:ind w:left="720" w:hanging="360"/>
      </w:pPr>
      <w:rPr>
        <w:rFonts w:ascii="Symbol" w:hAnsi="Symbol" w:hint="default"/>
      </w:rPr>
    </w:lvl>
    <w:lvl w:ilvl="1" w:tplc="5DCA90CE">
      <w:start w:val="1"/>
      <w:numFmt w:val="bullet"/>
      <w:lvlText w:val="o"/>
      <w:lvlJc w:val="left"/>
      <w:pPr>
        <w:ind w:left="1440" w:hanging="360"/>
      </w:pPr>
      <w:rPr>
        <w:rFonts w:ascii="Courier New" w:hAnsi="Courier New" w:hint="default"/>
      </w:rPr>
    </w:lvl>
    <w:lvl w:ilvl="2" w:tplc="9BDCAD48">
      <w:start w:val="1"/>
      <w:numFmt w:val="bullet"/>
      <w:lvlText w:val=""/>
      <w:lvlJc w:val="left"/>
      <w:pPr>
        <w:ind w:left="2160" w:hanging="360"/>
      </w:pPr>
      <w:rPr>
        <w:rFonts w:ascii="Wingdings" w:hAnsi="Wingdings" w:hint="default"/>
      </w:rPr>
    </w:lvl>
    <w:lvl w:ilvl="3" w:tplc="1EB20844">
      <w:start w:val="1"/>
      <w:numFmt w:val="bullet"/>
      <w:lvlText w:val=""/>
      <w:lvlJc w:val="left"/>
      <w:pPr>
        <w:ind w:left="2880" w:hanging="360"/>
      </w:pPr>
      <w:rPr>
        <w:rFonts w:ascii="Symbol" w:hAnsi="Symbol" w:hint="default"/>
      </w:rPr>
    </w:lvl>
    <w:lvl w:ilvl="4" w:tplc="6E7C0EA6">
      <w:start w:val="1"/>
      <w:numFmt w:val="bullet"/>
      <w:lvlText w:val="o"/>
      <w:lvlJc w:val="left"/>
      <w:pPr>
        <w:ind w:left="3600" w:hanging="360"/>
      </w:pPr>
      <w:rPr>
        <w:rFonts w:ascii="Courier New" w:hAnsi="Courier New" w:hint="default"/>
      </w:rPr>
    </w:lvl>
    <w:lvl w:ilvl="5" w:tplc="592AFB5C">
      <w:start w:val="1"/>
      <w:numFmt w:val="bullet"/>
      <w:lvlText w:val=""/>
      <w:lvlJc w:val="left"/>
      <w:pPr>
        <w:ind w:left="4320" w:hanging="360"/>
      </w:pPr>
      <w:rPr>
        <w:rFonts w:ascii="Wingdings" w:hAnsi="Wingdings" w:hint="default"/>
      </w:rPr>
    </w:lvl>
    <w:lvl w:ilvl="6" w:tplc="C2723664">
      <w:start w:val="1"/>
      <w:numFmt w:val="bullet"/>
      <w:lvlText w:val=""/>
      <w:lvlJc w:val="left"/>
      <w:pPr>
        <w:ind w:left="5040" w:hanging="360"/>
      </w:pPr>
      <w:rPr>
        <w:rFonts w:ascii="Symbol" w:hAnsi="Symbol" w:hint="default"/>
      </w:rPr>
    </w:lvl>
    <w:lvl w:ilvl="7" w:tplc="2CCA92B4">
      <w:start w:val="1"/>
      <w:numFmt w:val="bullet"/>
      <w:lvlText w:val="o"/>
      <w:lvlJc w:val="left"/>
      <w:pPr>
        <w:ind w:left="5760" w:hanging="360"/>
      </w:pPr>
      <w:rPr>
        <w:rFonts w:ascii="Courier New" w:hAnsi="Courier New" w:hint="default"/>
      </w:rPr>
    </w:lvl>
    <w:lvl w:ilvl="8" w:tplc="7F36DE2A">
      <w:start w:val="1"/>
      <w:numFmt w:val="bullet"/>
      <w:lvlText w:val=""/>
      <w:lvlJc w:val="left"/>
      <w:pPr>
        <w:ind w:left="6480" w:hanging="360"/>
      </w:pPr>
      <w:rPr>
        <w:rFonts w:ascii="Wingdings" w:hAnsi="Wingdings" w:hint="default"/>
      </w:rPr>
    </w:lvl>
  </w:abstractNum>
  <w:abstractNum w:abstractNumId="20" w15:restartNumberingAfterBreak="0">
    <w:nsid w:val="424E5C77"/>
    <w:multiLevelType w:val="hybridMultilevel"/>
    <w:tmpl w:val="1B40D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1C4511"/>
    <w:multiLevelType w:val="multilevel"/>
    <w:tmpl w:val="4C5E0BAC"/>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452B3884"/>
    <w:multiLevelType w:val="multilevel"/>
    <w:tmpl w:val="A2CE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9D0FB3"/>
    <w:multiLevelType w:val="hybridMultilevel"/>
    <w:tmpl w:val="0ED45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2C0F7A"/>
    <w:multiLevelType w:val="hybridMultilevel"/>
    <w:tmpl w:val="CDC8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06B22"/>
    <w:multiLevelType w:val="hybridMultilevel"/>
    <w:tmpl w:val="FFFFFFFF"/>
    <w:lvl w:ilvl="0" w:tplc="A288E7CC">
      <w:start w:val="1"/>
      <w:numFmt w:val="bullet"/>
      <w:lvlText w:val=""/>
      <w:lvlJc w:val="left"/>
      <w:pPr>
        <w:ind w:left="720" w:hanging="360"/>
      </w:pPr>
      <w:rPr>
        <w:rFonts w:ascii="Symbol" w:hAnsi="Symbol" w:hint="default"/>
      </w:rPr>
    </w:lvl>
    <w:lvl w:ilvl="1" w:tplc="36384B4A">
      <w:start w:val="1"/>
      <w:numFmt w:val="bullet"/>
      <w:lvlText w:val="o"/>
      <w:lvlJc w:val="left"/>
      <w:pPr>
        <w:ind w:left="1440" w:hanging="360"/>
      </w:pPr>
      <w:rPr>
        <w:rFonts w:ascii="Courier New" w:hAnsi="Courier New" w:hint="default"/>
      </w:rPr>
    </w:lvl>
    <w:lvl w:ilvl="2" w:tplc="D6AE6D7A">
      <w:start w:val="1"/>
      <w:numFmt w:val="bullet"/>
      <w:lvlText w:val=""/>
      <w:lvlJc w:val="left"/>
      <w:pPr>
        <w:ind w:left="2160" w:hanging="360"/>
      </w:pPr>
      <w:rPr>
        <w:rFonts w:ascii="Wingdings" w:hAnsi="Wingdings" w:hint="default"/>
      </w:rPr>
    </w:lvl>
    <w:lvl w:ilvl="3" w:tplc="735AC302">
      <w:start w:val="1"/>
      <w:numFmt w:val="bullet"/>
      <w:lvlText w:val=""/>
      <w:lvlJc w:val="left"/>
      <w:pPr>
        <w:ind w:left="2880" w:hanging="360"/>
      </w:pPr>
      <w:rPr>
        <w:rFonts w:ascii="Symbol" w:hAnsi="Symbol" w:hint="default"/>
      </w:rPr>
    </w:lvl>
    <w:lvl w:ilvl="4" w:tplc="A1189EDE">
      <w:start w:val="1"/>
      <w:numFmt w:val="bullet"/>
      <w:lvlText w:val="o"/>
      <w:lvlJc w:val="left"/>
      <w:pPr>
        <w:ind w:left="3600" w:hanging="360"/>
      </w:pPr>
      <w:rPr>
        <w:rFonts w:ascii="Courier New" w:hAnsi="Courier New" w:hint="default"/>
      </w:rPr>
    </w:lvl>
    <w:lvl w:ilvl="5" w:tplc="17A2E538">
      <w:start w:val="1"/>
      <w:numFmt w:val="bullet"/>
      <w:lvlText w:val=""/>
      <w:lvlJc w:val="left"/>
      <w:pPr>
        <w:ind w:left="4320" w:hanging="360"/>
      </w:pPr>
      <w:rPr>
        <w:rFonts w:ascii="Wingdings" w:hAnsi="Wingdings" w:hint="default"/>
      </w:rPr>
    </w:lvl>
    <w:lvl w:ilvl="6" w:tplc="3A7AA39A">
      <w:start w:val="1"/>
      <w:numFmt w:val="bullet"/>
      <w:lvlText w:val=""/>
      <w:lvlJc w:val="left"/>
      <w:pPr>
        <w:ind w:left="5040" w:hanging="360"/>
      </w:pPr>
      <w:rPr>
        <w:rFonts w:ascii="Symbol" w:hAnsi="Symbol" w:hint="default"/>
      </w:rPr>
    </w:lvl>
    <w:lvl w:ilvl="7" w:tplc="E78C8E26">
      <w:start w:val="1"/>
      <w:numFmt w:val="bullet"/>
      <w:lvlText w:val="o"/>
      <w:lvlJc w:val="left"/>
      <w:pPr>
        <w:ind w:left="5760" w:hanging="360"/>
      </w:pPr>
      <w:rPr>
        <w:rFonts w:ascii="Courier New" w:hAnsi="Courier New" w:hint="default"/>
      </w:rPr>
    </w:lvl>
    <w:lvl w:ilvl="8" w:tplc="D318FFD8">
      <w:start w:val="1"/>
      <w:numFmt w:val="bullet"/>
      <w:lvlText w:val=""/>
      <w:lvlJc w:val="left"/>
      <w:pPr>
        <w:ind w:left="6480" w:hanging="360"/>
      </w:pPr>
      <w:rPr>
        <w:rFonts w:ascii="Wingdings" w:hAnsi="Wingdings" w:hint="default"/>
      </w:rPr>
    </w:lvl>
  </w:abstractNum>
  <w:abstractNum w:abstractNumId="26" w15:restartNumberingAfterBreak="0">
    <w:nsid w:val="5C1C58B8"/>
    <w:multiLevelType w:val="multilevel"/>
    <w:tmpl w:val="93C8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B52AA3"/>
    <w:multiLevelType w:val="multilevel"/>
    <w:tmpl w:val="9C26E74E"/>
    <w:lvl w:ilvl="0">
      <w:start w:val="1"/>
      <w:numFmt w:val="decimal"/>
      <w:lvlText w:val="%1."/>
      <w:lvlJc w:val="left"/>
      <w:pPr>
        <w:ind w:left="360" w:hanging="360"/>
      </w:pPr>
    </w:lvl>
    <w:lvl w:ilvl="1">
      <w:start w:val="1"/>
      <w:numFmt w:val="decimal"/>
      <w:pStyle w:val="NumberingstyleLevel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479CB"/>
    <w:multiLevelType w:val="hybridMultilevel"/>
    <w:tmpl w:val="78188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D92CC0"/>
    <w:multiLevelType w:val="hybridMultilevel"/>
    <w:tmpl w:val="E712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A003F7"/>
    <w:multiLevelType w:val="multilevel"/>
    <w:tmpl w:val="A460735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F6D42F4"/>
    <w:multiLevelType w:val="hybridMultilevel"/>
    <w:tmpl w:val="FFFFFFFF"/>
    <w:lvl w:ilvl="0" w:tplc="450C57C6">
      <w:start w:val="1"/>
      <w:numFmt w:val="bullet"/>
      <w:lvlText w:val=""/>
      <w:lvlJc w:val="left"/>
      <w:pPr>
        <w:ind w:left="720" w:hanging="360"/>
      </w:pPr>
      <w:rPr>
        <w:rFonts w:ascii="Symbol" w:hAnsi="Symbol" w:hint="default"/>
      </w:rPr>
    </w:lvl>
    <w:lvl w:ilvl="1" w:tplc="9CE4834E">
      <w:start w:val="1"/>
      <w:numFmt w:val="bullet"/>
      <w:lvlText w:val="o"/>
      <w:lvlJc w:val="left"/>
      <w:pPr>
        <w:ind w:left="1440" w:hanging="360"/>
      </w:pPr>
      <w:rPr>
        <w:rFonts w:ascii="Courier New" w:hAnsi="Courier New" w:hint="default"/>
      </w:rPr>
    </w:lvl>
    <w:lvl w:ilvl="2" w:tplc="B45CDDFA">
      <w:start w:val="1"/>
      <w:numFmt w:val="bullet"/>
      <w:lvlText w:val=""/>
      <w:lvlJc w:val="left"/>
      <w:pPr>
        <w:ind w:left="2160" w:hanging="360"/>
      </w:pPr>
      <w:rPr>
        <w:rFonts w:ascii="Wingdings" w:hAnsi="Wingdings" w:hint="default"/>
      </w:rPr>
    </w:lvl>
    <w:lvl w:ilvl="3" w:tplc="54C0A498">
      <w:start w:val="1"/>
      <w:numFmt w:val="bullet"/>
      <w:lvlText w:val=""/>
      <w:lvlJc w:val="left"/>
      <w:pPr>
        <w:ind w:left="2880" w:hanging="360"/>
      </w:pPr>
      <w:rPr>
        <w:rFonts w:ascii="Symbol" w:hAnsi="Symbol" w:hint="default"/>
      </w:rPr>
    </w:lvl>
    <w:lvl w:ilvl="4" w:tplc="06B48CC4">
      <w:start w:val="1"/>
      <w:numFmt w:val="bullet"/>
      <w:lvlText w:val="o"/>
      <w:lvlJc w:val="left"/>
      <w:pPr>
        <w:ind w:left="3600" w:hanging="360"/>
      </w:pPr>
      <w:rPr>
        <w:rFonts w:ascii="Courier New" w:hAnsi="Courier New" w:hint="default"/>
      </w:rPr>
    </w:lvl>
    <w:lvl w:ilvl="5" w:tplc="C548027E">
      <w:start w:val="1"/>
      <w:numFmt w:val="bullet"/>
      <w:lvlText w:val=""/>
      <w:lvlJc w:val="left"/>
      <w:pPr>
        <w:ind w:left="4320" w:hanging="360"/>
      </w:pPr>
      <w:rPr>
        <w:rFonts w:ascii="Wingdings" w:hAnsi="Wingdings" w:hint="default"/>
      </w:rPr>
    </w:lvl>
    <w:lvl w:ilvl="6" w:tplc="08E0C672">
      <w:start w:val="1"/>
      <w:numFmt w:val="bullet"/>
      <w:lvlText w:val=""/>
      <w:lvlJc w:val="left"/>
      <w:pPr>
        <w:ind w:left="5040" w:hanging="360"/>
      </w:pPr>
      <w:rPr>
        <w:rFonts w:ascii="Symbol" w:hAnsi="Symbol" w:hint="default"/>
      </w:rPr>
    </w:lvl>
    <w:lvl w:ilvl="7" w:tplc="96A6FEC2">
      <w:start w:val="1"/>
      <w:numFmt w:val="bullet"/>
      <w:lvlText w:val="o"/>
      <w:lvlJc w:val="left"/>
      <w:pPr>
        <w:ind w:left="5760" w:hanging="360"/>
      </w:pPr>
      <w:rPr>
        <w:rFonts w:ascii="Courier New" w:hAnsi="Courier New" w:hint="default"/>
      </w:rPr>
    </w:lvl>
    <w:lvl w:ilvl="8" w:tplc="0C402E12">
      <w:start w:val="1"/>
      <w:numFmt w:val="bullet"/>
      <w:lvlText w:val=""/>
      <w:lvlJc w:val="left"/>
      <w:pPr>
        <w:ind w:left="6480" w:hanging="360"/>
      </w:pPr>
      <w:rPr>
        <w:rFonts w:ascii="Wingdings" w:hAnsi="Wingdings" w:hint="default"/>
      </w:rPr>
    </w:lvl>
  </w:abstractNum>
  <w:num w:numId="1" w16cid:durableId="2086875354">
    <w:abstractNumId w:val="27"/>
  </w:num>
  <w:num w:numId="2" w16cid:durableId="1176847011">
    <w:abstractNumId w:val="16"/>
  </w:num>
  <w:num w:numId="3" w16cid:durableId="2057073898">
    <w:abstractNumId w:val="4"/>
  </w:num>
  <w:num w:numId="4" w16cid:durableId="559436332">
    <w:abstractNumId w:val="1"/>
  </w:num>
  <w:num w:numId="5" w16cid:durableId="862405510">
    <w:abstractNumId w:val="20"/>
  </w:num>
  <w:num w:numId="6" w16cid:durableId="594745500">
    <w:abstractNumId w:val="19"/>
  </w:num>
  <w:num w:numId="7" w16cid:durableId="1592736261">
    <w:abstractNumId w:val="31"/>
  </w:num>
  <w:num w:numId="8" w16cid:durableId="384643565">
    <w:abstractNumId w:val="0"/>
  </w:num>
  <w:num w:numId="9" w16cid:durableId="237440652">
    <w:abstractNumId w:val="5"/>
  </w:num>
  <w:num w:numId="10" w16cid:durableId="951520205">
    <w:abstractNumId w:val="12"/>
  </w:num>
  <w:num w:numId="11" w16cid:durableId="1582987087">
    <w:abstractNumId w:val="25"/>
  </w:num>
  <w:num w:numId="12" w16cid:durableId="272131800">
    <w:abstractNumId w:val="4"/>
  </w:num>
  <w:num w:numId="13" w16cid:durableId="1355423742">
    <w:abstractNumId w:val="4"/>
  </w:num>
  <w:num w:numId="14" w16cid:durableId="263002504">
    <w:abstractNumId w:val="4"/>
  </w:num>
  <w:num w:numId="15" w16cid:durableId="1786728827">
    <w:abstractNumId w:val="4"/>
  </w:num>
  <w:num w:numId="16" w16cid:durableId="911818936">
    <w:abstractNumId w:val="4"/>
  </w:num>
  <w:num w:numId="17" w16cid:durableId="687564613">
    <w:abstractNumId w:val="4"/>
  </w:num>
  <w:num w:numId="18" w16cid:durableId="1276402162">
    <w:abstractNumId w:val="4"/>
  </w:num>
  <w:num w:numId="19" w16cid:durableId="1036389090">
    <w:abstractNumId w:val="4"/>
  </w:num>
  <w:num w:numId="20" w16cid:durableId="1498224261">
    <w:abstractNumId w:val="4"/>
  </w:num>
  <w:num w:numId="21" w16cid:durableId="591200890">
    <w:abstractNumId w:val="4"/>
  </w:num>
  <w:num w:numId="22" w16cid:durableId="277956232">
    <w:abstractNumId w:val="4"/>
  </w:num>
  <w:num w:numId="23" w16cid:durableId="736393336">
    <w:abstractNumId w:val="4"/>
  </w:num>
  <w:num w:numId="24" w16cid:durableId="944456198">
    <w:abstractNumId w:val="4"/>
  </w:num>
  <w:num w:numId="25" w16cid:durableId="822743213">
    <w:abstractNumId w:val="4"/>
  </w:num>
  <w:num w:numId="26" w16cid:durableId="1375275010">
    <w:abstractNumId w:val="4"/>
  </w:num>
  <w:num w:numId="27" w16cid:durableId="1417020318">
    <w:abstractNumId w:val="4"/>
  </w:num>
  <w:num w:numId="28" w16cid:durableId="239562242">
    <w:abstractNumId w:val="2"/>
  </w:num>
  <w:num w:numId="29" w16cid:durableId="287591476">
    <w:abstractNumId w:val="15"/>
  </w:num>
  <w:num w:numId="30" w16cid:durableId="34819965">
    <w:abstractNumId w:val="13"/>
  </w:num>
  <w:num w:numId="31" w16cid:durableId="63067023">
    <w:abstractNumId w:val="24"/>
  </w:num>
  <w:num w:numId="32" w16cid:durableId="1986467404">
    <w:abstractNumId w:val="7"/>
  </w:num>
  <w:num w:numId="33" w16cid:durableId="299270080">
    <w:abstractNumId w:val="6"/>
  </w:num>
  <w:num w:numId="34" w16cid:durableId="1617978724">
    <w:abstractNumId w:val="30"/>
  </w:num>
  <w:num w:numId="35" w16cid:durableId="1984698693">
    <w:abstractNumId w:val="10"/>
  </w:num>
  <w:num w:numId="36" w16cid:durableId="1437288837">
    <w:abstractNumId w:val="21"/>
  </w:num>
  <w:num w:numId="37" w16cid:durableId="40137310">
    <w:abstractNumId w:val="28"/>
  </w:num>
  <w:num w:numId="38" w16cid:durableId="23291089">
    <w:abstractNumId w:val="9"/>
  </w:num>
  <w:num w:numId="39" w16cid:durableId="1923755612">
    <w:abstractNumId w:val="18"/>
  </w:num>
  <w:num w:numId="40" w16cid:durableId="1931356126">
    <w:abstractNumId w:val="11"/>
  </w:num>
  <w:num w:numId="41" w16cid:durableId="447166095">
    <w:abstractNumId w:val="22"/>
  </w:num>
  <w:num w:numId="42" w16cid:durableId="1449277644">
    <w:abstractNumId w:val="26"/>
  </w:num>
  <w:num w:numId="43" w16cid:durableId="211699491">
    <w:abstractNumId w:val="14"/>
  </w:num>
  <w:num w:numId="44" w16cid:durableId="308563069">
    <w:abstractNumId w:val="8"/>
  </w:num>
  <w:num w:numId="45" w16cid:durableId="1224751009">
    <w:abstractNumId w:val="17"/>
  </w:num>
  <w:num w:numId="46" w16cid:durableId="79257035">
    <w:abstractNumId w:val="29"/>
  </w:num>
  <w:num w:numId="47" w16cid:durableId="852258500">
    <w:abstractNumId w:val="23"/>
  </w:num>
  <w:num w:numId="48" w16cid:durableId="181491000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2"/>
    <w:rsid w:val="00003B52"/>
    <w:rsid w:val="00013D74"/>
    <w:rsid w:val="00016628"/>
    <w:rsid w:val="00043FF6"/>
    <w:rsid w:val="000457B2"/>
    <w:rsid w:val="00056B6F"/>
    <w:rsid w:val="00061138"/>
    <w:rsid w:val="00075916"/>
    <w:rsid w:val="00077E54"/>
    <w:rsid w:val="00081AFB"/>
    <w:rsid w:val="00083857"/>
    <w:rsid w:val="00084606"/>
    <w:rsid w:val="0009372E"/>
    <w:rsid w:val="00094958"/>
    <w:rsid w:val="000C0C44"/>
    <w:rsid w:val="000D1F52"/>
    <w:rsid w:val="000F5E21"/>
    <w:rsid w:val="00101158"/>
    <w:rsid w:val="00106D30"/>
    <w:rsid w:val="001150ED"/>
    <w:rsid w:val="001633A8"/>
    <w:rsid w:val="00166980"/>
    <w:rsid w:val="0017188E"/>
    <w:rsid w:val="00181B55"/>
    <w:rsid w:val="001918E1"/>
    <w:rsid w:val="001A4231"/>
    <w:rsid w:val="001B23CC"/>
    <w:rsid w:val="001B4AE3"/>
    <w:rsid w:val="001B64D4"/>
    <w:rsid w:val="001B6B8C"/>
    <w:rsid w:val="001B7205"/>
    <w:rsid w:val="001C6C18"/>
    <w:rsid w:val="001D049E"/>
    <w:rsid w:val="001D166F"/>
    <w:rsid w:val="001E72A4"/>
    <w:rsid w:val="001F79CF"/>
    <w:rsid w:val="00205BC7"/>
    <w:rsid w:val="002101AB"/>
    <w:rsid w:val="00215302"/>
    <w:rsid w:val="00243D30"/>
    <w:rsid w:val="00253A53"/>
    <w:rsid w:val="002564D1"/>
    <w:rsid w:val="00256CB8"/>
    <w:rsid w:val="0028097F"/>
    <w:rsid w:val="002A47C9"/>
    <w:rsid w:val="002C69C0"/>
    <w:rsid w:val="002F6696"/>
    <w:rsid w:val="003001D7"/>
    <w:rsid w:val="0032150F"/>
    <w:rsid w:val="003245BF"/>
    <w:rsid w:val="003325EB"/>
    <w:rsid w:val="00336D5B"/>
    <w:rsid w:val="003401B2"/>
    <w:rsid w:val="00342B9D"/>
    <w:rsid w:val="003540CD"/>
    <w:rsid w:val="003541EE"/>
    <w:rsid w:val="00386D7B"/>
    <w:rsid w:val="00390AB0"/>
    <w:rsid w:val="00390AC8"/>
    <w:rsid w:val="003A25F6"/>
    <w:rsid w:val="003A46C7"/>
    <w:rsid w:val="003A4B7F"/>
    <w:rsid w:val="003B6B4B"/>
    <w:rsid w:val="003C1194"/>
    <w:rsid w:val="003C386A"/>
    <w:rsid w:val="003C5412"/>
    <w:rsid w:val="003C62B9"/>
    <w:rsid w:val="003D1E6B"/>
    <w:rsid w:val="003D415A"/>
    <w:rsid w:val="003E1519"/>
    <w:rsid w:val="003F2788"/>
    <w:rsid w:val="004127DF"/>
    <w:rsid w:val="0042283B"/>
    <w:rsid w:val="00422A2A"/>
    <w:rsid w:val="00431E2B"/>
    <w:rsid w:val="00435BB6"/>
    <w:rsid w:val="004449E8"/>
    <w:rsid w:val="00473282"/>
    <w:rsid w:val="00487435"/>
    <w:rsid w:val="00492B56"/>
    <w:rsid w:val="00493816"/>
    <w:rsid w:val="0049773B"/>
    <w:rsid w:val="004979DC"/>
    <w:rsid w:val="004A4263"/>
    <w:rsid w:val="004A5260"/>
    <w:rsid w:val="004B76F1"/>
    <w:rsid w:val="004D326C"/>
    <w:rsid w:val="004F0BC8"/>
    <w:rsid w:val="004F76F0"/>
    <w:rsid w:val="00503CBC"/>
    <w:rsid w:val="00515B92"/>
    <w:rsid w:val="005239CB"/>
    <w:rsid w:val="00541F18"/>
    <w:rsid w:val="005563D8"/>
    <w:rsid w:val="00557716"/>
    <w:rsid w:val="00573E0E"/>
    <w:rsid w:val="00581BD6"/>
    <w:rsid w:val="005A2270"/>
    <w:rsid w:val="005B5C28"/>
    <w:rsid w:val="005C5C73"/>
    <w:rsid w:val="005C640E"/>
    <w:rsid w:val="005E6686"/>
    <w:rsid w:val="005F24AC"/>
    <w:rsid w:val="006022D7"/>
    <w:rsid w:val="00610F9E"/>
    <w:rsid w:val="00624867"/>
    <w:rsid w:val="006265E9"/>
    <w:rsid w:val="00627DFE"/>
    <w:rsid w:val="00634612"/>
    <w:rsid w:val="00637597"/>
    <w:rsid w:val="00667B76"/>
    <w:rsid w:val="006878DE"/>
    <w:rsid w:val="00687C5E"/>
    <w:rsid w:val="006907FE"/>
    <w:rsid w:val="00693D59"/>
    <w:rsid w:val="00695399"/>
    <w:rsid w:val="006C75B6"/>
    <w:rsid w:val="006D4A11"/>
    <w:rsid w:val="006D53EB"/>
    <w:rsid w:val="006E0654"/>
    <w:rsid w:val="006F1198"/>
    <w:rsid w:val="006F18B9"/>
    <w:rsid w:val="006F5C89"/>
    <w:rsid w:val="00701531"/>
    <w:rsid w:val="0070604C"/>
    <w:rsid w:val="00726D65"/>
    <w:rsid w:val="00743FB2"/>
    <w:rsid w:val="00750D1B"/>
    <w:rsid w:val="007540CF"/>
    <w:rsid w:val="00760152"/>
    <w:rsid w:val="00775430"/>
    <w:rsid w:val="00785CDD"/>
    <w:rsid w:val="00794D03"/>
    <w:rsid w:val="0079614A"/>
    <w:rsid w:val="007C0CA7"/>
    <w:rsid w:val="007D5442"/>
    <w:rsid w:val="007E15F9"/>
    <w:rsid w:val="00810E6C"/>
    <w:rsid w:val="008213A7"/>
    <w:rsid w:val="0083284B"/>
    <w:rsid w:val="008379F5"/>
    <w:rsid w:val="00842B0A"/>
    <w:rsid w:val="00842E10"/>
    <w:rsid w:val="00847AEB"/>
    <w:rsid w:val="0089418A"/>
    <w:rsid w:val="008A2E0D"/>
    <w:rsid w:val="008C3BCD"/>
    <w:rsid w:val="008C5CC3"/>
    <w:rsid w:val="008C5DBF"/>
    <w:rsid w:val="008D0D64"/>
    <w:rsid w:val="008D11B0"/>
    <w:rsid w:val="008D7716"/>
    <w:rsid w:val="00910BB6"/>
    <w:rsid w:val="00915E41"/>
    <w:rsid w:val="00920A13"/>
    <w:rsid w:val="009219AC"/>
    <w:rsid w:val="00927D46"/>
    <w:rsid w:val="009304EC"/>
    <w:rsid w:val="00931CEB"/>
    <w:rsid w:val="00932C73"/>
    <w:rsid w:val="00935966"/>
    <w:rsid w:val="00943D5D"/>
    <w:rsid w:val="00960B70"/>
    <w:rsid w:val="00960D3C"/>
    <w:rsid w:val="00967407"/>
    <w:rsid w:val="0097199E"/>
    <w:rsid w:val="00974A8E"/>
    <w:rsid w:val="00976901"/>
    <w:rsid w:val="009916D9"/>
    <w:rsid w:val="00997868"/>
    <w:rsid w:val="009A289E"/>
    <w:rsid w:val="009B4C10"/>
    <w:rsid w:val="009E2012"/>
    <w:rsid w:val="00A001B6"/>
    <w:rsid w:val="00A03AE4"/>
    <w:rsid w:val="00A06F7E"/>
    <w:rsid w:val="00A13F4F"/>
    <w:rsid w:val="00A25338"/>
    <w:rsid w:val="00A353C8"/>
    <w:rsid w:val="00A4752D"/>
    <w:rsid w:val="00A55441"/>
    <w:rsid w:val="00A71D36"/>
    <w:rsid w:val="00A73FA1"/>
    <w:rsid w:val="00A82941"/>
    <w:rsid w:val="00A83A7E"/>
    <w:rsid w:val="00A94138"/>
    <w:rsid w:val="00AA1363"/>
    <w:rsid w:val="00AB6B6C"/>
    <w:rsid w:val="00AB7D18"/>
    <w:rsid w:val="00AC2424"/>
    <w:rsid w:val="00AC7783"/>
    <w:rsid w:val="00AF2B06"/>
    <w:rsid w:val="00B17BA1"/>
    <w:rsid w:val="00B27EFE"/>
    <w:rsid w:val="00B345B8"/>
    <w:rsid w:val="00B37469"/>
    <w:rsid w:val="00B421FA"/>
    <w:rsid w:val="00B60811"/>
    <w:rsid w:val="00B756B9"/>
    <w:rsid w:val="00B84B5A"/>
    <w:rsid w:val="00B93BEB"/>
    <w:rsid w:val="00B95E4D"/>
    <w:rsid w:val="00BC646B"/>
    <w:rsid w:val="00BD03C8"/>
    <w:rsid w:val="00BD79A7"/>
    <w:rsid w:val="00C05410"/>
    <w:rsid w:val="00C10F4B"/>
    <w:rsid w:val="00C43004"/>
    <w:rsid w:val="00C50448"/>
    <w:rsid w:val="00C5180E"/>
    <w:rsid w:val="00C6359C"/>
    <w:rsid w:val="00C66AF3"/>
    <w:rsid w:val="00C8088B"/>
    <w:rsid w:val="00C817C5"/>
    <w:rsid w:val="00C85F8A"/>
    <w:rsid w:val="00C85FAE"/>
    <w:rsid w:val="00C94753"/>
    <w:rsid w:val="00CA4B17"/>
    <w:rsid w:val="00CA62FC"/>
    <w:rsid w:val="00CA6BF4"/>
    <w:rsid w:val="00CC5F1A"/>
    <w:rsid w:val="00CD3A2C"/>
    <w:rsid w:val="00CD4440"/>
    <w:rsid w:val="00CD540C"/>
    <w:rsid w:val="00CE6FFA"/>
    <w:rsid w:val="00D23D2E"/>
    <w:rsid w:val="00D24F18"/>
    <w:rsid w:val="00D26741"/>
    <w:rsid w:val="00D2794F"/>
    <w:rsid w:val="00D27DF9"/>
    <w:rsid w:val="00D30251"/>
    <w:rsid w:val="00D3320B"/>
    <w:rsid w:val="00D348AF"/>
    <w:rsid w:val="00D46CB0"/>
    <w:rsid w:val="00D705B3"/>
    <w:rsid w:val="00D8021A"/>
    <w:rsid w:val="00DA6218"/>
    <w:rsid w:val="00DB7E12"/>
    <w:rsid w:val="00DF3670"/>
    <w:rsid w:val="00E033A9"/>
    <w:rsid w:val="00E06B2D"/>
    <w:rsid w:val="00E2140A"/>
    <w:rsid w:val="00E34830"/>
    <w:rsid w:val="00E73681"/>
    <w:rsid w:val="00E77129"/>
    <w:rsid w:val="00E92FAB"/>
    <w:rsid w:val="00E945EE"/>
    <w:rsid w:val="00E95BCE"/>
    <w:rsid w:val="00EA0D20"/>
    <w:rsid w:val="00ED078E"/>
    <w:rsid w:val="00EF083C"/>
    <w:rsid w:val="00F15A7A"/>
    <w:rsid w:val="00F15B1F"/>
    <w:rsid w:val="00F43313"/>
    <w:rsid w:val="00F462EB"/>
    <w:rsid w:val="00F46ED7"/>
    <w:rsid w:val="00F539B1"/>
    <w:rsid w:val="00F571C5"/>
    <w:rsid w:val="00F61394"/>
    <w:rsid w:val="00F704DB"/>
    <w:rsid w:val="00F814FA"/>
    <w:rsid w:val="00F84CDA"/>
    <w:rsid w:val="00F97FBC"/>
    <w:rsid w:val="00FA0372"/>
    <w:rsid w:val="00FC1AE6"/>
    <w:rsid w:val="00FC5450"/>
    <w:rsid w:val="16DBF06C"/>
    <w:rsid w:val="179E4E45"/>
    <w:rsid w:val="1B7BB8ED"/>
    <w:rsid w:val="29451273"/>
    <w:rsid w:val="307BCBAC"/>
    <w:rsid w:val="374BE4D4"/>
    <w:rsid w:val="40132724"/>
    <w:rsid w:val="43AE3ED6"/>
    <w:rsid w:val="6A460707"/>
    <w:rsid w:val="7342845F"/>
    <w:rsid w:val="7BE660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5B2A"/>
  <w14:defaultImageDpi w14:val="32767"/>
  <w15:chartTrackingRefBased/>
  <w15:docId w15:val="{73C70A3A-D613-4739-BE53-168F1B42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ek Odia" w:eastAsiaTheme="minorHAnsi" w:hAnsi="Anek Odia" w:cs="Anek Od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2EB"/>
    <w:pPr>
      <w:numPr>
        <w:numId w:val="30"/>
      </w:numPr>
      <w:spacing w:line="240" w:lineRule="auto"/>
      <w:outlineLvl w:val="0"/>
    </w:pPr>
    <w:rPr>
      <w:rFonts w:ascii="Anek Odia SemiBold" w:hAnsi="Anek Odia SemiBold" w:cs="Anek Odia SemiBold"/>
      <w:b/>
      <w:bCs/>
      <w:color w:val="215D37" w:themeColor="text1"/>
      <w:sz w:val="48"/>
      <w:szCs w:val="48"/>
    </w:rPr>
  </w:style>
  <w:style w:type="paragraph" w:styleId="Heading2">
    <w:name w:val="heading 2"/>
    <w:basedOn w:val="Heading1"/>
    <w:next w:val="Normal"/>
    <w:link w:val="Heading2Char"/>
    <w:uiPriority w:val="9"/>
    <w:unhideWhenUsed/>
    <w:qFormat/>
    <w:rsid w:val="00F462EB"/>
    <w:pPr>
      <w:numPr>
        <w:ilvl w:val="1"/>
      </w:numPr>
      <w:outlineLvl w:val="1"/>
    </w:pPr>
    <w:rPr>
      <w:color w:val="215D37"/>
      <w:sz w:val="36"/>
      <w:szCs w:val="36"/>
    </w:rPr>
  </w:style>
  <w:style w:type="paragraph" w:styleId="Heading3">
    <w:name w:val="heading 3"/>
    <w:basedOn w:val="Heading2"/>
    <w:next w:val="Normal"/>
    <w:link w:val="Heading3Char"/>
    <w:uiPriority w:val="9"/>
    <w:unhideWhenUsed/>
    <w:qFormat/>
    <w:rsid w:val="00F462EB"/>
    <w:pPr>
      <w:numPr>
        <w:ilvl w:val="2"/>
      </w:numPr>
      <w:outlineLvl w:val="2"/>
    </w:pPr>
    <w:rPr>
      <w:rFonts w:ascii="Anek Odia" w:hAnsi="Anek Odia" w:cs="Anek Odia"/>
      <w:b w:val="0"/>
      <w:bCs w:val="0"/>
      <w:sz w:val="28"/>
      <w:szCs w:val="28"/>
    </w:rPr>
  </w:style>
  <w:style w:type="paragraph" w:styleId="Heading4">
    <w:name w:val="heading 4"/>
    <w:basedOn w:val="Heading3"/>
    <w:next w:val="Normal"/>
    <w:link w:val="Heading4Char"/>
    <w:uiPriority w:val="9"/>
    <w:unhideWhenUsed/>
    <w:qFormat/>
    <w:rsid w:val="00487435"/>
    <w:pPr>
      <w:numPr>
        <w:ilvl w:val="3"/>
      </w:numPr>
      <w:spacing w:after="0"/>
      <w:outlineLvl w:val="3"/>
    </w:pPr>
    <w:rPr>
      <w:sz w:val="24"/>
      <w:szCs w:val="24"/>
    </w:rPr>
  </w:style>
  <w:style w:type="paragraph" w:styleId="Heading5">
    <w:name w:val="heading 5"/>
    <w:basedOn w:val="Heading4"/>
    <w:next w:val="Normal"/>
    <w:link w:val="Heading5Char"/>
    <w:uiPriority w:val="9"/>
    <w:unhideWhenUsed/>
    <w:qFormat/>
    <w:rsid w:val="00487435"/>
    <w:pPr>
      <w:numPr>
        <w:ilvl w:val="4"/>
      </w:numPr>
      <w:spacing w:line="276" w:lineRule="auto"/>
      <w:outlineLvl w:val="4"/>
    </w:pPr>
  </w:style>
  <w:style w:type="paragraph" w:styleId="Heading6">
    <w:name w:val="heading 6"/>
    <w:basedOn w:val="Normal"/>
    <w:next w:val="Normal"/>
    <w:link w:val="Heading6Char"/>
    <w:uiPriority w:val="9"/>
    <w:semiHidden/>
    <w:unhideWhenUsed/>
    <w:qFormat/>
    <w:rsid w:val="00D2794F"/>
    <w:pPr>
      <w:keepNext/>
      <w:keepLines/>
      <w:numPr>
        <w:ilvl w:val="5"/>
        <w:numId w:val="30"/>
      </w:numPr>
      <w:spacing w:before="40" w:after="0"/>
      <w:outlineLvl w:val="5"/>
    </w:pPr>
    <w:rPr>
      <w:rFonts w:asciiTheme="majorHAnsi" w:eastAsiaTheme="majorEastAsia" w:hAnsiTheme="majorHAnsi" w:cstheme="majorBidi"/>
      <w:color w:val="748334" w:themeColor="accent1" w:themeShade="7F"/>
    </w:rPr>
  </w:style>
  <w:style w:type="paragraph" w:styleId="Heading7">
    <w:name w:val="heading 7"/>
    <w:basedOn w:val="Normal"/>
    <w:next w:val="Normal"/>
    <w:link w:val="Heading7Char"/>
    <w:uiPriority w:val="9"/>
    <w:semiHidden/>
    <w:unhideWhenUsed/>
    <w:qFormat/>
    <w:rsid w:val="00D2794F"/>
    <w:pPr>
      <w:keepNext/>
      <w:keepLines/>
      <w:numPr>
        <w:ilvl w:val="6"/>
        <w:numId w:val="30"/>
      </w:numPr>
      <w:spacing w:before="40" w:after="0"/>
      <w:outlineLvl w:val="6"/>
    </w:pPr>
    <w:rPr>
      <w:rFonts w:asciiTheme="majorHAnsi" w:eastAsiaTheme="majorEastAsia" w:hAnsiTheme="majorHAnsi" w:cstheme="majorBidi"/>
      <w:i/>
      <w:iCs/>
      <w:color w:val="748334" w:themeColor="accent1" w:themeShade="7F"/>
    </w:rPr>
  </w:style>
  <w:style w:type="paragraph" w:styleId="Heading8">
    <w:name w:val="heading 8"/>
    <w:basedOn w:val="Normal"/>
    <w:next w:val="Normal"/>
    <w:link w:val="Heading8Char"/>
    <w:uiPriority w:val="9"/>
    <w:semiHidden/>
    <w:unhideWhenUsed/>
    <w:qFormat/>
    <w:rsid w:val="00D2794F"/>
    <w:pPr>
      <w:keepNext/>
      <w:keepLines/>
      <w:numPr>
        <w:ilvl w:val="7"/>
        <w:numId w:val="30"/>
      </w:numPr>
      <w:spacing w:before="40" w:after="0"/>
      <w:outlineLvl w:val="7"/>
    </w:pPr>
    <w:rPr>
      <w:rFonts w:asciiTheme="majorHAnsi" w:eastAsiaTheme="majorEastAsia" w:hAnsiTheme="majorHAnsi" w:cstheme="majorBidi"/>
      <w:color w:val="308850" w:themeColor="text1" w:themeTint="D8"/>
      <w:sz w:val="21"/>
      <w:szCs w:val="21"/>
    </w:rPr>
  </w:style>
  <w:style w:type="paragraph" w:styleId="Heading9">
    <w:name w:val="heading 9"/>
    <w:basedOn w:val="Normal"/>
    <w:next w:val="Normal"/>
    <w:link w:val="Heading9Char"/>
    <w:uiPriority w:val="9"/>
    <w:semiHidden/>
    <w:unhideWhenUsed/>
    <w:qFormat/>
    <w:rsid w:val="00D2794F"/>
    <w:pPr>
      <w:keepNext/>
      <w:keepLines/>
      <w:numPr>
        <w:ilvl w:val="8"/>
        <w:numId w:val="30"/>
      </w:numPr>
      <w:spacing w:before="40" w:after="0"/>
      <w:outlineLvl w:val="8"/>
    </w:pPr>
    <w:rPr>
      <w:rFonts w:asciiTheme="majorHAnsi" w:eastAsiaTheme="majorEastAsia" w:hAnsiTheme="majorHAnsi" w:cstheme="majorBidi"/>
      <w:i/>
      <w:iCs/>
      <w:color w:val="3088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6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1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B"/>
  </w:style>
  <w:style w:type="paragraph" w:styleId="Footer">
    <w:name w:val="footer"/>
    <w:basedOn w:val="Normal"/>
    <w:link w:val="FooterChar"/>
    <w:uiPriority w:val="99"/>
    <w:unhideWhenUsed/>
    <w:rsid w:val="0008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B"/>
  </w:style>
  <w:style w:type="character" w:customStyle="1" w:styleId="Heading1Char">
    <w:name w:val="Heading 1 Char"/>
    <w:basedOn w:val="DefaultParagraphFont"/>
    <w:link w:val="Heading1"/>
    <w:uiPriority w:val="9"/>
    <w:rsid w:val="00F462EB"/>
    <w:rPr>
      <w:rFonts w:ascii="Anek Odia SemiBold" w:hAnsi="Anek Odia SemiBold" w:cs="Anek Odia SemiBold"/>
      <w:b/>
      <w:bCs/>
      <w:color w:val="215D37" w:themeColor="text1"/>
      <w:sz w:val="48"/>
      <w:szCs w:val="48"/>
    </w:rPr>
  </w:style>
  <w:style w:type="character" w:customStyle="1" w:styleId="Heading2Char">
    <w:name w:val="Heading 2 Char"/>
    <w:basedOn w:val="DefaultParagraphFont"/>
    <w:link w:val="Heading2"/>
    <w:uiPriority w:val="9"/>
    <w:rsid w:val="00F462EB"/>
    <w:rPr>
      <w:rFonts w:ascii="Anek Odia SemiBold" w:hAnsi="Anek Odia SemiBold" w:cs="Anek Odia SemiBold"/>
      <w:b/>
      <w:bCs/>
      <w:color w:val="215D37"/>
      <w:sz w:val="36"/>
      <w:szCs w:val="36"/>
    </w:rPr>
  </w:style>
  <w:style w:type="table" w:styleId="TableGrid">
    <w:name w:val="Table Grid"/>
    <w:basedOn w:val="TableNormal"/>
    <w:uiPriority w:val="39"/>
    <w:rsid w:val="0033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52"/>
    <w:rPr>
      <w:b/>
      <w:bCs/>
    </w:rPr>
  </w:style>
  <w:style w:type="paragraph" w:styleId="TOCHeading">
    <w:name w:val="TOC Heading"/>
    <w:basedOn w:val="Heading1"/>
    <w:next w:val="Normal"/>
    <w:uiPriority w:val="39"/>
    <w:unhideWhenUsed/>
    <w:qFormat/>
    <w:rsid w:val="003A4B7F"/>
    <w:pPr>
      <w:keepNext/>
      <w:keepLines/>
      <w:spacing w:before="240" w:after="0"/>
      <w:outlineLvl w:val="9"/>
    </w:pPr>
    <w:rPr>
      <w:rFonts w:asciiTheme="majorHAnsi" w:eastAsiaTheme="majorEastAsia" w:hAnsiTheme="majorHAnsi" w:cstheme="majorBidi"/>
      <w:b w:val="0"/>
      <w:bCs w:val="0"/>
      <w:color w:val="AABC58" w:themeColor="accent1" w:themeShade="BF"/>
      <w:sz w:val="32"/>
      <w:szCs w:val="32"/>
    </w:rPr>
  </w:style>
  <w:style w:type="paragraph" w:styleId="TOC1">
    <w:name w:val="toc 1"/>
    <w:basedOn w:val="Normal"/>
    <w:next w:val="Normal"/>
    <w:autoRedefine/>
    <w:uiPriority w:val="39"/>
    <w:unhideWhenUsed/>
    <w:rsid w:val="003A4B7F"/>
    <w:pPr>
      <w:spacing w:after="100"/>
    </w:pPr>
  </w:style>
  <w:style w:type="character" w:styleId="Hyperlink">
    <w:name w:val="Hyperlink"/>
    <w:basedOn w:val="DefaultParagraphFont"/>
    <w:uiPriority w:val="99"/>
    <w:unhideWhenUsed/>
    <w:rsid w:val="003A4B7F"/>
    <w:rPr>
      <w:color w:val="214033" w:themeColor="hyperlink"/>
      <w:u w:val="single"/>
    </w:rPr>
  </w:style>
  <w:style w:type="paragraph" w:styleId="ListParagraph">
    <w:name w:val="List Paragraph"/>
    <w:basedOn w:val="Normal"/>
    <w:link w:val="ListParagraphChar"/>
    <w:uiPriority w:val="34"/>
    <w:qFormat/>
    <w:rsid w:val="00931CEB"/>
    <w:pPr>
      <w:ind w:left="720"/>
      <w:contextualSpacing/>
    </w:pPr>
  </w:style>
  <w:style w:type="character" w:customStyle="1" w:styleId="Heading3Char">
    <w:name w:val="Heading 3 Char"/>
    <w:basedOn w:val="DefaultParagraphFont"/>
    <w:link w:val="Heading3"/>
    <w:uiPriority w:val="9"/>
    <w:rsid w:val="00F462EB"/>
    <w:rPr>
      <w:color w:val="215D37"/>
      <w:sz w:val="28"/>
      <w:szCs w:val="28"/>
    </w:rPr>
  </w:style>
  <w:style w:type="character" w:customStyle="1" w:styleId="Heading4Char">
    <w:name w:val="Heading 4 Char"/>
    <w:basedOn w:val="DefaultParagraphFont"/>
    <w:link w:val="Heading4"/>
    <w:uiPriority w:val="9"/>
    <w:rsid w:val="00487435"/>
    <w:rPr>
      <w:color w:val="215D37"/>
      <w:sz w:val="24"/>
      <w:szCs w:val="24"/>
    </w:rPr>
  </w:style>
  <w:style w:type="character" w:customStyle="1" w:styleId="Heading5Char">
    <w:name w:val="Heading 5 Char"/>
    <w:basedOn w:val="DefaultParagraphFont"/>
    <w:link w:val="Heading5"/>
    <w:uiPriority w:val="9"/>
    <w:rsid w:val="00487435"/>
    <w:rPr>
      <w:color w:val="215D37"/>
      <w:sz w:val="24"/>
      <w:szCs w:val="24"/>
    </w:rPr>
  </w:style>
  <w:style w:type="character" w:customStyle="1" w:styleId="Heading6Char">
    <w:name w:val="Heading 6 Char"/>
    <w:basedOn w:val="DefaultParagraphFont"/>
    <w:link w:val="Heading6"/>
    <w:uiPriority w:val="9"/>
    <w:semiHidden/>
    <w:rsid w:val="00D2794F"/>
    <w:rPr>
      <w:rFonts w:asciiTheme="majorHAnsi" w:eastAsiaTheme="majorEastAsia" w:hAnsiTheme="majorHAnsi" w:cstheme="majorBidi"/>
      <w:color w:val="748334" w:themeColor="accent1" w:themeShade="7F"/>
    </w:rPr>
  </w:style>
  <w:style w:type="character" w:customStyle="1" w:styleId="Heading7Char">
    <w:name w:val="Heading 7 Char"/>
    <w:basedOn w:val="DefaultParagraphFont"/>
    <w:link w:val="Heading7"/>
    <w:uiPriority w:val="9"/>
    <w:semiHidden/>
    <w:rsid w:val="00D2794F"/>
    <w:rPr>
      <w:rFonts w:asciiTheme="majorHAnsi" w:eastAsiaTheme="majorEastAsia" w:hAnsiTheme="majorHAnsi" w:cstheme="majorBidi"/>
      <w:i/>
      <w:iCs/>
      <w:color w:val="748334" w:themeColor="accent1" w:themeShade="7F"/>
    </w:rPr>
  </w:style>
  <w:style w:type="character" w:customStyle="1" w:styleId="Heading8Char">
    <w:name w:val="Heading 8 Char"/>
    <w:basedOn w:val="DefaultParagraphFont"/>
    <w:link w:val="Heading8"/>
    <w:uiPriority w:val="9"/>
    <w:semiHidden/>
    <w:rsid w:val="00D2794F"/>
    <w:rPr>
      <w:rFonts w:asciiTheme="majorHAnsi" w:eastAsiaTheme="majorEastAsia" w:hAnsiTheme="majorHAnsi" w:cstheme="majorBidi"/>
      <w:color w:val="308850" w:themeColor="text1" w:themeTint="D8"/>
      <w:sz w:val="21"/>
      <w:szCs w:val="21"/>
    </w:rPr>
  </w:style>
  <w:style w:type="character" w:customStyle="1" w:styleId="Heading9Char">
    <w:name w:val="Heading 9 Char"/>
    <w:basedOn w:val="DefaultParagraphFont"/>
    <w:link w:val="Heading9"/>
    <w:uiPriority w:val="9"/>
    <w:semiHidden/>
    <w:rsid w:val="00D2794F"/>
    <w:rPr>
      <w:rFonts w:asciiTheme="majorHAnsi" w:eastAsiaTheme="majorEastAsia" w:hAnsiTheme="majorHAnsi" w:cstheme="majorBidi"/>
      <w:i/>
      <w:iCs/>
      <w:color w:val="308850" w:themeColor="text1" w:themeTint="D8"/>
      <w:sz w:val="21"/>
      <w:szCs w:val="21"/>
    </w:rPr>
  </w:style>
  <w:style w:type="paragraph" w:customStyle="1" w:styleId="NumberingstyleLevel2">
    <w:name w:val="Numbering style Level 2"/>
    <w:basedOn w:val="ListParagraph"/>
    <w:link w:val="NumberingstyleLevel2Char"/>
    <w:qFormat/>
    <w:rsid w:val="00634612"/>
    <w:pPr>
      <w:numPr>
        <w:ilvl w:val="1"/>
        <w:numId w:val="1"/>
      </w:numPr>
      <w:spacing w:after="0" w:line="360" w:lineRule="auto"/>
    </w:pPr>
    <w:rPr>
      <w:i/>
      <w:iCs/>
    </w:rPr>
  </w:style>
  <w:style w:type="character" w:customStyle="1" w:styleId="ListParagraphChar">
    <w:name w:val="List Paragraph Char"/>
    <w:basedOn w:val="DefaultParagraphFont"/>
    <w:link w:val="ListParagraph"/>
    <w:uiPriority w:val="34"/>
    <w:rsid w:val="00634612"/>
  </w:style>
  <w:style w:type="character" w:customStyle="1" w:styleId="NumberingstyleLevel2Char">
    <w:name w:val="Numbering style Level 2 Char"/>
    <w:basedOn w:val="ListParagraphChar"/>
    <w:link w:val="NumberingstyleLevel2"/>
    <w:rsid w:val="00634612"/>
    <w:rPr>
      <w:i/>
      <w:iCs/>
    </w:rPr>
  </w:style>
  <w:style w:type="paragraph" w:styleId="FootnoteText">
    <w:name w:val="footnote text"/>
    <w:basedOn w:val="Normal"/>
    <w:link w:val="FootnoteTextChar"/>
    <w:uiPriority w:val="99"/>
    <w:semiHidden/>
    <w:unhideWhenUsed/>
    <w:rsid w:val="00F15B1F"/>
    <w:pPr>
      <w:spacing w:after="0" w:line="240" w:lineRule="auto"/>
    </w:pPr>
    <w:rPr>
      <w:rFonts w:ascii="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F15B1F"/>
    <w:rPr>
      <w:rFonts w:ascii="Calibri" w:hAnsi="Calibri" w:cs="Times New Roman"/>
      <w:sz w:val="20"/>
      <w:szCs w:val="20"/>
      <w:lang w:val="en-GB"/>
    </w:rPr>
  </w:style>
  <w:style w:type="character" w:styleId="FootnoteReference">
    <w:name w:val="footnote reference"/>
    <w:aliases w:val="ftref,(NECG) Footnote Reference,Ref,de nota al pie,16 Point,Superscript 6 Point,SUPERS,number,Footnote reference number,Footnote symbol,note TESI,-E Fußnotenzeichen"/>
    <w:basedOn w:val="DefaultParagraphFont"/>
    <w:uiPriority w:val="99"/>
    <w:unhideWhenUsed/>
    <w:rsid w:val="00F15B1F"/>
    <w:rPr>
      <w:vertAlign w:val="superscript"/>
    </w:rPr>
  </w:style>
  <w:style w:type="paragraph" w:customStyle="1" w:styleId="BulletStyleLevel1">
    <w:name w:val="Bullet Style Level 1"/>
    <w:basedOn w:val="Normal"/>
    <w:link w:val="BulletStyleLevel1Char"/>
    <w:rsid w:val="00927D46"/>
    <w:pPr>
      <w:numPr>
        <w:numId w:val="2"/>
      </w:numPr>
      <w:spacing w:after="0" w:line="240" w:lineRule="auto"/>
      <w:ind w:left="341" w:hanging="341"/>
      <w:contextualSpacing/>
    </w:pPr>
    <w:rPr>
      <w:rFonts w:eastAsia="Calibri"/>
      <w:lang w:val="en-GB"/>
    </w:rPr>
  </w:style>
  <w:style w:type="character" w:customStyle="1" w:styleId="BulletStyleLevel1Char">
    <w:name w:val="Bullet Style Level 1 Char"/>
    <w:basedOn w:val="DefaultParagraphFont"/>
    <w:link w:val="BulletStyleLevel1"/>
    <w:rsid w:val="00927D46"/>
    <w:rPr>
      <w:rFonts w:eastAsia="Calibri"/>
      <w:lang w:val="en-GB"/>
    </w:rPr>
  </w:style>
  <w:style w:type="paragraph" w:styleId="TOC2">
    <w:name w:val="toc 2"/>
    <w:basedOn w:val="Normal"/>
    <w:next w:val="Normal"/>
    <w:autoRedefine/>
    <w:uiPriority w:val="39"/>
    <w:unhideWhenUsed/>
    <w:rsid w:val="006C75B6"/>
    <w:pPr>
      <w:spacing w:after="100"/>
      <w:ind w:left="220"/>
    </w:pPr>
  </w:style>
  <w:style w:type="character" w:styleId="PlaceholderText">
    <w:name w:val="Placeholder Text"/>
    <w:basedOn w:val="DefaultParagraphFont"/>
    <w:uiPriority w:val="99"/>
    <w:semiHidden/>
    <w:rsid w:val="00181B55"/>
    <w:rPr>
      <w:color w:val="808080"/>
    </w:rPr>
  </w:style>
  <w:style w:type="paragraph" w:styleId="TOC3">
    <w:name w:val="toc 3"/>
    <w:basedOn w:val="Normal"/>
    <w:next w:val="Normal"/>
    <w:autoRedefine/>
    <w:uiPriority w:val="39"/>
    <w:unhideWhenUsed/>
    <w:rsid w:val="00A82941"/>
    <w:pPr>
      <w:tabs>
        <w:tab w:val="left" w:pos="880"/>
        <w:tab w:val="left" w:pos="1080"/>
        <w:tab w:val="right" w:leader="dot" w:pos="9016"/>
      </w:tabs>
      <w:spacing w:after="100"/>
      <w:ind w:left="440"/>
    </w:pPr>
  </w:style>
  <w:style w:type="table" w:customStyle="1" w:styleId="TableGrid6">
    <w:name w:val="Table Grid6"/>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A62FC"/>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76901"/>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76F1"/>
    <w:rPr>
      <w:color w:val="215D37" w:themeColor="followedHyperlink"/>
      <w:u w:val="single"/>
    </w:rPr>
  </w:style>
  <w:style w:type="table" w:customStyle="1" w:styleId="TableStyle1">
    <w:name w:val="Table Style 1"/>
    <w:basedOn w:val="TableNormal"/>
    <w:uiPriority w:val="99"/>
    <w:rsid w:val="00C43004"/>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nek Odia" w:hAnsi="Anek Odia"/>
        <w:b/>
        <w:color w:val="215D37" w:themeColor="text1"/>
        <w:sz w:val="22"/>
      </w:rPr>
      <w:tblPr/>
      <w:tcPr>
        <w:shd w:val="clear" w:color="auto" w:fill="CCD79B"/>
      </w:tcPr>
    </w:tblStylePr>
    <w:tblStylePr w:type="band1Horz">
      <w:tblPr/>
      <w:tcPr>
        <w:shd w:val="clear" w:color="auto" w:fill="F3F2F1"/>
      </w:tcPr>
    </w:tblStylePr>
  </w:style>
  <w:style w:type="table" w:customStyle="1" w:styleId="ShadedTable">
    <w:name w:val="Shaded Table"/>
    <w:basedOn w:val="TableNormal"/>
    <w:uiPriority w:val="99"/>
    <w:rsid w:val="0083284B"/>
    <w:pPr>
      <w:spacing w:after="0" w:line="240" w:lineRule="auto"/>
    </w:pPr>
    <w:tblPr/>
    <w:tcPr>
      <w:shd w:val="clear" w:color="auto" w:fill="F3F2F1"/>
    </w:tcPr>
  </w:style>
  <w:style w:type="paragraph" w:styleId="Caption">
    <w:name w:val="caption"/>
    <w:basedOn w:val="Normal"/>
    <w:next w:val="Normal"/>
    <w:uiPriority w:val="35"/>
    <w:unhideWhenUsed/>
    <w:qFormat/>
    <w:rsid w:val="00013D74"/>
    <w:pPr>
      <w:spacing w:after="200" w:line="240" w:lineRule="auto"/>
    </w:pPr>
    <w:rPr>
      <w:rFonts w:asciiTheme="minorHAnsi" w:hAnsiTheme="minorHAnsi" w:cstheme="minorBidi"/>
      <w:i/>
      <w:iCs/>
      <w:color w:val="214033" w:themeColor="text2"/>
      <w:kern w:val="2"/>
      <w:sz w:val="18"/>
      <w:szCs w:val="18"/>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60739">
      <w:bodyDiv w:val="1"/>
      <w:marLeft w:val="0"/>
      <w:marRight w:val="0"/>
      <w:marTop w:val="0"/>
      <w:marBottom w:val="0"/>
      <w:divBdr>
        <w:top w:val="none" w:sz="0" w:space="0" w:color="auto"/>
        <w:left w:val="none" w:sz="0" w:space="0" w:color="auto"/>
        <w:bottom w:val="none" w:sz="0" w:space="0" w:color="auto"/>
        <w:right w:val="none" w:sz="0" w:space="0" w:color="auto"/>
      </w:divBdr>
    </w:div>
    <w:div w:id="210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planvivo.org/govern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theriskcollaborative.org/" TargetMode="External"/><Relationship Id="rId2" Type="http://schemas.openxmlformats.org/officeDocument/2006/relationships/customXml" Target="../customXml/item2.xml"/><Relationship Id="rId16" Type="http://schemas.openxmlformats.org/officeDocument/2006/relationships/hyperlink" Target="https://www.planvivo.org/govern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heriskcollaborative.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LAN VIVO_Brand Color">
      <a:dk1>
        <a:srgbClr val="215D37"/>
      </a:dk1>
      <a:lt1>
        <a:srgbClr val="FFFFFF"/>
      </a:lt1>
      <a:dk2>
        <a:srgbClr val="214033"/>
      </a:dk2>
      <a:lt2>
        <a:srgbClr val="FFFFFF"/>
      </a:lt2>
      <a:accent1>
        <a:srgbClr val="CCD79B"/>
      </a:accent1>
      <a:accent2>
        <a:srgbClr val="FFFFFF"/>
      </a:accent2>
      <a:accent3>
        <a:srgbClr val="B5D2CD"/>
      </a:accent3>
      <a:accent4>
        <a:srgbClr val="98ABD3"/>
      </a:accent4>
      <a:accent5>
        <a:srgbClr val="FFFFFF"/>
      </a:accent5>
      <a:accent6>
        <a:srgbClr val="215D37"/>
      </a:accent6>
      <a:hlink>
        <a:srgbClr val="214033"/>
      </a:hlink>
      <a:folHlink>
        <a:srgbClr val="215D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6A011C74DD5A499BCA9A8CDF222322" ma:contentTypeVersion="15" ma:contentTypeDescription="Create a new document." ma:contentTypeScope="" ma:versionID="c56bb17e68694335c96ba447e0cca811">
  <xsd:schema xmlns:xsd="http://www.w3.org/2001/XMLSchema" xmlns:xs="http://www.w3.org/2001/XMLSchema" xmlns:p="http://schemas.microsoft.com/office/2006/metadata/properties" xmlns:ns2="d9662b41-8bc4-49cc-88f9-a2c4b5041d77" xmlns:ns3="25e63be5-8ae8-4ba9-9a4d-5b3a01e82087" targetNamespace="http://schemas.microsoft.com/office/2006/metadata/properties" ma:root="true" ma:fieldsID="9439bc330c55348b0fdcd336e3e0bf9b" ns2:_="" ns3:_="">
    <xsd:import namespace="d9662b41-8bc4-49cc-88f9-a2c4b5041d77"/>
    <xsd:import namespace="25e63be5-8ae8-4ba9-9a4d-5b3a01e820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2b41-8bc4-49cc-88f9-a2c4b504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5ca9-7322-4ee3-a64c-aecb5360dd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63be5-8ae8-4ba9-9a4d-5b3a01e820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905f43-70dd-43b6-85f7-258ac379b891}" ma:internalName="TaxCatchAll" ma:showField="CatchAllData" ma:web="25e63be5-8ae8-4ba9-9a4d-5b3a01e820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5e63be5-8ae8-4ba9-9a4d-5b3a01e82087" xsi:nil="true"/>
    <lcf76f155ced4ddcb4097134ff3c332f xmlns="d9662b41-8bc4-49cc-88f9-a2c4b5041d7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4616C-9147-4E48-AB64-00047C0E4B05}">
  <ds:schemaRefs>
    <ds:schemaRef ds:uri="http://schemas.microsoft.com/sharepoint/v3/contenttype/forms"/>
  </ds:schemaRefs>
</ds:datastoreItem>
</file>

<file path=customXml/itemProps2.xml><?xml version="1.0" encoding="utf-8"?>
<ds:datastoreItem xmlns:ds="http://schemas.openxmlformats.org/officeDocument/2006/customXml" ds:itemID="{20306E37-A163-40EF-98DC-6B924485E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62b41-8bc4-49cc-88f9-a2c4b5041d77"/>
    <ds:schemaRef ds:uri="25e63be5-8ae8-4ba9-9a4d-5b3a01e82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ADB95-4822-49F8-B1FA-7F9E5CD0A120}">
  <ds:schemaRefs>
    <ds:schemaRef ds:uri="http://schemas.microsoft.com/office/2006/metadata/properties"/>
    <ds:schemaRef ds:uri="http://schemas.microsoft.com/office/infopath/2007/PartnerControls"/>
    <ds:schemaRef ds:uri="25e63be5-8ae8-4ba9-9a4d-5b3a01e82087"/>
    <ds:schemaRef ds:uri="d9662b41-8bc4-49cc-88f9-a2c4b5041d77"/>
  </ds:schemaRefs>
</ds:datastoreItem>
</file>

<file path=customXml/itemProps4.xml><?xml version="1.0" encoding="utf-8"?>
<ds:datastoreItem xmlns:ds="http://schemas.openxmlformats.org/officeDocument/2006/customXml" ds:itemID="{AEA3EAF9-9C3D-4300-868C-9ECE3E50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2633</Words>
  <Characters>15011</Characters>
  <Application>Microsoft Office Word</Application>
  <DocSecurity>0</DocSecurity>
  <Lines>125</Lines>
  <Paragraphs>35</Paragraphs>
  <ScaleCrop>false</ScaleCrop>
  <Company/>
  <LinksUpToDate>false</LinksUpToDate>
  <CharactersWithSpaces>17609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H. Limon_Upwork superstar</dc:creator>
  <cp:keywords/>
  <dc:description/>
  <cp:lastModifiedBy>Hamish McGill</cp:lastModifiedBy>
  <cp:revision>193</cp:revision>
  <dcterms:created xsi:type="dcterms:W3CDTF">2025-10-13T01:37:00Z</dcterms:created>
  <dcterms:modified xsi:type="dcterms:W3CDTF">2026-03-27T09:13:00Z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8d887626-95fa-41e2-8ac4-85117504c8b7</vt:lpwstr>
  </property>
  <property fmtid="{D5CDD505-2E9C-101B-9397-08002B2CF9AE}" pid="3" name="ContentTypeId">
    <vt:lpwstr>0x010100CD6A011C74DD5A499BCA9A8CDF222322</vt:lpwstr>
  </property>
  <property fmtid="{D5CDD505-2E9C-101B-9397-08002B2CF9AE}" pid="4" name="MediaServiceImageTags">
    <vt:lpwstr/>
  </property>
</Properties>
</file>