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BC5" w14:textId="34153A44" w:rsidR="002F6696" w:rsidRDefault="00503A23" w:rsidP="00763B74">
      <w:r w:rsidRPr="003E276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110906" wp14:editId="39AC9182">
                <wp:simplePos x="0" y="0"/>
                <wp:positionH relativeFrom="margin">
                  <wp:posOffset>-948618</wp:posOffset>
                </wp:positionH>
                <wp:positionV relativeFrom="paragraph">
                  <wp:posOffset>-966896</wp:posOffset>
                </wp:positionV>
                <wp:extent cx="7599045" cy="10911205"/>
                <wp:effectExtent l="0" t="0" r="190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10911205"/>
                        </a:xfrm>
                        <a:prstGeom prst="rect">
                          <a:avLst/>
                        </a:prstGeom>
                        <a:solidFill>
                          <a:srgbClr val="215D3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8DB5D" id="Rectangle 2" o:spid="_x0000_s1026" style="position:absolute;margin-left:-74.7pt;margin-top:-76.15pt;width:598.35pt;height:859.15pt;z-index:-251644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" fillcolor="#215d37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51D12" wp14:editId="080E2B50">
                <wp:simplePos x="0" y="0"/>
                <wp:positionH relativeFrom="column">
                  <wp:posOffset>-76840</wp:posOffset>
                </wp:positionH>
                <wp:positionV relativeFrom="paragraph">
                  <wp:posOffset>2927617</wp:posOffset>
                </wp:positionV>
                <wp:extent cx="6572250" cy="1613647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613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4C65A" w14:textId="77777777" w:rsidR="00503A23" w:rsidRDefault="00755C37" w:rsidP="00960B70">
                            <w:pPr>
                              <w:spacing w:after="0" w:line="180" w:lineRule="auto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55C37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Baseline Scenario and Additionality Assessment</w:t>
                            </w:r>
                          </w:p>
                          <w:p w14:paraId="3524403E" w14:textId="5BCA67F9" w:rsidR="00637597" w:rsidRPr="001B64D4" w:rsidRDefault="00755C37" w:rsidP="00960B70">
                            <w:pPr>
                              <w:spacing w:after="0" w:line="180" w:lineRule="auto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7598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Tool</w:t>
                            </w:r>
                            <w:r w:rsidR="008501CE" w:rsidRPr="00F7598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51D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05pt;margin-top:230.5pt;width:517.5pt;height:1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" filled="f" stroked="f" strokeweight=".5pt">
                <v:textbox>
                  <w:txbxContent>
                    <w:p w14:paraId="76D4C65A" w14:textId="77777777" w:rsidR="00503A23" w:rsidRDefault="00755C37" w:rsidP="00960B70">
                      <w:pPr>
                        <w:spacing w:after="0" w:line="180" w:lineRule="auto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755C37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Baseline Scenario and Additionality Assessment</w:t>
                      </w:r>
                    </w:p>
                    <w:p w14:paraId="3524403E" w14:textId="5BCA67F9" w:rsidR="00637597" w:rsidRPr="001B64D4" w:rsidRDefault="00755C37" w:rsidP="00960B70">
                      <w:pPr>
                        <w:spacing w:after="0" w:line="180" w:lineRule="auto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F75981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Tool</w:t>
                      </w:r>
                      <w:r w:rsidR="008501CE" w:rsidRPr="00F75981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BE394" wp14:editId="32C3E5D4">
                <wp:simplePos x="0" y="0"/>
                <wp:positionH relativeFrom="column">
                  <wp:posOffset>-98425</wp:posOffset>
                </wp:positionH>
                <wp:positionV relativeFrom="paragraph">
                  <wp:posOffset>2286699</wp:posOffset>
                </wp:positionV>
                <wp:extent cx="6128385" cy="5029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38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97558" w14:textId="12125761" w:rsidR="007E15F9" w:rsidRPr="001B64D4" w:rsidRDefault="007E15F9" w:rsidP="00755C37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B64D4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PV </w:t>
                            </w:r>
                            <w:r w:rsidR="00755C37" w:rsidRPr="00755C3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Nature</w:t>
                            </w:r>
                            <w:r w:rsidR="00875708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9D28B6E" w14:textId="77777777" w:rsidR="007E15F9" w:rsidRPr="001B64D4" w:rsidRDefault="007E15F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E394" id="Text Box 8" o:spid="_x0000_s1027" type="#_x0000_t202" style="position:absolute;margin-left:-7.75pt;margin-top:180.05pt;width:482.55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" filled="f" stroked="f" strokeweight=".5pt">
                <v:textbox>
                  <w:txbxContent>
                    <w:p w14:paraId="7B397558" w14:textId="12125761" w:rsidR="007E15F9" w:rsidRPr="001B64D4" w:rsidRDefault="007E15F9" w:rsidP="00755C37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1B64D4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PV </w:t>
                      </w:r>
                      <w:r w:rsidR="00755C37" w:rsidRPr="00755C37">
                        <w:rPr>
                          <w:color w:val="FFFFFF" w:themeColor="background1"/>
                          <w:sz w:val="48"/>
                          <w:szCs w:val="48"/>
                        </w:rPr>
                        <w:t>Nature</w:t>
                      </w:r>
                      <w:r w:rsidR="00875708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9D28B6E" w14:textId="77777777" w:rsidR="007E15F9" w:rsidRPr="001B64D4" w:rsidRDefault="007E15F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4D1">
        <w:rPr>
          <w:noProof/>
        </w:rPr>
        <w:drawing>
          <wp:anchor distT="0" distB="0" distL="114300" distR="114300" simplePos="0" relativeHeight="251658240" behindDoc="0" locked="0" layoutInCell="1" allowOverlap="1" wp14:anchorId="3A3E0CBC" wp14:editId="4FD8D7C6">
            <wp:simplePos x="0" y="0"/>
            <wp:positionH relativeFrom="column">
              <wp:posOffset>-29845</wp:posOffset>
            </wp:positionH>
            <wp:positionV relativeFrom="paragraph">
              <wp:posOffset>225425</wp:posOffset>
            </wp:positionV>
            <wp:extent cx="2614930" cy="472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652C6" w14:textId="7011446A" w:rsidR="00503A23" w:rsidRPr="00503A23" w:rsidRDefault="00503A23" w:rsidP="00503A23"/>
    <w:p w14:paraId="14392948" w14:textId="54388DF4" w:rsidR="00503A23" w:rsidRPr="00503A23" w:rsidRDefault="00503A23" w:rsidP="00503A23"/>
    <w:p w14:paraId="190E81C9" w14:textId="4D9A4E2C" w:rsidR="00503A23" w:rsidRPr="00503A23" w:rsidRDefault="00503A23" w:rsidP="00503A23"/>
    <w:p w14:paraId="794BC0D6" w14:textId="26629A44" w:rsidR="00503A23" w:rsidRPr="00503A23" w:rsidRDefault="00503A23" w:rsidP="00503A23"/>
    <w:p w14:paraId="113C6619" w14:textId="3D29C08F" w:rsidR="00503A23" w:rsidRPr="00503A23" w:rsidRDefault="00503A23" w:rsidP="00503A23"/>
    <w:p w14:paraId="1E39F7A9" w14:textId="4E9E95E2" w:rsidR="00503A23" w:rsidRPr="00503A23" w:rsidRDefault="00503A23" w:rsidP="00503A23"/>
    <w:p w14:paraId="7152450C" w14:textId="6F36C5A5" w:rsidR="00503A23" w:rsidRPr="00503A23" w:rsidRDefault="00503A23" w:rsidP="00503A23"/>
    <w:p w14:paraId="4F1DBF7B" w14:textId="4DD3B5B7" w:rsidR="00503A23" w:rsidRPr="00503A23" w:rsidRDefault="00503A23" w:rsidP="00503A23"/>
    <w:p w14:paraId="311E733F" w14:textId="253FD1F7" w:rsidR="00503A23" w:rsidRPr="00503A23" w:rsidRDefault="00503A23" w:rsidP="00503A23"/>
    <w:p w14:paraId="19C2219B" w14:textId="77777777" w:rsidR="00503A23" w:rsidRPr="00503A23" w:rsidRDefault="00503A23" w:rsidP="00503A23"/>
    <w:p w14:paraId="7BACBEF5" w14:textId="54A5A64B" w:rsidR="00503A23" w:rsidRPr="00503A23" w:rsidRDefault="00503A23" w:rsidP="00503A23"/>
    <w:p w14:paraId="42522AB5" w14:textId="77777777" w:rsidR="00503A23" w:rsidRPr="00503A23" w:rsidRDefault="00503A23" w:rsidP="00503A23"/>
    <w:p w14:paraId="79B0E18D" w14:textId="2D691128" w:rsidR="00503A23" w:rsidRPr="00503A23" w:rsidRDefault="00D8066A" w:rsidP="00503A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54780" wp14:editId="45B22997">
                <wp:simplePos x="0" y="0"/>
                <wp:positionH relativeFrom="column">
                  <wp:posOffset>-85725</wp:posOffset>
                </wp:positionH>
                <wp:positionV relativeFrom="paragraph">
                  <wp:posOffset>156274</wp:posOffset>
                </wp:positionV>
                <wp:extent cx="2835275" cy="3905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75CA7" w14:textId="01DAF93E" w:rsidR="003C1194" w:rsidRDefault="003C1194" w:rsidP="003C1194">
                            <w:pPr>
                              <w:spacing w:after="0" w:line="276" w:lineRule="auto"/>
                              <w:rPr>
                                <w:rFonts w:ascii="Lora" w:hAnsi="Lora"/>
                                <w:i/>
                                <w:iCs/>
                                <w:color w:val="CCD79B"/>
                                <w:sz w:val="28"/>
                                <w:szCs w:val="28"/>
                              </w:rPr>
                            </w:pPr>
                            <w:r w:rsidRPr="00503A23">
                              <w:rPr>
                                <w:rFonts w:ascii="Lora" w:hAnsi="Lora"/>
                                <w:i/>
                                <w:iCs/>
                                <w:color w:val="CCD79B"/>
                                <w:sz w:val="28"/>
                                <w:szCs w:val="28"/>
                              </w:rPr>
                              <w:t xml:space="preserve">Version </w:t>
                            </w:r>
                            <w:r w:rsidR="00755C37" w:rsidRPr="00503A23">
                              <w:rPr>
                                <w:rFonts w:ascii="Lora" w:hAnsi="Lora"/>
                                <w:i/>
                                <w:iCs/>
                                <w:color w:val="CCD79B"/>
                                <w:sz w:val="28"/>
                                <w:szCs w:val="28"/>
                              </w:rPr>
                              <w:t>1.</w:t>
                            </w:r>
                            <w:r w:rsidR="00620D8F" w:rsidRPr="00503A23">
                              <w:rPr>
                                <w:rFonts w:ascii="Lora" w:hAnsi="Lora"/>
                                <w:i/>
                                <w:iCs/>
                                <w:color w:val="CCD79B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48986E47" w14:textId="37EB2DE3" w:rsidR="00503A23" w:rsidRDefault="00503A23" w:rsidP="003C1194">
                            <w:pPr>
                              <w:spacing w:after="0" w:line="276" w:lineRule="auto"/>
                              <w:rPr>
                                <w:rFonts w:ascii="Lora" w:hAnsi="Lora"/>
                                <w:i/>
                                <w:iCs/>
                                <w:color w:val="CCD79B"/>
                                <w:sz w:val="28"/>
                                <w:szCs w:val="28"/>
                              </w:rPr>
                            </w:pPr>
                          </w:p>
                          <w:p w14:paraId="544C2326" w14:textId="77777777" w:rsidR="00503A23" w:rsidRPr="00503A23" w:rsidRDefault="00503A23" w:rsidP="003C1194">
                            <w:pPr>
                              <w:spacing w:after="0" w:line="276" w:lineRule="auto"/>
                              <w:rPr>
                                <w:rFonts w:ascii="Lora" w:hAnsi="Lora"/>
                                <w:i/>
                                <w:iCs/>
                                <w:color w:val="CCD79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54780" id="Text Box 7" o:spid="_x0000_s1028" type="#_x0000_t202" style="position:absolute;margin-left:-6.75pt;margin-top:12.3pt;width:223.25pt;height:3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" filled="f" stroked="f" strokeweight=".5pt">
                <v:textbox>
                  <w:txbxContent>
                    <w:p w14:paraId="0E475CA7" w14:textId="01DAF93E" w:rsidR="003C1194" w:rsidRDefault="003C1194" w:rsidP="003C1194">
                      <w:pPr>
                        <w:spacing w:after="0" w:line="276" w:lineRule="auto"/>
                        <w:rPr>
                          <w:rFonts w:ascii="Lora" w:hAnsi="Lora"/>
                          <w:i/>
                          <w:iCs/>
                          <w:color w:val="CCD79B"/>
                          <w:sz w:val="28"/>
                          <w:szCs w:val="28"/>
                        </w:rPr>
                      </w:pPr>
                      <w:r w:rsidRPr="00503A23">
                        <w:rPr>
                          <w:rFonts w:ascii="Lora" w:hAnsi="Lora"/>
                          <w:i/>
                          <w:iCs/>
                          <w:color w:val="CCD79B"/>
                          <w:sz w:val="28"/>
                          <w:szCs w:val="28"/>
                        </w:rPr>
                        <w:t xml:space="preserve">Version </w:t>
                      </w:r>
                      <w:r w:rsidR="00755C37" w:rsidRPr="00503A23">
                        <w:rPr>
                          <w:rFonts w:ascii="Lora" w:hAnsi="Lora"/>
                          <w:i/>
                          <w:iCs/>
                          <w:color w:val="CCD79B"/>
                          <w:sz w:val="28"/>
                          <w:szCs w:val="28"/>
                        </w:rPr>
                        <w:t>1.</w:t>
                      </w:r>
                      <w:r w:rsidR="00620D8F" w:rsidRPr="00503A23">
                        <w:rPr>
                          <w:rFonts w:ascii="Lora" w:hAnsi="Lora"/>
                          <w:i/>
                          <w:iCs/>
                          <w:color w:val="CCD79B"/>
                          <w:sz w:val="28"/>
                          <w:szCs w:val="28"/>
                        </w:rPr>
                        <w:t>0</w:t>
                      </w:r>
                    </w:p>
                    <w:p w14:paraId="48986E47" w14:textId="37EB2DE3" w:rsidR="00503A23" w:rsidRDefault="00503A23" w:rsidP="003C1194">
                      <w:pPr>
                        <w:spacing w:after="0" w:line="276" w:lineRule="auto"/>
                        <w:rPr>
                          <w:rFonts w:ascii="Lora" w:hAnsi="Lora"/>
                          <w:i/>
                          <w:iCs/>
                          <w:color w:val="CCD79B"/>
                          <w:sz w:val="28"/>
                          <w:szCs w:val="28"/>
                        </w:rPr>
                      </w:pPr>
                    </w:p>
                    <w:p w14:paraId="544C2326" w14:textId="77777777" w:rsidR="00503A23" w:rsidRPr="00503A23" w:rsidRDefault="00503A23" w:rsidP="003C1194">
                      <w:pPr>
                        <w:spacing w:after="0" w:line="276" w:lineRule="auto"/>
                        <w:rPr>
                          <w:rFonts w:ascii="Lora" w:hAnsi="Lora"/>
                          <w:i/>
                          <w:iCs/>
                          <w:color w:val="CCD79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17FA8" w14:textId="2AC1AC85" w:rsidR="00503A23" w:rsidRPr="00503A23" w:rsidRDefault="00503A23" w:rsidP="00503A23"/>
    <w:p w14:paraId="603F62EB" w14:textId="15D1222B" w:rsidR="00503A23" w:rsidRPr="00503A23" w:rsidRDefault="00503A23" w:rsidP="00503A23"/>
    <w:p w14:paraId="1C9BC0D9" w14:textId="77777777" w:rsidR="00503A23" w:rsidRPr="00503A23" w:rsidRDefault="00503A23" w:rsidP="00503A23"/>
    <w:p w14:paraId="652D315E" w14:textId="77777777" w:rsidR="00503A23" w:rsidRPr="00503A23" w:rsidRDefault="00503A23" w:rsidP="00503A23"/>
    <w:p w14:paraId="532624AA" w14:textId="3940DBE8" w:rsidR="00503A23" w:rsidRPr="00503A23" w:rsidRDefault="00503A23" w:rsidP="00503A23"/>
    <w:p w14:paraId="75D12B49" w14:textId="5674BC7B" w:rsidR="00503A23" w:rsidRPr="00503A23" w:rsidRDefault="00503A23" w:rsidP="00503A23"/>
    <w:p w14:paraId="029A07C9" w14:textId="77777777" w:rsidR="00503A23" w:rsidRDefault="00503A23" w:rsidP="00503A23"/>
    <w:p w14:paraId="7A996C47" w14:textId="70F55C90" w:rsidR="00503A23" w:rsidRDefault="00503A23" w:rsidP="00503A23"/>
    <w:p w14:paraId="18D78DAF" w14:textId="77777777" w:rsidR="00503A23" w:rsidRDefault="00503A23" w:rsidP="00503A23"/>
    <w:p w14:paraId="1896D7FC" w14:textId="471D9E9E" w:rsidR="00503A23" w:rsidRPr="00D8066A" w:rsidRDefault="00503A23" w:rsidP="00503A23">
      <w:pPr>
        <w:rPr>
          <w:color w:val="FFFFFF" w:themeColor="background1"/>
          <w:sz w:val="20"/>
          <w:szCs w:val="20"/>
        </w:rPr>
        <w:sectPr w:rsidR="00503A23" w:rsidRPr="00D8066A" w:rsidSect="00C66AF3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214000541"/>
      <w:r w:rsidRPr="00D8066A">
        <w:rPr>
          <w:rFonts w:eastAsia="Calibri"/>
          <w:color w:val="FFFFFF" w:themeColor="background1"/>
          <w:sz w:val="20"/>
          <w:szCs w:val="20"/>
          <w:vertAlign w:val="superscript"/>
          <w:lang w:val="en-GB"/>
        </w:rPr>
        <w:footnoteRef/>
      </w:r>
      <w:r w:rsidRPr="00D8066A">
        <w:rPr>
          <w:rFonts w:eastAsia="Calibri"/>
          <w:color w:val="FFFFFF" w:themeColor="background1"/>
          <w:sz w:val="20"/>
          <w:szCs w:val="20"/>
          <w:lang w:val="en-GB"/>
        </w:rPr>
        <w:t xml:space="preserve"> Adapted from</w:t>
      </w:r>
      <w:r w:rsidRPr="00F75981">
        <w:rPr>
          <w:rFonts w:eastAsia="Calibri"/>
          <w:color w:val="CCD79B" w:themeColor="accent1"/>
          <w:sz w:val="20"/>
          <w:szCs w:val="20"/>
          <w:lang w:val="en-GB"/>
        </w:rPr>
        <w:t xml:space="preserve"> </w:t>
      </w:r>
      <w:hyperlink r:id="rId9" w:history="1">
        <w:r w:rsidRPr="00F75981">
          <w:rPr>
            <w:rFonts w:eastAsia="Calibri"/>
            <w:color w:val="CCD79B" w:themeColor="accent1"/>
            <w:sz w:val="20"/>
            <w:szCs w:val="20"/>
            <w:u w:val="single"/>
            <w:lang w:val="en-GB"/>
          </w:rPr>
          <w:t>https://cdm.unfccc.int/methodologies/PAmethodologies/tools/am-tool-02-v7.0.pdf</w:t>
        </w:r>
      </w:hyperlink>
      <w:r w:rsidRPr="00D8066A">
        <w:rPr>
          <w:rFonts w:eastAsia="Calibri"/>
          <w:color w:val="FFFFFF" w:themeColor="background1"/>
          <w:sz w:val="20"/>
          <w:szCs w:val="20"/>
          <w:lang w:val="en-GB"/>
        </w:rPr>
        <w:t xml:space="preserve"> and </w:t>
      </w:r>
      <w:hyperlink r:id="rId10" w:history="1">
        <w:r w:rsidRPr="00F75981">
          <w:rPr>
            <w:rFonts w:eastAsia="Calibri"/>
            <w:color w:val="CCD79B" w:themeColor="accent1"/>
            <w:sz w:val="20"/>
            <w:szCs w:val="20"/>
            <w:u w:val="single"/>
            <w:lang w:val="en-GB"/>
          </w:rPr>
          <w:t>https://cdm.unfccc.int/methodologies/ARmethodologies/tools/ar-am-tool-02-v1.pdf</w:t>
        </w:r>
      </w:hyperlink>
      <w:bookmarkEnd w:id="0"/>
    </w:p>
    <w:p w14:paraId="5C338D2D" w14:textId="7C4F1223" w:rsidR="008666A6" w:rsidRDefault="008666A6">
      <w:pPr>
        <w:pStyle w:val="Heading2"/>
      </w:pPr>
      <w:bookmarkStart w:id="1" w:name="_Toc213838814"/>
      <w:r w:rsidRPr="008666A6">
        <w:lastRenderedPageBreak/>
        <w:t>Scope</w:t>
      </w:r>
      <w:bookmarkEnd w:id="1"/>
    </w:p>
    <w:p w14:paraId="4407D827" w14:textId="77777777" w:rsidR="005E1A76" w:rsidRPr="008666A6" w:rsidRDefault="005E1A76" w:rsidP="005E1A76">
      <w:pPr>
        <w:pStyle w:val="BodyText"/>
        <w:spacing w:before="59"/>
        <w:ind w:right="229"/>
        <w:rPr>
          <w:rFonts w:ascii="Anek Odia" w:hAnsi="Anek Odia" w:cs="Anek Odia"/>
          <w:w w:val="105"/>
          <w:sz w:val="22"/>
          <w:szCs w:val="22"/>
          <w:lang w:val="en-GB"/>
        </w:rPr>
      </w:pP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>The purpose of this tool is to:</w:t>
      </w:r>
    </w:p>
    <w:p w14:paraId="7BFC1B51" w14:textId="77777777" w:rsidR="005E1A76" w:rsidRPr="008666A6" w:rsidRDefault="005E1A76">
      <w:pPr>
        <w:pStyle w:val="BodyText"/>
        <w:numPr>
          <w:ilvl w:val="0"/>
          <w:numId w:val="4"/>
        </w:numPr>
        <w:ind w:right="229"/>
        <w:rPr>
          <w:rFonts w:ascii="Anek Odia" w:hAnsi="Anek Odia" w:cs="Anek Odia"/>
          <w:w w:val="105"/>
          <w:sz w:val="22"/>
          <w:szCs w:val="22"/>
        </w:rPr>
      </w:pPr>
      <w:r w:rsidRPr="008666A6">
        <w:rPr>
          <w:rFonts w:ascii="Anek Odia" w:hAnsi="Anek Odia" w:cs="Anek Odia"/>
          <w:w w:val="105"/>
          <w:sz w:val="22"/>
          <w:szCs w:val="22"/>
        </w:rPr>
        <w:t>Help</w:t>
      </w:r>
      <w:r w:rsidRPr="008666A6">
        <w:rPr>
          <w:rFonts w:ascii="Anek Odia" w:hAnsi="Anek Odia" w:cs="Anek Odia"/>
          <w:spacing w:val="-3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i/>
          <w:iCs/>
          <w:w w:val="105"/>
          <w:sz w:val="22"/>
          <w:szCs w:val="22"/>
        </w:rPr>
        <w:t>Projects</w:t>
      </w:r>
      <w:r w:rsidRPr="008666A6">
        <w:rPr>
          <w:rFonts w:ascii="Anek Odia" w:hAnsi="Anek Odia" w:cs="Anek Odia"/>
          <w:spacing w:val="-4"/>
          <w:w w:val="105"/>
          <w:sz w:val="22"/>
          <w:szCs w:val="22"/>
        </w:rPr>
        <w:t xml:space="preserve"> </w:t>
      </w:r>
      <w:r>
        <w:rPr>
          <w:rFonts w:ascii="Anek Odia" w:hAnsi="Anek Odia" w:cs="Anek Odia"/>
          <w:spacing w:val="-4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</w:rPr>
        <w:t>demonstrate</w:t>
      </w:r>
      <w:r w:rsidRPr="008666A6">
        <w:rPr>
          <w:rFonts w:ascii="Anek Odia" w:hAnsi="Anek Odia" w:cs="Anek Odia"/>
          <w:spacing w:val="-3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</w:rPr>
        <w:t>that</w:t>
      </w:r>
      <w:r w:rsidRPr="008666A6">
        <w:rPr>
          <w:rFonts w:ascii="Anek Odia" w:hAnsi="Anek Odia" w:cs="Anek Odia"/>
          <w:spacing w:val="-5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</w:rPr>
        <w:t>their</w:t>
      </w:r>
      <w:r w:rsidRPr="008666A6">
        <w:rPr>
          <w:rFonts w:ascii="Anek Odia" w:hAnsi="Anek Odia" w:cs="Anek Odia"/>
          <w:spacing w:val="-4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</w:rPr>
        <w:t>planned</w:t>
      </w:r>
      <w:r w:rsidRPr="008666A6">
        <w:rPr>
          <w:rFonts w:ascii="Anek Odia" w:hAnsi="Anek Odia" w:cs="Anek Odia"/>
          <w:spacing w:val="-3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i/>
          <w:iCs/>
          <w:w w:val="105"/>
          <w:sz w:val="22"/>
          <w:szCs w:val="22"/>
        </w:rPr>
        <w:t>Project Interventions</w:t>
      </w:r>
      <w:r w:rsidRPr="008666A6">
        <w:rPr>
          <w:rFonts w:ascii="Anek Odia" w:hAnsi="Anek Odia" w:cs="Anek Odia"/>
          <w:w w:val="105"/>
          <w:sz w:val="22"/>
          <w:szCs w:val="22"/>
        </w:rPr>
        <w:t xml:space="preserve"> </w:t>
      </w:r>
      <w:r>
        <w:rPr>
          <w:rFonts w:ascii="Anek Odia" w:hAnsi="Anek Odia" w:cs="Anek Odia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</w:rPr>
        <w:t xml:space="preserve">are ‘additional’, i.e. that they would not happen in the absence of the </w:t>
      </w:r>
      <w:r w:rsidRPr="008666A6">
        <w:rPr>
          <w:rFonts w:ascii="Anek Odia" w:hAnsi="Anek Odia" w:cs="Anek Odia"/>
          <w:i/>
          <w:iCs/>
          <w:w w:val="105"/>
          <w:sz w:val="22"/>
          <w:szCs w:val="22"/>
        </w:rPr>
        <w:t>Project</w:t>
      </w:r>
      <w:r w:rsidRPr="008666A6">
        <w:rPr>
          <w:rFonts w:ascii="Anek Odia" w:hAnsi="Anek Odia" w:cs="Anek Odia"/>
          <w:w w:val="105"/>
          <w:sz w:val="22"/>
          <w:szCs w:val="22"/>
        </w:rPr>
        <w:t>.</w:t>
      </w:r>
      <w:r w:rsidRPr="008666A6">
        <w:rPr>
          <w:rFonts w:ascii="Anek Odia" w:hAnsi="Anek Odia" w:cs="Anek Odia"/>
          <w:spacing w:val="-47"/>
          <w:w w:val="105"/>
          <w:sz w:val="22"/>
          <w:szCs w:val="22"/>
        </w:rPr>
        <w:t xml:space="preserve">    </w:t>
      </w:r>
      <w:r w:rsidRPr="008666A6">
        <w:rPr>
          <w:rFonts w:ascii="Anek Odia" w:hAnsi="Anek Odia" w:cs="Anek Odia"/>
          <w:w w:val="105"/>
          <w:sz w:val="22"/>
          <w:szCs w:val="22"/>
        </w:rPr>
        <w:t xml:space="preserve"> </w:t>
      </w:r>
    </w:p>
    <w:p w14:paraId="11B0F9C0" w14:textId="77777777" w:rsidR="005E1A76" w:rsidRPr="008666A6" w:rsidRDefault="005E1A76">
      <w:pPr>
        <w:pStyle w:val="BodyText"/>
        <w:numPr>
          <w:ilvl w:val="0"/>
          <w:numId w:val="4"/>
        </w:numPr>
        <w:ind w:right="229"/>
        <w:rPr>
          <w:rFonts w:ascii="Anek Odia" w:hAnsi="Anek Odia" w:cs="Anek Odia"/>
          <w:w w:val="105"/>
          <w:sz w:val="22"/>
          <w:szCs w:val="22"/>
          <w:lang w:val="en-GB"/>
        </w:rPr>
      </w:pP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 xml:space="preserve">Provide guidance for </w:t>
      </w:r>
      <w:r w:rsidRPr="008666A6">
        <w:rPr>
          <w:rFonts w:ascii="Anek Odia" w:hAnsi="Anek Odia" w:cs="Anek Odia"/>
          <w:i/>
          <w:w w:val="105"/>
          <w:sz w:val="22"/>
          <w:szCs w:val="22"/>
          <w:lang w:val="en-GB"/>
        </w:rPr>
        <w:t xml:space="preserve">Projects </w:t>
      </w:r>
      <w:r>
        <w:rPr>
          <w:rFonts w:ascii="Anek Odia" w:hAnsi="Anek Odia" w:cs="Anek Odia"/>
          <w:i/>
          <w:w w:val="105"/>
          <w:sz w:val="22"/>
          <w:szCs w:val="22"/>
          <w:lang w:val="en-GB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 xml:space="preserve">to specify the </w:t>
      </w:r>
      <w:r w:rsidRPr="008666A6">
        <w:rPr>
          <w:rFonts w:ascii="Anek Odia" w:hAnsi="Anek Odia" w:cs="Anek Odia"/>
          <w:i/>
          <w:w w:val="105"/>
          <w:sz w:val="22"/>
          <w:szCs w:val="22"/>
          <w:lang w:val="en-GB"/>
        </w:rPr>
        <w:t xml:space="preserve">Baseline Scenario </w:t>
      </w:r>
      <w:r>
        <w:rPr>
          <w:rFonts w:ascii="Anek Odia" w:hAnsi="Anek Odia" w:cs="Anek Odia"/>
          <w:i/>
          <w:w w:val="105"/>
          <w:sz w:val="22"/>
          <w:szCs w:val="22"/>
          <w:lang w:val="en-GB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 xml:space="preserve">that is most likely to occur to the </w:t>
      </w:r>
      <w:r w:rsidRPr="008666A6">
        <w:rPr>
          <w:rFonts w:ascii="Anek Odia" w:hAnsi="Anek Odia" w:cs="Anek Odia"/>
          <w:i/>
          <w:w w:val="105"/>
          <w:sz w:val="22"/>
          <w:szCs w:val="22"/>
          <w:lang w:val="en-GB"/>
        </w:rPr>
        <w:t>Project</w:t>
      </w:r>
      <w:r>
        <w:rPr>
          <w:rFonts w:ascii="Anek Odia" w:hAnsi="Anek Odia" w:cs="Anek Odia"/>
          <w:i/>
          <w:w w:val="105"/>
          <w:sz w:val="22"/>
          <w:szCs w:val="22"/>
          <w:lang w:val="en-GB"/>
        </w:rPr>
        <w:t xml:space="preserve"> </w:t>
      </w:r>
      <w:r w:rsidRPr="008666A6">
        <w:rPr>
          <w:rFonts w:ascii="Anek Odia" w:hAnsi="Anek Odia" w:cs="Anek Odia"/>
          <w:i/>
          <w:w w:val="105"/>
          <w:sz w:val="22"/>
          <w:szCs w:val="22"/>
          <w:lang w:val="en-GB"/>
        </w:rPr>
        <w:t>Area</w:t>
      </w:r>
      <w:r>
        <w:rPr>
          <w:rFonts w:ascii="Anek Odia" w:hAnsi="Anek Odia" w:cs="Anek Odia"/>
          <w:i/>
          <w:w w:val="105"/>
          <w:sz w:val="22"/>
          <w:szCs w:val="22"/>
          <w:lang w:val="en-GB"/>
        </w:rPr>
        <w:t xml:space="preserve">  </w:t>
      </w: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 xml:space="preserve"> in the absence of the </w:t>
      </w:r>
      <w:r w:rsidRPr="008666A6">
        <w:rPr>
          <w:rFonts w:ascii="Anek Odia" w:hAnsi="Anek Odia" w:cs="Anek Odia"/>
          <w:i/>
          <w:w w:val="105"/>
          <w:sz w:val="22"/>
          <w:szCs w:val="22"/>
          <w:lang w:val="en-GB"/>
        </w:rPr>
        <w:t>Project Interventions</w:t>
      </w: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>.</w:t>
      </w:r>
    </w:p>
    <w:p w14:paraId="09F80290" w14:textId="77777777" w:rsidR="005E1A76" w:rsidRPr="005E1A76" w:rsidRDefault="005E1A76">
      <w:pPr>
        <w:pStyle w:val="BodyText"/>
        <w:numPr>
          <w:ilvl w:val="0"/>
          <w:numId w:val="4"/>
        </w:numPr>
        <w:ind w:right="229"/>
        <w:rPr>
          <w:rFonts w:ascii="Anek Odia" w:hAnsi="Anek Odia" w:cs="Anek Odia"/>
          <w:i/>
          <w:iCs/>
          <w:w w:val="105"/>
          <w:sz w:val="22"/>
          <w:szCs w:val="22"/>
        </w:rPr>
      </w:pP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 xml:space="preserve">Help </w:t>
      </w:r>
      <w:r w:rsidRPr="008666A6">
        <w:rPr>
          <w:rFonts w:ascii="Anek Odia" w:hAnsi="Anek Odia" w:cs="Anek Odia"/>
          <w:i/>
          <w:iCs/>
          <w:w w:val="105"/>
          <w:sz w:val="22"/>
          <w:szCs w:val="22"/>
          <w:lang w:val="en-GB"/>
        </w:rPr>
        <w:t>Projects</w:t>
      </w: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 xml:space="preserve"> </w:t>
      </w:r>
      <w:r>
        <w:rPr>
          <w:rFonts w:ascii="Anek Odia" w:hAnsi="Anek Odia" w:cs="Anek Odia"/>
          <w:w w:val="105"/>
          <w:sz w:val="22"/>
          <w:szCs w:val="22"/>
          <w:lang w:val="en-GB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  <w:lang w:val="en-GB"/>
        </w:rPr>
        <w:t>identify any</w:t>
      </w:r>
      <w:r w:rsidRPr="008666A6">
        <w:rPr>
          <w:rFonts w:ascii="Anek Odia" w:hAnsi="Anek Odia" w:cs="Anek Odia"/>
          <w:w w:val="105"/>
          <w:sz w:val="22"/>
          <w:szCs w:val="22"/>
        </w:rPr>
        <w:t xml:space="preserve"> financial, social, cultural, technical, scientific or institutional barriers preventing </w:t>
      </w:r>
      <w:r w:rsidRPr="008666A6">
        <w:rPr>
          <w:rFonts w:ascii="Anek Odia" w:hAnsi="Anek Odia" w:cs="Anek Odia"/>
          <w:i/>
          <w:iCs/>
          <w:w w:val="105"/>
          <w:sz w:val="22"/>
          <w:szCs w:val="22"/>
        </w:rPr>
        <w:t>Project</w:t>
      </w:r>
      <w:r w:rsidRPr="008666A6">
        <w:rPr>
          <w:rFonts w:ascii="Anek Odia" w:hAnsi="Anek Odia" w:cs="Anek Odia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i/>
          <w:iCs/>
          <w:w w:val="105"/>
          <w:sz w:val="22"/>
          <w:szCs w:val="22"/>
        </w:rPr>
        <w:t>Interventions</w:t>
      </w:r>
      <w:r w:rsidRPr="008666A6">
        <w:rPr>
          <w:rFonts w:ascii="Anek Odia" w:hAnsi="Anek Odia" w:cs="Anek Odia"/>
          <w:w w:val="105"/>
          <w:sz w:val="22"/>
          <w:szCs w:val="22"/>
        </w:rPr>
        <w:t xml:space="preserve"> </w:t>
      </w:r>
      <w:r>
        <w:rPr>
          <w:rFonts w:ascii="Anek Odia" w:hAnsi="Anek Odia" w:cs="Anek Odia"/>
          <w:w w:val="105"/>
          <w:sz w:val="22"/>
          <w:szCs w:val="22"/>
        </w:rPr>
        <w:t xml:space="preserve"> </w:t>
      </w:r>
      <w:r w:rsidRPr="008666A6">
        <w:rPr>
          <w:rFonts w:ascii="Anek Odia" w:hAnsi="Anek Odia" w:cs="Anek Odia"/>
          <w:w w:val="105"/>
          <w:sz w:val="22"/>
          <w:szCs w:val="22"/>
        </w:rPr>
        <w:t>from taking place.</w:t>
      </w:r>
    </w:p>
    <w:p w14:paraId="0077CDDE" w14:textId="67F054F4" w:rsidR="005E1A76" w:rsidRPr="00142C61" w:rsidRDefault="005E1A76">
      <w:pPr>
        <w:pStyle w:val="BodyText"/>
        <w:numPr>
          <w:ilvl w:val="0"/>
          <w:numId w:val="4"/>
        </w:numPr>
        <w:ind w:right="229"/>
        <w:rPr>
          <w:rFonts w:ascii="Anek Odia" w:hAnsi="Anek Odia" w:cs="Anek Odia"/>
          <w:i/>
          <w:iCs/>
          <w:w w:val="105"/>
          <w:sz w:val="22"/>
          <w:szCs w:val="22"/>
        </w:rPr>
      </w:pPr>
      <w:r w:rsidRPr="00142C61">
        <w:rPr>
          <w:rFonts w:ascii="Anek Odia" w:hAnsi="Anek Odia" w:cs="Anek Odia"/>
        </w:rPr>
        <w:t xml:space="preserve">Help </w:t>
      </w:r>
      <w:r w:rsidRPr="00142C61">
        <w:rPr>
          <w:rFonts w:ascii="Anek Odia" w:hAnsi="Anek Odia" w:cs="Anek Odia"/>
          <w:i/>
          <w:iCs/>
        </w:rPr>
        <w:t xml:space="preserve">Projects   </w:t>
      </w:r>
      <w:r w:rsidRPr="00142C61">
        <w:rPr>
          <w:rFonts w:ascii="Anek Odia" w:hAnsi="Anek Odia" w:cs="Anek Odia"/>
        </w:rPr>
        <w:t xml:space="preserve">build their </w:t>
      </w:r>
      <w:r w:rsidRPr="00142C61">
        <w:rPr>
          <w:rFonts w:ascii="Anek Odia" w:hAnsi="Anek Odia" w:cs="Anek Odia"/>
          <w:i/>
          <w:iCs/>
        </w:rPr>
        <w:t>Project Logic</w:t>
      </w:r>
      <w:r w:rsidRPr="00142C61">
        <w:rPr>
          <w:rFonts w:ascii="Anek Odia" w:hAnsi="Anek Odia" w:cs="Anek Odia"/>
        </w:rPr>
        <w:t xml:space="preserve">,  the barriers highlighted through this tool should be used to support the argument for </w:t>
      </w:r>
      <w:r w:rsidRPr="00142C61">
        <w:rPr>
          <w:rFonts w:ascii="Anek Odia" w:hAnsi="Anek Odia" w:cs="Anek Odia"/>
          <w:i/>
          <w:iCs/>
        </w:rPr>
        <w:t>Project</w:t>
      </w:r>
      <w:r w:rsidRPr="00142C61">
        <w:rPr>
          <w:rFonts w:ascii="Anek Odia" w:hAnsi="Anek Odia" w:cs="Anek Odia"/>
        </w:rPr>
        <w:t xml:space="preserve"> </w:t>
      </w:r>
      <w:r w:rsidRPr="00142C61">
        <w:rPr>
          <w:rFonts w:ascii="Anek Odia" w:hAnsi="Anek Odia" w:cs="Anek Odia"/>
          <w:i/>
          <w:iCs/>
        </w:rPr>
        <w:t>Interventions.</w:t>
      </w:r>
    </w:p>
    <w:p w14:paraId="544749D5" w14:textId="4DE8609F" w:rsidR="005E1A76" w:rsidRDefault="005E1A76" w:rsidP="00D8066A">
      <w:pPr>
        <w:spacing w:after="0" w:line="240" w:lineRule="auto"/>
      </w:pPr>
    </w:p>
    <w:p w14:paraId="6289E946" w14:textId="00D2C5BD" w:rsidR="003531E4" w:rsidRDefault="0070060B">
      <w:pPr>
        <w:pStyle w:val="Heading2"/>
      </w:pPr>
      <w:bookmarkStart w:id="2" w:name="_Toc213838815"/>
      <w:r w:rsidRPr="0070060B">
        <w:t>Applicability</w:t>
      </w:r>
      <w:bookmarkEnd w:id="2"/>
    </w:p>
    <w:p w14:paraId="30F8945D" w14:textId="240F3F46" w:rsidR="005E1A76" w:rsidRPr="005E1A76" w:rsidRDefault="005E1A76" w:rsidP="00D8066A">
      <w:pPr>
        <w:spacing w:after="0" w:line="240" w:lineRule="auto"/>
      </w:pPr>
      <w:r>
        <w:t xml:space="preserve">This tool is applicable for </w:t>
      </w:r>
      <w:r w:rsidR="00142C61">
        <w:t>all</w:t>
      </w:r>
      <w:r>
        <w:t xml:space="preserve"> </w:t>
      </w:r>
      <w:r>
        <w:rPr>
          <w:i/>
          <w:iCs/>
        </w:rPr>
        <w:t xml:space="preserve">Projects  </w:t>
      </w:r>
      <w:r>
        <w:t>wanting to generate Plan Vivo Biodiversity Certificates under the Plan Vivo Biodiversity Standard (PV Nature).</w:t>
      </w:r>
    </w:p>
    <w:p w14:paraId="14CA3419" w14:textId="77777777" w:rsidR="0012755F" w:rsidRDefault="0012755F" w:rsidP="005E1A76">
      <w:pPr>
        <w:spacing w:after="0" w:line="240" w:lineRule="auto"/>
      </w:pPr>
    </w:p>
    <w:p w14:paraId="47701EFD" w14:textId="5EF254AE" w:rsidR="00A15F9B" w:rsidRDefault="00A15F9B">
      <w:pPr>
        <w:pStyle w:val="Heading2"/>
      </w:pPr>
      <w:bookmarkStart w:id="3" w:name="_Toc213838816"/>
      <w:r w:rsidRPr="00A15F9B">
        <w:t>Requirements</w:t>
      </w:r>
      <w:bookmarkEnd w:id="3"/>
    </w:p>
    <w:p w14:paraId="7AC6EED4" w14:textId="77777777" w:rsidR="00D8066A" w:rsidRPr="001A428C" w:rsidRDefault="00D8066A" w:rsidP="00D8066A">
      <w:pPr>
        <w:pStyle w:val="ListParagraph"/>
        <w:widowControl w:val="0"/>
        <w:numPr>
          <w:ilvl w:val="0"/>
          <w:numId w:val="6"/>
        </w:numPr>
        <w:autoSpaceDE w:val="0"/>
        <w:autoSpaceDN w:val="0"/>
        <w:ind w:right="273"/>
        <w:contextualSpacing w:val="0"/>
      </w:pPr>
      <w:r w:rsidRPr="001A428C">
        <w:rPr>
          <w:i/>
          <w:iCs/>
        </w:rPr>
        <w:t xml:space="preserve">Projects </w:t>
      </w:r>
      <w:r>
        <w:rPr>
          <w:i/>
          <w:iCs/>
        </w:rPr>
        <w:t xml:space="preserve"> </w:t>
      </w:r>
      <w:r w:rsidRPr="001A428C">
        <w:t xml:space="preserve">must complete an analysis of possible alternative land uses to justify the most likely </w:t>
      </w:r>
      <w:r w:rsidRPr="001A428C">
        <w:rPr>
          <w:i/>
          <w:iCs/>
        </w:rPr>
        <w:t xml:space="preserve">Baseline </w:t>
      </w:r>
      <w:r>
        <w:rPr>
          <w:i/>
          <w:iCs/>
        </w:rPr>
        <w:t xml:space="preserve"> </w:t>
      </w:r>
      <w:r w:rsidRPr="001A428C">
        <w:rPr>
          <w:i/>
          <w:iCs/>
        </w:rPr>
        <w:t>Scenario.</w:t>
      </w:r>
    </w:p>
    <w:p w14:paraId="3CC5287D" w14:textId="77777777" w:rsidR="00D8066A" w:rsidRPr="001A428C" w:rsidRDefault="00D8066A" w:rsidP="00D8066A">
      <w:pPr>
        <w:pStyle w:val="ListParagraph"/>
        <w:widowControl w:val="0"/>
        <w:numPr>
          <w:ilvl w:val="0"/>
          <w:numId w:val="5"/>
        </w:numPr>
        <w:tabs>
          <w:tab w:val="left" w:pos="584"/>
          <w:tab w:val="left" w:pos="585"/>
        </w:tabs>
        <w:autoSpaceDE w:val="0"/>
        <w:autoSpaceDN w:val="0"/>
        <w:ind w:right="441"/>
        <w:contextualSpacing w:val="0"/>
      </w:pPr>
      <w:r w:rsidRPr="001A428C">
        <w:rPr>
          <w:i/>
          <w:w w:val="105"/>
        </w:rPr>
        <w:t>Projects</w:t>
      </w:r>
      <w:r w:rsidRPr="001A428C">
        <w:rPr>
          <w:w w:val="105"/>
        </w:rPr>
        <w:t xml:space="preserve"> </w:t>
      </w:r>
      <w:r>
        <w:rPr>
          <w:w w:val="105"/>
        </w:rPr>
        <w:t xml:space="preserve"> </w:t>
      </w:r>
      <w:r w:rsidRPr="001A428C">
        <w:rPr>
          <w:w w:val="105"/>
        </w:rPr>
        <w:t>must demonstrate</w:t>
      </w:r>
      <w:r w:rsidRPr="001A428C">
        <w:rPr>
          <w:bCs/>
          <w:w w:val="105"/>
        </w:rPr>
        <w:t xml:space="preserve"> additionality by:</w:t>
      </w:r>
    </w:p>
    <w:p w14:paraId="72AF056B" w14:textId="77777777" w:rsidR="00D8066A" w:rsidRPr="001A428C" w:rsidRDefault="00D8066A" w:rsidP="00D8066A">
      <w:pPr>
        <w:pStyle w:val="ListParagraph"/>
        <w:widowControl w:val="0"/>
        <w:numPr>
          <w:ilvl w:val="1"/>
          <w:numId w:val="5"/>
        </w:numPr>
        <w:tabs>
          <w:tab w:val="left" w:pos="887"/>
        </w:tabs>
        <w:autoSpaceDE w:val="0"/>
        <w:autoSpaceDN w:val="0"/>
        <w:ind w:left="887" w:right="441" w:hanging="450"/>
        <w:contextualSpacing w:val="0"/>
      </w:pPr>
      <w:r w:rsidRPr="001A428C">
        <w:rPr>
          <w:bCs/>
          <w:w w:val="105"/>
        </w:rPr>
        <w:t>Completing a detailed</w:t>
      </w:r>
      <w:r w:rsidRPr="001A428C">
        <w:rPr>
          <w:b/>
          <w:w w:val="105"/>
        </w:rPr>
        <w:t xml:space="preserve"> barrier analysis </w:t>
      </w:r>
      <w:r w:rsidRPr="001A428C">
        <w:rPr>
          <w:bCs/>
          <w:w w:val="105"/>
        </w:rPr>
        <w:t xml:space="preserve">by outlining the barriers, including the </w:t>
      </w:r>
      <w:r w:rsidRPr="001A428C">
        <w:rPr>
          <w:b/>
          <w:w w:val="105"/>
        </w:rPr>
        <w:t>site-level threats</w:t>
      </w:r>
      <w:r w:rsidRPr="001A428C">
        <w:rPr>
          <w:bCs/>
          <w:w w:val="105"/>
        </w:rPr>
        <w:t>, experienced in the baseline scenario and describing how the project will overcome the identified barriers.</w:t>
      </w:r>
    </w:p>
    <w:p w14:paraId="11A7745A" w14:textId="3F6FDB0C" w:rsidR="00D8066A" w:rsidRPr="00D8066A" w:rsidRDefault="00D8066A" w:rsidP="00D8066A">
      <w:r w:rsidRPr="001A428C">
        <w:rPr>
          <w:bCs/>
          <w:w w:val="105"/>
        </w:rPr>
        <w:t xml:space="preserve">Demonstrating </w:t>
      </w:r>
      <w:r w:rsidRPr="001A428C">
        <w:rPr>
          <w:b/>
          <w:w w:val="105"/>
        </w:rPr>
        <w:t>regulatory</w:t>
      </w:r>
      <w:r w:rsidRPr="001A428C">
        <w:rPr>
          <w:b/>
          <w:spacing w:val="-4"/>
          <w:w w:val="105"/>
        </w:rPr>
        <w:t xml:space="preserve"> </w:t>
      </w:r>
      <w:r w:rsidRPr="001A428C">
        <w:rPr>
          <w:b/>
          <w:w w:val="105"/>
        </w:rPr>
        <w:t>surplus</w:t>
      </w:r>
      <w:r w:rsidRPr="001A428C">
        <w:rPr>
          <w:i/>
          <w:w w:val="105"/>
        </w:rPr>
        <w:t xml:space="preserve">. </w:t>
      </w:r>
      <w:r w:rsidRPr="001A428C">
        <w:rPr>
          <w:w w:val="105"/>
        </w:rPr>
        <w:t>This means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that</w:t>
      </w:r>
      <w:r w:rsidRPr="001A428C">
        <w:rPr>
          <w:spacing w:val="-5"/>
          <w:w w:val="105"/>
        </w:rPr>
        <w:t xml:space="preserve"> </w:t>
      </w:r>
      <w:r w:rsidRPr="001A428C">
        <w:rPr>
          <w:w w:val="105"/>
        </w:rPr>
        <w:t>the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activities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are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not</w:t>
      </w:r>
      <w:r w:rsidRPr="001A428C">
        <w:rPr>
          <w:spacing w:val="-4"/>
          <w:w w:val="105"/>
        </w:rPr>
        <w:t xml:space="preserve"> </w:t>
      </w:r>
      <w:r w:rsidRPr="00534D42">
        <w:rPr>
          <w:bCs/>
          <w:w w:val="105"/>
        </w:rPr>
        <w:t>required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by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enforced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legislation</w:t>
      </w:r>
      <w:r w:rsidRPr="001A428C">
        <w:rPr>
          <w:spacing w:val="-3"/>
          <w:w w:val="105"/>
        </w:rPr>
        <w:t xml:space="preserve"> </w:t>
      </w:r>
      <w:r w:rsidRPr="001A428C">
        <w:rPr>
          <w:w w:val="105"/>
        </w:rPr>
        <w:t>or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conducted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to fulfill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the</w:t>
      </w:r>
      <w:r w:rsidRPr="001A428C">
        <w:rPr>
          <w:spacing w:val="3"/>
          <w:w w:val="105"/>
        </w:rPr>
        <w:t xml:space="preserve"> </w:t>
      </w:r>
      <w:r w:rsidRPr="001A428C">
        <w:rPr>
          <w:w w:val="105"/>
        </w:rPr>
        <w:t>official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policies,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regulations,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or</w:t>
      </w:r>
      <w:r w:rsidRPr="001A428C">
        <w:rPr>
          <w:spacing w:val="3"/>
          <w:w w:val="105"/>
        </w:rPr>
        <w:t xml:space="preserve"> </w:t>
      </w:r>
      <w:r w:rsidRPr="001A428C">
        <w:rPr>
          <w:w w:val="105"/>
        </w:rPr>
        <w:t>industry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standards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by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any</w:t>
      </w:r>
      <w:r w:rsidRPr="001A428C">
        <w:rPr>
          <w:spacing w:val="2"/>
          <w:w w:val="105"/>
        </w:rPr>
        <w:t xml:space="preserve"> </w:t>
      </w:r>
      <w:r w:rsidRPr="001A428C">
        <w:rPr>
          <w:w w:val="105"/>
        </w:rPr>
        <w:t>organisation</w:t>
      </w:r>
      <w:r w:rsidRPr="001A428C">
        <w:rPr>
          <w:spacing w:val="3"/>
          <w:w w:val="105"/>
        </w:rPr>
        <w:t xml:space="preserve"> </w:t>
      </w:r>
      <w:r w:rsidRPr="001A428C">
        <w:rPr>
          <w:w w:val="105"/>
        </w:rPr>
        <w:t>or</w:t>
      </w:r>
      <w:r w:rsidRPr="001A428C">
        <w:rPr>
          <w:spacing w:val="3"/>
          <w:w w:val="105"/>
        </w:rPr>
        <w:t xml:space="preserve"> </w:t>
      </w:r>
      <w:r w:rsidRPr="001A428C">
        <w:rPr>
          <w:w w:val="105"/>
        </w:rPr>
        <w:t>institution.</w:t>
      </w:r>
      <w:r w:rsidRPr="001A428C">
        <w:rPr>
          <w:spacing w:val="1"/>
          <w:w w:val="105"/>
        </w:rPr>
        <w:t xml:space="preserve"> </w:t>
      </w:r>
      <w:r w:rsidRPr="001A428C">
        <w:rPr>
          <w:w w:val="105"/>
        </w:rPr>
        <w:t xml:space="preserve">If existing legislation or regulations do exist, </w:t>
      </w:r>
      <w:r w:rsidRPr="001A428C">
        <w:rPr>
          <w:i/>
          <w:w w:val="105"/>
        </w:rPr>
        <w:t>Projects</w:t>
      </w:r>
      <w:r w:rsidRPr="001A428C">
        <w:rPr>
          <w:w w:val="105"/>
        </w:rPr>
        <w:t xml:space="preserve"> should state why the proposed </w:t>
      </w:r>
      <w:r w:rsidRPr="001A428C">
        <w:rPr>
          <w:i/>
          <w:w w:val="105"/>
        </w:rPr>
        <w:t>Project</w:t>
      </w:r>
      <w:r w:rsidRPr="001A428C">
        <w:rPr>
          <w:spacing w:val="1"/>
          <w:w w:val="105"/>
        </w:rPr>
        <w:t xml:space="preserve"> </w:t>
      </w:r>
      <w:r w:rsidRPr="001A428C">
        <w:rPr>
          <w:i/>
          <w:w w:val="105"/>
        </w:rPr>
        <w:t>Interventions</w:t>
      </w:r>
      <w:r w:rsidRPr="001A428C">
        <w:rPr>
          <w:spacing w:val="-3"/>
          <w:w w:val="105"/>
        </w:rPr>
        <w:t xml:space="preserve"> </w:t>
      </w:r>
      <w:r>
        <w:rPr>
          <w:spacing w:val="-3"/>
          <w:w w:val="105"/>
        </w:rPr>
        <w:t xml:space="preserve"> </w:t>
      </w:r>
      <w:r w:rsidRPr="001A428C">
        <w:rPr>
          <w:w w:val="105"/>
        </w:rPr>
        <w:t>are</w:t>
      </w:r>
      <w:r w:rsidRPr="001A428C">
        <w:rPr>
          <w:spacing w:val="-3"/>
          <w:w w:val="105"/>
        </w:rPr>
        <w:t xml:space="preserve"> </w:t>
      </w:r>
      <w:r w:rsidRPr="001A428C">
        <w:rPr>
          <w:w w:val="105"/>
        </w:rPr>
        <w:t>not</w:t>
      </w:r>
      <w:r w:rsidRPr="001A428C">
        <w:rPr>
          <w:spacing w:val="-3"/>
          <w:w w:val="105"/>
        </w:rPr>
        <w:t xml:space="preserve"> </w:t>
      </w:r>
      <w:r w:rsidRPr="001A428C">
        <w:rPr>
          <w:w w:val="105"/>
        </w:rPr>
        <w:t>being</w:t>
      </w:r>
      <w:r w:rsidRPr="001A428C">
        <w:rPr>
          <w:spacing w:val="-3"/>
          <w:w w:val="105"/>
        </w:rPr>
        <w:t xml:space="preserve"> </w:t>
      </w:r>
      <w:r w:rsidRPr="001A428C">
        <w:rPr>
          <w:w w:val="105"/>
        </w:rPr>
        <w:t>carried</w:t>
      </w:r>
      <w:r w:rsidRPr="001A428C">
        <w:rPr>
          <w:spacing w:val="-3"/>
          <w:w w:val="105"/>
        </w:rPr>
        <w:t xml:space="preserve"> </w:t>
      </w:r>
      <w:r w:rsidRPr="001A428C">
        <w:rPr>
          <w:w w:val="105"/>
        </w:rPr>
        <w:t>out/will</w:t>
      </w:r>
      <w:r w:rsidRPr="001A428C">
        <w:rPr>
          <w:spacing w:val="-3"/>
          <w:w w:val="105"/>
        </w:rPr>
        <w:t xml:space="preserve"> </w:t>
      </w:r>
      <w:r w:rsidRPr="001A428C">
        <w:rPr>
          <w:w w:val="105"/>
        </w:rPr>
        <w:t>not</w:t>
      </w:r>
      <w:r w:rsidRPr="001A428C">
        <w:rPr>
          <w:spacing w:val="-4"/>
          <w:w w:val="105"/>
        </w:rPr>
        <w:t xml:space="preserve"> </w:t>
      </w:r>
      <w:r w:rsidRPr="001A428C">
        <w:rPr>
          <w:w w:val="105"/>
        </w:rPr>
        <w:t>be</w:t>
      </w:r>
      <w:r w:rsidRPr="001A428C">
        <w:rPr>
          <w:spacing w:val="-2"/>
          <w:w w:val="105"/>
        </w:rPr>
        <w:t xml:space="preserve"> </w:t>
      </w:r>
      <w:r w:rsidRPr="001A428C">
        <w:rPr>
          <w:w w:val="105"/>
        </w:rPr>
        <w:t>carried</w:t>
      </w:r>
      <w:r w:rsidRPr="001A428C">
        <w:rPr>
          <w:spacing w:val="-3"/>
          <w:w w:val="105"/>
        </w:rPr>
        <w:t xml:space="preserve"> </w:t>
      </w:r>
      <w:r w:rsidRPr="001A428C">
        <w:rPr>
          <w:w w:val="105"/>
        </w:rPr>
        <w:t>out.</w:t>
      </w:r>
    </w:p>
    <w:p w14:paraId="21B56B14" w14:textId="3D681744" w:rsidR="00826740" w:rsidRDefault="00826740" w:rsidP="00826740">
      <w:pPr>
        <w:spacing w:line="240" w:lineRule="auto"/>
      </w:pPr>
    </w:p>
    <w:p w14:paraId="5D516983" w14:textId="77777777" w:rsidR="00D8066A" w:rsidRDefault="00D8066A" w:rsidP="00826740">
      <w:pPr>
        <w:spacing w:line="240" w:lineRule="auto"/>
      </w:pPr>
    </w:p>
    <w:p w14:paraId="3B2B8BB9" w14:textId="5ACF9D39" w:rsidR="002B48F6" w:rsidRDefault="002B48F6" w:rsidP="00826740">
      <w:pPr>
        <w:spacing w:line="240" w:lineRule="auto"/>
      </w:pPr>
    </w:p>
    <w:p w14:paraId="7874B4FC" w14:textId="77777777" w:rsidR="002B48F6" w:rsidRPr="002B48F6" w:rsidRDefault="002B48F6">
      <w:pPr>
        <w:pStyle w:val="Heading2"/>
      </w:pPr>
      <w:bookmarkStart w:id="4" w:name="_Toc213838817"/>
      <w:bookmarkStart w:id="5" w:name="_Toc213747249"/>
      <w:r w:rsidRPr="002B48F6">
        <w:lastRenderedPageBreak/>
        <w:t>Process</w:t>
      </w:r>
      <w:bookmarkEnd w:id="4"/>
    </w:p>
    <w:p w14:paraId="6FC212BB" w14:textId="77777777" w:rsidR="002B48F6" w:rsidRDefault="002B48F6">
      <w:pPr>
        <w:pStyle w:val="Heading3"/>
        <w:spacing w:after="0"/>
      </w:pPr>
      <w:bookmarkStart w:id="6" w:name="_Toc213838818"/>
      <w:bookmarkEnd w:id="5"/>
      <w:r w:rsidRPr="002B48F6">
        <w:t>Baseline scenario analysis</w:t>
      </w:r>
      <w:bookmarkEnd w:id="6"/>
    </w:p>
    <w:p w14:paraId="41108F31" w14:textId="1749B051" w:rsidR="00F76720" w:rsidRDefault="00F76720">
      <w:pPr>
        <w:pStyle w:val="Heading5"/>
      </w:pPr>
      <w:bookmarkStart w:id="7" w:name="_Toc124151652"/>
      <w:bookmarkStart w:id="8" w:name="_Toc213838819"/>
      <w:r w:rsidRPr="00703031">
        <w:t>Describe</w:t>
      </w:r>
      <w:r w:rsidRPr="00585CEE">
        <w:t xml:space="preserve"> </w:t>
      </w:r>
      <w:r w:rsidRPr="00B33789">
        <w:t>alternative</w:t>
      </w:r>
      <w:r w:rsidRPr="00585CEE">
        <w:t xml:space="preserve"> land-use scenarios</w:t>
      </w:r>
      <w:bookmarkEnd w:id="7"/>
      <w:bookmarkEnd w:id="8"/>
    </w:p>
    <w:p w14:paraId="19F4D196" w14:textId="77777777" w:rsidR="00D8066A" w:rsidRPr="00F76720" w:rsidRDefault="00D8066A" w:rsidP="00D8066A">
      <w:r w:rsidRPr="00F76720">
        <w:t xml:space="preserve">Projects should identify and describe credible, alternative land-use scenarios that could occur in the </w:t>
      </w:r>
      <w:r w:rsidRPr="00F76720">
        <w:rPr>
          <w:i/>
          <w:iCs/>
        </w:rPr>
        <w:t>Project Areas</w:t>
      </w:r>
      <w:r w:rsidRPr="00F76720">
        <w:t xml:space="preserve"> </w:t>
      </w:r>
      <w:r>
        <w:t xml:space="preserve"> </w:t>
      </w:r>
      <w:r w:rsidRPr="00F76720">
        <w:t xml:space="preserve">in the absence of the </w:t>
      </w:r>
      <w:r w:rsidRPr="00F76720">
        <w:rPr>
          <w:i/>
          <w:iCs/>
        </w:rPr>
        <w:t>Project</w:t>
      </w:r>
      <w:r w:rsidRPr="00F76720">
        <w:t xml:space="preserve"> </w:t>
      </w:r>
      <w:r>
        <w:t xml:space="preserve"> </w:t>
      </w:r>
      <w:r w:rsidRPr="00F76720">
        <w:t>activities. Such a list should at minimum include the:</w:t>
      </w:r>
    </w:p>
    <w:p w14:paraId="601923BC" w14:textId="77777777" w:rsidR="00D8066A" w:rsidRPr="00F76720" w:rsidRDefault="00D8066A" w:rsidP="00D8066A">
      <w:pPr>
        <w:pStyle w:val="ListParagraph"/>
        <w:numPr>
          <w:ilvl w:val="0"/>
          <w:numId w:val="7"/>
        </w:numPr>
      </w:pPr>
      <w:r w:rsidRPr="00F76720">
        <w:t>Current, pre-</w:t>
      </w:r>
      <w:r w:rsidRPr="00F76720">
        <w:rPr>
          <w:i/>
          <w:iCs/>
        </w:rPr>
        <w:t>Project</w:t>
      </w:r>
      <w:r w:rsidRPr="00F76720">
        <w:t xml:space="preserve"> </w:t>
      </w:r>
      <w:r>
        <w:t xml:space="preserve"> </w:t>
      </w:r>
      <w:r w:rsidRPr="00F76720">
        <w:t xml:space="preserve">land-use that is present in the </w:t>
      </w:r>
      <w:r w:rsidRPr="00F76720">
        <w:rPr>
          <w:i/>
          <w:iCs/>
        </w:rPr>
        <w:t>Project Area</w:t>
      </w:r>
      <w:r w:rsidRPr="00F76720">
        <w:t xml:space="preserve">, </w:t>
      </w:r>
      <w:r>
        <w:t xml:space="preserve"> </w:t>
      </w:r>
      <w:r w:rsidRPr="00F76720">
        <w:t>and</w:t>
      </w:r>
    </w:p>
    <w:p w14:paraId="3F7CBEA3" w14:textId="77777777" w:rsidR="00D8066A" w:rsidRPr="00F76720" w:rsidRDefault="00D8066A" w:rsidP="00D8066A">
      <w:pPr>
        <w:pStyle w:val="ListParagraph"/>
        <w:numPr>
          <w:ilvl w:val="0"/>
          <w:numId w:val="7"/>
        </w:numPr>
      </w:pPr>
      <w:r w:rsidRPr="00F76720">
        <w:t xml:space="preserve">The land-use created as a result of the proposed </w:t>
      </w:r>
      <w:r w:rsidRPr="00F76720">
        <w:rPr>
          <w:i/>
          <w:iCs/>
        </w:rPr>
        <w:t>Project Interventions</w:t>
      </w:r>
      <w:r w:rsidRPr="00F76720">
        <w:t>.</w:t>
      </w:r>
    </w:p>
    <w:p w14:paraId="2FAA36CD" w14:textId="77777777" w:rsidR="00D8066A" w:rsidRPr="00F76720" w:rsidRDefault="00D8066A" w:rsidP="00D8066A">
      <w:r w:rsidRPr="00F76720">
        <w:t xml:space="preserve">When </w:t>
      </w:r>
      <w:r w:rsidRPr="00F76720">
        <w:rPr>
          <w:i/>
          <w:iCs/>
        </w:rPr>
        <w:t>Projects</w:t>
      </w:r>
      <w:r w:rsidRPr="00F76720">
        <w:t xml:space="preserve"> </w:t>
      </w:r>
      <w:r>
        <w:t xml:space="preserve"> </w:t>
      </w:r>
      <w:r w:rsidRPr="00F76720">
        <w:t>are identifying credible, alternative land-use scenarios, they should consider the following:</w:t>
      </w:r>
    </w:p>
    <w:p w14:paraId="30052A2B" w14:textId="77777777" w:rsidR="00D8066A" w:rsidRPr="00F76720" w:rsidRDefault="00D8066A" w:rsidP="00D8066A">
      <w:pPr>
        <w:pStyle w:val="ListParagraph"/>
        <w:numPr>
          <w:ilvl w:val="0"/>
          <w:numId w:val="8"/>
        </w:numPr>
      </w:pPr>
      <w:r w:rsidRPr="00F76720">
        <w:t>Historical trends,</w:t>
      </w:r>
    </w:p>
    <w:p w14:paraId="512F8957" w14:textId="77777777" w:rsidR="00D8066A" w:rsidRPr="00F76720" w:rsidRDefault="00D8066A" w:rsidP="00D8066A">
      <w:pPr>
        <w:pStyle w:val="ListParagraph"/>
        <w:numPr>
          <w:ilvl w:val="0"/>
          <w:numId w:val="8"/>
        </w:numPr>
      </w:pPr>
      <w:r w:rsidRPr="00F76720">
        <w:t>Participatory information gathering with local communities,</w:t>
      </w:r>
    </w:p>
    <w:p w14:paraId="27B4A0A7" w14:textId="77777777" w:rsidR="00D8066A" w:rsidRPr="00F76720" w:rsidRDefault="00D8066A" w:rsidP="00D8066A">
      <w:pPr>
        <w:pStyle w:val="ListParagraph"/>
        <w:numPr>
          <w:ilvl w:val="0"/>
          <w:numId w:val="8"/>
        </w:numPr>
      </w:pPr>
      <w:r w:rsidRPr="00F76720">
        <w:t xml:space="preserve">Surveys of the local </w:t>
      </w:r>
      <w:r w:rsidRPr="00F76720">
        <w:rPr>
          <w:i/>
          <w:iCs/>
        </w:rPr>
        <w:t>Project</w:t>
      </w:r>
      <w:r w:rsidRPr="00F76720">
        <w:t xml:space="preserve"> </w:t>
      </w:r>
      <w:r w:rsidRPr="00F76720">
        <w:rPr>
          <w:i/>
          <w:iCs/>
        </w:rPr>
        <w:t>Region</w:t>
      </w:r>
      <w:r w:rsidRPr="00F76720">
        <w:t xml:space="preserve">, </w:t>
      </w:r>
      <w:r>
        <w:t xml:space="preserve"> </w:t>
      </w:r>
      <w:r w:rsidRPr="00F76720">
        <w:t>and</w:t>
      </w:r>
    </w:p>
    <w:p w14:paraId="5783FC89" w14:textId="77777777" w:rsidR="00D8066A" w:rsidRPr="00F76720" w:rsidRDefault="00D8066A" w:rsidP="00D8066A">
      <w:pPr>
        <w:pStyle w:val="ListParagraph"/>
        <w:numPr>
          <w:ilvl w:val="0"/>
          <w:numId w:val="8"/>
        </w:numPr>
      </w:pPr>
      <w:r w:rsidRPr="00F76720">
        <w:t xml:space="preserve">Recent or plausible future changes to national or regional legislation. </w:t>
      </w:r>
    </w:p>
    <w:p w14:paraId="08FB74FE" w14:textId="131A139F" w:rsidR="00B91ECD" w:rsidRDefault="00B91ECD">
      <w:pPr>
        <w:pStyle w:val="Heading5"/>
        <w:spacing w:before="240"/>
      </w:pPr>
      <w:bookmarkStart w:id="9" w:name="_Toc213838820"/>
      <w:r w:rsidRPr="00B91ECD">
        <w:t>Complete a comparative assessment of barriers</w:t>
      </w:r>
      <w:bookmarkEnd w:id="9"/>
    </w:p>
    <w:p w14:paraId="39DA8AD4" w14:textId="77777777" w:rsidR="00D8066A" w:rsidRPr="001A428C" w:rsidRDefault="00D8066A" w:rsidP="00D8066A">
      <w:pPr>
        <w:rPr>
          <w:rFonts w:cstheme="minorHAnsi"/>
        </w:rPr>
      </w:pPr>
      <w:r w:rsidRPr="001A428C">
        <w:rPr>
          <w:rFonts w:cstheme="minorHAnsi"/>
          <w:i/>
          <w:iCs/>
        </w:rPr>
        <w:t>Projects</w:t>
      </w:r>
      <w:r w:rsidRPr="001A428C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1A428C">
        <w:rPr>
          <w:rFonts w:cstheme="minorHAnsi"/>
        </w:rPr>
        <w:t xml:space="preserve">should then describe the barriers, </w:t>
      </w:r>
      <w:r w:rsidRPr="001A428C">
        <w:rPr>
          <w:rFonts w:cstheme="minorHAnsi"/>
          <w:b/>
          <w:bCs/>
        </w:rPr>
        <w:t>including any site-level threats</w:t>
      </w:r>
      <w:r w:rsidRPr="001A428C">
        <w:rPr>
          <w:rFonts w:cstheme="minorHAnsi"/>
        </w:rPr>
        <w:t>, that would be experienced in the implementation of each of the alternative land-use scenarios. The following should be considered for each alternative land-use scenario:</w:t>
      </w:r>
    </w:p>
    <w:p w14:paraId="100CC5CE" w14:textId="77777777" w:rsidR="00D8066A" w:rsidRPr="001A428C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1A428C">
        <w:rPr>
          <w:rFonts w:cstheme="minorHAnsi"/>
        </w:rPr>
        <w:t>Financial/ economic barriers</w:t>
      </w:r>
    </w:p>
    <w:p w14:paraId="550D1AB2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Perceived high risks associated with investment resulting in lack of access to credit or high borrowing costs</w:t>
      </w:r>
    </w:p>
    <w:p w14:paraId="72C5F49B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Similar historical initiatives/activities only able to operate based on donor or grant funding (non-commercial finance)</w:t>
      </w:r>
    </w:p>
    <w:p w14:paraId="2F45C543" w14:textId="77777777" w:rsidR="00D8066A" w:rsidRPr="00F26D42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Bidi"/>
        </w:rPr>
      </w:pPr>
      <w:r w:rsidRPr="00092592">
        <w:rPr>
          <w:rFonts w:cstheme="minorHAnsi"/>
        </w:rPr>
        <w:t>Debt</w:t>
      </w:r>
      <w:r w:rsidRPr="001A428C">
        <w:rPr>
          <w:rFonts w:cstheme="minorBidi"/>
        </w:rPr>
        <w:t xml:space="preserve"> funding not feasible</w:t>
      </w:r>
    </w:p>
    <w:p w14:paraId="22AD64FF" w14:textId="77777777" w:rsidR="00D8066A" w:rsidRPr="001A428C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1A428C">
        <w:rPr>
          <w:rFonts w:cstheme="minorHAnsi"/>
        </w:rPr>
        <w:t>Technical barriers</w:t>
      </w:r>
    </w:p>
    <w:p w14:paraId="71085351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Lack of suitable equipment to implement activities</w:t>
      </w:r>
    </w:p>
    <w:p w14:paraId="67712B9B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 xml:space="preserve">Lack of expertise amongst staff and/or community members to implement </w:t>
      </w:r>
      <w:r w:rsidRPr="001A428C">
        <w:rPr>
          <w:rFonts w:cstheme="minorHAnsi"/>
          <w:i/>
          <w:iCs/>
        </w:rPr>
        <w:t>Project</w:t>
      </w:r>
      <w:r w:rsidRPr="001A428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1A428C">
        <w:rPr>
          <w:rFonts w:cstheme="minorHAnsi"/>
        </w:rPr>
        <w:t>activities</w:t>
      </w:r>
    </w:p>
    <w:p w14:paraId="7BA2C9C6" w14:textId="77777777" w:rsidR="00D8066A" w:rsidRPr="001A428C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1A428C">
        <w:rPr>
          <w:rFonts w:cstheme="minorHAnsi"/>
        </w:rPr>
        <w:t>Political or institutional barriers</w:t>
      </w:r>
    </w:p>
    <w:p w14:paraId="2F23A36C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Regional or national legislation</w:t>
      </w:r>
    </w:p>
    <w:p w14:paraId="05412EB2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Institutional or political opposition</w:t>
      </w:r>
    </w:p>
    <w:p w14:paraId="30A90894" w14:textId="799E75C4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lastRenderedPageBreak/>
        <w:t>Poorly-recogni</w:t>
      </w:r>
      <w:r w:rsidR="00142C61">
        <w:rPr>
          <w:rFonts w:cstheme="minorHAnsi"/>
        </w:rPr>
        <w:t>s</w:t>
      </w:r>
      <w:r w:rsidRPr="001A428C">
        <w:rPr>
          <w:rFonts w:cstheme="minorHAnsi"/>
        </w:rPr>
        <w:t>ed land tenure rights</w:t>
      </w:r>
    </w:p>
    <w:p w14:paraId="5FBAEC28" w14:textId="55430B76" w:rsidR="00D8066A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Poorly-enforced legislation</w:t>
      </w:r>
    </w:p>
    <w:p w14:paraId="4ECAF57B" w14:textId="77777777" w:rsidR="00D8066A" w:rsidRPr="001A428C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1A428C">
        <w:rPr>
          <w:rFonts w:cstheme="minorHAnsi"/>
        </w:rPr>
        <w:t>Ecological or resource barriers</w:t>
      </w:r>
    </w:p>
    <w:p w14:paraId="5B3846D3" w14:textId="77777777" w:rsidR="00D8066A" w:rsidRPr="00142C61" w:rsidRDefault="00D8066A" w:rsidP="00D8066A">
      <w:pPr>
        <w:pStyle w:val="ListParagraph"/>
        <w:numPr>
          <w:ilvl w:val="1"/>
          <w:numId w:val="9"/>
        </w:numPr>
        <w:ind w:left="1157"/>
      </w:pPr>
      <w:r w:rsidRPr="00142C61">
        <w:t>Widespread</w:t>
      </w:r>
      <w:r w:rsidRPr="00142C61">
        <w:rPr>
          <w:spacing w:val="4"/>
          <w:lang w:val="en-GB"/>
        </w:rPr>
        <w:t xml:space="preserve"> </w:t>
      </w:r>
      <w:r w:rsidRPr="00142C61">
        <w:rPr>
          <w:lang w:val="en-GB"/>
        </w:rPr>
        <w:t>environmental degradation such as soil erosion, decline in water quality, increased pollution, increased poaching,</w:t>
      </w:r>
      <w:r w:rsidRPr="00142C61">
        <w:rPr>
          <w:spacing w:val="2"/>
          <w:lang w:val="en-GB"/>
        </w:rPr>
        <w:t xml:space="preserve"> </w:t>
      </w:r>
      <w:r w:rsidRPr="00142C61">
        <w:rPr>
          <w:w w:val="102"/>
          <w:lang w:val="en-GB"/>
        </w:rPr>
        <w:t>l</w:t>
      </w:r>
      <w:r w:rsidRPr="00142C61">
        <w:rPr>
          <w:spacing w:val="1"/>
          <w:w w:val="102"/>
          <w:lang w:val="en-GB"/>
        </w:rPr>
        <w:t>a</w:t>
      </w:r>
      <w:r w:rsidRPr="00142C61">
        <w:rPr>
          <w:spacing w:val="2"/>
          <w:w w:val="102"/>
          <w:lang w:val="en-GB"/>
        </w:rPr>
        <w:t>nd</w:t>
      </w:r>
      <w:r w:rsidRPr="00142C61">
        <w:rPr>
          <w:w w:val="34"/>
          <w:lang w:val="en-GB"/>
        </w:rPr>
        <w:t>-­</w:t>
      </w:r>
      <w:r w:rsidRPr="00142C61">
        <w:rPr>
          <w:rFonts w:ascii="Cambria Math" w:hAnsi="Cambria Math" w:cs="Cambria Math"/>
          <w:spacing w:val="1"/>
          <w:w w:val="34"/>
          <w:lang w:val="en-GB"/>
        </w:rPr>
        <w:t>‐</w:t>
      </w:r>
      <w:r w:rsidRPr="00142C61">
        <w:rPr>
          <w:spacing w:val="2"/>
          <w:w w:val="102"/>
          <w:lang w:val="en-GB"/>
        </w:rPr>
        <w:t>p</w:t>
      </w:r>
      <w:r w:rsidRPr="00142C61">
        <w:rPr>
          <w:spacing w:val="1"/>
          <w:w w:val="102"/>
          <w:lang w:val="en-GB"/>
        </w:rPr>
        <w:t>r</w:t>
      </w:r>
      <w:r w:rsidRPr="00142C61">
        <w:rPr>
          <w:spacing w:val="2"/>
          <w:w w:val="102"/>
          <w:lang w:val="en-GB"/>
        </w:rPr>
        <w:t>e</w:t>
      </w:r>
      <w:r w:rsidRPr="00142C61">
        <w:rPr>
          <w:spacing w:val="1"/>
          <w:w w:val="102"/>
          <w:lang w:val="en-GB"/>
        </w:rPr>
        <w:t>ss</w:t>
      </w:r>
      <w:r w:rsidRPr="00142C61">
        <w:rPr>
          <w:spacing w:val="2"/>
          <w:w w:val="102"/>
          <w:lang w:val="en-GB"/>
        </w:rPr>
        <w:t>u</w:t>
      </w:r>
      <w:r w:rsidRPr="00142C61">
        <w:rPr>
          <w:spacing w:val="1"/>
          <w:w w:val="102"/>
          <w:lang w:val="en-GB"/>
        </w:rPr>
        <w:t>r</w:t>
      </w:r>
      <w:r w:rsidRPr="00142C61">
        <w:rPr>
          <w:spacing w:val="2"/>
          <w:w w:val="102"/>
          <w:lang w:val="en-GB"/>
        </w:rPr>
        <w:t>e</w:t>
      </w:r>
      <w:r w:rsidRPr="00142C61">
        <w:rPr>
          <w:w w:val="102"/>
          <w:lang w:val="en-GB"/>
        </w:rPr>
        <w:t>s</w:t>
      </w:r>
      <w:r w:rsidRPr="00142C61">
        <w:rPr>
          <w:spacing w:val="3"/>
          <w:lang w:val="en-GB"/>
        </w:rPr>
        <w:t xml:space="preserve"> </w:t>
      </w:r>
      <w:r w:rsidRPr="00142C61">
        <w:rPr>
          <w:spacing w:val="1"/>
          <w:w w:val="102"/>
          <w:lang w:val="en-GB"/>
        </w:rPr>
        <w:t>s</w:t>
      </w:r>
      <w:r w:rsidRPr="00142C61">
        <w:rPr>
          <w:spacing w:val="2"/>
          <w:w w:val="102"/>
          <w:lang w:val="en-GB"/>
        </w:rPr>
        <w:t>u</w:t>
      </w:r>
      <w:r w:rsidRPr="00142C61">
        <w:rPr>
          <w:spacing w:val="1"/>
          <w:w w:val="102"/>
          <w:lang w:val="en-GB"/>
        </w:rPr>
        <w:t>c</w:t>
      </w:r>
      <w:r w:rsidRPr="00142C61">
        <w:rPr>
          <w:w w:val="102"/>
          <w:lang w:val="en-GB"/>
        </w:rPr>
        <w:t>h</w:t>
      </w:r>
      <w:r w:rsidRPr="00142C61">
        <w:rPr>
          <w:spacing w:val="4"/>
          <w:lang w:val="en-GB"/>
        </w:rPr>
        <w:t xml:space="preserve"> </w:t>
      </w:r>
      <w:r w:rsidRPr="00142C61">
        <w:rPr>
          <w:spacing w:val="1"/>
          <w:w w:val="102"/>
          <w:lang w:val="en-GB"/>
        </w:rPr>
        <w:t>a</w:t>
      </w:r>
      <w:r w:rsidRPr="00142C61">
        <w:rPr>
          <w:w w:val="102"/>
          <w:lang w:val="en-GB"/>
        </w:rPr>
        <w:t xml:space="preserve">s </w:t>
      </w:r>
      <w:r w:rsidRPr="00142C61">
        <w:rPr>
          <w:w w:val="105"/>
        </w:rPr>
        <w:t>intensive</w:t>
      </w:r>
      <w:r w:rsidRPr="00142C61">
        <w:rPr>
          <w:spacing w:val="-6"/>
          <w:w w:val="105"/>
        </w:rPr>
        <w:t xml:space="preserve"> </w:t>
      </w:r>
      <w:r w:rsidRPr="00142C61">
        <w:rPr>
          <w:w w:val="105"/>
        </w:rPr>
        <w:t>grazing.</w:t>
      </w:r>
    </w:p>
    <w:p w14:paraId="1901F003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Bidi"/>
        </w:rPr>
      </w:pPr>
      <w:r w:rsidRPr="00534D42">
        <w:rPr>
          <w:rFonts w:cstheme="minorHAnsi"/>
        </w:rPr>
        <w:t>Insufficient</w:t>
      </w:r>
      <w:r w:rsidRPr="001A428C">
        <w:rPr>
          <w:rFonts w:cstheme="minorBidi"/>
        </w:rPr>
        <w:t xml:space="preserve"> and/or unreliable access to necessary resources (e.g. water) for </w:t>
      </w:r>
      <w:r w:rsidRPr="001A428C">
        <w:rPr>
          <w:rFonts w:cstheme="minorBidi"/>
          <w:i/>
          <w:iCs/>
        </w:rPr>
        <w:t>Project</w:t>
      </w:r>
      <w:r w:rsidRPr="001A428C">
        <w:rPr>
          <w:rFonts w:cstheme="minorBidi"/>
        </w:rPr>
        <w:t xml:space="preserve"> </w:t>
      </w:r>
      <w:r>
        <w:rPr>
          <w:rFonts w:cstheme="minorBidi"/>
        </w:rPr>
        <w:t xml:space="preserve"> </w:t>
      </w:r>
      <w:r w:rsidRPr="001A428C">
        <w:rPr>
          <w:rFonts w:cstheme="minorBidi"/>
        </w:rPr>
        <w:t>activities.</w:t>
      </w:r>
    </w:p>
    <w:p w14:paraId="7A615105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Bidi"/>
        </w:rPr>
      </w:pPr>
      <w:r w:rsidRPr="00534D42">
        <w:rPr>
          <w:rFonts w:cstheme="minorHAnsi"/>
        </w:rPr>
        <w:t>Wildlife</w:t>
      </w:r>
      <w:r w:rsidRPr="001A428C">
        <w:rPr>
          <w:rFonts w:cstheme="minorBidi"/>
        </w:rPr>
        <w:t xml:space="preserve"> – Human conflict</w:t>
      </w:r>
    </w:p>
    <w:p w14:paraId="026E13EC" w14:textId="77777777" w:rsidR="00D8066A" w:rsidRPr="001A428C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1A428C">
        <w:rPr>
          <w:rFonts w:cstheme="minorHAnsi"/>
        </w:rPr>
        <w:t>Social or cultural barriers</w:t>
      </w:r>
    </w:p>
    <w:p w14:paraId="53FEF5D0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Resistance within society to proposed activities</w:t>
      </w:r>
    </w:p>
    <w:p w14:paraId="7729056D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 xml:space="preserve">Conflict or tensions amongst </w:t>
      </w:r>
      <w:r w:rsidRPr="001A428C">
        <w:rPr>
          <w:rFonts w:cstheme="minorHAnsi"/>
          <w:i/>
          <w:iCs/>
        </w:rPr>
        <w:t>Local Stakeholders</w:t>
      </w:r>
    </w:p>
    <w:p w14:paraId="7BC227C5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Changing demographic pressures on land</w:t>
      </w:r>
    </w:p>
    <w:p w14:paraId="627CB676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534D42">
        <w:rPr>
          <w:rFonts w:cstheme="minorHAnsi"/>
        </w:rPr>
        <w:t>Poor</w:t>
      </w:r>
      <w:r w:rsidRPr="001A428C">
        <w:rPr>
          <w:w w:val="105"/>
          <w:lang w:val="en-GB"/>
        </w:rPr>
        <w:t xml:space="preserve"> organisation and</w:t>
      </w:r>
      <w:r w:rsidRPr="001A428C">
        <w:rPr>
          <w:spacing w:val="1"/>
          <w:w w:val="105"/>
          <w:lang w:val="en-GB"/>
        </w:rPr>
        <w:t xml:space="preserve"> </w:t>
      </w:r>
      <w:r w:rsidRPr="001A428C">
        <w:rPr>
          <w:w w:val="105"/>
          <w:lang w:val="en-GB"/>
        </w:rPr>
        <w:t>mobilisation of local</w:t>
      </w:r>
      <w:r w:rsidRPr="001A428C">
        <w:rPr>
          <w:spacing w:val="1"/>
          <w:w w:val="105"/>
          <w:lang w:val="en-GB"/>
        </w:rPr>
        <w:t xml:space="preserve"> </w:t>
      </w:r>
      <w:r w:rsidRPr="001A428C">
        <w:rPr>
          <w:w w:val="105"/>
          <w:lang w:val="en-GB"/>
        </w:rPr>
        <w:t>communities and groups</w:t>
      </w:r>
    </w:p>
    <w:p w14:paraId="6570BD7C" w14:textId="77777777" w:rsidR="00D8066A" w:rsidRPr="001A428C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1A428C">
        <w:rPr>
          <w:rFonts w:cstheme="minorHAnsi"/>
        </w:rPr>
        <w:t>Infrastructural barriers</w:t>
      </w:r>
    </w:p>
    <w:p w14:paraId="3122181D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Bidi"/>
        </w:rPr>
      </w:pPr>
      <w:r w:rsidRPr="00534D42">
        <w:rPr>
          <w:rFonts w:cstheme="minorHAnsi"/>
        </w:rPr>
        <w:t>Lack</w:t>
      </w:r>
      <w:r w:rsidRPr="001A428C">
        <w:rPr>
          <w:rFonts w:cstheme="minorBidi"/>
        </w:rPr>
        <w:t xml:space="preserve"> of local services that would be depended upon for the </w:t>
      </w:r>
      <w:r w:rsidRPr="001A428C">
        <w:rPr>
          <w:rFonts w:cstheme="minorBidi"/>
          <w:i/>
          <w:iCs/>
        </w:rPr>
        <w:t>Project</w:t>
      </w:r>
      <w:r w:rsidRPr="001A428C">
        <w:rPr>
          <w:rFonts w:cstheme="minorBidi"/>
        </w:rPr>
        <w:t xml:space="preserve"> </w:t>
      </w:r>
      <w:r>
        <w:rPr>
          <w:rFonts w:cstheme="minorBidi"/>
        </w:rPr>
        <w:t xml:space="preserve"> </w:t>
      </w:r>
      <w:r w:rsidRPr="001A428C">
        <w:rPr>
          <w:rFonts w:cstheme="minorBidi"/>
        </w:rPr>
        <w:t>activities</w:t>
      </w:r>
    </w:p>
    <w:p w14:paraId="0403D0C1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>Remoteness of communities</w:t>
      </w:r>
    </w:p>
    <w:p w14:paraId="216C22C7" w14:textId="77777777" w:rsidR="00D8066A" w:rsidRPr="001A428C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1A428C">
        <w:rPr>
          <w:rFonts w:cstheme="minorHAnsi"/>
        </w:rPr>
        <w:t>Market availability barriers</w:t>
      </w:r>
    </w:p>
    <w:p w14:paraId="4C7EFBA4" w14:textId="77777777" w:rsidR="00D8066A" w:rsidRPr="001A428C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1A428C">
        <w:rPr>
          <w:rFonts w:cstheme="minorHAnsi"/>
        </w:rPr>
        <w:t xml:space="preserve">No accessible market for goods or services provided by land and </w:t>
      </w:r>
      <w:r w:rsidRPr="001A428C">
        <w:rPr>
          <w:rFonts w:cstheme="minorHAnsi"/>
          <w:i/>
          <w:iCs/>
        </w:rPr>
        <w:t>Project</w:t>
      </w:r>
      <w:r w:rsidRPr="001A428C">
        <w:rPr>
          <w:rFonts w:cstheme="minorHAnsi"/>
        </w:rPr>
        <w:t xml:space="preserve"> activities</w:t>
      </w:r>
    </w:p>
    <w:p w14:paraId="081B86E3" w14:textId="3E88AA21" w:rsidR="00D8066A" w:rsidRDefault="00D8066A" w:rsidP="00D8066A">
      <w:pPr>
        <w:rPr>
          <w:rFonts w:cstheme="minorHAnsi"/>
        </w:rPr>
      </w:pPr>
      <w:r w:rsidRPr="001A428C">
        <w:rPr>
          <w:rFonts w:cstheme="minorHAnsi"/>
        </w:rPr>
        <w:t>A barrier score should then be applied to each alternative land-use scenario based on the listed barriers, to which each scenario can be ranked. Table 1 can be used to complete this assessment.</w:t>
      </w:r>
    </w:p>
    <w:p w14:paraId="46C87EC8" w14:textId="77777777" w:rsidR="00C27678" w:rsidRPr="00C80C1E" w:rsidRDefault="00C27678" w:rsidP="00C27678">
      <w:pPr>
        <w:pStyle w:val="Caption"/>
        <w:keepNext/>
        <w:rPr>
          <w:rFonts w:ascii="Lora" w:hAnsi="Lora"/>
          <w:color w:val="auto"/>
          <w:sz w:val="16"/>
          <w:szCs w:val="16"/>
        </w:rPr>
      </w:pPr>
      <w:r w:rsidRPr="00C80C1E">
        <w:rPr>
          <w:rFonts w:ascii="Lora" w:hAnsi="Lora"/>
          <w:color w:val="auto"/>
          <w:sz w:val="16"/>
          <w:szCs w:val="16"/>
        </w:rPr>
        <w:t xml:space="preserve">Table </w:t>
      </w:r>
      <w:r w:rsidRPr="00C80C1E">
        <w:rPr>
          <w:rFonts w:ascii="Lora" w:hAnsi="Lora"/>
          <w:color w:val="auto"/>
          <w:sz w:val="16"/>
          <w:szCs w:val="16"/>
        </w:rPr>
        <w:fldChar w:fldCharType="begin"/>
      </w:r>
      <w:r w:rsidRPr="00C80C1E">
        <w:rPr>
          <w:rFonts w:ascii="Lora" w:hAnsi="Lora"/>
          <w:color w:val="auto"/>
          <w:sz w:val="16"/>
          <w:szCs w:val="16"/>
        </w:rPr>
        <w:instrText xml:space="preserve"> SEQ Table \* ARABIC </w:instrText>
      </w:r>
      <w:r w:rsidRPr="00C80C1E">
        <w:rPr>
          <w:rFonts w:ascii="Lora" w:hAnsi="Lora"/>
          <w:color w:val="auto"/>
          <w:sz w:val="16"/>
          <w:szCs w:val="16"/>
        </w:rPr>
        <w:fldChar w:fldCharType="separate"/>
      </w:r>
      <w:r w:rsidRPr="00C80C1E">
        <w:rPr>
          <w:rFonts w:ascii="Lora" w:hAnsi="Lora"/>
          <w:noProof/>
          <w:color w:val="auto"/>
          <w:sz w:val="16"/>
          <w:szCs w:val="16"/>
        </w:rPr>
        <w:t>1</w:t>
      </w:r>
      <w:r w:rsidRPr="00C80C1E">
        <w:rPr>
          <w:rFonts w:ascii="Lora" w:hAnsi="Lora"/>
          <w:color w:val="auto"/>
          <w:sz w:val="16"/>
          <w:szCs w:val="16"/>
        </w:rPr>
        <w:fldChar w:fldCharType="end"/>
      </w:r>
      <w:r w:rsidRPr="00C80C1E">
        <w:rPr>
          <w:rFonts w:ascii="Lora" w:hAnsi="Lora"/>
          <w:color w:val="auto"/>
          <w:sz w:val="16"/>
          <w:szCs w:val="16"/>
        </w:rPr>
        <w:t xml:space="preserve"> – Template for comparative assessment of barriers. Additional columns can be added for each credible alternative land-use. Cells may be left blank where there are no barriers for that category.</w:t>
      </w:r>
    </w:p>
    <w:tbl>
      <w:tblPr>
        <w:tblW w:w="8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635"/>
        <w:gridCol w:w="1635"/>
        <w:gridCol w:w="1645"/>
        <w:gridCol w:w="1645"/>
      </w:tblGrid>
      <w:tr w:rsidR="00C27678" w:rsidRPr="00C27678" w14:paraId="1EBB562C" w14:textId="77777777" w:rsidTr="009B3C6D">
        <w:trPr>
          <w:trHeight w:val="360"/>
        </w:trPr>
        <w:tc>
          <w:tcPr>
            <w:tcW w:w="2340" w:type="dxa"/>
            <w:vMerge w:val="restart"/>
            <w:shd w:val="clear" w:color="auto" w:fill="CCD79B"/>
            <w:vAlign w:val="center"/>
          </w:tcPr>
          <w:p w14:paraId="3803BB50" w14:textId="77777777" w:rsidR="00C27678" w:rsidRPr="00C27678" w:rsidDel="004E2932" w:rsidRDefault="00C27678" w:rsidP="00C27678">
            <w:pPr>
              <w:pStyle w:val="TableParagraph"/>
              <w:spacing w:line="240" w:lineRule="exact"/>
              <w:ind w:left="115"/>
              <w:jc w:val="center"/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</w:pP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Type</w:t>
            </w:r>
            <w:r w:rsidRPr="00C27678">
              <w:rPr>
                <w:rFonts w:ascii="Anek Odia" w:hAnsi="Anek Odia" w:cs="Anek Odia"/>
                <w:b/>
                <w:color w:val="215D37"/>
                <w:spacing w:val="-2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of</w:t>
            </w:r>
            <w:r w:rsidRPr="00C27678">
              <w:rPr>
                <w:rFonts w:ascii="Anek Odia" w:hAnsi="Anek Odia" w:cs="Anek Odia"/>
                <w:b/>
                <w:color w:val="215D37"/>
                <w:spacing w:val="-3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barrier</w:t>
            </w:r>
          </w:p>
        </w:tc>
        <w:tc>
          <w:tcPr>
            <w:tcW w:w="3270" w:type="dxa"/>
            <w:gridSpan w:val="2"/>
            <w:shd w:val="clear" w:color="auto" w:fill="CCD79B"/>
            <w:vAlign w:val="center"/>
          </w:tcPr>
          <w:p w14:paraId="0235C754" w14:textId="77777777" w:rsidR="00C27678" w:rsidRPr="00C27678" w:rsidRDefault="00C27678" w:rsidP="00C27678">
            <w:pPr>
              <w:pStyle w:val="TableParagraph"/>
              <w:spacing w:line="240" w:lineRule="exact"/>
              <w:ind w:left="5"/>
              <w:jc w:val="center"/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</w:pP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 xml:space="preserve">Alternative land-use 1 – </w:t>
            </w:r>
            <w:r w:rsidRPr="00C27678">
              <w:rPr>
                <w:rFonts w:ascii="Anek Odia" w:hAnsi="Anek Odia" w:cs="Anek Odia"/>
                <w:b/>
                <w:i/>
                <w:iCs/>
                <w:color w:val="215D37"/>
                <w:w w:val="105"/>
                <w:sz w:val="21"/>
                <w:lang w:val="en-GB"/>
              </w:rPr>
              <w:t>NAME</w:t>
            </w:r>
          </w:p>
        </w:tc>
        <w:tc>
          <w:tcPr>
            <w:tcW w:w="3290" w:type="dxa"/>
            <w:gridSpan w:val="2"/>
            <w:shd w:val="clear" w:color="auto" w:fill="CCD79B"/>
            <w:vAlign w:val="center"/>
          </w:tcPr>
          <w:p w14:paraId="642C9E21" w14:textId="77777777" w:rsidR="00C27678" w:rsidRPr="00C27678" w:rsidRDefault="00C27678" w:rsidP="00C27678">
            <w:pPr>
              <w:pStyle w:val="TableParagraph"/>
              <w:spacing w:line="240" w:lineRule="exact"/>
              <w:ind w:left="0"/>
              <w:jc w:val="center"/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</w:pP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 xml:space="preserve">Alternative land-use n – </w:t>
            </w:r>
            <w:r w:rsidRPr="00C27678">
              <w:rPr>
                <w:rFonts w:ascii="Anek Odia" w:hAnsi="Anek Odia" w:cs="Anek Odia"/>
                <w:b/>
                <w:i/>
                <w:iCs/>
                <w:color w:val="215D37"/>
                <w:w w:val="105"/>
                <w:sz w:val="21"/>
                <w:lang w:val="en-GB"/>
              </w:rPr>
              <w:t>NAME</w:t>
            </w:r>
          </w:p>
        </w:tc>
      </w:tr>
      <w:tr w:rsidR="00C27678" w:rsidRPr="00C27678" w14:paraId="18AD6D24" w14:textId="77777777" w:rsidTr="009B3C6D">
        <w:trPr>
          <w:trHeight w:val="360"/>
        </w:trPr>
        <w:tc>
          <w:tcPr>
            <w:tcW w:w="2340" w:type="dxa"/>
            <w:vMerge/>
            <w:shd w:val="clear" w:color="auto" w:fill="CCD79B"/>
            <w:vAlign w:val="center"/>
          </w:tcPr>
          <w:p w14:paraId="13E59BF8" w14:textId="77777777" w:rsidR="00C27678" w:rsidRPr="00C27678" w:rsidRDefault="00C27678" w:rsidP="00C27678">
            <w:pPr>
              <w:pStyle w:val="TableParagraph"/>
              <w:spacing w:line="240" w:lineRule="exact"/>
              <w:ind w:left="115"/>
              <w:jc w:val="center"/>
              <w:rPr>
                <w:rFonts w:ascii="Anek Odia" w:hAnsi="Anek Odia" w:cs="Anek Odia"/>
                <w:b/>
                <w:color w:val="215D37"/>
                <w:sz w:val="21"/>
                <w:lang w:val="en-GB"/>
              </w:rPr>
            </w:pPr>
          </w:p>
        </w:tc>
        <w:tc>
          <w:tcPr>
            <w:tcW w:w="1635" w:type="dxa"/>
            <w:shd w:val="clear" w:color="auto" w:fill="CCD79B"/>
            <w:vAlign w:val="center"/>
          </w:tcPr>
          <w:p w14:paraId="6A9D4598" w14:textId="77777777" w:rsidR="00C27678" w:rsidRPr="00C27678" w:rsidRDefault="00C27678" w:rsidP="00C27678">
            <w:pPr>
              <w:pStyle w:val="TableParagraph"/>
              <w:spacing w:line="240" w:lineRule="exact"/>
              <w:ind w:left="5"/>
              <w:jc w:val="center"/>
              <w:rPr>
                <w:rFonts w:ascii="Anek Odia" w:hAnsi="Anek Odia" w:cs="Anek Odia"/>
                <w:b/>
                <w:color w:val="215D37"/>
                <w:sz w:val="21"/>
                <w:lang w:val="en-GB"/>
              </w:rPr>
            </w:pP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Description</w:t>
            </w:r>
            <w:r w:rsidRPr="00C27678">
              <w:rPr>
                <w:rFonts w:ascii="Anek Odia" w:hAnsi="Anek Odia" w:cs="Anek Odia"/>
                <w:b/>
                <w:color w:val="215D37"/>
                <w:spacing w:val="-4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of</w:t>
            </w:r>
            <w:r w:rsidRPr="00C27678">
              <w:rPr>
                <w:rFonts w:ascii="Anek Odia" w:hAnsi="Anek Odia" w:cs="Anek Odia"/>
                <w:b/>
                <w:color w:val="215D37"/>
                <w:spacing w:val="-5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specific</w:t>
            </w:r>
            <w:r w:rsidRPr="00C27678">
              <w:rPr>
                <w:rFonts w:ascii="Anek Odia" w:hAnsi="Anek Odia" w:cs="Anek Odia"/>
                <w:b/>
                <w:color w:val="215D37"/>
                <w:spacing w:val="-5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barriers</w:t>
            </w:r>
          </w:p>
        </w:tc>
        <w:tc>
          <w:tcPr>
            <w:tcW w:w="1635" w:type="dxa"/>
            <w:shd w:val="clear" w:color="auto" w:fill="CCD79B"/>
            <w:vAlign w:val="center"/>
          </w:tcPr>
          <w:p w14:paraId="2E83C384" w14:textId="77777777" w:rsidR="00C27678" w:rsidRPr="00C27678" w:rsidRDefault="00C27678" w:rsidP="00C27678">
            <w:pPr>
              <w:pStyle w:val="TableParagraph"/>
              <w:spacing w:line="240" w:lineRule="exact"/>
              <w:ind w:left="0"/>
              <w:jc w:val="center"/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</w:pP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Score assigned to barriers from 1-5 (1 – very low, 5 – very high)</w:t>
            </w:r>
          </w:p>
        </w:tc>
        <w:tc>
          <w:tcPr>
            <w:tcW w:w="1645" w:type="dxa"/>
            <w:shd w:val="clear" w:color="auto" w:fill="CCD79B"/>
            <w:vAlign w:val="center"/>
          </w:tcPr>
          <w:p w14:paraId="0FF07CFE" w14:textId="77777777" w:rsidR="00C27678" w:rsidRPr="00C27678" w:rsidRDefault="00C27678" w:rsidP="00C27678">
            <w:pPr>
              <w:pStyle w:val="TableParagraph"/>
              <w:spacing w:line="240" w:lineRule="exact"/>
              <w:ind w:left="0"/>
              <w:jc w:val="center"/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</w:pP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Description</w:t>
            </w:r>
            <w:r w:rsidRPr="00C27678">
              <w:rPr>
                <w:rFonts w:ascii="Anek Odia" w:hAnsi="Anek Odia" w:cs="Anek Odia"/>
                <w:b/>
                <w:color w:val="215D37"/>
                <w:spacing w:val="-4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of</w:t>
            </w:r>
            <w:r w:rsidRPr="00C27678">
              <w:rPr>
                <w:rFonts w:ascii="Anek Odia" w:hAnsi="Anek Odia" w:cs="Anek Odia"/>
                <w:b/>
                <w:color w:val="215D37"/>
                <w:spacing w:val="-5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specific</w:t>
            </w:r>
            <w:r w:rsidRPr="00C27678">
              <w:rPr>
                <w:rFonts w:ascii="Anek Odia" w:hAnsi="Anek Odia" w:cs="Anek Odia"/>
                <w:b/>
                <w:color w:val="215D37"/>
                <w:spacing w:val="-5"/>
                <w:w w:val="105"/>
                <w:sz w:val="21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barriers</w:t>
            </w:r>
          </w:p>
        </w:tc>
        <w:tc>
          <w:tcPr>
            <w:tcW w:w="1645" w:type="dxa"/>
            <w:shd w:val="clear" w:color="auto" w:fill="CCD79B"/>
            <w:vAlign w:val="center"/>
          </w:tcPr>
          <w:p w14:paraId="17F7CE2E" w14:textId="77777777" w:rsidR="00C27678" w:rsidRPr="00C27678" w:rsidRDefault="00C27678" w:rsidP="00C27678">
            <w:pPr>
              <w:pStyle w:val="TableParagraph"/>
              <w:spacing w:line="240" w:lineRule="exact"/>
              <w:ind w:left="0"/>
              <w:jc w:val="center"/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</w:pPr>
            <w:r w:rsidRPr="00C27678">
              <w:rPr>
                <w:rFonts w:ascii="Anek Odia" w:hAnsi="Anek Odia" w:cs="Anek Odia"/>
                <w:b/>
                <w:color w:val="215D37"/>
                <w:w w:val="105"/>
                <w:sz w:val="21"/>
                <w:lang w:val="en-GB"/>
              </w:rPr>
              <w:t>Score assigned to barriers from 1-5 (1 – very low, 5 – very high)</w:t>
            </w:r>
          </w:p>
        </w:tc>
      </w:tr>
      <w:tr w:rsidR="00C27678" w:rsidRPr="00C27678" w14:paraId="421748C5" w14:textId="77777777" w:rsidTr="005E1A76">
        <w:trPr>
          <w:trHeight w:val="360"/>
        </w:trPr>
        <w:tc>
          <w:tcPr>
            <w:tcW w:w="2340" w:type="dxa"/>
            <w:shd w:val="clear" w:color="auto" w:fill="F3F2F1"/>
          </w:tcPr>
          <w:p w14:paraId="5040BAEB" w14:textId="77777777" w:rsidR="00C27678" w:rsidRPr="00C27678" w:rsidRDefault="00C27678" w:rsidP="00C262F1">
            <w:pPr>
              <w:pStyle w:val="TableParagraph"/>
              <w:spacing w:before="6"/>
              <w:ind w:left="105"/>
              <w:rPr>
                <w:rFonts w:ascii="Anek Odia" w:hAnsi="Anek Odia" w:cs="Anek Odia"/>
                <w:lang w:val="en-GB"/>
              </w:rPr>
            </w:pPr>
            <w:r w:rsidRPr="00C27678">
              <w:rPr>
                <w:rFonts w:ascii="Anek Odia" w:hAnsi="Anek Odia" w:cs="Anek Odia"/>
                <w:w w:val="105"/>
                <w:lang w:val="en-GB"/>
              </w:rPr>
              <w:t>Financial/economic</w:t>
            </w:r>
          </w:p>
        </w:tc>
        <w:tc>
          <w:tcPr>
            <w:tcW w:w="1635" w:type="dxa"/>
            <w:shd w:val="clear" w:color="auto" w:fill="F3F2F1"/>
          </w:tcPr>
          <w:p w14:paraId="5E4FB617" w14:textId="77777777" w:rsidR="00C27678" w:rsidRPr="00C27678" w:rsidRDefault="00C27678" w:rsidP="00C262F1">
            <w:pPr>
              <w:pStyle w:val="TableParagraph"/>
              <w:tabs>
                <w:tab w:val="left" w:pos="562"/>
                <w:tab w:val="left" w:pos="563"/>
              </w:tabs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35" w:type="dxa"/>
            <w:shd w:val="clear" w:color="auto" w:fill="F3F2F1"/>
          </w:tcPr>
          <w:p w14:paraId="33097FB3" w14:textId="77777777" w:rsidR="00C27678" w:rsidRPr="00C27678" w:rsidRDefault="00C27678" w:rsidP="00C262F1">
            <w:pPr>
              <w:pStyle w:val="TableParagraph"/>
              <w:spacing w:before="4"/>
              <w:ind w:left="584"/>
              <w:jc w:val="both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0E74CCB9" w14:textId="77777777" w:rsidR="00C27678" w:rsidRPr="00C27678" w:rsidRDefault="00C27678" w:rsidP="00C262F1">
            <w:pPr>
              <w:pStyle w:val="TableParagraph"/>
              <w:spacing w:before="4"/>
              <w:ind w:left="584"/>
              <w:jc w:val="both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31DE8EC1" w14:textId="77777777" w:rsidR="00C27678" w:rsidRPr="00C27678" w:rsidRDefault="00C27678" w:rsidP="00C262F1">
            <w:pPr>
              <w:pStyle w:val="TableParagraph"/>
              <w:spacing w:before="4"/>
              <w:ind w:left="584"/>
              <w:jc w:val="both"/>
              <w:rPr>
                <w:rFonts w:ascii="Anek Odia" w:hAnsi="Anek Odia" w:cs="Anek Odia"/>
                <w:sz w:val="21"/>
                <w:lang w:val="en-GB"/>
              </w:rPr>
            </w:pPr>
          </w:p>
        </w:tc>
      </w:tr>
      <w:tr w:rsidR="00C27678" w:rsidRPr="00C27678" w14:paraId="3BD51B89" w14:textId="77777777" w:rsidTr="00FD6D3D">
        <w:trPr>
          <w:trHeight w:val="360"/>
        </w:trPr>
        <w:tc>
          <w:tcPr>
            <w:tcW w:w="2340" w:type="dxa"/>
          </w:tcPr>
          <w:p w14:paraId="124F926C" w14:textId="77777777" w:rsidR="00C27678" w:rsidRPr="00C27678" w:rsidRDefault="00C27678" w:rsidP="00C262F1">
            <w:pPr>
              <w:pStyle w:val="TableParagraph"/>
              <w:spacing w:before="6"/>
              <w:ind w:left="105"/>
              <w:rPr>
                <w:rFonts w:ascii="Anek Odia" w:hAnsi="Anek Odia" w:cs="Anek Odia"/>
                <w:lang w:val="en-GB"/>
              </w:rPr>
            </w:pPr>
            <w:r w:rsidRPr="00C27678">
              <w:rPr>
                <w:rFonts w:ascii="Anek Odia" w:hAnsi="Anek Odia" w:cs="Anek Odia"/>
                <w:w w:val="105"/>
                <w:lang w:val="en-GB"/>
              </w:rPr>
              <w:t>Technical</w:t>
            </w:r>
          </w:p>
        </w:tc>
        <w:tc>
          <w:tcPr>
            <w:tcW w:w="1635" w:type="dxa"/>
          </w:tcPr>
          <w:p w14:paraId="11B0FF72" w14:textId="77777777" w:rsidR="00C27678" w:rsidRPr="00C27678" w:rsidRDefault="00C27678" w:rsidP="00C262F1">
            <w:pPr>
              <w:pStyle w:val="TableParagraph"/>
              <w:tabs>
                <w:tab w:val="left" w:pos="562"/>
                <w:tab w:val="left" w:pos="563"/>
              </w:tabs>
              <w:spacing w:before="12"/>
              <w:ind w:left="584" w:right="100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35" w:type="dxa"/>
          </w:tcPr>
          <w:p w14:paraId="4E447375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5"/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</w:tcPr>
          <w:p w14:paraId="330E2E70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5"/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</w:tcPr>
          <w:p w14:paraId="42185DD9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5"/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</w:tr>
      <w:tr w:rsidR="00C27678" w:rsidRPr="00C27678" w14:paraId="00665F4D" w14:textId="77777777" w:rsidTr="005E1A76">
        <w:trPr>
          <w:trHeight w:val="360"/>
        </w:trPr>
        <w:tc>
          <w:tcPr>
            <w:tcW w:w="2340" w:type="dxa"/>
            <w:shd w:val="clear" w:color="auto" w:fill="F3F2F1"/>
          </w:tcPr>
          <w:p w14:paraId="798E181B" w14:textId="77777777" w:rsidR="00C27678" w:rsidRPr="00C27678" w:rsidRDefault="00C27678" w:rsidP="00C262F1">
            <w:pPr>
              <w:pStyle w:val="TableParagraph"/>
              <w:spacing w:before="6"/>
              <w:ind w:left="105"/>
              <w:rPr>
                <w:rFonts w:ascii="Anek Odia" w:hAnsi="Anek Odia" w:cs="Anek Odia"/>
                <w:lang w:val="en-GB"/>
              </w:rPr>
            </w:pPr>
            <w:r w:rsidRPr="00C27678">
              <w:rPr>
                <w:rFonts w:ascii="Anek Odia" w:hAnsi="Anek Odia" w:cs="Anek Odia"/>
                <w:lang w:val="en-GB"/>
              </w:rPr>
              <w:t>Institutional/political</w:t>
            </w:r>
          </w:p>
        </w:tc>
        <w:tc>
          <w:tcPr>
            <w:tcW w:w="1635" w:type="dxa"/>
            <w:shd w:val="clear" w:color="auto" w:fill="F3F2F1"/>
          </w:tcPr>
          <w:p w14:paraId="5B3FACA2" w14:textId="77777777" w:rsidR="00C27678" w:rsidRPr="00C27678" w:rsidRDefault="00C27678" w:rsidP="00C262F1">
            <w:pPr>
              <w:pStyle w:val="TableParagraph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35" w:type="dxa"/>
            <w:shd w:val="clear" w:color="auto" w:fill="F3F2F1"/>
          </w:tcPr>
          <w:p w14:paraId="34CEA130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118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760A7C36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118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0B4C124A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118"/>
              <w:rPr>
                <w:rFonts w:ascii="Anek Odia" w:hAnsi="Anek Odia" w:cs="Anek Odia"/>
                <w:sz w:val="21"/>
                <w:lang w:val="en-GB"/>
              </w:rPr>
            </w:pPr>
          </w:p>
        </w:tc>
      </w:tr>
      <w:tr w:rsidR="00C27678" w:rsidRPr="00C27678" w14:paraId="2C8612EB" w14:textId="77777777" w:rsidTr="00FD6D3D">
        <w:trPr>
          <w:trHeight w:val="360"/>
        </w:trPr>
        <w:tc>
          <w:tcPr>
            <w:tcW w:w="2340" w:type="dxa"/>
          </w:tcPr>
          <w:p w14:paraId="7262CC36" w14:textId="77777777" w:rsidR="00C27678" w:rsidRPr="00C27678" w:rsidRDefault="00C27678" w:rsidP="00C262F1">
            <w:pPr>
              <w:pStyle w:val="TableParagraph"/>
              <w:spacing w:before="11"/>
              <w:ind w:left="105"/>
              <w:rPr>
                <w:rFonts w:ascii="Anek Odia" w:hAnsi="Anek Odia" w:cs="Anek Odia"/>
                <w:lang w:val="en-GB"/>
              </w:rPr>
            </w:pPr>
            <w:r w:rsidRPr="00C27678">
              <w:rPr>
                <w:rFonts w:ascii="Anek Odia" w:hAnsi="Anek Odia" w:cs="Anek Odia"/>
                <w:lang w:val="en-GB"/>
              </w:rPr>
              <w:t>Ecological</w:t>
            </w:r>
            <w:r w:rsidRPr="00C27678">
              <w:rPr>
                <w:rFonts w:ascii="Anek Odia" w:hAnsi="Anek Odia" w:cs="Anek Odia"/>
                <w:spacing w:val="28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lang w:val="en-GB"/>
              </w:rPr>
              <w:t>or resource</w:t>
            </w:r>
          </w:p>
        </w:tc>
        <w:tc>
          <w:tcPr>
            <w:tcW w:w="1635" w:type="dxa"/>
          </w:tcPr>
          <w:p w14:paraId="53411925" w14:textId="77777777" w:rsidR="00C27678" w:rsidRPr="00C27678" w:rsidRDefault="00C27678" w:rsidP="00C262F1">
            <w:pPr>
              <w:pStyle w:val="TableParagraph"/>
              <w:spacing w:before="4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35" w:type="dxa"/>
          </w:tcPr>
          <w:p w14:paraId="036E8D77" w14:textId="77777777" w:rsidR="00C27678" w:rsidRPr="00C27678" w:rsidRDefault="00C27678" w:rsidP="00C262F1">
            <w:pPr>
              <w:pStyle w:val="TableParagraph"/>
              <w:ind w:left="584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645" w:type="dxa"/>
          </w:tcPr>
          <w:p w14:paraId="4335CCB9" w14:textId="77777777" w:rsidR="00C27678" w:rsidRPr="00C27678" w:rsidRDefault="00C27678" w:rsidP="00C262F1">
            <w:pPr>
              <w:pStyle w:val="TableParagraph"/>
              <w:ind w:left="584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645" w:type="dxa"/>
          </w:tcPr>
          <w:p w14:paraId="01FB9B6B" w14:textId="77777777" w:rsidR="00C27678" w:rsidRPr="00C27678" w:rsidRDefault="00C27678" w:rsidP="00C262F1">
            <w:pPr>
              <w:pStyle w:val="TableParagraph"/>
              <w:ind w:left="584"/>
              <w:rPr>
                <w:rFonts w:ascii="Anek Odia" w:hAnsi="Anek Odia" w:cs="Anek Odia"/>
                <w:sz w:val="20"/>
                <w:lang w:val="en-GB"/>
              </w:rPr>
            </w:pPr>
          </w:p>
        </w:tc>
      </w:tr>
      <w:tr w:rsidR="00C27678" w:rsidRPr="00C27678" w14:paraId="417189D2" w14:textId="77777777" w:rsidTr="005E1A76">
        <w:trPr>
          <w:trHeight w:val="360"/>
        </w:trPr>
        <w:tc>
          <w:tcPr>
            <w:tcW w:w="2340" w:type="dxa"/>
            <w:shd w:val="clear" w:color="auto" w:fill="F3F2F1"/>
          </w:tcPr>
          <w:p w14:paraId="2E9079F2" w14:textId="77777777" w:rsidR="00C27678" w:rsidRPr="00C27678" w:rsidRDefault="00C27678" w:rsidP="00C262F1">
            <w:pPr>
              <w:pStyle w:val="TableParagraph"/>
              <w:spacing w:before="6"/>
              <w:ind w:left="105"/>
              <w:rPr>
                <w:rFonts w:ascii="Anek Odia" w:hAnsi="Anek Odia" w:cs="Anek Odia"/>
                <w:lang w:val="en-GB"/>
              </w:rPr>
            </w:pPr>
            <w:r w:rsidRPr="00C27678">
              <w:rPr>
                <w:rFonts w:ascii="Anek Odia" w:hAnsi="Anek Odia" w:cs="Anek Odia"/>
                <w:w w:val="105"/>
                <w:lang w:val="en-GB"/>
              </w:rPr>
              <w:t>Social</w:t>
            </w:r>
            <w:r w:rsidRPr="00C27678">
              <w:rPr>
                <w:rFonts w:ascii="Anek Odia" w:hAnsi="Anek Odia" w:cs="Anek Odia"/>
                <w:spacing w:val="-5"/>
                <w:w w:val="105"/>
                <w:lang w:val="en-GB"/>
              </w:rPr>
              <w:t xml:space="preserve"> </w:t>
            </w:r>
            <w:r w:rsidRPr="00C27678">
              <w:rPr>
                <w:rFonts w:ascii="Anek Odia" w:hAnsi="Anek Odia" w:cs="Anek Odia"/>
                <w:w w:val="105"/>
                <w:lang w:val="en-GB"/>
              </w:rPr>
              <w:t>or cultural</w:t>
            </w:r>
          </w:p>
        </w:tc>
        <w:tc>
          <w:tcPr>
            <w:tcW w:w="1635" w:type="dxa"/>
            <w:shd w:val="clear" w:color="auto" w:fill="F3F2F1"/>
          </w:tcPr>
          <w:p w14:paraId="77A308B6" w14:textId="77777777" w:rsidR="00C27678" w:rsidRPr="00C27678" w:rsidRDefault="00C27678" w:rsidP="00C262F1">
            <w:pPr>
              <w:pStyle w:val="TableParagraph"/>
              <w:spacing w:before="4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35" w:type="dxa"/>
            <w:shd w:val="clear" w:color="auto" w:fill="F3F2F1"/>
          </w:tcPr>
          <w:p w14:paraId="4492191D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490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33DA5610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490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5A246633" w14:textId="77777777" w:rsidR="00C27678" w:rsidRPr="00C27678" w:rsidRDefault="00C27678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490"/>
              <w:rPr>
                <w:rFonts w:ascii="Anek Odia" w:hAnsi="Anek Odia" w:cs="Anek Odia"/>
                <w:sz w:val="21"/>
                <w:lang w:val="en-GB"/>
              </w:rPr>
            </w:pPr>
          </w:p>
        </w:tc>
      </w:tr>
      <w:tr w:rsidR="00C27678" w:rsidRPr="00C27678" w14:paraId="2A9A4BD4" w14:textId="77777777" w:rsidTr="00FD6D3D">
        <w:trPr>
          <w:trHeight w:val="360"/>
        </w:trPr>
        <w:tc>
          <w:tcPr>
            <w:tcW w:w="2340" w:type="dxa"/>
          </w:tcPr>
          <w:p w14:paraId="3BC10838" w14:textId="77777777" w:rsidR="00C27678" w:rsidRPr="00C27678" w:rsidRDefault="00C27678" w:rsidP="00C262F1">
            <w:pPr>
              <w:pStyle w:val="TableParagraph"/>
              <w:spacing w:before="6"/>
              <w:ind w:left="105"/>
              <w:rPr>
                <w:rFonts w:ascii="Anek Odia" w:hAnsi="Anek Odia" w:cs="Anek Odia"/>
                <w:lang w:val="en-GB"/>
              </w:rPr>
            </w:pPr>
            <w:r w:rsidRPr="00C27678">
              <w:rPr>
                <w:rFonts w:ascii="Anek Odia" w:hAnsi="Anek Odia" w:cs="Anek Odia"/>
                <w:w w:val="105"/>
                <w:lang w:val="en-GB"/>
              </w:rPr>
              <w:t>Infrastructural</w:t>
            </w:r>
          </w:p>
        </w:tc>
        <w:tc>
          <w:tcPr>
            <w:tcW w:w="1635" w:type="dxa"/>
          </w:tcPr>
          <w:p w14:paraId="77651865" w14:textId="77777777" w:rsidR="00C27678" w:rsidRPr="00C27678" w:rsidRDefault="00C27678" w:rsidP="00C262F1">
            <w:pPr>
              <w:pStyle w:val="TableParagraph"/>
              <w:spacing w:before="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35" w:type="dxa"/>
          </w:tcPr>
          <w:p w14:paraId="7C65C28A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645" w:type="dxa"/>
          </w:tcPr>
          <w:p w14:paraId="66E51F0B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645" w:type="dxa"/>
          </w:tcPr>
          <w:p w14:paraId="7EE4CD06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</w:tr>
      <w:tr w:rsidR="00C27678" w:rsidRPr="00C27678" w14:paraId="0392F677" w14:textId="77777777" w:rsidTr="005E1A76">
        <w:trPr>
          <w:trHeight w:val="360"/>
        </w:trPr>
        <w:tc>
          <w:tcPr>
            <w:tcW w:w="2340" w:type="dxa"/>
            <w:shd w:val="clear" w:color="auto" w:fill="F3F2F1"/>
          </w:tcPr>
          <w:p w14:paraId="7C5BC62D" w14:textId="77777777" w:rsidR="00C27678" w:rsidRPr="00C27678" w:rsidRDefault="00C27678" w:rsidP="00C262F1">
            <w:pPr>
              <w:pStyle w:val="TableParagraph"/>
              <w:spacing w:before="6"/>
              <w:ind w:left="105"/>
              <w:rPr>
                <w:rFonts w:ascii="Anek Odia" w:hAnsi="Anek Odia" w:cs="Anek Odia"/>
                <w:w w:val="105"/>
                <w:lang w:val="en-GB"/>
              </w:rPr>
            </w:pPr>
            <w:r w:rsidRPr="00C27678">
              <w:rPr>
                <w:rFonts w:ascii="Anek Odia" w:hAnsi="Anek Odia" w:cs="Anek Odia"/>
                <w:w w:val="105"/>
                <w:lang w:val="en-GB"/>
              </w:rPr>
              <w:t>Market availability</w:t>
            </w:r>
          </w:p>
        </w:tc>
        <w:tc>
          <w:tcPr>
            <w:tcW w:w="1635" w:type="dxa"/>
            <w:shd w:val="clear" w:color="auto" w:fill="F3F2F1"/>
          </w:tcPr>
          <w:p w14:paraId="67CE9518" w14:textId="77777777" w:rsidR="00C27678" w:rsidRPr="00C27678" w:rsidRDefault="00C27678" w:rsidP="00C262F1">
            <w:pPr>
              <w:pStyle w:val="TableParagraph"/>
              <w:spacing w:before="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635" w:type="dxa"/>
            <w:shd w:val="clear" w:color="auto" w:fill="F3F2F1"/>
          </w:tcPr>
          <w:p w14:paraId="7B3AB785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169F688C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645" w:type="dxa"/>
            <w:shd w:val="clear" w:color="auto" w:fill="F3F2F1"/>
          </w:tcPr>
          <w:p w14:paraId="7C7A86D1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</w:tr>
      <w:tr w:rsidR="00C27678" w:rsidRPr="00C27678" w14:paraId="0C90CA73" w14:textId="77777777" w:rsidTr="00D8066A">
        <w:trPr>
          <w:trHeight w:val="360"/>
        </w:trPr>
        <w:tc>
          <w:tcPr>
            <w:tcW w:w="2340" w:type="dxa"/>
            <w:vAlign w:val="center"/>
          </w:tcPr>
          <w:p w14:paraId="3805F47E" w14:textId="77777777" w:rsidR="00C27678" w:rsidRPr="00C27678" w:rsidRDefault="00C27678" w:rsidP="00D8066A">
            <w:pPr>
              <w:pStyle w:val="TableParagraph"/>
              <w:spacing w:before="6"/>
              <w:ind w:left="105"/>
              <w:rPr>
                <w:rFonts w:ascii="Anek Odia" w:hAnsi="Anek Odia" w:cs="Anek Odia"/>
                <w:b/>
                <w:bCs/>
                <w:w w:val="105"/>
                <w:lang w:val="en-GB"/>
              </w:rPr>
            </w:pPr>
            <w:r w:rsidRPr="00C27678">
              <w:rPr>
                <w:rFonts w:ascii="Anek Odia" w:hAnsi="Anek Odia" w:cs="Anek Odia"/>
                <w:b/>
                <w:bCs/>
                <w:w w:val="105"/>
                <w:lang w:val="en-GB"/>
              </w:rPr>
              <w:t>Sum of scores</w:t>
            </w:r>
          </w:p>
        </w:tc>
        <w:tc>
          <w:tcPr>
            <w:tcW w:w="3270" w:type="dxa"/>
            <w:gridSpan w:val="2"/>
          </w:tcPr>
          <w:p w14:paraId="578167A1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3290" w:type="dxa"/>
            <w:gridSpan w:val="2"/>
          </w:tcPr>
          <w:p w14:paraId="1A716DDF" w14:textId="77777777" w:rsidR="00C27678" w:rsidRPr="00C27678" w:rsidRDefault="00C27678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</w:tr>
    </w:tbl>
    <w:p w14:paraId="2CA50395" w14:textId="51872BF1" w:rsidR="00D8066A" w:rsidRDefault="00D8066A" w:rsidP="00D8066A">
      <w:bookmarkStart w:id="10" w:name="_Toc213838821"/>
    </w:p>
    <w:p w14:paraId="49AD9AF6" w14:textId="0F5293EC" w:rsidR="00D8066A" w:rsidRDefault="00D8066A" w:rsidP="00D8066A">
      <w:r w:rsidRPr="001F5E2B">
        <w:lastRenderedPageBreak/>
        <w:t xml:space="preserve">The alternative land-use scenario with the lowest barrier score should be selected as the </w:t>
      </w:r>
      <w:r w:rsidRPr="001F5E2B">
        <w:rPr>
          <w:i/>
          <w:iCs/>
        </w:rPr>
        <w:t>Baseline Scenario</w:t>
      </w:r>
      <w:r w:rsidRPr="001F5E2B">
        <w:t xml:space="preserve">. If multiple land-use scenarios share similar low scores, the </w:t>
      </w:r>
      <w:r w:rsidRPr="001F5E2B">
        <w:rPr>
          <w:i/>
          <w:iCs/>
        </w:rPr>
        <w:t>Project</w:t>
      </w:r>
      <w:r w:rsidRPr="001F5E2B">
        <w:t xml:space="preserve"> should select the scenario that would provide the most conservative </w:t>
      </w:r>
      <w:r w:rsidRPr="001F5E2B">
        <w:rPr>
          <w:i/>
          <w:iCs/>
        </w:rPr>
        <w:t>Biodiversity Benefits</w:t>
      </w:r>
      <w:r w:rsidRPr="001F5E2B">
        <w:t xml:space="preserve">, i.e. a </w:t>
      </w:r>
      <w:r w:rsidRPr="001F5E2B">
        <w:rPr>
          <w:i/>
          <w:iCs/>
        </w:rPr>
        <w:t>Baseline Scenario</w:t>
      </w:r>
      <w:r w:rsidRPr="001F5E2B">
        <w:t xml:space="preserve"> </w:t>
      </w:r>
      <w:r>
        <w:t xml:space="preserve"> </w:t>
      </w:r>
      <w:r w:rsidRPr="001F5E2B">
        <w:t xml:space="preserve">with the better </w:t>
      </w:r>
      <w:r w:rsidRPr="001F5E2B">
        <w:rPr>
          <w:i/>
          <w:iCs/>
        </w:rPr>
        <w:t>Biodiversity</w:t>
      </w:r>
      <w:r w:rsidRPr="001F5E2B">
        <w:t xml:space="preserve"> </w:t>
      </w:r>
      <w:r>
        <w:t xml:space="preserve"> </w:t>
      </w:r>
      <w:r w:rsidRPr="001F5E2B">
        <w:t xml:space="preserve">levels. Alternatively, a </w:t>
      </w:r>
      <w:r w:rsidRPr="001F5E2B">
        <w:rPr>
          <w:i/>
          <w:iCs/>
        </w:rPr>
        <w:t>Project</w:t>
      </w:r>
      <w:r w:rsidRPr="001F5E2B">
        <w:t xml:space="preserve"> </w:t>
      </w:r>
      <w:r>
        <w:t xml:space="preserve"> </w:t>
      </w:r>
      <w:r w:rsidRPr="001F5E2B">
        <w:t>may choose to complete a comparative assessment of benefits.</w:t>
      </w:r>
    </w:p>
    <w:p w14:paraId="366B4C41" w14:textId="0626AE50" w:rsidR="009E454F" w:rsidRDefault="00190361">
      <w:pPr>
        <w:pStyle w:val="Heading5"/>
        <w:spacing w:before="240"/>
      </w:pPr>
      <w:r w:rsidRPr="00190361">
        <w:t>Complete a comparative assessment of benefits (optional)</w:t>
      </w:r>
      <w:bookmarkEnd w:id="10"/>
    </w:p>
    <w:p w14:paraId="64FF52CD" w14:textId="77777777" w:rsidR="00D8066A" w:rsidRPr="00833740" w:rsidRDefault="00D8066A" w:rsidP="00D8066A">
      <w:pPr>
        <w:rPr>
          <w:rFonts w:cstheme="minorBidi"/>
        </w:rPr>
      </w:pPr>
      <w:r w:rsidRPr="00833740">
        <w:rPr>
          <w:rFonts w:cstheme="minorBidi"/>
        </w:rPr>
        <w:t xml:space="preserve">To help in the selection of a </w:t>
      </w:r>
      <w:r w:rsidRPr="00833740">
        <w:rPr>
          <w:rFonts w:cstheme="minorBidi"/>
          <w:i/>
          <w:iCs/>
        </w:rPr>
        <w:t>Baseline Scenario</w:t>
      </w:r>
      <w:r w:rsidRPr="00833740">
        <w:rPr>
          <w:rFonts w:cstheme="minorBidi"/>
        </w:rPr>
        <w:t xml:space="preserve">, </w:t>
      </w:r>
      <w:r w:rsidRPr="00833740">
        <w:rPr>
          <w:rFonts w:cstheme="minorBidi"/>
          <w:i/>
          <w:iCs/>
        </w:rPr>
        <w:t>Projects</w:t>
      </w:r>
      <w:r>
        <w:rPr>
          <w:rFonts w:cstheme="minorBidi"/>
          <w:i/>
          <w:iCs/>
        </w:rPr>
        <w:t xml:space="preserve"> </w:t>
      </w:r>
      <w:r w:rsidRPr="00833740">
        <w:rPr>
          <w:rFonts w:cstheme="minorBidi"/>
        </w:rPr>
        <w:t xml:space="preserve"> may also opt to describe the benefits that would be experienced in the implementation of each of the alternative land-use scenarios. The following should be considered for each alternative land-use scenario: </w:t>
      </w:r>
    </w:p>
    <w:p w14:paraId="32186D52" w14:textId="77777777" w:rsidR="00D8066A" w:rsidRPr="00833740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833740">
        <w:rPr>
          <w:rFonts w:cstheme="minorHAnsi"/>
        </w:rPr>
        <w:t>Financial benefits</w:t>
      </w:r>
    </w:p>
    <w:p w14:paraId="6E26BD60" w14:textId="77777777" w:rsidR="00D8066A" w:rsidRPr="00833740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833740">
        <w:rPr>
          <w:rFonts w:cstheme="minorHAnsi"/>
        </w:rPr>
        <w:t>Cost-benefit analysis to understand the financial return of a land-use scenario</w:t>
      </w:r>
    </w:p>
    <w:p w14:paraId="5F3BFCDE" w14:textId="77777777" w:rsidR="00D8066A" w:rsidRPr="00833740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833740">
        <w:rPr>
          <w:rFonts w:cstheme="minorHAnsi"/>
        </w:rPr>
        <w:t>Environmental benefits</w:t>
      </w:r>
    </w:p>
    <w:p w14:paraId="1B60A731" w14:textId="77777777" w:rsidR="00D8066A" w:rsidRPr="00833740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833740">
        <w:rPr>
          <w:rFonts w:cstheme="minorHAnsi"/>
        </w:rPr>
        <w:t xml:space="preserve">Direct benefits to the landowner from improved ecosystem services on one or multiple areas of their land due to the described </w:t>
      </w:r>
      <w:r w:rsidRPr="00833740">
        <w:rPr>
          <w:rFonts w:cstheme="minorHAnsi"/>
          <w:i/>
          <w:iCs/>
        </w:rPr>
        <w:t>Project</w:t>
      </w:r>
      <w:r w:rsidRPr="0083374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833740">
        <w:rPr>
          <w:rFonts w:cstheme="minorHAnsi"/>
        </w:rPr>
        <w:t>activities (water quality, pest and disease control, soil quality etc.)</w:t>
      </w:r>
    </w:p>
    <w:p w14:paraId="65FAD4C5" w14:textId="77777777" w:rsidR="00D8066A" w:rsidRPr="00833740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833740">
        <w:rPr>
          <w:rFonts w:cstheme="minorHAnsi"/>
        </w:rPr>
        <w:t>Social benefits</w:t>
      </w:r>
    </w:p>
    <w:p w14:paraId="62C17ED4" w14:textId="77777777" w:rsidR="00D8066A" w:rsidRPr="00833740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833740">
        <w:rPr>
          <w:rFonts w:cstheme="minorHAnsi"/>
        </w:rPr>
        <w:t xml:space="preserve">Improved social relationships between the land owner, </w:t>
      </w:r>
      <w:r w:rsidRPr="00833740">
        <w:rPr>
          <w:rFonts w:cstheme="minorHAnsi"/>
          <w:i/>
          <w:iCs/>
        </w:rPr>
        <w:t>Primary Stakeholders</w:t>
      </w:r>
      <w:r w:rsidRPr="0083374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833740">
        <w:rPr>
          <w:rFonts w:cstheme="minorHAnsi"/>
        </w:rPr>
        <w:t xml:space="preserve">and other </w:t>
      </w:r>
      <w:r w:rsidRPr="00833740">
        <w:rPr>
          <w:rFonts w:cstheme="minorHAnsi"/>
          <w:i/>
          <w:iCs/>
        </w:rPr>
        <w:t>Local</w:t>
      </w:r>
      <w:r w:rsidRPr="00833740">
        <w:rPr>
          <w:rFonts w:cstheme="minorHAnsi"/>
        </w:rPr>
        <w:t xml:space="preserve"> </w:t>
      </w:r>
      <w:r w:rsidRPr="00833740">
        <w:rPr>
          <w:rFonts w:cstheme="minorHAnsi"/>
          <w:i/>
          <w:iCs/>
        </w:rPr>
        <w:t>Stakeholders</w:t>
      </w:r>
      <w:r w:rsidRPr="0083374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833740">
        <w:rPr>
          <w:rFonts w:cstheme="minorHAnsi"/>
        </w:rPr>
        <w:t>due to improved ecosystem services (water quality, wildlife, environmental access etc.)</w:t>
      </w:r>
    </w:p>
    <w:p w14:paraId="342B6F1F" w14:textId="77777777" w:rsidR="00D8066A" w:rsidRPr="00833740" w:rsidRDefault="00D8066A" w:rsidP="00D8066A">
      <w:pPr>
        <w:pStyle w:val="ListParagraph"/>
        <w:numPr>
          <w:ilvl w:val="0"/>
          <w:numId w:val="9"/>
        </w:numPr>
        <w:rPr>
          <w:rFonts w:cstheme="minorHAnsi"/>
        </w:rPr>
      </w:pPr>
      <w:r w:rsidRPr="00833740">
        <w:rPr>
          <w:rFonts w:cstheme="minorHAnsi"/>
        </w:rPr>
        <w:t>Learning/ research benefits</w:t>
      </w:r>
    </w:p>
    <w:p w14:paraId="0152C584" w14:textId="77777777" w:rsidR="00D8066A" w:rsidRPr="00833740" w:rsidRDefault="00D8066A" w:rsidP="00D8066A">
      <w:pPr>
        <w:pStyle w:val="ListParagraph"/>
        <w:numPr>
          <w:ilvl w:val="1"/>
          <w:numId w:val="9"/>
        </w:numPr>
        <w:ind w:left="1157"/>
        <w:rPr>
          <w:rFonts w:cstheme="minorHAnsi"/>
        </w:rPr>
      </w:pPr>
      <w:r w:rsidRPr="00833740">
        <w:rPr>
          <w:rFonts w:cstheme="minorHAnsi"/>
        </w:rPr>
        <w:t xml:space="preserve">Testing innovative management activities with hope for beneficial outcomes that can teach improved management activities elsewhere in the future. </w:t>
      </w:r>
    </w:p>
    <w:p w14:paraId="50BC5B17" w14:textId="6A2937A8" w:rsidR="00D8066A" w:rsidRPr="00D8066A" w:rsidRDefault="00D8066A" w:rsidP="00D8066A">
      <w:r w:rsidRPr="00833740">
        <w:rPr>
          <w:rFonts w:cstheme="minorHAnsi"/>
        </w:rPr>
        <w:t>A benefit score should then be applied to each alternative land-use scenario based on the listed benefits, to which each scenario can be ranked. Table 2 can be used to complete this assessment.</w:t>
      </w:r>
    </w:p>
    <w:p w14:paraId="0538150F" w14:textId="5A60BA0F" w:rsidR="00D65449" w:rsidRDefault="00D65449" w:rsidP="0066141A"/>
    <w:p w14:paraId="05FA247F" w14:textId="77777777" w:rsidR="00801303" w:rsidRDefault="00801303" w:rsidP="0066141A"/>
    <w:p w14:paraId="63FD5C00" w14:textId="77777777" w:rsidR="00801303" w:rsidRDefault="00801303" w:rsidP="0066141A"/>
    <w:p w14:paraId="0CE9781F" w14:textId="4A490F82" w:rsidR="00801303" w:rsidRDefault="00801303" w:rsidP="0066141A"/>
    <w:p w14:paraId="6FE4C225" w14:textId="77777777" w:rsidR="00D8066A" w:rsidRDefault="00D8066A" w:rsidP="0066141A"/>
    <w:p w14:paraId="34E98BFA" w14:textId="77777777" w:rsidR="00801303" w:rsidRDefault="00801303" w:rsidP="0066141A"/>
    <w:p w14:paraId="78E62B8D" w14:textId="77777777" w:rsidR="00802B95" w:rsidRPr="0097457B" w:rsidRDefault="00802B95" w:rsidP="00802B95">
      <w:pPr>
        <w:pStyle w:val="Caption"/>
        <w:rPr>
          <w:rFonts w:ascii="Lora" w:hAnsi="Lora"/>
          <w:color w:val="auto"/>
          <w:sz w:val="16"/>
          <w:szCs w:val="16"/>
        </w:rPr>
      </w:pPr>
      <w:r w:rsidRPr="0097457B">
        <w:rPr>
          <w:rFonts w:ascii="Lora" w:hAnsi="Lora"/>
          <w:color w:val="auto"/>
          <w:sz w:val="16"/>
          <w:szCs w:val="16"/>
        </w:rPr>
        <w:lastRenderedPageBreak/>
        <w:t xml:space="preserve">Table </w:t>
      </w:r>
      <w:r w:rsidRPr="0097457B">
        <w:rPr>
          <w:rFonts w:ascii="Lora" w:hAnsi="Lora"/>
          <w:color w:val="auto"/>
          <w:sz w:val="16"/>
          <w:szCs w:val="16"/>
        </w:rPr>
        <w:fldChar w:fldCharType="begin"/>
      </w:r>
      <w:r w:rsidRPr="0097457B">
        <w:rPr>
          <w:rFonts w:ascii="Lora" w:hAnsi="Lora"/>
          <w:color w:val="auto"/>
          <w:sz w:val="16"/>
          <w:szCs w:val="16"/>
        </w:rPr>
        <w:instrText xml:space="preserve"> SEQ Table \* ARABIC </w:instrText>
      </w:r>
      <w:r w:rsidRPr="0097457B">
        <w:rPr>
          <w:rFonts w:ascii="Lora" w:hAnsi="Lora"/>
          <w:color w:val="auto"/>
          <w:sz w:val="16"/>
          <w:szCs w:val="16"/>
        </w:rPr>
        <w:fldChar w:fldCharType="separate"/>
      </w:r>
      <w:r w:rsidRPr="0097457B">
        <w:rPr>
          <w:rFonts w:ascii="Lora" w:hAnsi="Lora"/>
          <w:noProof/>
          <w:color w:val="auto"/>
          <w:sz w:val="16"/>
          <w:szCs w:val="16"/>
        </w:rPr>
        <w:t>2</w:t>
      </w:r>
      <w:r w:rsidRPr="0097457B">
        <w:rPr>
          <w:rFonts w:ascii="Lora" w:hAnsi="Lora"/>
          <w:color w:val="auto"/>
          <w:sz w:val="16"/>
          <w:szCs w:val="16"/>
        </w:rPr>
        <w:fldChar w:fldCharType="end"/>
      </w:r>
      <w:r w:rsidRPr="0097457B">
        <w:rPr>
          <w:rFonts w:ascii="Lora" w:hAnsi="Lora"/>
          <w:color w:val="auto"/>
          <w:sz w:val="16"/>
          <w:szCs w:val="16"/>
        </w:rPr>
        <w:t xml:space="preserve"> – Template for comparative assessment of benefits. Additional columns can be added for each credible alternative land-use. Cells may be left blank where there are no benefits of that category.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1520"/>
        <w:gridCol w:w="1580"/>
        <w:gridCol w:w="1570"/>
        <w:gridCol w:w="1530"/>
      </w:tblGrid>
      <w:tr w:rsidR="00801303" w:rsidRPr="008171BB" w14:paraId="315CF9A5" w14:textId="77777777" w:rsidTr="009B3C6D">
        <w:trPr>
          <w:trHeight w:val="598"/>
        </w:trPr>
        <w:tc>
          <w:tcPr>
            <w:tcW w:w="2800" w:type="dxa"/>
            <w:vMerge w:val="restart"/>
            <w:shd w:val="clear" w:color="auto" w:fill="CCD79B"/>
            <w:vAlign w:val="center"/>
          </w:tcPr>
          <w:p w14:paraId="08ACBAE7" w14:textId="77777777" w:rsidR="00801303" w:rsidRPr="00801303" w:rsidDel="004E2932" w:rsidRDefault="00801303" w:rsidP="00801303">
            <w:pPr>
              <w:pStyle w:val="TableParagraph"/>
              <w:spacing w:before="6" w:line="240" w:lineRule="exact"/>
              <w:ind w:left="115"/>
              <w:jc w:val="center"/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</w:pP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Type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2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of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3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benefit</w:t>
            </w:r>
          </w:p>
        </w:tc>
        <w:tc>
          <w:tcPr>
            <w:tcW w:w="3100" w:type="dxa"/>
            <w:gridSpan w:val="2"/>
            <w:shd w:val="clear" w:color="auto" w:fill="CCD79B"/>
            <w:vAlign w:val="center"/>
          </w:tcPr>
          <w:p w14:paraId="658ADFA5" w14:textId="77777777" w:rsidR="00801303" w:rsidRPr="00801303" w:rsidRDefault="00801303" w:rsidP="00801303">
            <w:pPr>
              <w:pStyle w:val="TableParagraph"/>
              <w:spacing w:before="6" w:line="240" w:lineRule="exact"/>
              <w:ind w:left="5"/>
              <w:jc w:val="center"/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</w:pP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 xml:space="preserve">Alternative land-use 1 – </w:t>
            </w:r>
            <w:r w:rsidRPr="00801303">
              <w:rPr>
                <w:rFonts w:ascii="Anek Odia" w:hAnsi="Anek Odia" w:cs="Anek Odia"/>
                <w:b/>
                <w:i/>
                <w:iCs/>
                <w:color w:val="215D37" w:themeColor="text1"/>
                <w:w w:val="105"/>
                <w:sz w:val="21"/>
                <w:lang w:val="en-GB"/>
              </w:rPr>
              <w:t>NAME</w:t>
            </w:r>
          </w:p>
        </w:tc>
        <w:tc>
          <w:tcPr>
            <w:tcW w:w="3100" w:type="dxa"/>
            <w:gridSpan w:val="2"/>
            <w:shd w:val="clear" w:color="auto" w:fill="CCD79B"/>
            <w:vAlign w:val="center"/>
          </w:tcPr>
          <w:p w14:paraId="1BB2B1D5" w14:textId="77777777" w:rsidR="00801303" w:rsidRPr="00801303" w:rsidRDefault="00801303" w:rsidP="00801303">
            <w:pPr>
              <w:pStyle w:val="TableParagraph"/>
              <w:spacing w:before="6" w:line="240" w:lineRule="exact"/>
              <w:ind w:left="0"/>
              <w:jc w:val="center"/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</w:pP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 xml:space="preserve">Alternative land-use n – </w:t>
            </w:r>
            <w:r w:rsidRPr="00801303">
              <w:rPr>
                <w:rFonts w:ascii="Anek Odia" w:hAnsi="Anek Odia" w:cs="Anek Odia"/>
                <w:b/>
                <w:i/>
                <w:iCs/>
                <w:color w:val="215D37" w:themeColor="text1"/>
                <w:w w:val="105"/>
                <w:sz w:val="21"/>
                <w:lang w:val="en-GB"/>
              </w:rPr>
              <w:t>NAME</w:t>
            </w:r>
          </w:p>
        </w:tc>
      </w:tr>
      <w:tr w:rsidR="00801303" w:rsidRPr="008171BB" w14:paraId="013BFCED" w14:textId="77777777" w:rsidTr="009B3C6D">
        <w:trPr>
          <w:trHeight w:val="598"/>
        </w:trPr>
        <w:tc>
          <w:tcPr>
            <w:tcW w:w="2800" w:type="dxa"/>
            <w:vMerge/>
            <w:shd w:val="clear" w:color="auto" w:fill="CCD79B"/>
            <w:vAlign w:val="center"/>
          </w:tcPr>
          <w:p w14:paraId="56E1EA6F" w14:textId="77777777" w:rsidR="00801303" w:rsidRPr="00801303" w:rsidRDefault="00801303" w:rsidP="00801303">
            <w:pPr>
              <w:pStyle w:val="TableParagraph"/>
              <w:spacing w:before="6" w:line="240" w:lineRule="exact"/>
              <w:ind w:left="115"/>
              <w:jc w:val="center"/>
              <w:rPr>
                <w:rFonts w:ascii="Anek Odia" w:hAnsi="Anek Odia" w:cs="Anek Odia"/>
                <w:b/>
                <w:color w:val="215D37" w:themeColor="text1"/>
                <w:sz w:val="21"/>
                <w:lang w:val="en-GB"/>
              </w:rPr>
            </w:pPr>
          </w:p>
        </w:tc>
        <w:tc>
          <w:tcPr>
            <w:tcW w:w="1520" w:type="dxa"/>
            <w:shd w:val="clear" w:color="auto" w:fill="CCD79B"/>
            <w:vAlign w:val="center"/>
          </w:tcPr>
          <w:p w14:paraId="33EB86B5" w14:textId="77777777" w:rsidR="00801303" w:rsidRPr="00801303" w:rsidRDefault="00801303" w:rsidP="00801303">
            <w:pPr>
              <w:pStyle w:val="TableParagraph"/>
              <w:spacing w:before="6" w:line="240" w:lineRule="exact"/>
              <w:ind w:left="5"/>
              <w:jc w:val="center"/>
              <w:rPr>
                <w:rFonts w:ascii="Anek Odia" w:hAnsi="Anek Odia" w:cs="Anek Odia"/>
                <w:b/>
                <w:color w:val="215D37" w:themeColor="text1"/>
                <w:sz w:val="21"/>
                <w:lang w:val="en-GB"/>
              </w:rPr>
            </w:pP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Description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4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of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5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specific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5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benefits</w:t>
            </w:r>
          </w:p>
        </w:tc>
        <w:tc>
          <w:tcPr>
            <w:tcW w:w="1580" w:type="dxa"/>
            <w:shd w:val="clear" w:color="auto" w:fill="CCD79B"/>
            <w:vAlign w:val="center"/>
          </w:tcPr>
          <w:p w14:paraId="6D9B942F" w14:textId="77777777" w:rsidR="00801303" w:rsidRPr="00801303" w:rsidRDefault="00801303" w:rsidP="00801303">
            <w:pPr>
              <w:pStyle w:val="TableParagraph"/>
              <w:spacing w:before="6" w:line="240" w:lineRule="exact"/>
              <w:ind w:left="0"/>
              <w:jc w:val="center"/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</w:pP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Score assigned to benefits from 1-5 (1 – very low, 5 – very high)</w:t>
            </w:r>
          </w:p>
        </w:tc>
        <w:tc>
          <w:tcPr>
            <w:tcW w:w="1570" w:type="dxa"/>
            <w:shd w:val="clear" w:color="auto" w:fill="CCD79B"/>
            <w:vAlign w:val="center"/>
          </w:tcPr>
          <w:p w14:paraId="0490C564" w14:textId="77777777" w:rsidR="00801303" w:rsidRPr="00801303" w:rsidRDefault="00801303" w:rsidP="00801303">
            <w:pPr>
              <w:pStyle w:val="TableParagraph"/>
              <w:spacing w:before="6" w:line="240" w:lineRule="exact"/>
              <w:ind w:left="0"/>
              <w:jc w:val="center"/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</w:pP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Description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4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of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5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specific</w:t>
            </w:r>
            <w:r w:rsidRPr="00801303">
              <w:rPr>
                <w:rFonts w:ascii="Anek Odia" w:hAnsi="Anek Odia" w:cs="Anek Odia"/>
                <w:b/>
                <w:color w:val="215D37" w:themeColor="text1"/>
                <w:spacing w:val="-5"/>
                <w:w w:val="105"/>
                <w:sz w:val="21"/>
                <w:lang w:val="en-GB"/>
              </w:rPr>
              <w:t xml:space="preserve"> </w:t>
            </w: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benefits</w:t>
            </w:r>
          </w:p>
        </w:tc>
        <w:tc>
          <w:tcPr>
            <w:tcW w:w="1530" w:type="dxa"/>
            <w:shd w:val="clear" w:color="auto" w:fill="CCD79B"/>
            <w:vAlign w:val="center"/>
          </w:tcPr>
          <w:p w14:paraId="40F1399C" w14:textId="77777777" w:rsidR="00801303" w:rsidRPr="00801303" w:rsidRDefault="00801303" w:rsidP="00801303">
            <w:pPr>
              <w:pStyle w:val="TableParagraph"/>
              <w:spacing w:before="6" w:line="240" w:lineRule="exact"/>
              <w:ind w:left="0"/>
              <w:jc w:val="center"/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</w:pPr>
            <w:r w:rsidRPr="00801303">
              <w:rPr>
                <w:rFonts w:ascii="Anek Odia" w:hAnsi="Anek Odia" w:cs="Anek Odia"/>
                <w:b/>
                <w:color w:val="215D37" w:themeColor="text1"/>
                <w:w w:val="105"/>
                <w:sz w:val="21"/>
                <w:lang w:val="en-GB"/>
              </w:rPr>
              <w:t>Score assigned to barriers from 1-5 (1 – very low, 5 – very high)</w:t>
            </w:r>
          </w:p>
        </w:tc>
      </w:tr>
      <w:tr w:rsidR="00801303" w:rsidRPr="008171BB" w14:paraId="5BC176E9" w14:textId="77777777" w:rsidTr="005E1A76">
        <w:trPr>
          <w:trHeight w:val="360"/>
        </w:trPr>
        <w:tc>
          <w:tcPr>
            <w:tcW w:w="2800" w:type="dxa"/>
            <w:shd w:val="clear" w:color="auto" w:fill="F3F2F1"/>
            <w:vAlign w:val="center"/>
          </w:tcPr>
          <w:p w14:paraId="7562CF1C" w14:textId="77777777" w:rsidR="00801303" w:rsidRPr="00801303" w:rsidRDefault="00801303" w:rsidP="005E1A76">
            <w:pPr>
              <w:spacing w:after="0" w:line="240" w:lineRule="auto"/>
              <w:ind w:left="90"/>
              <w:contextualSpacing/>
            </w:pPr>
            <w:r w:rsidRPr="00801303">
              <w:t>Financial benefits</w:t>
            </w:r>
          </w:p>
        </w:tc>
        <w:tc>
          <w:tcPr>
            <w:tcW w:w="1520" w:type="dxa"/>
            <w:shd w:val="clear" w:color="auto" w:fill="F3F2F1"/>
            <w:vAlign w:val="center"/>
          </w:tcPr>
          <w:p w14:paraId="6AB05C28" w14:textId="77777777" w:rsidR="00801303" w:rsidRPr="00801303" w:rsidRDefault="00801303" w:rsidP="00C262F1">
            <w:pPr>
              <w:pStyle w:val="TableParagraph"/>
              <w:tabs>
                <w:tab w:val="left" w:pos="562"/>
                <w:tab w:val="left" w:pos="563"/>
              </w:tabs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80" w:type="dxa"/>
            <w:shd w:val="clear" w:color="auto" w:fill="F3F2F1"/>
            <w:vAlign w:val="center"/>
          </w:tcPr>
          <w:p w14:paraId="0ACC60FF" w14:textId="77777777" w:rsidR="00801303" w:rsidRPr="00801303" w:rsidRDefault="00801303" w:rsidP="00C262F1">
            <w:pPr>
              <w:pStyle w:val="TableParagraph"/>
              <w:spacing w:before="4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70" w:type="dxa"/>
            <w:shd w:val="clear" w:color="auto" w:fill="F3F2F1"/>
            <w:vAlign w:val="center"/>
          </w:tcPr>
          <w:p w14:paraId="5DB1D0C8" w14:textId="77777777" w:rsidR="00801303" w:rsidRPr="00801303" w:rsidRDefault="00801303" w:rsidP="00C262F1">
            <w:pPr>
              <w:pStyle w:val="TableParagraph"/>
              <w:spacing w:before="4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30" w:type="dxa"/>
            <w:shd w:val="clear" w:color="auto" w:fill="F3F2F1"/>
            <w:vAlign w:val="center"/>
          </w:tcPr>
          <w:p w14:paraId="09A360B3" w14:textId="77777777" w:rsidR="00801303" w:rsidRPr="00801303" w:rsidRDefault="00801303" w:rsidP="00C262F1">
            <w:pPr>
              <w:pStyle w:val="TableParagraph"/>
              <w:spacing w:before="4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</w:tr>
      <w:tr w:rsidR="00801303" w:rsidRPr="008171BB" w14:paraId="0B0AA690" w14:textId="77777777" w:rsidTr="005E1A76">
        <w:trPr>
          <w:trHeight w:val="360"/>
        </w:trPr>
        <w:tc>
          <w:tcPr>
            <w:tcW w:w="2800" w:type="dxa"/>
            <w:vAlign w:val="center"/>
          </w:tcPr>
          <w:p w14:paraId="27FBB837" w14:textId="77777777" w:rsidR="00801303" w:rsidRPr="00801303" w:rsidRDefault="00801303" w:rsidP="005E1A76">
            <w:pPr>
              <w:spacing w:after="0" w:line="240" w:lineRule="auto"/>
              <w:ind w:left="90"/>
              <w:contextualSpacing/>
              <w:rPr>
                <w:lang w:val="en-GB"/>
              </w:rPr>
            </w:pPr>
            <w:r w:rsidRPr="005E1A76">
              <w:t>Environmental</w:t>
            </w:r>
            <w:r w:rsidRPr="00801303">
              <w:rPr>
                <w:w w:val="105"/>
                <w:lang w:val="en-GB"/>
              </w:rPr>
              <w:t xml:space="preserve"> benefits</w:t>
            </w:r>
          </w:p>
        </w:tc>
        <w:tc>
          <w:tcPr>
            <w:tcW w:w="1520" w:type="dxa"/>
            <w:vAlign w:val="center"/>
          </w:tcPr>
          <w:p w14:paraId="7ED6DB36" w14:textId="77777777" w:rsidR="00801303" w:rsidRPr="00801303" w:rsidRDefault="00801303" w:rsidP="00C262F1">
            <w:pPr>
              <w:pStyle w:val="TableParagraph"/>
              <w:tabs>
                <w:tab w:val="left" w:pos="562"/>
                <w:tab w:val="left" w:pos="563"/>
              </w:tabs>
              <w:spacing w:before="12"/>
              <w:ind w:left="584" w:right="100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80" w:type="dxa"/>
            <w:vAlign w:val="center"/>
          </w:tcPr>
          <w:p w14:paraId="13A4A087" w14:textId="77777777" w:rsidR="00801303" w:rsidRPr="00801303" w:rsidRDefault="00801303" w:rsidP="00C262F1">
            <w:pPr>
              <w:pStyle w:val="TableParagraph"/>
              <w:tabs>
                <w:tab w:val="left" w:pos="557"/>
                <w:tab w:val="left" w:pos="558"/>
              </w:tabs>
              <w:spacing w:before="5"/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70" w:type="dxa"/>
            <w:vAlign w:val="center"/>
          </w:tcPr>
          <w:p w14:paraId="2DAF22E7" w14:textId="77777777" w:rsidR="00801303" w:rsidRPr="00801303" w:rsidRDefault="00801303" w:rsidP="00C262F1">
            <w:pPr>
              <w:pStyle w:val="TableParagraph"/>
              <w:tabs>
                <w:tab w:val="left" w:pos="557"/>
                <w:tab w:val="left" w:pos="558"/>
              </w:tabs>
              <w:spacing w:before="5"/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2DAB2D0" w14:textId="77777777" w:rsidR="00801303" w:rsidRPr="00801303" w:rsidRDefault="00801303" w:rsidP="00C262F1">
            <w:pPr>
              <w:pStyle w:val="TableParagraph"/>
              <w:tabs>
                <w:tab w:val="left" w:pos="557"/>
                <w:tab w:val="left" w:pos="558"/>
              </w:tabs>
              <w:spacing w:before="5"/>
              <w:ind w:left="584" w:right="107"/>
              <w:rPr>
                <w:rFonts w:ascii="Anek Odia" w:hAnsi="Anek Odia" w:cs="Anek Odia"/>
                <w:sz w:val="21"/>
                <w:lang w:val="en-GB"/>
              </w:rPr>
            </w:pPr>
          </w:p>
        </w:tc>
      </w:tr>
      <w:tr w:rsidR="00801303" w:rsidRPr="008171BB" w14:paraId="43E11ADC" w14:textId="77777777" w:rsidTr="005E1A76">
        <w:trPr>
          <w:trHeight w:val="360"/>
        </w:trPr>
        <w:tc>
          <w:tcPr>
            <w:tcW w:w="2800" w:type="dxa"/>
            <w:shd w:val="clear" w:color="auto" w:fill="F3F2F1"/>
            <w:vAlign w:val="center"/>
          </w:tcPr>
          <w:p w14:paraId="32A4A35A" w14:textId="77777777" w:rsidR="00801303" w:rsidRPr="00801303" w:rsidRDefault="00801303" w:rsidP="005E1A76">
            <w:pPr>
              <w:spacing w:after="0" w:line="240" w:lineRule="auto"/>
              <w:ind w:left="90"/>
              <w:contextualSpacing/>
              <w:rPr>
                <w:lang w:val="en-GB"/>
              </w:rPr>
            </w:pPr>
            <w:r w:rsidRPr="005E1A76">
              <w:t>Social</w:t>
            </w:r>
            <w:r w:rsidRPr="00801303">
              <w:rPr>
                <w:lang w:val="en-GB"/>
              </w:rPr>
              <w:t xml:space="preserve"> benefits</w:t>
            </w:r>
          </w:p>
        </w:tc>
        <w:tc>
          <w:tcPr>
            <w:tcW w:w="1520" w:type="dxa"/>
            <w:shd w:val="clear" w:color="auto" w:fill="F3F2F1"/>
            <w:vAlign w:val="center"/>
          </w:tcPr>
          <w:p w14:paraId="711B80A5" w14:textId="77777777" w:rsidR="00801303" w:rsidRPr="00801303" w:rsidRDefault="00801303" w:rsidP="00C262F1">
            <w:pPr>
              <w:pStyle w:val="TableParagraph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80" w:type="dxa"/>
            <w:shd w:val="clear" w:color="auto" w:fill="F3F2F1"/>
            <w:vAlign w:val="center"/>
          </w:tcPr>
          <w:p w14:paraId="472328AF" w14:textId="77777777" w:rsidR="00801303" w:rsidRPr="00801303" w:rsidRDefault="00801303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118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70" w:type="dxa"/>
            <w:shd w:val="clear" w:color="auto" w:fill="F3F2F1"/>
            <w:vAlign w:val="center"/>
          </w:tcPr>
          <w:p w14:paraId="2ADCAD66" w14:textId="77777777" w:rsidR="00801303" w:rsidRPr="00801303" w:rsidRDefault="00801303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118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30" w:type="dxa"/>
            <w:shd w:val="clear" w:color="auto" w:fill="F3F2F1"/>
            <w:vAlign w:val="center"/>
          </w:tcPr>
          <w:p w14:paraId="6EF4E424" w14:textId="77777777" w:rsidR="00801303" w:rsidRPr="00801303" w:rsidRDefault="00801303" w:rsidP="00C262F1">
            <w:pPr>
              <w:pStyle w:val="TableParagraph"/>
              <w:tabs>
                <w:tab w:val="left" w:pos="557"/>
                <w:tab w:val="left" w:pos="558"/>
              </w:tabs>
              <w:spacing w:before="9"/>
              <w:ind w:left="584" w:right="118"/>
              <w:rPr>
                <w:rFonts w:ascii="Anek Odia" w:hAnsi="Anek Odia" w:cs="Anek Odia"/>
                <w:sz w:val="21"/>
                <w:lang w:val="en-GB"/>
              </w:rPr>
            </w:pPr>
          </w:p>
        </w:tc>
      </w:tr>
      <w:tr w:rsidR="00801303" w:rsidRPr="007D3A38" w14:paraId="0341A47A" w14:textId="77777777" w:rsidTr="005E1A76">
        <w:trPr>
          <w:trHeight w:val="360"/>
        </w:trPr>
        <w:tc>
          <w:tcPr>
            <w:tcW w:w="2800" w:type="dxa"/>
            <w:vAlign w:val="center"/>
          </w:tcPr>
          <w:p w14:paraId="2DD04569" w14:textId="77777777" w:rsidR="00801303" w:rsidRPr="00801303" w:rsidRDefault="00801303" w:rsidP="005E1A76">
            <w:pPr>
              <w:spacing w:after="0" w:line="240" w:lineRule="auto"/>
              <w:ind w:left="90"/>
              <w:contextualSpacing/>
              <w:rPr>
                <w:lang w:val="en-GB"/>
              </w:rPr>
            </w:pPr>
            <w:r w:rsidRPr="005E1A76">
              <w:t>Learning</w:t>
            </w:r>
            <w:r w:rsidRPr="00801303">
              <w:rPr>
                <w:lang w:val="en-GB"/>
              </w:rPr>
              <w:t xml:space="preserve"> / research benefits</w:t>
            </w:r>
          </w:p>
        </w:tc>
        <w:tc>
          <w:tcPr>
            <w:tcW w:w="1520" w:type="dxa"/>
            <w:vAlign w:val="center"/>
          </w:tcPr>
          <w:p w14:paraId="2A039EAB" w14:textId="77777777" w:rsidR="00801303" w:rsidRPr="00801303" w:rsidRDefault="00801303" w:rsidP="00C262F1">
            <w:pPr>
              <w:pStyle w:val="TableParagraph"/>
              <w:spacing w:before="4"/>
              <w:ind w:left="584"/>
              <w:rPr>
                <w:rFonts w:ascii="Anek Odia" w:hAnsi="Anek Odia" w:cs="Anek Odia"/>
                <w:sz w:val="21"/>
                <w:lang w:val="en-GB"/>
              </w:rPr>
            </w:pPr>
          </w:p>
        </w:tc>
        <w:tc>
          <w:tcPr>
            <w:tcW w:w="1580" w:type="dxa"/>
            <w:vAlign w:val="center"/>
          </w:tcPr>
          <w:p w14:paraId="67EAD192" w14:textId="77777777" w:rsidR="00801303" w:rsidRPr="00801303" w:rsidRDefault="00801303" w:rsidP="00C262F1">
            <w:pPr>
              <w:pStyle w:val="TableParagraph"/>
              <w:ind w:left="584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570" w:type="dxa"/>
            <w:vAlign w:val="center"/>
          </w:tcPr>
          <w:p w14:paraId="3676CADF" w14:textId="77777777" w:rsidR="00801303" w:rsidRPr="00801303" w:rsidRDefault="00801303" w:rsidP="00C262F1">
            <w:pPr>
              <w:pStyle w:val="TableParagraph"/>
              <w:ind w:left="584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6519805" w14:textId="77777777" w:rsidR="00801303" w:rsidRPr="00801303" w:rsidRDefault="00801303" w:rsidP="00C262F1">
            <w:pPr>
              <w:pStyle w:val="TableParagraph"/>
              <w:ind w:left="584"/>
              <w:rPr>
                <w:rFonts w:ascii="Anek Odia" w:hAnsi="Anek Odia" w:cs="Anek Odia"/>
                <w:sz w:val="20"/>
                <w:lang w:val="en-GB"/>
              </w:rPr>
            </w:pPr>
          </w:p>
        </w:tc>
      </w:tr>
      <w:tr w:rsidR="00801303" w:rsidRPr="008171BB" w14:paraId="7401E1C8" w14:textId="77777777" w:rsidTr="005E1A76">
        <w:trPr>
          <w:trHeight w:val="360"/>
        </w:trPr>
        <w:tc>
          <w:tcPr>
            <w:tcW w:w="2800" w:type="dxa"/>
            <w:shd w:val="clear" w:color="auto" w:fill="F3F2F1"/>
            <w:vAlign w:val="center"/>
          </w:tcPr>
          <w:p w14:paraId="084F99B1" w14:textId="77777777" w:rsidR="00801303" w:rsidRPr="00801303" w:rsidRDefault="00801303" w:rsidP="005E1A76">
            <w:pPr>
              <w:spacing w:after="0" w:line="240" w:lineRule="auto"/>
              <w:ind w:left="90"/>
              <w:contextualSpacing/>
              <w:rPr>
                <w:b/>
                <w:bCs/>
                <w:w w:val="105"/>
                <w:lang w:val="en-GB"/>
              </w:rPr>
            </w:pPr>
            <w:r w:rsidRPr="005E1A76">
              <w:rPr>
                <w:b/>
                <w:bCs/>
              </w:rPr>
              <w:t>Sum</w:t>
            </w:r>
            <w:r w:rsidRPr="00801303">
              <w:rPr>
                <w:b/>
                <w:bCs/>
                <w:w w:val="105"/>
                <w:lang w:val="en-GB"/>
              </w:rPr>
              <w:t xml:space="preserve"> of scores</w:t>
            </w:r>
          </w:p>
        </w:tc>
        <w:tc>
          <w:tcPr>
            <w:tcW w:w="3100" w:type="dxa"/>
            <w:gridSpan w:val="2"/>
            <w:shd w:val="clear" w:color="auto" w:fill="F3F2F1"/>
            <w:vAlign w:val="center"/>
          </w:tcPr>
          <w:p w14:paraId="70C7C5B6" w14:textId="77777777" w:rsidR="00801303" w:rsidRPr="00801303" w:rsidRDefault="00801303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  <w:tc>
          <w:tcPr>
            <w:tcW w:w="3100" w:type="dxa"/>
            <w:gridSpan w:val="2"/>
            <w:shd w:val="clear" w:color="auto" w:fill="F3F2F1"/>
            <w:vAlign w:val="center"/>
          </w:tcPr>
          <w:p w14:paraId="3AF8C09C" w14:textId="77777777" w:rsidR="00801303" w:rsidRPr="00801303" w:rsidRDefault="00801303" w:rsidP="00C262F1">
            <w:pPr>
              <w:pStyle w:val="TableParagraph"/>
              <w:ind w:left="0"/>
              <w:rPr>
                <w:rFonts w:ascii="Anek Odia" w:hAnsi="Anek Odia" w:cs="Anek Odia"/>
                <w:sz w:val="20"/>
                <w:lang w:val="en-GB"/>
              </w:rPr>
            </w:pPr>
          </w:p>
        </w:tc>
      </w:tr>
    </w:tbl>
    <w:p w14:paraId="2A1E81F0" w14:textId="6C5A1571" w:rsidR="00D8066A" w:rsidRDefault="00D8066A" w:rsidP="00D8066A">
      <w:pPr>
        <w:spacing w:before="240"/>
      </w:pPr>
      <w:r w:rsidRPr="00291655">
        <w:rPr>
          <w:rFonts w:cstheme="minorHAnsi"/>
        </w:rPr>
        <w:t xml:space="preserve">The alternative land-use scenario with the lowest barrier score and highest benefit score should be selected as the </w:t>
      </w:r>
      <w:r w:rsidRPr="00291655">
        <w:rPr>
          <w:rFonts w:cstheme="minorHAnsi"/>
          <w:i/>
          <w:iCs/>
        </w:rPr>
        <w:t xml:space="preserve">Baseline </w:t>
      </w:r>
      <w:r>
        <w:rPr>
          <w:rFonts w:cstheme="minorHAnsi"/>
          <w:i/>
          <w:iCs/>
        </w:rPr>
        <w:t>S</w:t>
      </w:r>
      <w:r w:rsidRPr="00291655">
        <w:rPr>
          <w:rFonts w:cstheme="minorHAnsi"/>
          <w:i/>
          <w:iCs/>
        </w:rPr>
        <w:t>cenario</w:t>
      </w:r>
      <w:r w:rsidRPr="00291655">
        <w:rPr>
          <w:rFonts w:cstheme="minorHAnsi"/>
        </w:rPr>
        <w:t>.</w:t>
      </w:r>
    </w:p>
    <w:p w14:paraId="5802FDAB" w14:textId="77777777" w:rsidR="00760F98" w:rsidRDefault="00760F98">
      <w:pPr>
        <w:pStyle w:val="Heading3"/>
        <w:spacing w:before="240" w:after="0"/>
      </w:pPr>
      <w:bookmarkStart w:id="11" w:name="_Toc213838822"/>
      <w:r>
        <w:t>Additionality assessment</w:t>
      </w:r>
      <w:bookmarkEnd w:id="11"/>
    </w:p>
    <w:p w14:paraId="302F17A6" w14:textId="496751A4" w:rsidR="009C4DD6" w:rsidRDefault="00760F98">
      <w:pPr>
        <w:pStyle w:val="Heading5"/>
        <w:spacing w:before="240"/>
      </w:pPr>
      <w:bookmarkStart w:id="12" w:name="_Toc213838823"/>
      <w:r>
        <w:t>Barrier analysis</w:t>
      </w:r>
      <w:bookmarkEnd w:id="12"/>
    </w:p>
    <w:p w14:paraId="558FDAC3" w14:textId="77777777" w:rsidR="00D8066A" w:rsidRDefault="00D8066A" w:rsidP="00D8066A">
      <w:pPr>
        <w:pStyle w:val="BodyText"/>
        <w:spacing w:before="102"/>
        <w:ind w:right="71"/>
        <w:rPr>
          <w:rFonts w:ascii="Anek Odia" w:hAnsi="Anek Odia" w:cs="Anek Odia"/>
          <w:w w:val="105"/>
          <w:sz w:val="22"/>
          <w:szCs w:val="22"/>
          <w:lang w:val="en-GB"/>
        </w:rPr>
      </w:pPr>
      <w:r w:rsidRPr="004A19CC">
        <w:rPr>
          <w:rFonts w:ascii="Anek Odia" w:hAnsi="Anek Odia" w:cs="Anek Odia"/>
          <w:sz w:val="22"/>
          <w:szCs w:val="22"/>
        </w:rPr>
        <w:t xml:space="preserve">Using the barriers of the chosen baseline scenario, as already described from following Section </w:t>
      </w:r>
      <w:r w:rsidRPr="004A19CC">
        <w:rPr>
          <w:rFonts w:ascii="Anek Odia" w:hAnsi="Anek Odia" w:cs="Anek Odia"/>
          <w:sz w:val="22"/>
          <w:szCs w:val="22"/>
        </w:rPr>
        <w:fldChar w:fldCharType="begin"/>
      </w:r>
      <w:r w:rsidRPr="004A19CC">
        <w:rPr>
          <w:rFonts w:ascii="Anek Odia" w:hAnsi="Anek Odia" w:cs="Anek Odia"/>
          <w:sz w:val="22"/>
          <w:szCs w:val="22"/>
        </w:rPr>
        <w:instrText xml:space="preserve"> REF  _Toc213838820 \h \r  \* MERGEFORMAT </w:instrText>
      </w:r>
      <w:r w:rsidRPr="004A19CC">
        <w:rPr>
          <w:rFonts w:ascii="Anek Odia" w:hAnsi="Anek Odia" w:cs="Anek Odia"/>
          <w:sz w:val="22"/>
          <w:szCs w:val="22"/>
        </w:rPr>
      </w:r>
      <w:r w:rsidRPr="004A19CC">
        <w:rPr>
          <w:rFonts w:ascii="Anek Odia" w:hAnsi="Anek Odia" w:cs="Anek Odia"/>
          <w:sz w:val="22"/>
          <w:szCs w:val="22"/>
        </w:rPr>
        <w:fldChar w:fldCharType="separate"/>
      </w:r>
      <w:r w:rsidRPr="004A19CC">
        <w:rPr>
          <w:rFonts w:ascii="Anek Odia" w:hAnsi="Anek Odia" w:cs="Anek Odia"/>
          <w:sz w:val="22"/>
          <w:szCs w:val="22"/>
        </w:rPr>
        <w:t>4.1.2</w:t>
      </w:r>
      <w:r w:rsidRPr="004A19CC">
        <w:rPr>
          <w:rFonts w:ascii="Anek Odia" w:hAnsi="Anek Odia" w:cs="Anek Odia"/>
          <w:sz w:val="22"/>
          <w:szCs w:val="22"/>
        </w:rPr>
        <w:fldChar w:fldCharType="end"/>
      </w:r>
      <w:r w:rsidRPr="004A19CC">
        <w:rPr>
          <w:rFonts w:ascii="Anek Odia" w:hAnsi="Anek Odia" w:cs="Anek Odia"/>
          <w:sz w:val="22"/>
          <w:szCs w:val="22"/>
        </w:rPr>
        <w:t xml:space="preserve">,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 xml:space="preserve">the </w:t>
      </w:r>
      <w:r w:rsidRPr="004A19CC">
        <w:rPr>
          <w:rFonts w:ascii="Anek Odia" w:hAnsi="Anek Odia" w:cs="Anek Odia"/>
          <w:i/>
          <w:iCs/>
          <w:w w:val="105"/>
          <w:sz w:val="22"/>
          <w:szCs w:val="22"/>
          <w:lang w:val="en-GB"/>
        </w:rPr>
        <w:t>Project</w:t>
      </w:r>
      <w:r>
        <w:rPr>
          <w:rFonts w:ascii="Anek Odia" w:hAnsi="Anek Odia" w:cs="Anek Odia"/>
          <w:i/>
          <w:iCs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i/>
          <w:iCs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should prepare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and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complete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a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barrier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analysis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table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showing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types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of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barriers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and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indicating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how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these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will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be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overcome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by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project.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 information provided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in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table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should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demonstrate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how</w:t>
      </w:r>
      <w:r w:rsidRPr="004A19CC">
        <w:rPr>
          <w:rFonts w:ascii="Anek Odia" w:hAnsi="Anek Odia" w:cs="Anek Odia"/>
          <w:spacing w:val="2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project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will overcome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these</w:t>
      </w:r>
      <w:r w:rsidRPr="004A19CC">
        <w:rPr>
          <w:rFonts w:ascii="Anek Odia" w:hAnsi="Anek Odia" w:cs="Anek Odia"/>
          <w:spacing w:val="1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barriers, for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example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through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the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provision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of</w:t>
      </w:r>
      <w:r w:rsidRPr="004A19CC">
        <w:rPr>
          <w:rFonts w:ascii="Anek Odia" w:hAnsi="Anek Odia" w:cs="Anek Odia"/>
          <w:spacing w:val="2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financial</w:t>
      </w:r>
      <w:r w:rsidRPr="004A19CC">
        <w:rPr>
          <w:rFonts w:ascii="Anek Odia" w:hAnsi="Anek Odia" w:cs="Anek Odia"/>
          <w:spacing w:val="2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support,</w:t>
      </w:r>
      <w:r w:rsidRPr="004A19CC">
        <w:rPr>
          <w:rFonts w:ascii="Anek Odia" w:hAnsi="Anek Odia" w:cs="Anek Odia"/>
          <w:spacing w:val="2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materials,</w:t>
      </w:r>
      <w:r w:rsidRPr="004A19CC">
        <w:rPr>
          <w:rFonts w:ascii="Anek Odia" w:hAnsi="Anek Odia" w:cs="Anek Odia"/>
          <w:spacing w:val="2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training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>and</w:t>
      </w:r>
      <w:r w:rsidRPr="004A19CC">
        <w:rPr>
          <w:rFonts w:ascii="Anek Odia" w:hAnsi="Anek Odia" w:cs="Anek Odia"/>
          <w:spacing w:val="3"/>
          <w:w w:val="105"/>
          <w:sz w:val="22"/>
          <w:szCs w:val="22"/>
          <w:lang w:val="en-GB"/>
        </w:rPr>
        <w:t xml:space="preserve"> </w:t>
      </w:r>
      <w:r w:rsidRPr="004A19CC">
        <w:rPr>
          <w:rFonts w:ascii="Anek Odia" w:hAnsi="Anek Odia" w:cs="Anek Odia"/>
          <w:w w:val="105"/>
          <w:sz w:val="22"/>
          <w:szCs w:val="22"/>
          <w:lang w:val="en-GB"/>
        </w:rPr>
        <w:t xml:space="preserve">technical support. </w:t>
      </w:r>
    </w:p>
    <w:p w14:paraId="2FB872B7" w14:textId="77777777" w:rsidR="00142C61" w:rsidRPr="004A19CC" w:rsidRDefault="00142C61" w:rsidP="00D8066A">
      <w:pPr>
        <w:pStyle w:val="BodyText"/>
        <w:spacing w:before="102"/>
        <w:ind w:right="71"/>
        <w:rPr>
          <w:rFonts w:ascii="Anek Odia" w:hAnsi="Anek Odia" w:cs="Anek Odia"/>
          <w:w w:val="105"/>
          <w:sz w:val="22"/>
          <w:szCs w:val="22"/>
          <w:lang w:val="en-GB"/>
        </w:rPr>
      </w:pPr>
    </w:p>
    <w:p w14:paraId="1BB3CF08" w14:textId="5215B4E4" w:rsidR="00D8066A" w:rsidRDefault="00D8066A" w:rsidP="00D8066A">
      <w:r w:rsidRPr="004A19CC">
        <w:t>An example barrier analysis is provided by Table 3.</w:t>
      </w:r>
      <w:r w:rsidRPr="004A19CC">
        <w:rPr>
          <w:w w:val="105"/>
          <w:lang w:val="en-GB"/>
        </w:rPr>
        <w:t xml:space="preserve"> Clear statements of intent to address each identified barrier should be written in the third column.</w:t>
      </w:r>
      <w:r w:rsidRPr="004A19CC">
        <w:rPr>
          <w:spacing w:val="1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Additional</w:t>
      </w:r>
      <w:r w:rsidRPr="004A19CC">
        <w:rPr>
          <w:spacing w:val="-6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supporting</w:t>
      </w:r>
      <w:r w:rsidRPr="004A19CC">
        <w:rPr>
          <w:spacing w:val="-5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evidence</w:t>
      </w:r>
      <w:r w:rsidRPr="004A19CC">
        <w:rPr>
          <w:spacing w:val="-3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e.g.</w:t>
      </w:r>
      <w:r w:rsidRPr="004A19CC">
        <w:rPr>
          <w:spacing w:val="-5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letters,</w:t>
      </w:r>
      <w:r w:rsidRPr="004A19CC">
        <w:rPr>
          <w:spacing w:val="-4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funding</w:t>
      </w:r>
      <w:r w:rsidRPr="004A19CC">
        <w:rPr>
          <w:spacing w:val="-4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statements</w:t>
      </w:r>
      <w:r w:rsidRPr="004A19CC">
        <w:rPr>
          <w:spacing w:val="-5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can</w:t>
      </w:r>
      <w:r w:rsidRPr="004A19CC">
        <w:rPr>
          <w:spacing w:val="-3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also</w:t>
      </w:r>
      <w:r w:rsidRPr="004A19CC">
        <w:rPr>
          <w:spacing w:val="-4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be</w:t>
      </w:r>
      <w:r w:rsidRPr="004A19CC">
        <w:rPr>
          <w:spacing w:val="-4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provided</w:t>
      </w:r>
      <w:r w:rsidRPr="004A19CC">
        <w:rPr>
          <w:spacing w:val="-3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if</w:t>
      </w:r>
      <w:r w:rsidRPr="004A19CC">
        <w:rPr>
          <w:spacing w:val="-5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available</w:t>
      </w:r>
      <w:r w:rsidRPr="004A19CC">
        <w:rPr>
          <w:spacing w:val="-5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and</w:t>
      </w:r>
      <w:r w:rsidR="00142C61">
        <w:rPr>
          <w:w w:val="105"/>
          <w:lang w:val="en-GB"/>
        </w:rPr>
        <w:t xml:space="preserve"> </w:t>
      </w:r>
      <w:r w:rsidRPr="004A19CC">
        <w:rPr>
          <w:spacing w:val="-47"/>
          <w:w w:val="105"/>
          <w:lang w:val="en-GB"/>
        </w:rPr>
        <w:t xml:space="preserve"> </w:t>
      </w:r>
      <w:r w:rsidRPr="004A19CC">
        <w:rPr>
          <w:w w:val="105"/>
          <w:lang w:val="en-GB"/>
        </w:rPr>
        <w:t>relevant.</w:t>
      </w:r>
    </w:p>
    <w:p w14:paraId="71522A81" w14:textId="77777777" w:rsidR="00D8066A" w:rsidRPr="00D8066A" w:rsidRDefault="00D8066A" w:rsidP="00D8066A"/>
    <w:p w14:paraId="66437EDE" w14:textId="77777777" w:rsidR="00333BE0" w:rsidRDefault="00333BE0" w:rsidP="00BA127D"/>
    <w:p w14:paraId="75441679" w14:textId="77777777" w:rsidR="00333BE0" w:rsidRDefault="00333BE0" w:rsidP="00BA127D"/>
    <w:p w14:paraId="562A0ABE" w14:textId="77777777" w:rsidR="00333BE0" w:rsidRDefault="00333BE0" w:rsidP="00BA127D"/>
    <w:p w14:paraId="436720F2" w14:textId="77777777" w:rsidR="00333BE0" w:rsidRDefault="00333BE0" w:rsidP="00BA127D"/>
    <w:p w14:paraId="0CD22937" w14:textId="25C96393" w:rsidR="00333BE0" w:rsidRPr="00BA127D" w:rsidRDefault="00333BE0" w:rsidP="00BA127D"/>
    <w:tbl>
      <w:tblPr>
        <w:tblStyle w:val="TableGrid"/>
        <w:tblW w:w="90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00"/>
        <w:gridCol w:w="3465"/>
        <w:gridCol w:w="3735"/>
      </w:tblGrid>
      <w:tr w:rsidR="00333BE0" w:rsidRPr="00333BE0" w14:paraId="00404BFD" w14:textId="77777777" w:rsidTr="009B3C6D">
        <w:trPr>
          <w:trHeight w:val="552"/>
        </w:trPr>
        <w:tc>
          <w:tcPr>
            <w:tcW w:w="1800" w:type="dxa"/>
            <w:shd w:val="clear" w:color="auto" w:fill="CCD79B"/>
          </w:tcPr>
          <w:p w14:paraId="7583E956" w14:textId="77777777" w:rsidR="00333BE0" w:rsidRPr="00142C61" w:rsidRDefault="00333BE0" w:rsidP="00333BE0">
            <w:pPr>
              <w:pStyle w:val="TableParagraph"/>
              <w:spacing w:before="6" w:line="240" w:lineRule="exact"/>
              <w:ind w:left="115"/>
              <w:jc w:val="center"/>
              <w:rPr>
                <w:rFonts w:ascii="Anek Odia" w:hAnsi="Anek Odia" w:cs="Anek Odia"/>
                <w:b/>
                <w:color w:val="215D37" w:themeColor="text1"/>
                <w:lang w:val="en-GB"/>
              </w:rPr>
            </w:pP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lastRenderedPageBreak/>
              <w:t>Type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2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of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3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barrier</w:t>
            </w:r>
          </w:p>
        </w:tc>
        <w:tc>
          <w:tcPr>
            <w:tcW w:w="3465" w:type="dxa"/>
            <w:shd w:val="clear" w:color="auto" w:fill="CCD79B"/>
          </w:tcPr>
          <w:p w14:paraId="609B7795" w14:textId="77777777" w:rsidR="00333BE0" w:rsidRPr="00142C61" w:rsidRDefault="00333BE0" w:rsidP="00333BE0">
            <w:pPr>
              <w:pStyle w:val="TableParagraph"/>
              <w:spacing w:before="6" w:line="240" w:lineRule="exact"/>
              <w:ind w:left="108"/>
              <w:jc w:val="center"/>
              <w:rPr>
                <w:rFonts w:ascii="Anek Odia" w:hAnsi="Anek Odia" w:cs="Anek Odia"/>
                <w:b/>
                <w:color w:val="215D37" w:themeColor="text1"/>
                <w:lang w:val="en-GB"/>
              </w:rPr>
            </w:pP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Description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4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of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5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Specific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5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Barriers</w:t>
            </w:r>
          </w:p>
        </w:tc>
        <w:tc>
          <w:tcPr>
            <w:tcW w:w="3735" w:type="dxa"/>
            <w:shd w:val="clear" w:color="auto" w:fill="CCD79B"/>
          </w:tcPr>
          <w:p w14:paraId="1EDF86BA" w14:textId="7651944B" w:rsidR="00333BE0" w:rsidRPr="00142C61" w:rsidRDefault="00333BE0" w:rsidP="00333BE0">
            <w:pPr>
              <w:pStyle w:val="TableParagraph"/>
              <w:spacing w:before="6" w:line="240" w:lineRule="exact"/>
              <w:ind w:left="111"/>
              <w:jc w:val="center"/>
              <w:rPr>
                <w:rFonts w:ascii="Anek Odia" w:hAnsi="Anek Odia" w:cs="Anek Odia"/>
                <w:b/>
                <w:color w:val="215D37" w:themeColor="text1"/>
                <w:lang w:val="en-GB"/>
              </w:rPr>
            </w:pP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How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2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barriers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4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will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3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be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3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overcome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2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by project</w:t>
            </w:r>
            <w:r w:rsidRPr="00142C61">
              <w:rPr>
                <w:rFonts w:ascii="Anek Odia" w:hAnsi="Anek Odia" w:cs="Anek Odia"/>
                <w:b/>
                <w:color w:val="215D37" w:themeColor="text1"/>
                <w:spacing w:val="-5"/>
                <w:w w:val="105"/>
                <w:lang w:val="en-GB"/>
              </w:rPr>
              <w:t xml:space="preserve"> </w:t>
            </w:r>
            <w:r w:rsidRPr="00142C61">
              <w:rPr>
                <w:rFonts w:ascii="Anek Odia" w:hAnsi="Anek Odia" w:cs="Anek Odia"/>
                <w:b/>
                <w:color w:val="215D37" w:themeColor="text1"/>
                <w:w w:val="105"/>
                <w:lang w:val="en-GB"/>
              </w:rPr>
              <w:t>activities</w:t>
            </w:r>
          </w:p>
        </w:tc>
      </w:tr>
      <w:tr w:rsidR="00333BE0" w:rsidRPr="00333BE0" w14:paraId="6D40DFE6" w14:textId="77777777" w:rsidTr="00745DF7">
        <w:trPr>
          <w:trHeight w:val="1835"/>
        </w:trPr>
        <w:tc>
          <w:tcPr>
            <w:tcW w:w="1800" w:type="dxa"/>
          </w:tcPr>
          <w:p w14:paraId="3FD6E489" w14:textId="77777777" w:rsidR="004B069A" w:rsidRDefault="00333BE0" w:rsidP="00333BE0">
            <w:pPr>
              <w:pStyle w:val="TableParagraph"/>
              <w:spacing w:before="13" w:line="240" w:lineRule="exact"/>
              <w:ind w:left="105"/>
              <w:rPr>
                <w:rFonts w:ascii="Anek Odia" w:hAnsi="Anek Odia" w:cs="Anek Odia"/>
                <w:w w:val="105"/>
              </w:rPr>
            </w:pPr>
            <w:r w:rsidRPr="00333BE0">
              <w:rPr>
                <w:rFonts w:ascii="Anek Odia" w:hAnsi="Anek Odia" w:cs="Anek Odia"/>
                <w:w w:val="105"/>
              </w:rPr>
              <w:t>Financial/</w:t>
            </w:r>
          </w:p>
          <w:p w14:paraId="3DAFE826" w14:textId="335E32FD" w:rsidR="00333BE0" w:rsidRPr="00333BE0" w:rsidRDefault="00333BE0" w:rsidP="00333BE0">
            <w:pPr>
              <w:pStyle w:val="TableParagraph"/>
              <w:spacing w:before="13" w:line="240" w:lineRule="exact"/>
              <w:ind w:left="105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</w:rPr>
              <w:t>economic</w:t>
            </w:r>
          </w:p>
        </w:tc>
        <w:tc>
          <w:tcPr>
            <w:tcW w:w="3465" w:type="dxa"/>
          </w:tcPr>
          <w:p w14:paraId="2069DF56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Insufficient</w:t>
            </w:r>
            <w:r w:rsidRPr="00333BE0">
              <w:rPr>
                <w:rFonts w:ascii="Anek Odia" w:hAnsi="Anek Odia" w:cs="Anek Odia"/>
                <w:spacing w:val="1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financial</w:t>
            </w:r>
            <w:r w:rsidRPr="00333BE0">
              <w:rPr>
                <w:rFonts w:ascii="Anek Odia" w:hAnsi="Anek Odia" w:cs="Anek Odia"/>
                <w:spacing w:val="1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resources</w:t>
            </w:r>
            <w:r w:rsidRPr="00333BE0">
              <w:rPr>
                <w:rFonts w:ascii="Anek Odia" w:hAnsi="Anek Odia" w:cs="Anek Odia"/>
                <w:spacing w:val="-4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to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develop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project</w:t>
            </w:r>
          </w:p>
          <w:p w14:paraId="18A9ACD4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Activities</w:t>
            </w:r>
            <w:r w:rsidRPr="00333BE0">
              <w:rPr>
                <w:rFonts w:ascii="Anek Odia" w:hAnsi="Anek Odia" w:cs="Anek Odia"/>
                <w:lang w:val="en-GB"/>
              </w:rPr>
              <w:t xml:space="preserve"> do not generate sufficient goods for repayment of debt funding.</w:t>
            </w:r>
          </w:p>
        </w:tc>
        <w:tc>
          <w:tcPr>
            <w:tcW w:w="3735" w:type="dxa"/>
          </w:tcPr>
          <w:p w14:paraId="4057F88A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Funding is secured to develop</w:t>
            </w:r>
            <w:r w:rsidRPr="00333BE0">
              <w:rPr>
                <w:rFonts w:ascii="Anek Odia" w:hAnsi="Anek Odia" w:cs="Anek Odia"/>
                <w:spacing w:val="-47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initial project, ongoing project</w:t>
            </w:r>
            <w:r w:rsidRPr="00333BE0">
              <w:rPr>
                <w:rFonts w:ascii="Anek Odia" w:hAnsi="Anek Odia" w:cs="Anek Odia"/>
                <w:spacing w:val="1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management and transaction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costs</w:t>
            </w:r>
            <w:r w:rsidRPr="00333BE0">
              <w:rPr>
                <w:rFonts w:ascii="Anek Odia" w:hAnsi="Anek Odia" w:cs="Anek Odia"/>
                <w:spacing w:val="-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and payments for</w:t>
            </w:r>
          </w:p>
          <w:p w14:paraId="09E69077" w14:textId="77777777" w:rsidR="00333BE0" w:rsidRPr="00333BE0" w:rsidRDefault="00333BE0" w:rsidP="005A735D">
            <w:pPr>
              <w:pStyle w:val="TableParagraph"/>
              <w:tabs>
                <w:tab w:val="left" w:pos="346"/>
              </w:tabs>
              <w:spacing w:before="12" w:line="240" w:lineRule="exact"/>
              <w:ind w:left="346" w:right="10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ecosystem</w:t>
            </w:r>
            <w:r w:rsidRPr="005A735D">
              <w:rPr>
                <w:rFonts w:ascii="Anek Odia" w:hAnsi="Anek Odia" w:cs="Anek Odia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services, based on the provision of PVBCs to funder.</w:t>
            </w:r>
          </w:p>
        </w:tc>
      </w:tr>
      <w:tr w:rsidR="00333BE0" w:rsidRPr="00333BE0" w14:paraId="11A00F6F" w14:textId="77777777" w:rsidTr="004B069A">
        <w:trPr>
          <w:trHeight w:val="2587"/>
        </w:trPr>
        <w:tc>
          <w:tcPr>
            <w:tcW w:w="1800" w:type="dxa"/>
            <w:shd w:val="clear" w:color="auto" w:fill="F2F2F2" w:themeFill="background1" w:themeFillShade="F2"/>
          </w:tcPr>
          <w:p w14:paraId="6CDA5D02" w14:textId="77777777" w:rsidR="00333BE0" w:rsidRPr="00333BE0" w:rsidRDefault="00333BE0" w:rsidP="00333BE0">
            <w:pPr>
              <w:pStyle w:val="TableParagraph"/>
              <w:spacing w:before="6" w:line="240" w:lineRule="exact"/>
              <w:ind w:left="105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Technical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14:paraId="102F09A5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Communities without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awareness</w:t>
            </w:r>
            <w:r w:rsidRPr="00333BE0">
              <w:rPr>
                <w:rFonts w:ascii="Anek Odia" w:hAnsi="Anek Odia" w:cs="Anek Odia"/>
                <w:spacing w:val="-6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and</w:t>
            </w:r>
            <w:r w:rsidRPr="00333BE0">
              <w:rPr>
                <w:rFonts w:ascii="Anek Odia" w:hAnsi="Anek Odia" w:cs="Anek Odia"/>
                <w:spacing w:val="-5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skills</w:t>
            </w:r>
            <w:r w:rsidRPr="00333BE0">
              <w:rPr>
                <w:rFonts w:ascii="Anek Odia" w:hAnsi="Anek Odia" w:cs="Anek Odia"/>
                <w:spacing w:val="-6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to</w:t>
            </w:r>
            <w:r w:rsidRPr="00333BE0">
              <w:rPr>
                <w:rFonts w:ascii="Anek Odia" w:hAnsi="Anek Odia" w:cs="Anek Odia"/>
                <w:spacing w:val="-5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initiate</w:t>
            </w:r>
            <w:r w:rsidRPr="00333BE0">
              <w:rPr>
                <w:rFonts w:ascii="Anek Odia" w:hAnsi="Anek Odia" w:cs="Anek Odia"/>
                <w:spacing w:val="-47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project development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processes</w:t>
            </w:r>
            <w:r w:rsidRPr="00333BE0">
              <w:rPr>
                <w:rFonts w:ascii="Anek Odia" w:hAnsi="Anek Odia" w:cs="Anek Odia"/>
                <w:spacing w:val="-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and activities.</w:t>
            </w:r>
          </w:p>
          <w:p w14:paraId="7791B26A" w14:textId="77777777" w:rsidR="00333BE0" w:rsidRPr="00333BE0" w:rsidRDefault="00333BE0" w:rsidP="00333BE0">
            <w:pPr>
              <w:pStyle w:val="TableParagraph"/>
              <w:tabs>
                <w:tab w:val="left" w:pos="562"/>
                <w:tab w:val="left" w:pos="563"/>
              </w:tabs>
              <w:spacing w:before="12" w:line="240" w:lineRule="exact"/>
              <w:ind w:right="100"/>
              <w:rPr>
                <w:rFonts w:ascii="Anek Odia" w:hAnsi="Anek Odia" w:cs="Anek Odia"/>
                <w:lang w:val="en-GB"/>
              </w:rPr>
            </w:pPr>
          </w:p>
        </w:tc>
        <w:tc>
          <w:tcPr>
            <w:tcW w:w="3735" w:type="dxa"/>
            <w:shd w:val="clear" w:color="auto" w:fill="F2F2F2" w:themeFill="background1" w:themeFillShade="F2"/>
          </w:tcPr>
          <w:p w14:paraId="2B76848B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Recruitment of staff and skill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strengthening for the project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coordinator</w:t>
            </w:r>
            <w:r w:rsidRPr="00333BE0">
              <w:rPr>
                <w:rFonts w:ascii="Anek Odia" w:hAnsi="Anek Odia" w:cs="Anek Odia"/>
                <w:spacing w:val="37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will</w:t>
            </w:r>
            <w:r w:rsidRPr="00333BE0">
              <w:rPr>
                <w:rFonts w:ascii="Anek Odia" w:hAnsi="Anek Odia" w:cs="Anek Odia"/>
                <w:spacing w:val="3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be</w:t>
            </w:r>
            <w:r w:rsidRPr="00333BE0">
              <w:rPr>
                <w:rFonts w:ascii="Anek Odia" w:hAnsi="Anek Odia" w:cs="Anek Odia"/>
                <w:spacing w:val="37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undertaken</w:t>
            </w:r>
          </w:p>
          <w:p w14:paraId="7CC7A208" w14:textId="43776648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Training will be undertaken with</w:t>
            </w:r>
            <w:r w:rsidR="00560E3C">
              <w:rPr>
                <w:rFonts w:ascii="Anek Odia" w:hAnsi="Anek Odia" w:cs="Anek Odia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spacing w:val="-47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the</w:t>
            </w:r>
            <w:r w:rsidRPr="00333BE0">
              <w:rPr>
                <w:rFonts w:ascii="Anek Odia" w:hAnsi="Anek Odia" w:cs="Anek Odia"/>
                <w:spacing w:val="3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project</w:t>
            </w:r>
            <w:r w:rsidRPr="00333BE0">
              <w:rPr>
                <w:rFonts w:ascii="Anek Odia" w:hAnsi="Anek Odia" w:cs="Anek Odia"/>
                <w:spacing w:val="3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coordinator</w:t>
            </w:r>
            <w:r w:rsidRPr="00333BE0">
              <w:rPr>
                <w:rFonts w:ascii="Anek Odia" w:hAnsi="Anek Odia" w:cs="Anek Odia"/>
                <w:spacing w:val="3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staff,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site coordinators and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community</w:t>
            </w:r>
            <w:r w:rsidRPr="00333BE0">
              <w:rPr>
                <w:rFonts w:ascii="Anek Odia" w:hAnsi="Anek Odia" w:cs="Anek Odia"/>
                <w:spacing w:val="37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field</w:t>
            </w:r>
            <w:r w:rsidRPr="00333BE0">
              <w:rPr>
                <w:rFonts w:ascii="Anek Odia" w:hAnsi="Anek Odia" w:cs="Anek Odia"/>
                <w:spacing w:val="37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workers</w:t>
            </w:r>
            <w:r w:rsidRPr="00333BE0">
              <w:rPr>
                <w:rFonts w:ascii="Anek Odia" w:hAnsi="Anek Odia" w:cs="Anek Odia"/>
                <w:spacing w:val="3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include mapping, biodiversity inventories, and participatory threat assessment.</w:t>
            </w:r>
          </w:p>
        </w:tc>
      </w:tr>
      <w:tr w:rsidR="00333BE0" w:rsidRPr="00333BE0" w14:paraId="0ED7FB68" w14:textId="77777777" w:rsidTr="00745DF7">
        <w:trPr>
          <w:trHeight w:val="2339"/>
        </w:trPr>
        <w:tc>
          <w:tcPr>
            <w:tcW w:w="1800" w:type="dxa"/>
          </w:tcPr>
          <w:p w14:paraId="44C239E5" w14:textId="77777777" w:rsidR="002154F5" w:rsidRDefault="00333BE0" w:rsidP="00333BE0">
            <w:pPr>
              <w:pStyle w:val="TableParagraph"/>
              <w:spacing w:before="6" w:line="240" w:lineRule="exact"/>
              <w:ind w:left="105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lang w:val="en-GB"/>
              </w:rPr>
              <w:t>Institutional/</w:t>
            </w:r>
          </w:p>
          <w:p w14:paraId="447CD8FC" w14:textId="7201A921" w:rsidR="00333BE0" w:rsidRPr="00333BE0" w:rsidRDefault="00333BE0" w:rsidP="00333BE0">
            <w:pPr>
              <w:pStyle w:val="TableParagraph"/>
              <w:spacing w:before="6" w:line="240" w:lineRule="exact"/>
              <w:ind w:left="105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lang w:val="en-GB"/>
              </w:rPr>
              <w:t>political</w:t>
            </w:r>
          </w:p>
        </w:tc>
        <w:tc>
          <w:tcPr>
            <w:tcW w:w="3465" w:type="dxa"/>
          </w:tcPr>
          <w:p w14:paraId="049D1637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Project</w:t>
            </w:r>
            <w:r w:rsidRPr="00333BE0">
              <w:rPr>
                <w:rFonts w:ascii="Anek Odia" w:hAnsi="Anek Odia" w:cs="Anek Odia"/>
                <w:w w:val="105"/>
              </w:rPr>
              <w:t xml:space="preserve"> areas are within a national park or similar protected area and covered by conservation legislation, however, a lack of funding has resulted in poor implementation and widespread disregard for the laws.</w:t>
            </w:r>
          </w:p>
        </w:tc>
        <w:tc>
          <w:tcPr>
            <w:tcW w:w="3735" w:type="dxa"/>
          </w:tcPr>
          <w:p w14:paraId="1969E737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Project funding will support project interventions and activities that support the effectiveness of the area’s conservation laws.</w:t>
            </w:r>
          </w:p>
        </w:tc>
      </w:tr>
      <w:tr w:rsidR="00333BE0" w:rsidRPr="00333BE0" w14:paraId="57499F76" w14:textId="77777777" w:rsidTr="00745DF7">
        <w:trPr>
          <w:trHeight w:val="2330"/>
        </w:trPr>
        <w:tc>
          <w:tcPr>
            <w:tcW w:w="1800" w:type="dxa"/>
            <w:shd w:val="clear" w:color="auto" w:fill="F2F2F2" w:themeFill="background1" w:themeFillShade="F2"/>
          </w:tcPr>
          <w:p w14:paraId="0ED470C4" w14:textId="77777777" w:rsidR="00333BE0" w:rsidRPr="00333BE0" w:rsidRDefault="00333BE0" w:rsidP="00333BE0">
            <w:pPr>
              <w:pStyle w:val="TableParagraph"/>
              <w:spacing w:before="11" w:line="240" w:lineRule="exact"/>
              <w:ind w:left="105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lang w:val="en-GB"/>
              </w:rPr>
              <w:t>Ecological</w:t>
            </w:r>
            <w:r w:rsidRPr="00333BE0">
              <w:rPr>
                <w:rFonts w:ascii="Anek Odia" w:hAnsi="Anek Odia" w:cs="Anek Odia"/>
                <w:spacing w:val="28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or resources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14:paraId="06F6DA96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Widespread</w:t>
            </w:r>
            <w:r w:rsidRPr="00333BE0">
              <w:rPr>
                <w:rFonts w:ascii="Anek Odia" w:hAnsi="Anek Odia" w:cs="Anek Odia"/>
                <w:spacing w:val="4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lang w:val="en-GB"/>
              </w:rPr>
              <w:t>environmental degradation such as soil erosion, decline in water quality, increased pollution, increased poaching,</w:t>
            </w:r>
            <w:r w:rsidRPr="00333BE0">
              <w:rPr>
                <w:rFonts w:ascii="Anek Odia" w:hAnsi="Anek Odia" w:cs="Anek Odia"/>
                <w:spacing w:val="2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2"/>
                <w:lang w:val="en-GB"/>
              </w:rPr>
              <w:t>l</w:t>
            </w:r>
            <w:r w:rsidRPr="00333BE0">
              <w:rPr>
                <w:rFonts w:ascii="Anek Odia" w:hAnsi="Anek Odia" w:cs="Anek Odia"/>
                <w:spacing w:val="1"/>
                <w:w w:val="102"/>
                <w:lang w:val="en-GB"/>
              </w:rPr>
              <w:t>a</w:t>
            </w:r>
            <w:r w:rsidRPr="00333BE0">
              <w:rPr>
                <w:rFonts w:ascii="Anek Odia" w:hAnsi="Anek Odia" w:cs="Anek Odia"/>
                <w:spacing w:val="2"/>
                <w:w w:val="102"/>
                <w:lang w:val="en-GB"/>
              </w:rPr>
              <w:t>nd</w:t>
            </w:r>
            <w:r w:rsidRPr="00333BE0">
              <w:rPr>
                <w:rFonts w:ascii="Anek Odia" w:hAnsi="Anek Odia" w:cs="Anek Odia"/>
                <w:w w:val="34"/>
                <w:lang w:val="en-GB"/>
              </w:rPr>
              <w:t>-­</w:t>
            </w:r>
            <w:r w:rsidRPr="00333BE0">
              <w:rPr>
                <w:rFonts w:ascii="Cambria Math" w:hAnsi="Cambria Math" w:cs="Cambria Math"/>
                <w:spacing w:val="1"/>
                <w:w w:val="34"/>
                <w:lang w:val="en-GB"/>
              </w:rPr>
              <w:t>‐</w:t>
            </w:r>
            <w:r w:rsidRPr="00333BE0">
              <w:rPr>
                <w:rFonts w:ascii="Anek Odia" w:hAnsi="Anek Odia" w:cs="Anek Odia"/>
                <w:spacing w:val="2"/>
                <w:w w:val="102"/>
                <w:lang w:val="en-GB"/>
              </w:rPr>
              <w:t>p</w:t>
            </w:r>
            <w:r w:rsidRPr="00333BE0">
              <w:rPr>
                <w:rFonts w:ascii="Anek Odia" w:hAnsi="Anek Odia" w:cs="Anek Odia"/>
                <w:spacing w:val="1"/>
                <w:w w:val="102"/>
                <w:lang w:val="en-GB"/>
              </w:rPr>
              <w:t>r</w:t>
            </w:r>
            <w:r w:rsidRPr="00333BE0">
              <w:rPr>
                <w:rFonts w:ascii="Anek Odia" w:hAnsi="Anek Odia" w:cs="Anek Odia"/>
                <w:spacing w:val="2"/>
                <w:w w:val="102"/>
                <w:lang w:val="en-GB"/>
              </w:rPr>
              <w:t>e</w:t>
            </w:r>
            <w:r w:rsidRPr="00333BE0">
              <w:rPr>
                <w:rFonts w:ascii="Anek Odia" w:hAnsi="Anek Odia" w:cs="Anek Odia"/>
                <w:spacing w:val="1"/>
                <w:w w:val="102"/>
                <w:lang w:val="en-GB"/>
              </w:rPr>
              <w:t>ss</w:t>
            </w:r>
            <w:r w:rsidRPr="00333BE0">
              <w:rPr>
                <w:rFonts w:ascii="Anek Odia" w:hAnsi="Anek Odia" w:cs="Anek Odia"/>
                <w:spacing w:val="2"/>
                <w:w w:val="102"/>
                <w:lang w:val="en-GB"/>
              </w:rPr>
              <w:t>u</w:t>
            </w:r>
            <w:r w:rsidRPr="00333BE0">
              <w:rPr>
                <w:rFonts w:ascii="Anek Odia" w:hAnsi="Anek Odia" w:cs="Anek Odia"/>
                <w:spacing w:val="1"/>
                <w:w w:val="102"/>
                <w:lang w:val="en-GB"/>
              </w:rPr>
              <w:t>r</w:t>
            </w:r>
            <w:r w:rsidRPr="00333BE0">
              <w:rPr>
                <w:rFonts w:ascii="Anek Odia" w:hAnsi="Anek Odia" w:cs="Anek Odia"/>
                <w:spacing w:val="2"/>
                <w:w w:val="102"/>
                <w:lang w:val="en-GB"/>
              </w:rPr>
              <w:t>e</w:t>
            </w:r>
            <w:r w:rsidRPr="00333BE0">
              <w:rPr>
                <w:rFonts w:ascii="Anek Odia" w:hAnsi="Anek Odia" w:cs="Anek Odia"/>
                <w:w w:val="102"/>
                <w:lang w:val="en-GB"/>
              </w:rPr>
              <w:t>s</w:t>
            </w:r>
            <w:r w:rsidRPr="00333BE0">
              <w:rPr>
                <w:rFonts w:ascii="Anek Odia" w:hAnsi="Anek Odia" w:cs="Anek Odia"/>
                <w:spacing w:val="3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spacing w:val="1"/>
                <w:w w:val="102"/>
                <w:lang w:val="en-GB"/>
              </w:rPr>
              <w:t>s</w:t>
            </w:r>
            <w:r w:rsidRPr="00333BE0">
              <w:rPr>
                <w:rFonts w:ascii="Anek Odia" w:hAnsi="Anek Odia" w:cs="Anek Odia"/>
                <w:spacing w:val="2"/>
                <w:w w:val="102"/>
                <w:lang w:val="en-GB"/>
              </w:rPr>
              <w:t>u</w:t>
            </w:r>
            <w:r w:rsidRPr="00333BE0">
              <w:rPr>
                <w:rFonts w:ascii="Anek Odia" w:hAnsi="Anek Odia" w:cs="Anek Odia"/>
                <w:spacing w:val="1"/>
                <w:w w:val="102"/>
                <w:lang w:val="en-GB"/>
              </w:rPr>
              <w:t>c</w:t>
            </w:r>
            <w:r w:rsidRPr="00333BE0">
              <w:rPr>
                <w:rFonts w:ascii="Anek Odia" w:hAnsi="Anek Odia" w:cs="Anek Odia"/>
                <w:w w:val="102"/>
                <w:lang w:val="en-GB"/>
              </w:rPr>
              <w:t>h</w:t>
            </w:r>
            <w:r w:rsidRPr="00333BE0">
              <w:rPr>
                <w:rFonts w:ascii="Anek Odia" w:hAnsi="Anek Odia" w:cs="Anek Odia"/>
                <w:spacing w:val="4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spacing w:val="1"/>
                <w:w w:val="102"/>
                <w:lang w:val="en-GB"/>
              </w:rPr>
              <w:t>a</w:t>
            </w:r>
            <w:r w:rsidRPr="00333BE0">
              <w:rPr>
                <w:rFonts w:ascii="Anek Odia" w:hAnsi="Anek Odia" w:cs="Anek Odia"/>
                <w:w w:val="102"/>
                <w:lang w:val="en-GB"/>
              </w:rPr>
              <w:t>s intensive grazing.</w:t>
            </w:r>
          </w:p>
          <w:p w14:paraId="472C55A1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w w:val="105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Unsustainable use of natural resources.</w:t>
            </w:r>
          </w:p>
        </w:tc>
        <w:tc>
          <w:tcPr>
            <w:tcW w:w="3735" w:type="dxa"/>
            <w:shd w:val="clear" w:color="auto" w:fill="F2F2F2" w:themeFill="background1" w:themeFillShade="F2"/>
          </w:tcPr>
          <w:p w14:paraId="0ADDD09E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Support</w:t>
            </w:r>
            <w:r w:rsidRPr="00333BE0">
              <w:rPr>
                <w:rFonts w:ascii="Anek Odia" w:hAnsi="Anek Odia" w:cs="Anek Odia"/>
                <w:lang w:val="en-GB"/>
              </w:rPr>
              <w:t xml:space="preserve"> will be given to conduct interventions that improve environmental conditions and enhance biodiversity in line with regional objectives and appropriate for the ecosystem.</w:t>
            </w:r>
          </w:p>
          <w:p w14:paraId="7A98E9AE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Access</w:t>
            </w:r>
            <w:r w:rsidRPr="00333BE0">
              <w:rPr>
                <w:rFonts w:ascii="Anek Odia" w:hAnsi="Anek Odia" w:cs="Anek Odia"/>
                <w:lang w:val="en-GB"/>
              </w:rPr>
              <w:t xml:space="preserve"> to sustainable markets and alternative markets.</w:t>
            </w:r>
          </w:p>
        </w:tc>
      </w:tr>
      <w:tr w:rsidR="00333BE0" w:rsidRPr="00333BE0" w14:paraId="72522E07" w14:textId="77777777" w:rsidTr="00745DF7">
        <w:trPr>
          <w:trHeight w:val="1619"/>
        </w:trPr>
        <w:tc>
          <w:tcPr>
            <w:tcW w:w="1800" w:type="dxa"/>
          </w:tcPr>
          <w:p w14:paraId="3E775765" w14:textId="77777777" w:rsidR="00333BE0" w:rsidRPr="00333BE0" w:rsidRDefault="00333BE0" w:rsidP="00333BE0">
            <w:pPr>
              <w:pStyle w:val="TableParagraph"/>
              <w:spacing w:before="6" w:line="240" w:lineRule="exact"/>
              <w:ind w:left="105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Social</w:t>
            </w:r>
            <w:r w:rsidRPr="00333BE0">
              <w:rPr>
                <w:rFonts w:ascii="Anek Odia" w:hAnsi="Anek Odia" w:cs="Anek Odia"/>
                <w:spacing w:val="-5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or cultural</w:t>
            </w:r>
          </w:p>
        </w:tc>
        <w:tc>
          <w:tcPr>
            <w:tcW w:w="3465" w:type="dxa"/>
          </w:tcPr>
          <w:p w14:paraId="03609C41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Poor organisation and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mobilisation of local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communities and groups.</w:t>
            </w:r>
          </w:p>
        </w:tc>
        <w:tc>
          <w:tcPr>
            <w:tcW w:w="3735" w:type="dxa"/>
          </w:tcPr>
          <w:p w14:paraId="2C5725EF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A community body will be set up for project decision making and community engagement.</w:t>
            </w:r>
          </w:p>
          <w:p w14:paraId="2656FDC5" w14:textId="569BBEBB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Capacity development for</w:t>
            </w:r>
            <w:r w:rsidRPr="00333BE0">
              <w:rPr>
                <w:rFonts w:ascii="Anek Odia" w:hAnsi="Anek Odia" w:cs="Anek Odia"/>
                <w:spacing w:val="1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community</w:t>
            </w:r>
            <w:r w:rsidRPr="00333BE0">
              <w:rPr>
                <w:rFonts w:ascii="Anek Odia" w:hAnsi="Anek Odia" w:cs="Anek Odia"/>
                <w:spacing w:val="-5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members</w:t>
            </w:r>
            <w:r w:rsidRPr="00333BE0">
              <w:rPr>
                <w:rFonts w:ascii="Anek Odia" w:hAnsi="Anek Odia" w:cs="Anek Odia"/>
                <w:spacing w:val="-6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will</w:t>
            </w:r>
            <w:r w:rsidRPr="00333BE0">
              <w:rPr>
                <w:rFonts w:ascii="Anek Odia" w:hAnsi="Anek Odia" w:cs="Anek Odia"/>
                <w:spacing w:val="-5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be</w:t>
            </w:r>
            <w:r w:rsidRPr="00333BE0">
              <w:rPr>
                <w:rFonts w:ascii="Anek Odia" w:hAnsi="Anek Odia" w:cs="Anek Odia"/>
                <w:spacing w:val="-47"/>
                <w:w w:val="105"/>
                <w:lang w:val="en-GB"/>
              </w:rPr>
              <w:t xml:space="preserve">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supported</w:t>
            </w:r>
            <w:r w:rsidR="00560E3C">
              <w:rPr>
                <w:rFonts w:ascii="Anek Odia" w:hAnsi="Anek Odia" w:cs="Anek Odia"/>
                <w:w w:val="105"/>
                <w:lang w:val="en-GB"/>
              </w:rPr>
              <w:t>.</w:t>
            </w:r>
          </w:p>
        </w:tc>
      </w:tr>
      <w:tr w:rsidR="00333BE0" w:rsidRPr="00333BE0" w14:paraId="3961FEA0" w14:textId="77777777" w:rsidTr="004B069A">
        <w:trPr>
          <w:trHeight w:val="556"/>
        </w:trPr>
        <w:tc>
          <w:tcPr>
            <w:tcW w:w="1800" w:type="dxa"/>
            <w:shd w:val="clear" w:color="auto" w:fill="F2F2F2" w:themeFill="background1" w:themeFillShade="F2"/>
          </w:tcPr>
          <w:p w14:paraId="55BCBCFA" w14:textId="77777777" w:rsidR="00333BE0" w:rsidRPr="00333BE0" w:rsidRDefault="00333BE0" w:rsidP="00333BE0">
            <w:pPr>
              <w:pStyle w:val="TableParagraph"/>
              <w:spacing w:before="6" w:line="240" w:lineRule="exact"/>
              <w:ind w:left="105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Infrastructural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14:paraId="44AA952B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Project</w:t>
            </w:r>
            <w:r w:rsidRPr="00333BE0">
              <w:rPr>
                <w:rFonts w:ascii="Anek Odia" w:hAnsi="Anek Odia" w:cs="Anek Odia"/>
                <w:lang w:val="en-GB"/>
              </w:rPr>
              <w:t xml:space="preserve"> areas are dispersed and separated by large distances.</w:t>
            </w:r>
          </w:p>
          <w:p w14:paraId="5F295DFF" w14:textId="77777777" w:rsidR="00333BE0" w:rsidRPr="00333BE0" w:rsidRDefault="00333BE0" w:rsidP="00333BE0">
            <w:pPr>
              <w:pStyle w:val="TableParagraph"/>
              <w:spacing w:before="4" w:line="240" w:lineRule="exact"/>
              <w:ind w:left="0"/>
              <w:rPr>
                <w:rFonts w:ascii="Anek Odia" w:hAnsi="Anek Odia" w:cs="Anek Odia"/>
                <w:lang w:val="en-GB"/>
              </w:rPr>
            </w:pPr>
          </w:p>
        </w:tc>
        <w:tc>
          <w:tcPr>
            <w:tcW w:w="3735" w:type="dxa"/>
            <w:shd w:val="clear" w:color="auto" w:fill="F2F2F2" w:themeFill="background1" w:themeFillShade="F2"/>
          </w:tcPr>
          <w:p w14:paraId="5107F580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Project</w:t>
            </w:r>
            <w:r w:rsidRPr="00333BE0">
              <w:rPr>
                <w:rFonts w:ascii="Anek Odia" w:hAnsi="Anek Odia" w:cs="Anek Odia"/>
                <w:lang w:val="en-GB"/>
              </w:rPr>
              <w:t xml:space="preserve"> will purchase vehicles for technicians to access all project areas.</w:t>
            </w:r>
          </w:p>
        </w:tc>
      </w:tr>
      <w:tr w:rsidR="00333BE0" w:rsidRPr="00333BE0" w14:paraId="35AD61B3" w14:textId="77777777" w:rsidTr="004B069A">
        <w:trPr>
          <w:trHeight w:val="897"/>
        </w:trPr>
        <w:tc>
          <w:tcPr>
            <w:tcW w:w="1800" w:type="dxa"/>
          </w:tcPr>
          <w:p w14:paraId="7F7212C4" w14:textId="77777777" w:rsidR="00333BE0" w:rsidRPr="00333BE0" w:rsidRDefault="00333BE0" w:rsidP="00333BE0">
            <w:pPr>
              <w:pStyle w:val="TableParagraph"/>
              <w:spacing w:before="6" w:line="240" w:lineRule="exact"/>
              <w:ind w:left="105"/>
              <w:rPr>
                <w:rFonts w:ascii="Anek Odia" w:hAnsi="Anek Odia" w:cs="Anek Odia"/>
                <w:w w:val="105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Market availability</w:t>
            </w:r>
          </w:p>
        </w:tc>
        <w:tc>
          <w:tcPr>
            <w:tcW w:w="3465" w:type="dxa"/>
          </w:tcPr>
          <w:p w14:paraId="5646F6D1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lang w:val="en-GB"/>
              </w:rPr>
              <w:t xml:space="preserve">Poor </w:t>
            </w:r>
            <w:r w:rsidRPr="00333BE0">
              <w:rPr>
                <w:rFonts w:ascii="Anek Odia" w:hAnsi="Anek Odia" w:cs="Anek Odia"/>
                <w:w w:val="105"/>
                <w:lang w:val="en-GB"/>
              </w:rPr>
              <w:t>market</w:t>
            </w:r>
            <w:r w:rsidRPr="00333BE0">
              <w:rPr>
                <w:rFonts w:ascii="Anek Odia" w:hAnsi="Anek Odia" w:cs="Anek Odia"/>
                <w:lang w:val="en-GB"/>
              </w:rPr>
              <w:t xml:space="preserve"> access for goods being produced by land in project scenario.</w:t>
            </w:r>
          </w:p>
        </w:tc>
        <w:tc>
          <w:tcPr>
            <w:tcW w:w="3735" w:type="dxa"/>
          </w:tcPr>
          <w:p w14:paraId="7B779573" w14:textId="77777777" w:rsidR="00333BE0" w:rsidRPr="00333BE0" w:rsidRDefault="00333BE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2" w:line="240" w:lineRule="exact"/>
              <w:ind w:left="346" w:right="100" w:hanging="360"/>
              <w:rPr>
                <w:rFonts w:ascii="Anek Odia" w:hAnsi="Anek Odia" w:cs="Anek Odia"/>
                <w:lang w:val="en-GB"/>
              </w:rPr>
            </w:pPr>
            <w:r w:rsidRPr="00333BE0">
              <w:rPr>
                <w:rFonts w:ascii="Anek Odia" w:hAnsi="Anek Odia" w:cs="Anek Odia"/>
                <w:w w:val="105"/>
                <w:lang w:val="en-GB"/>
              </w:rPr>
              <w:t>Project</w:t>
            </w:r>
            <w:r w:rsidRPr="00333BE0">
              <w:rPr>
                <w:rFonts w:ascii="Anek Odia" w:hAnsi="Anek Odia" w:cs="Anek Odia"/>
                <w:lang w:val="en-GB"/>
              </w:rPr>
              <w:t xml:space="preserve"> will work with end buyers to set up and facilitate supply chains.</w:t>
            </w:r>
          </w:p>
        </w:tc>
      </w:tr>
    </w:tbl>
    <w:p w14:paraId="158FDADA" w14:textId="77777777" w:rsidR="00BA127D" w:rsidRPr="00C0386D" w:rsidRDefault="00BA127D" w:rsidP="00C0386D"/>
    <w:p w14:paraId="4EFF3D78" w14:textId="40CDD7B7" w:rsidR="005C2E96" w:rsidRPr="005C2E96" w:rsidRDefault="00420A2D">
      <w:pPr>
        <w:pStyle w:val="Heading5"/>
        <w:spacing w:before="240"/>
      </w:pPr>
      <w:bookmarkStart w:id="13" w:name="_Toc213838824"/>
      <w:r>
        <w:lastRenderedPageBreak/>
        <w:t>Regulatory surplus</w:t>
      </w:r>
      <w:bookmarkEnd w:id="13"/>
    </w:p>
    <w:p w14:paraId="42E0E56D" w14:textId="77777777" w:rsidR="00D8066A" w:rsidRPr="00420A2D" w:rsidRDefault="00D8066A" w:rsidP="00970BEA">
      <w:pPr>
        <w:spacing w:before="240" w:after="0" w:line="240" w:lineRule="auto"/>
        <w:ind w:right="227"/>
        <w:jc w:val="both"/>
        <w:rPr>
          <w:w w:val="105"/>
        </w:rPr>
      </w:pPr>
      <w:r w:rsidRPr="00420A2D">
        <w:rPr>
          <w:i/>
          <w:iCs/>
          <w:w w:val="105"/>
        </w:rPr>
        <w:t>Projects</w:t>
      </w:r>
      <w:r w:rsidRPr="00420A2D">
        <w:rPr>
          <w:w w:val="105"/>
        </w:rPr>
        <w:t xml:space="preserve"> </w:t>
      </w:r>
      <w:r>
        <w:rPr>
          <w:w w:val="105"/>
        </w:rPr>
        <w:t xml:space="preserve"> </w:t>
      </w:r>
      <w:r w:rsidRPr="00420A2D">
        <w:rPr>
          <w:w w:val="105"/>
        </w:rPr>
        <w:t xml:space="preserve">should search for and provide any information about legislation regarding similar activities that should or are being implemented in the proposed </w:t>
      </w:r>
      <w:r w:rsidRPr="00420A2D">
        <w:rPr>
          <w:i/>
          <w:iCs/>
          <w:w w:val="105"/>
        </w:rPr>
        <w:t xml:space="preserve">Project </w:t>
      </w:r>
      <w:r>
        <w:rPr>
          <w:i/>
          <w:iCs/>
          <w:w w:val="105"/>
        </w:rPr>
        <w:t xml:space="preserve"> </w:t>
      </w:r>
      <w:r w:rsidRPr="00420A2D">
        <w:rPr>
          <w:i/>
          <w:iCs/>
          <w:w w:val="105"/>
        </w:rPr>
        <w:t>Area</w:t>
      </w:r>
      <w:r w:rsidRPr="00420A2D">
        <w:rPr>
          <w:w w:val="105"/>
        </w:rPr>
        <w:t xml:space="preserve">. After this, if any such regulations are found, a written statement should be provided that demonstrates the regulatory surplus e.g. </w:t>
      </w:r>
      <w:r w:rsidRPr="00420A2D">
        <w:rPr>
          <w:i/>
          <w:w w:val="105"/>
        </w:rPr>
        <w:t>“although the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community forest</w:t>
      </w:r>
      <w:r>
        <w:rPr>
          <w:i/>
          <w:w w:val="105"/>
        </w:rPr>
        <w:t xml:space="preserve"> </w:t>
      </w:r>
      <w:r w:rsidRPr="00420A2D">
        <w:rPr>
          <w:i/>
          <w:w w:val="105"/>
        </w:rPr>
        <w:t xml:space="preserve"> has been registered with government authorities the local people are unable to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effectively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patrol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it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to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ensure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that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illegal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harvesting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activities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do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not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take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place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or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to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support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alternative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livelihoods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activities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for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poorer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households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because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they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lack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an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effective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group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organisation, awareness and capacity, and financial resources to initiate new livelihoods activities.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The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project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will provide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support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for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all these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to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strengthen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the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effectiveness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of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the community</w:t>
      </w:r>
      <w:r w:rsidRPr="00420A2D">
        <w:rPr>
          <w:i/>
          <w:spacing w:val="1"/>
          <w:w w:val="105"/>
        </w:rPr>
        <w:t xml:space="preserve"> </w:t>
      </w:r>
      <w:r w:rsidRPr="00420A2D">
        <w:rPr>
          <w:i/>
          <w:w w:val="105"/>
        </w:rPr>
        <w:t>forest”.</w:t>
      </w:r>
    </w:p>
    <w:p w14:paraId="3F8F9BCB" w14:textId="2DAA5924" w:rsidR="00334979" w:rsidRPr="000E4AB0" w:rsidRDefault="00D8066A" w:rsidP="00970BEA">
      <w:pPr>
        <w:spacing w:before="240" w:after="0" w:line="240" w:lineRule="auto"/>
      </w:pPr>
      <w:r w:rsidRPr="00420A2D">
        <w:rPr>
          <w:w w:val="105"/>
          <w:lang w:val="en-GB"/>
        </w:rPr>
        <w:t>Annexes can be used to specify the relevant legislation that is applicable and if possible, by quoting</w:t>
      </w:r>
      <w:r w:rsidRPr="00420A2D">
        <w:rPr>
          <w:spacing w:val="1"/>
          <w:w w:val="105"/>
          <w:lang w:val="en-GB"/>
        </w:rPr>
        <w:t xml:space="preserve"> </w:t>
      </w:r>
      <w:r w:rsidRPr="00420A2D">
        <w:rPr>
          <w:w w:val="105"/>
          <w:lang w:val="en-GB"/>
        </w:rPr>
        <w:t>the</w:t>
      </w:r>
      <w:r w:rsidRPr="00420A2D">
        <w:rPr>
          <w:spacing w:val="1"/>
          <w:w w:val="105"/>
          <w:lang w:val="en-GB"/>
        </w:rPr>
        <w:t xml:space="preserve"> </w:t>
      </w:r>
      <w:r w:rsidRPr="00420A2D">
        <w:rPr>
          <w:w w:val="105"/>
          <w:lang w:val="en-GB"/>
        </w:rPr>
        <w:t>appropriate</w:t>
      </w:r>
      <w:r w:rsidRPr="00420A2D">
        <w:rPr>
          <w:spacing w:val="1"/>
          <w:w w:val="105"/>
          <w:lang w:val="en-GB"/>
        </w:rPr>
        <w:t xml:space="preserve"> </w:t>
      </w:r>
      <w:r w:rsidRPr="00420A2D">
        <w:rPr>
          <w:w w:val="105"/>
          <w:lang w:val="en-GB"/>
        </w:rPr>
        <w:t>passages.</w:t>
      </w:r>
    </w:p>
    <w:sectPr w:rsidR="00334979" w:rsidRPr="000E4AB0" w:rsidSect="00CE6FFA">
      <w:headerReference w:type="default" r:id="rId11"/>
      <w:footerReference w:type="default" r:id="rId12"/>
      <w:pgSz w:w="11906" w:h="16838" w:code="9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FB9A" w14:textId="77777777" w:rsidR="00770B6B" w:rsidRDefault="00770B6B" w:rsidP="00081AFB">
      <w:pPr>
        <w:spacing w:after="0" w:line="240" w:lineRule="auto"/>
      </w:pPr>
      <w:r>
        <w:separator/>
      </w:r>
    </w:p>
  </w:endnote>
  <w:endnote w:type="continuationSeparator" w:id="0">
    <w:p w14:paraId="634F93C8" w14:textId="77777777" w:rsidR="00770B6B" w:rsidRDefault="00770B6B" w:rsidP="0008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ek Odia">
    <w:panose1 w:val="00000000000000000000"/>
    <w:charset w:val="00"/>
    <w:family w:val="auto"/>
    <w:pitch w:val="variable"/>
    <w:sig w:usb0="2008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ek Odia SemiBold">
    <w:panose1 w:val="00000000000000000000"/>
    <w:charset w:val="00"/>
    <w:family w:val="auto"/>
    <w:pitch w:val="variable"/>
    <w:sig w:usb0="2008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CE9B" w14:textId="77777777" w:rsidR="00947CFD" w:rsidRDefault="00947CFD" w:rsidP="00947CFD">
    <w:pPr>
      <w:pStyle w:val="Footer"/>
    </w:pPr>
  </w:p>
  <w:sdt>
    <w:sdtPr>
      <w:rPr>
        <w:color w:val="CCD79B"/>
        <w:sz w:val="18"/>
        <w:szCs w:val="18"/>
      </w:rPr>
      <w:id w:val="-1349477414"/>
      <w:docPartObj>
        <w:docPartGallery w:val="Page Numbers (Bottom of Page)"/>
        <w:docPartUnique/>
      </w:docPartObj>
    </w:sdtPr>
    <w:sdtEndPr>
      <w:rPr>
        <w:rFonts w:ascii="Lora" w:hAnsi="Lora"/>
        <w:noProof/>
        <w:sz w:val="16"/>
        <w:szCs w:val="16"/>
      </w:rPr>
    </w:sdtEndPr>
    <w:sdtContent>
      <w:p w14:paraId="282DC6DC" w14:textId="6A928FFF" w:rsidR="00947CFD" w:rsidRPr="00970BEA" w:rsidRDefault="001F4429" w:rsidP="00947CFD">
        <w:pPr>
          <w:pStyle w:val="Footer"/>
          <w:jc w:val="right"/>
          <w:rPr>
            <w:rFonts w:ascii="Lora" w:hAnsi="Lora"/>
            <w:color w:val="CCD79B"/>
            <w:sz w:val="16"/>
            <w:szCs w:val="16"/>
          </w:rPr>
        </w:pPr>
        <w:r w:rsidRPr="00970BEA">
          <w:rPr>
            <w:rFonts w:ascii="Lora" w:hAnsi="Lora"/>
            <w:color w:val="CCD79B"/>
            <w:sz w:val="16"/>
            <w:szCs w:val="16"/>
          </w:rPr>
          <w:t>Baseline Scenario &amp; Additionality Tool</w:t>
        </w:r>
        <w:r w:rsidR="00947CFD" w:rsidRPr="00970BEA">
          <w:rPr>
            <w:rFonts w:ascii="Lora" w:hAnsi="Lora"/>
            <w:color w:val="CCD79B"/>
            <w:sz w:val="16"/>
            <w:szCs w:val="16"/>
          </w:rPr>
          <w:t xml:space="preserve">, Version </w:t>
        </w:r>
        <w:r w:rsidRPr="00970BEA">
          <w:rPr>
            <w:rFonts w:ascii="Lora" w:hAnsi="Lora"/>
            <w:color w:val="CCD79B"/>
            <w:sz w:val="16"/>
            <w:szCs w:val="16"/>
          </w:rPr>
          <w:t>1.0</w:t>
        </w:r>
        <w:r w:rsidR="00947CFD" w:rsidRPr="00970BEA">
          <w:rPr>
            <w:rFonts w:ascii="Times New Roman" w:hAnsi="Times New Roman" w:cs="Times New Roman"/>
            <w:color w:val="CCD79B"/>
            <w:sz w:val="16"/>
            <w:szCs w:val="16"/>
          </w:rPr>
          <w:t xml:space="preserve">            </w:t>
        </w:r>
        <w:r w:rsidR="00947CFD" w:rsidRPr="00970BEA">
          <w:rPr>
            <w:rFonts w:ascii="Lora" w:hAnsi="Lora"/>
            <w:color w:val="CCD79B"/>
            <w:sz w:val="16"/>
            <w:szCs w:val="16"/>
          </w:rPr>
          <w:t xml:space="preserve"> </w:t>
        </w:r>
        <w:r w:rsidR="00947CFD" w:rsidRPr="00970BEA">
          <w:rPr>
            <w:rFonts w:ascii="Lora" w:hAnsi="Lora"/>
            <w:color w:val="CCD79B"/>
            <w:sz w:val="16"/>
            <w:szCs w:val="16"/>
          </w:rPr>
          <w:fldChar w:fldCharType="begin"/>
        </w:r>
        <w:r w:rsidR="00947CFD" w:rsidRPr="00970BEA">
          <w:rPr>
            <w:rFonts w:ascii="Lora" w:hAnsi="Lora"/>
            <w:color w:val="CCD79B"/>
            <w:sz w:val="16"/>
            <w:szCs w:val="16"/>
          </w:rPr>
          <w:instrText xml:space="preserve"> PAGE   \* MERGEFORMAT </w:instrText>
        </w:r>
        <w:r w:rsidR="00947CFD" w:rsidRPr="00970BEA">
          <w:rPr>
            <w:rFonts w:ascii="Lora" w:hAnsi="Lora"/>
            <w:color w:val="CCD79B"/>
            <w:sz w:val="16"/>
            <w:szCs w:val="16"/>
          </w:rPr>
          <w:fldChar w:fldCharType="separate"/>
        </w:r>
        <w:r w:rsidR="00947CFD" w:rsidRPr="00970BEA">
          <w:rPr>
            <w:rFonts w:ascii="Lora" w:hAnsi="Lora"/>
            <w:color w:val="CCD79B"/>
            <w:sz w:val="16"/>
            <w:szCs w:val="16"/>
          </w:rPr>
          <w:t>2</w:t>
        </w:r>
        <w:r w:rsidR="00947CFD" w:rsidRPr="00970BEA">
          <w:rPr>
            <w:rFonts w:ascii="Lora" w:hAnsi="Lora"/>
            <w:noProof/>
            <w:color w:val="CCD79B"/>
            <w:sz w:val="16"/>
            <w:szCs w:val="16"/>
          </w:rPr>
          <w:fldChar w:fldCharType="end"/>
        </w:r>
      </w:p>
    </w:sdtContent>
  </w:sdt>
  <w:p w14:paraId="6EC08997" w14:textId="610EC1A5" w:rsidR="000457B2" w:rsidRPr="00947CFD" w:rsidRDefault="000457B2" w:rsidP="00947CFD">
    <w:pPr>
      <w:pStyle w:val="Footer"/>
      <w:rPr>
        <w:rFonts w:ascii="Lora" w:hAnsi="Lora"/>
        <w:color w:val="8FBBB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1F7F" w14:textId="77777777" w:rsidR="00770B6B" w:rsidRDefault="00770B6B" w:rsidP="00081AFB">
      <w:pPr>
        <w:spacing w:after="0" w:line="240" w:lineRule="auto"/>
      </w:pPr>
      <w:r>
        <w:separator/>
      </w:r>
    </w:p>
  </w:footnote>
  <w:footnote w:type="continuationSeparator" w:id="0">
    <w:p w14:paraId="60D30DBF" w14:textId="77777777" w:rsidR="00770B6B" w:rsidRDefault="00770B6B" w:rsidP="0008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AD9C" w14:textId="77777777" w:rsidR="003A4B7F" w:rsidRDefault="003A4B7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052B68" wp14:editId="5946FF0A">
          <wp:simplePos x="0" y="0"/>
          <wp:positionH relativeFrom="column">
            <wp:posOffset>-34471</wp:posOffset>
          </wp:positionH>
          <wp:positionV relativeFrom="paragraph">
            <wp:posOffset>-44450</wp:posOffset>
          </wp:positionV>
          <wp:extent cx="1912620" cy="345440"/>
          <wp:effectExtent l="0" t="0" r="0" b="0"/>
          <wp:wrapNone/>
          <wp:docPr id="9" name="Picture 9" descr="A logo with a person in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with a person in a fl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60D9D" w14:textId="77777777" w:rsidR="003A4B7F" w:rsidRDefault="003A4B7F" w:rsidP="00F97FBC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DC0"/>
    <w:multiLevelType w:val="hybridMultilevel"/>
    <w:tmpl w:val="51582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8D2"/>
    <w:multiLevelType w:val="multilevel"/>
    <w:tmpl w:val="2A0A0F8C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  <w:i w:val="0"/>
        <w:iCs/>
      </w:rPr>
    </w:lvl>
    <w:lvl w:ilvl="1">
      <w:numFmt w:val="decimal"/>
      <w:isLgl/>
      <w:lvlText w:val="%1.%2"/>
      <w:lvlJc w:val="left"/>
      <w:pPr>
        <w:ind w:left="1076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4" w:hanging="1440"/>
      </w:pPr>
      <w:rPr>
        <w:rFonts w:hint="default"/>
      </w:rPr>
    </w:lvl>
  </w:abstractNum>
  <w:abstractNum w:abstractNumId="2" w15:restartNumberingAfterBreak="0">
    <w:nsid w:val="187C7DEA"/>
    <w:multiLevelType w:val="multilevel"/>
    <w:tmpl w:val="45E6EEC8"/>
    <w:lvl w:ilvl="0">
      <w:start w:val="1"/>
      <w:numFmt w:val="decimal"/>
      <w:pStyle w:val="Heading2"/>
      <w:lvlText w:val="%1"/>
      <w:lvlJc w:val="left"/>
      <w:pPr>
        <w:ind w:left="432" w:hanging="432"/>
      </w:pPr>
    </w:lvl>
    <w:lvl w:ilvl="1">
      <w:start w:val="1"/>
      <w:numFmt w:val="decimal"/>
      <w:pStyle w:val="Heading3"/>
      <w:lvlText w:val="%1.%2"/>
      <w:lvlJc w:val="left"/>
      <w:pPr>
        <w:ind w:left="576" w:hanging="576"/>
      </w:p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515EBD"/>
    <w:multiLevelType w:val="hybridMultilevel"/>
    <w:tmpl w:val="98568266"/>
    <w:lvl w:ilvl="0" w:tplc="047A070C">
      <w:start w:val="1"/>
      <w:numFmt w:val="bullet"/>
      <w:pStyle w:val="BulletStyle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C5415"/>
    <w:multiLevelType w:val="hybridMultilevel"/>
    <w:tmpl w:val="F00E05B4"/>
    <w:lvl w:ilvl="0" w:tplc="271CD12E">
      <w:numFmt w:val="bullet"/>
      <w:lvlText w:val=""/>
      <w:lvlJc w:val="left"/>
      <w:pPr>
        <w:ind w:left="562" w:hanging="357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7152D342">
      <w:numFmt w:val="bullet"/>
      <w:lvlText w:val="•"/>
      <w:lvlJc w:val="left"/>
      <w:pPr>
        <w:ind w:left="843" w:hanging="357"/>
      </w:pPr>
      <w:rPr>
        <w:rFonts w:hint="default"/>
        <w:lang w:val="en-US" w:eastAsia="en-US" w:bidi="ar-SA"/>
      </w:rPr>
    </w:lvl>
    <w:lvl w:ilvl="2" w:tplc="3AE85F6C">
      <w:numFmt w:val="bullet"/>
      <w:lvlText w:val="•"/>
      <w:lvlJc w:val="left"/>
      <w:pPr>
        <w:ind w:left="1126" w:hanging="357"/>
      </w:pPr>
      <w:rPr>
        <w:rFonts w:hint="default"/>
        <w:lang w:val="en-US" w:eastAsia="en-US" w:bidi="ar-SA"/>
      </w:rPr>
    </w:lvl>
    <w:lvl w:ilvl="3" w:tplc="0AC695FA">
      <w:numFmt w:val="bullet"/>
      <w:lvlText w:val="•"/>
      <w:lvlJc w:val="left"/>
      <w:pPr>
        <w:ind w:left="1409" w:hanging="357"/>
      </w:pPr>
      <w:rPr>
        <w:rFonts w:hint="default"/>
        <w:lang w:val="en-US" w:eastAsia="en-US" w:bidi="ar-SA"/>
      </w:rPr>
    </w:lvl>
    <w:lvl w:ilvl="4" w:tplc="FF88B7FA">
      <w:numFmt w:val="bullet"/>
      <w:lvlText w:val="•"/>
      <w:lvlJc w:val="left"/>
      <w:pPr>
        <w:ind w:left="1693" w:hanging="357"/>
      </w:pPr>
      <w:rPr>
        <w:rFonts w:hint="default"/>
        <w:lang w:val="en-US" w:eastAsia="en-US" w:bidi="ar-SA"/>
      </w:rPr>
    </w:lvl>
    <w:lvl w:ilvl="5" w:tplc="7BEEC836">
      <w:numFmt w:val="bullet"/>
      <w:lvlText w:val="•"/>
      <w:lvlJc w:val="left"/>
      <w:pPr>
        <w:ind w:left="1976" w:hanging="357"/>
      </w:pPr>
      <w:rPr>
        <w:rFonts w:hint="default"/>
        <w:lang w:val="en-US" w:eastAsia="en-US" w:bidi="ar-SA"/>
      </w:rPr>
    </w:lvl>
    <w:lvl w:ilvl="6" w:tplc="78F6FF58">
      <w:numFmt w:val="bullet"/>
      <w:lvlText w:val="•"/>
      <w:lvlJc w:val="left"/>
      <w:pPr>
        <w:ind w:left="2259" w:hanging="357"/>
      </w:pPr>
      <w:rPr>
        <w:rFonts w:hint="default"/>
        <w:lang w:val="en-US" w:eastAsia="en-US" w:bidi="ar-SA"/>
      </w:rPr>
    </w:lvl>
    <w:lvl w:ilvl="7" w:tplc="7AA80D1E">
      <w:numFmt w:val="bullet"/>
      <w:lvlText w:val="•"/>
      <w:lvlJc w:val="left"/>
      <w:pPr>
        <w:ind w:left="2543" w:hanging="357"/>
      </w:pPr>
      <w:rPr>
        <w:rFonts w:hint="default"/>
        <w:lang w:val="en-US" w:eastAsia="en-US" w:bidi="ar-SA"/>
      </w:rPr>
    </w:lvl>
    <w:lvl w:ilvl="8" w:tplc="B21EA5AC">
      <w:numFmt w:val="bullet"/>
      <w:lvlText w:val="•"/>
      <w:lvlJc w:val="left"/>
      <w:pPr>
        <w:ind w:left="2826" w:hanging="357"/>
      </w:pPr>
      <w:rPr>
        <w:rFonts w:hint="default"/>
        <w:lang w:val="en-US" w:eastAsia="en-US" w:bidi="ar-SA"/>
      </w:rPr>
    </w:lvl>
  </w:abstractNum>
  <w:abstractNum w:abstractNumId="5" w15:restartNumberingAfterBreak="0">
    <w:nsid w:val="61B52AA3"/>
    <w:multiLevelType w:val="multilevel"/>
    <w:tmpl w:val="9C26E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ingstyleLevel2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711F57"/>
    <w:multiLevelType w:val="hybridMultilevel"/>
    <w:tmpl w:val="2D22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06753"/>
    <w:multiLevelType w:val="multilevel"/>
    <w:tmpl w:val="14509C0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C16053"/>
    <w:multiLevelType w:val="hybridMultilevel"/>
    <w:tmpl w:val="6D889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922AD"/>
    <w:multiLevelType w:val="multilevel"/>
    <w:tmpl w:val="9C920386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6875354">
    <w:abstractNumId w:val="5"/>
  </w:num>
  <w:num w:numId="2" w16cid:durableId="1176847011">
    <w:abstractNumId w:val="3"/>
  </w:num>
  <w:num w:numId="3" w16cid:durableId="2057073898">
    <w:abstractNumId w:val="2"/>
  </w:num>
  <w:num w:numId="4" w16cid:durableId="1299458869">
    <w:abstractNumId w:val="1"/>
  </w:num>
  <w:num w:numId="5" w16cid:durableId="969016983">
    <w:abstractNumId w:val="7"/>
  </w:num>
  <w:num w:numId="6" w16cid:durableId="1120997136">
    <w:abstractNumId w:val="9"/>
  </w:num>
  <w:num w:numId="7" w16cid:durableId="1566257226">
    <w:abstractNumId w:val="8"/>
  </w:num>
  <w:num w:numId="8" w16cid:durableId="1437480027">
    <w:abstractNumId w:val="0"/>
  </w:num>
  <w:num w:numId="9" w16cid:durableId="241648175">
    <w:abstractNumId w:val="6"/>
  </w:num>
  <w:num w:numId="10" w16cid:durableId="18750718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12"/>
    <w:rsid w:val="00003B52"/>
    <w:rsid w:val="00016628"/>
    <w:rsid w:val="00043FF6"/>
    <w:rsid w:val="00045791"/>
    <w:rsid w:val="000457B2"/>
    <w:rsid w:val="00056B6F"/>
    <w:rsid w:val="00060777"/>
    <w:rsid w:val="00061138"/>
    <w:rsid w:val="00061494"/>
    <w:rsid w:val="0006434F"/>
    <w:rsid w:val="00066E08"/>
    <w:rsid w:val="00075916"/>
    <w:rsid w:val="00077E54"/>
    <w:rsid w:val="00081AFB"/>
    <w:rsid w:val="00083857"/>
    <w:rsid w:val="00084606"/>
    <w:rsid w:val="00092592"/>
    <w:rsid w:val="0009372E"/>
    <w:rsid w:val="000B008B"/>
    <w:rsid w:val="000B4364"/>
    <w:rsid w:val="000C0C44"/>
    <w:rsid w:val="000E4AB0"/>
    <w:rsid w:val="000F5E21"/>
    <w:rsid w:val="00101158"/>
    <w:rsid w:val="00106D30"/>
    <w:rsid w:val="001150ED"/>
    <w:rsid w:val="0012755F"/>
    <w:rsid w:val="00133EA4"/>
    <w:rsid w:val="00142C61"/>
    <w:rsid w:val="0014629F"/>
    <w:rsid w:val="00146982"/>
    <w:rsid w:val="001633A8"/>
    <w:rsid w:val="00170AC7"/>
    <w:rsid w:val="0017188E"/>
    <w:rsid w:val="00181B55"/>
    <w:rsid w:val="00185589"/>
    <w:rsid w:val="00190361"/>
    <w:rsid w:val="001918E1"/>
    <w:rsid w:val="001930DB"/>
    <w:rsid w:val="001A4231"/>
    <w:rsid w:val="001A7000"/>
    <w:rsid w:val="001B0465"/>
    <w:rsid w:val="001B64D4"/>
    <w:rsid w:val="001B6B8C"/>
    <w:rsid w:val="001C1A10"/>
    <w:rsid w:val="001D049E"/>
    <w:rsid w:val="001D166F"/>
    <w:rsid w:val="001D5F2C"/>
    <w:rsid w:val="001E3CC0"/>
    <w:rsid w:val="001E72A4"/>
    <w:rsid w:val="001F4429"/>
    <w:rsid w:val="001F47DD"/>
    <w:rsid w:val="001F5E2B"/>
    <w:rsid w:val="001F79CF"/>
    <w:rsid w:val="00215302"/>
    <w:rsid w:val="002154F5"/>
    <w:rsid w:val="00224628"/>
    <w:rsid w:val="00230312"/>
    <w:rsid w:val="00243D30"/>
    <w:rsid w:val="00253A53"/>
    <w:rsid w:val="00255B9F"/>
    <w:rsid w:val="002564D1"/>
    <w:rsid w:val="00261281"/>
    <w:rsid w:val="00287790"/>
    <w:rsid w:val="00293B55"/>
    <w:rsid w:val="002A0D18"/>
    <w:rsid w:val="002B48F6"/>
    <w:rsid w:val="002C377B"/>
    <w:rsid w:val="002C7531"/>
    <w:rsid w:val="002F61A1"/>
    <w:rsid w:val="002F6696"/>
    <w:rsid w:val="0032150F"/>
    <w:rsid w:val="003245BF"/>
    <w:rsid w:val="0032728A"/>
    <w:rsid w:val="003325EB"/>
    <w:rsid w:val="00333BE0"/>
    <w:rsid w:val="00334979"/>
    <w:rsid w:val="003401B2"/>
    <w:rsid w:val="003531E4"/>
    <w:rsid w:val="00354EC6"/>
    <w:rsid w:val="00360A9A"/>
    <w:rsid w:val="003738EA"/>
    <w:rsid w:val="00374B1E"/>
    <w:rsid w:val="00390AB0"/>
    <w:rsid w:val="00390AC8"/>
    <w:rsid w:val="003A46C7"/>
    <w:rsid w:val="003A4B7F"/>
    <w:rsid w:val="003B2338"/>
    <w:rsid w:val="003B6B4B"/>
    <w:rsid w:val="003C1194"/>
    <w:rsid w:val="003C386A"/>
    <w:rsid w:val="003C5412"/>
    <w:rsid w:val="003C62B9"/>
    <w:rsid w:val="003D1E6B"/>
    <w:rsid w:val="003F2788"/>
    <w:rsid w:val="003F7B0D"/>
    <w:rsid w:val="00407459"/>
    <w:rsid w:val="004127DF"/>
    <w:rsid w:val="00420A2D"/>
    <w:rsid w:val="00422A2A"/>
    <w:rsid w:val="00422B99"/>
    <w:rsid w:val="00431E2B"/>
    <w:rsid w:val="00435BB6"/>
    <w:rsid w:val="004449E8"/>
    <w:rsid w:val="00456285"/>
    <w:rsid w:val="00473282"/>
    <w:rsid w:val="00492B56"/>
    <w:rsid w:val="00493816"/>
    <w:rsid w:val="0049773B"/>
    <w:rsid w:val="004A19CC"/>
    <w:rsid w:val="004A4263"/>
    <w:rsid w:val="004A5260"/>
    <w:rsid w:val="004B069A"/>
    <w:rsid w:val="004D326C"/>
    <w:rsid w:val="004D62FA"/>
    <w:rsid w:val="004F0BC8"/>
    <w:rsid w:val="004F275C"/>
    <w:rsid w:val="004F76F0"/>
    <w:rsid w:val="00503A23"/>
    <w:rsid w:val="00505D36"/>
    <w:rsid w:val="0050664A"/>
    <w:rsid w:val="00515775"/>
    <w:rsid w:val="00515B92"/>
    <w:rsid w:val="0052241C"/>
    <w:rsid w:val="005239CB"/>
    <w:rsid w:val="00534D42"/>
    <w:rsid w:val="00541F18"/>
    <w:rsid w:val="005563D8"/>
    <w:rsid w:val="00557716"/>
    <w:rsid w:val="00560E3C"/>
    <w:rsid w:val="00573E0E"/>
    <w:rsid w:val="00581BD6"/>
    <w:rsid w:val="005871B4"/>
    <w:rsid w:val="00592BB1"/>
    <w:rsid w:val="005A2270"/>
    <w:rsid w:val="005A735D"/>
    <w:rsid w:val="005B5C28"/>
    <w:rsid w:val="005B783C"/>
    <w:rsid w:val="005C2E96"/>
    <w:rsid w:val="005C640E"/>
    <w:rsid w:val="005E1A76"/>
    <w:rsid w:val="005E6686"/>
    <w:rsid w:val="005F0A9A"/>
    <w:rsid w:val="006022D7"/>
    <w:rsid w:val="00607CFA"/>
    <w:rsid w:val="00610F9E"/>
    <w:rsid w:val="00611200"/>
    <w:rsid w:val="00620D8F"/>
    <w:rsid w:val="00624867"/>
    <w:rsid w:val="00627DFE"/>
    <w:rsid w:val="00634612"/>
    <w:rsid w:val="00637597"/>
    <w:rsid w:val="0066141A"/>
    <w:rsid w:val="00661908"/>
    <w:rsid w:val="00667B76"/>
    <w:rsid w:val="00676CC4"/>
    <w:rsid w:val="006878DE"/>
    <w:rsid w:val="00687C5E"/>
    <w:rsid w:val="00693D59"/>
    <w:rsid w:val="00695399"/>
    <w:rsid w:val="006C75B6"/>
    <w:rsid w:val="006D421D"/>
    <w:rsid w:val="006D4A11"/>
    <w:rsid w:val="006D4A90"/>
    <w:rsid w:val="006E0654"/>
    <w:rsid w:val="006E76C9"/>
    <w:rsid w:val="006F1198"/>
    <w:rsid w:val="006F18B9"/>
    <w:rsid w:val="0070060B"/>
    <w:rsid w:val="00701531"/>
    <w:rsid w:val="0070604C"/>
    <w:rsid w:val="00714DD7"/>
    <w:rsid w:val="00742A8C"/>
    <w:rsid w:val="00742F11"/>
    <w:rsid w:val="00743FB2"/>
    <w:rsid w:val="00745DF7"/>
    <w:rsid w:val="007540CF"/>
    <w:rsid w:val="00755C37"/>
    <w:rsid w:val="00760152"/>
    <w:rsid w:val="00760F98"/>
    <w:rsid w:val="00763B74"/>
    <w:rsid w:val="00770B6B"/>
    <w:rsid w:val="00775430"/>
    <w:rsid w:val="00783F3E"/>
    <w:rsid w:val="00785CDD"/>
    <w:rsid w:val="00792BBB"/>
    <w:rsid w:val="00794102"/>
    <w:rsid w:val="00794D03"/>
    <w:rsid w:val="0079614A"/>
    <w:rsid w:val="007A71D6"/>
    <w:rsid w:val="007D1ED5"/>
    <w:rsid w:val="007D5442"/>
    <w:rsid w:val="007E15F9"/>
    <w:rsid w:val="00801303"/>
    <w:rsid w:val="00802B95"/>
    <w:rsid w:val="00810E6C"/>
    <w:rsid w:val="00820035"/>
    <w:rsid w:val="008213A7"/>
    <w:rsid w:val="00826740"/>
    <w:rsid w:val="00826AF7"/>
    <w:rsid w:val="00827972"/>
    <w:rsid w:val="008379F5"/>
    <w:rsid w:val="00842B0A"/>
    <w:rsid w:val="008472B7"/>
    <w:rsid w:val="00847AEB"/>
    <w:rsid w:val="008501CE"/>
    <w:rsid w:val="00854DED"/>
    <w:rsid w:val="008666A6"/>
    <w:rsid w:val="00871195"/>
    <w:rsid w:val="00875708"/>
    <w:rsid w:val="00875885"/>
    <w:rsid w:val="0089418A"/>
    <w:rsid w:val="008A2BC6"/>
    <w:rsid w:val="008A2E0D"/>
    <w:rsid w:val="008C1C60"/>
    <w:rsid w:val="008C5CC3"/>
    <w:rsid w:val="008D000B"/>
    <w:rsid w:val="008D0D64"/>
    <w:rsid w:val="008D11B0"/>
    <w:rsid w:val="008D176B"/>
    <w:rsid w:val="008D7716"/>
    <w:rsid w:val="008E11CB"/>
    <w:rsid w:val="008E6931"/>
    <w:rsid w:val="00910BB6"/>
    <w:rsid w:val="00915E41"/>
    <w:rsid w:val="00920A13"/>
    <w:rsid w:val="00927D46"/>
    <w:rsid w:val="00931CEB"/>
    <w:rsid w:val="00932C73"/>
    <w:rsid w:val="00935966"/>
    <w:rsid w:val="00941923"/>
    <w:rsid w:val="00943D5D"/>
    <w:rsid w:val="00947CFD"/>
    <w:rsid w:val="009608AF"/>
    <w:rsid w:val="00960B70"/>
    <w:rsid w:val="00960D3C"/>
    <w:rsid w:val="00970BEA"/>
    <w:rsid w:val="0097199E"/>
    <w:rsid w:val="0097457B"/>
    <w:rsid w:val="00974A8E"/>
    <w:rsid w:val="00990281"/>
    <w:rsid w:val="009916D9"/>
    <w:rsid w:val="00997868"/>
    <w:rsid w:val="009B2A96"/>
    <w:rsid w:val="009B3C6D"/>
    <w:rsid w:val="009C2E93"/>
    <w:rsid w:val="009C4DD6"/>
    <w:rsid w:val="009C63B8"/>
    <w:rsid w:val="009E2012"/>
    <w:rsid w:val="009E454F"/>
    <w:rsid w:val="009F2499"/>
    <w:rsid w:val="009F5E8B"/>
    <w:rsid w:val="00A001B6"/>
    <w:rsid w:val="00A011AA"/>
    <w:rsid w:val="00A03AE4"/>
    <w:rsid w:val="00A13F4F"/>
    <w:rsid w:val="00A15F9B"/>
    <w:rsid w:val="00A25338"/>
    <w:rsid w:val="00A353C8"/>
    <w:rsid w:val="00A4752D"/>
    <w:rsid w:val="00A55441"/>
    <w:rsid w:val="00A82BB7"/>
    <w:rsid w:val="00AA1363"/>
    <w:rsid w:val="00AB6B6C"/>
    <w:rsid w:val="00AB7D18"/>
    <w:rsid w:val="00AF2B06"/>
    <w:rsid w:val="00AF4E95"/>
    <w:rsid w:val="00B27EFE"/>
    <w:rsid w:val="00B345B8"/>
    <w:rsid w:val="00B421FA"/>
    <w:rsid w:val="00B530CD"/>
    <w:rsid w:val="00B756B9"/>
    <w:rsid w:val="00B84B5A"/>
    <w:rsid w:val="00B91ECD"/>
    <w:rsid w:val="00B93BEB"/>
    <w:rsid w:val="00B95E4D"/>
    <w:rsid w:val="00B97AB5"/>
    <w:rsid w:val="00BA127D"/>
    <w:rsid w:val="00BB0D53"/>
    <w:rsid w:val="00BD03C8"/>
    <w:rsid w:val="00BD79A7"/>
    <w:rsid w:val="00BF1305"/>
    <w:rsid w:val="00BF30AD"/>
    <w:rsid w:val="00C0386D"/>
    <w:rsid w:val="00C05410"/>
    <w:rsid w:val="00C12847"/>
    <w:rsid w:val="00C262F1"/>
    <w:rsid w:val="00C26C24"/>
    <w:rsid w:val="00C27678"/>
    <w:rsid w:val="00C50448"/>
    <w:rsid w:val="00C5180E"/>
    <w:rsid w:val="00C662D0"/>
    <w:rsid w:val="00C66AF3"/>
    <w:rsid w:val="00C8088B"/>
    <w:rsid w:val="00C80C1E"/>
    <w:rsid w:val="00C817C5"/>
    <w:rsid w:val="00C85F8A"/>
    <w:rsid w:val="00C85FAE"/>
    <w:rsid w:val="00C87022"/>
    <w:rsid w:val="00C906EE"/>
    <w:rsid w:val="00C911B9"/>
    <w:rsid w:val="00C94753"/>
    <w:rsid w:val="00CA4B17"/>
    <w:rsid w:val="00CC5F1A"/>
    <w:rsid w:val="00CD0F62"/>
    <w:rsid w:val="00CD3A2C"/>
    <w:rsid w:val="00CE585A"/>
    <w:rsid w:val="00CE6FFA"/>
    <w:rsid w:val="00D01F74"/>
    <w:rsid w:val="00D13C81"/>
    <w:rsid w:val="00D14302"/>
    <w:rsid w:val="00D20330"/>
    <w:rsid w:val="00D2369D"/>
    <w:rsid w:val="00D23D2E"/>
    <w:rsid w:val="00D24F18"/>
    <w:rsid w:val="00D26741"/>
    <w:rsid w:val="00D2794F"/>
    <w:rsid w:val="00D27DF9"/>
    <w:rsid w:val="00D30251"/>
    <w:rsid w:val="00D3320B"/>
    <w:rsid w:val="00D41879"/>
    <w:rsid w:val="00D46CB0"/>
    <w:rsid w:val="00D63572"/>
    <w:rsid w:val="00D65449"/>
    <w:rsid w:val="00D705B3"/>
    <w:rsid w:val="00D8066A"/>
    <w:rsid w:val="00DA6218"/>
    <w:rsid w:val="00DB2227"/>
    <w:rsid w:val="00DB5BB3"/>
    <w:rsid w:val="00DB7E12"/>
    <w:rsid w:val="00DC46C4"/>
    <w:rsid w:val="00DD08E6"/>
    <w:rsid w:val="00DD6FC4"/>
    <w:rsid w:val="00DF3670"/>
    <w:rsid w:val="00E033A9"/>
    <w:rsid w:val="00E06B2D"/>
    <w:rsid w:val="00E06FFF"/>
    <w:rsid w:val="00E2140A"/>
    <w:rsid w:val="00E34830"/>
    <w:rsid w:val="00E45791"/>
    <w:rsid w:val="00E610E8"/>
    <w:rsid w:val="00E71BEF"/>
    <w:rsid w:val="00E73681"/>
    <w:rsid w:val="00E741AB"/>
    <w:rsid w:val="00E77129"/>
    <w:rsid w:val="00E87844"/>
    <w:rsid w:val="00E92FAB"/>
    <w:rsid w:val="00E95510"/>
    <w:rsid w:val="00E95BCE"/>
    <w:rsid w:val="00EA0D20"/>
    <w:rsid w:val="00EB7977"/>
    <w:rsid w:val="00EC566F"/>
    <w:rsid w:val="00F15A7A"/>
    <w:rsid w:val="00F15B1F"/>
    <w:rsid w:val="00F16529"/>
    <w:rsid w:val="00F201D7"/>
    <w:rsid w:val="00F22201"/>
    <w:rsid w:val="00F30CD8"/>
    <w:rsid w:val="00F35B46"/>
    <w:rsid w:val="00F4206C"/>
    <w:rsid w:val="00F43313"/>
    <w:rsid w:val="00F46ED7"/>
    <w:rsid w:val="00F53E79"/>
    <w:rsid w:val="00F571C5"/>
    <w:rsid w:val="00F61394"/>
    <w:rsid w:val="00F704DB"/>
    <w:rsid w:val="00F75981"/>
    <w:rsid w:val="00F76720"/>
    <w:rsid w:val="00F814FA"/>
    <w:rsid w:val="00F81827"/>
    <w:rsid w:val="00F84CDA"/>
    <w:rsid w:val="00F97FBC"/>
    <w:rsid w:val="00FA0372"/>
    <w:rsid w:val="00FB145D"/>
    <w:rsid w:val="00FC1AE6"/>
    <w:rsid w:val="00FD6D3D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85B2A"/>
  <w14:defaultImageDpi w14:val="32767"/>
  <w15:chartTrackingRefBased/>
  <w15:docId w15:val="{73C70A3A-D613-4739-BE53-168F1B42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ek Odia" w:eastAsiaTheme="minorHAnsi" w:hAnsi="Anek Odia" w:cs="Anek Od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28"/>
  </w:style>
  <w:style w:type="paragraph" w:styleId="Heading1">
    <w:name w:val="heading 1"/>
    <w:basedOn w:val="Normal"/>
    <w:next w:val="Normal"/>
    <w:link w:val="Heading1Char"/>
    <w:uiPriority w:val="9"/>
    <w:qFormat/>
    <w:rsid w:val="00003B52"/>
    <w:pPr>
      <w:spacing w:line="240" w:lineRule="auto"/>
      <w:outlineLvl w:val="0"/>
    </w:pPr>
    <w:rPr>
      <w:rFonts w:ascii="Anek Odia SemiBold" w:hAnsi="Anek Odia SemiBold" w:cs="Anek Odia SemiBold"/>
      <w:color w:val="215D37" w:themeColor="tex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81BD6"/>
    <w:pPr>
      <w:numPr>
        <w:numId w:val="3"/>
      </w:numPr>
      <w:outlineLvl w:val="1"/>
    </w:pPr>
    <w:rPr>
      <w:color w:val="215D37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5E41"/>
    <w:pPr>
      <w:numPr>
        <w:ilvl w:val="1"/>
      </w:numPr>
      <w:outlineLvl w:val="2"/>
    </w:pPr>
    <w:rPr>
      <w:rFonts w:ascii="Anek Odia" w:hAnsi="Anek Odia" w:cs="Anek Odia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E72A4"/>
    <w:pPr>
      <w:numPr>
        <w:ilvl w:val="2"/>
      </w:numPr>
      <w:spacing w:after="0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E72A4"/>
    <w:pPr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94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74833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94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483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94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30885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94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30885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AFB"/>
  </w:style>
  <w:style w:type="paragraph" w:styleId="Footer">
    <w:name w:val="footer"/>
    <w:basedOn w:val="Normal"/>
    <w:link w:val="FooterChar"/>
    <w:uiPriority w:val="99"/>
    <w:unhideWhenUsed/>
    <w:rsid w:val="0008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AFB"/>
  </w:style>
  <w:style w:type="character" w:customStyle="1" w:styleId="Heading1Char">
    <w:name w:val="Heading 1 Char"/>
    <w:basedOn w:val="DefaultParagraphFont"/>
    <w:link w:val="Heading1"/>
    <w:uiPriority w:val="9"/>
    <w:rsid w:val="00003B52"/>
    <w:rPr>
      <w:rFonts w:ascii="Anek Odia SemiBold" w:hAnsi="Anek Odia SemiBold" w:cs="Anek Odia SemiBold"/>
      <w:color w:val="215D37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81BD6"/>
    <w:rPr>
      <w:rFonts w:ascii="Anek Odia SemiBold" w:hAnsi="Anek Odia SemiBold" w:cs="Anek Odia SemiBold"/>
      <w:color w:val="215D37"/>
      <w:sz w:val="36"/>
      <w:szCs w:val="36"/>
    </w:rPr>
  </w:style>
  <w:style w:type="table" w:styleId="TableGrid">
    <w:name w:val="Table Grid"/>
    <w:basedOn w:val="TableNormal"/>
    <w:uiPriority w:val="39"/>
    <w:rsid w:val="0033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152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A4B7F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/>
      <w:bCs/>
      <w:color w:val="AABC58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B7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4B7F"/>
    <w:rPr>
      <w:color w:val="214033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31C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5E41"/>
    <w:rPr>
      <w:color w:val="215D37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2A4"/>
    <w:rPr>
      <w:color w:val="215D37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E72A4"/>
    <w:rPr>
      <w:color w:val="215D37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94F"/>
    <w:rPr>
      <w:rFonts w:asciiTheme="majorHAnsi" w:eastAsiaTheme="majorEastAsia" w:hAnsiTheme="majorHAnsi" w:cstheme="majorBidi"/>
      <w:color w:val="74833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94F"/>
    <w:rPr>
      <w:rFonts w:asciiTheme="majorHAnsi" w:eastAsiaTheme="majorEastAsia" w:hAnsiTheme="majorHAnsi" w:cstheme="majorBidi"/>
      <w:i/>
      <w:iCs/>
      <w:color w:val="74833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94F"/>
    <w:rPr>
      <w:rFonts w:asciiTheme="majorHAnsi" w:eastAsiaTheme="majorEastAsia" w:hAnsiTheme="majorHAnsi" w:cstheme="majorBidi"/>
      <w:color w:val="30885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94F"/>
    <w:rPr>
      <w:rFonts w:asciiTheme="majorHAnsi" w:eastAsiaTheme="majorEastAsia" w:hAnsiTheme="majorHAnsi" w:cstheme="majorBidi"/>
      <w:i/>
      <w:iCs/>
      <w:color w:val="308850" w:themeColor="text1" w:themeTint="D8"/>
      <w:sz w:val="21"/>
      <w:szCs w:val="21"/>
    </w:rPr>
  </w:style>
  <w:style w:type="paragraph" w:customStyle="1" w:styleId="NumberingstyleLevel2">
    <w:name w:val="Numbering style Level 2"/>
    <w:basedOn w:val="ListParagraph"/>
    <w:link w:val="NumberingstyleLevel2Char"/>
    <w:qFormat/>
    <w:rsid w:val="00634612"/>
    <w:pPr>
      <w:numPr>
        <w:ilvl w:val="1"/>
        <w:numId w:val="1"/>
      </w:numPr>
      <w:spacing w:after="0" w:line="360" w:lineRule="auto"/>
    </w:pPr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4612"/>
  </w:style>
  <w:style w:type="character" w:customStyle="1" w:styleId="NumberingstyleLevel2Char">
    <w:name w:val="Numbering style Level 2 Char"/>
    <w:basedOn w:val="ListParagraphChar"/>
    <w:link w:val="NumberingstyleLevel2"/>
    <w:rsid w:val="00634612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E033A9"/>
    <w:pPr>
      <w:spacing w:after="0" w:line="240" w:lineRule="auto"/>
    </w:pPr>
    <w:rPr>
      <w:rFonts w:ascii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B1F"/>
    <w:pPr>
      <w:spacing w:after="0" w:line="240" w:lineRule="auto"/>
    </w:pPr>
    <w:rPr>
      <w:rFonts w:ascii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B1F"/>
    <w:rPr>
      <w:rFonts w:ascii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5B1F"/>
    <w:rPr>
      <w:vertAlign w:val="superscript"/>
    </w:rPr>
  </w:style>
  <w:style w:type="paragraph" w:customStyle="1" w:styleId="BulletStyleLevel1">
    <w:name w:val="Bullet Style Level 1"/>
    <w:basedOn w:val="Normal"/>
    <w:link w:val="BulletStyleLevel1Char"/>
    <w:rsid w:val="00927D46"/>
    <w:pPr>
      <w:numPr>
        <w:numId w:val="2"/>
      </w:numPr>
      <w:spacing w:after="0" w:line="240" w:lineRule="auto"/>
      <w:ind w:left="341" w:hanging="341"/>
      <w:contextualSpacing/>
    </w:pPr>
    <w:rPr>
      <w:rFonts w:eastAsia="Calibri"/>
      <w:lang w:val="en-GB"/>
    </w:rPr>
  </w:style>
  <w:style w:type="character" w:customStyle="1" w:styleId="BulletStyleLevel1Char">
    <w:name w:val="Bullet Style Level 1 Char"/>
    <w:basedOn w:val="DefaultParagraphFont"/>
    <w:link w:val="BulletStyleLevel1"/>
    <w:rsid w:val="00927D46"/>
    <w:rPr>
      <w:rFonts w:eastAsia="Calibri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6C75B6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181B55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F571C5"/>
    <w:pPr>
      <w:spacing w:after="0" w:line="240" w:lineRule="auto"/>
    </w:pPr>
    <w:rPr>
      <w:rFonts w:ascii="Calibri" w:eastAsia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01158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866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666A6"/>
    <w:rPr>
      <w:rFonts w:ascii="Calibri" w:eastAsia="Calibri" w:hAnsi="Calibri" w:cs="Calibri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C27678"/>
    <w:pPr>
      <w:widowControl w:val="0"/>
      <w:autoSpaceDE w:val="0"/>
      <w:autoSpaceDN w:val="0"/>
      <w:spacing w:after="200" w:line="240" w:lineRule="auto"/>
    </w:pPr>
    <w:rPr>
      <w:rFonts w:ascii="Calibri" w:eastAsia="Calibri" w:hAnsi="Calibri" w:cs="Calibri"/>
      <w:i/>
      <w:iCs/>
      <w:color w:val="214033" w:themeColor="text2"/>
      <w:sz w:val="18"/>
      <w:szCs w:val="18"/>
      <w:lang w:val="en-GB"/>
    </w:rPr>
  </w:style>
  <w:style w:type="paragraph" w:customStyle="1" w:styleId="TableParagraph">
    <w:name w:val="Table Paragraph"/>
    <w:basedOn w:val="Normal"/>
    <w:uiPriority w:val="1"/>
    <w:qFormat/>
    <w:rsid w:val="00C27678"/>
    <w:pPr>
      <w:widowControl w:val="0"/>
      <w:autoSpaceDE w:val="0"/>
      <w:autoSpaceDN w:val="0"/>
      <w:spacing w:after="0" w:line="240" w:lineRule="auto"/>
      <w:ind w:left="562"/>
    </w:pPr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01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1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1CE"/>
    <w:rPr>
      <w:vertAlign w:val="superscript"/>
    </w:rPr>
  </w:style>
  <w:style w:type="paragraph" w:styleId="TOC5">
    <w:name w:val="toc 5"/>
    <w:basedOn w:val="Normal"/>
    <w:next w:val="Normal"/>
    <w:autoRedefine/>
    <w:uiPriority w:val="39"/>
    <w:unhideWhenUsed/>
    <w:rsid w:val="00066E08"/>
    <w:pPr>
      <w:spacing w:after="100"/>
      <w:ind w:left="880"/>
    </w:pPr>
  </w:style>
  <w:style w:type="character" w:styleId="UnresolvedMention">
    <w:name w:val="Unresolved Mention"/>
    <w:basedOn w:val="DefaultParagraphFont"/>
    <w:uiPriority w:val="99"/>
    <w:semiHidden/>
    <w:unhideWhenUsed/>
    <w:rsid w:val="006D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dm.unfccc.int/methodologies/ARmethodologies/tools/ar-am-tool-02-v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m.unfccc.int/methodologies/PAmethodologies/tools/am-tool-02-v7.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LAN VIVO_Brand Color">
      <a:dk1>
        <a:srgbClr val="215D37"/>
      </a:dk1>
      <a:lt1>
        <a:srgbClr val="FFFFFF"/>
      </a:lt1>
      <a:dk2>
        <a:srgbClr val="214033"/>
      </a:dk2>
      <a:lt2>
        <a:srgbClr val="FFFFFF"/>
      </a:lt2>
      <a:accent1>
        <a:srgbClr val="CCD79B"/>
      </a:accent1>
      <a:accent2>
        <a:srgbClr val="FFFFFF"/>
      </a:accent2>
      <a:accent3>
        <a:srgbClr val="B5D2CD"/>
      </a:accent3>
      <a:accent4>
        <a:srgbClr val="98ABD3"/>
      </a:accent4>
      <a:accent5>
        <a:srgbClr val="FFFFFF"/>
      </a:accent5>
      <a:accent6>
        <a:srgbClr val="215D37"/>
      </a:accent6>
      <a:hlink>
        <a:srgbClr val="214033"/>
      </a:hlink>
      <a:folHlink>
        <a:srgbClr val="215D3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EAF9-9C3D-4300-868C-9ECE3E50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H. Limon_Upwork superstar</dc:creator>
  <cp:keywords/>
  <dc:description/>
  <cp:lastModifiedBy>Diana Wrangham</cp:lastModifiedBy>
  <cp:revision>259</cp:revision>
  <dcterms:created xsi:type="dcterms:W3CDTF">2025-11-11T04:21:00Z</dcterms:created>
  <dcterms:modified xsi:type="dcterms:W3CDTF">2026-01-15T16:04:00Z</dcterms:modified>
</cp:coreProperties>
</file>