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3E74A9">
      <w:pPr>
        <w:tabs>
          <w:tab w:val="left" w:pos="2923"/>
        </w:tabs>
        <w:spacing w:before="1080"/>
        <w:rPr>
          <w:lang w:val="en-GB"/>
        </w:rPr>
      </w:pPr>
      <w:r w:rsidRPr="007F0DFC">
        <w:rPr>
          <w:lang w:val="en-GB"/>
        </w:rPr>
        <w:tab/>
      </w:r>
    </w:p>
    <w:p w14:paraId="2FFE54BA" w14:textId="7416D1F5" w:rsidR="79252AF6" w:rsidRDefault="79252AF6" w:rsidP="79252AF6">
      <w:pPr>
        <w:pStyle w:val="Untertitel1"/>
        <w:widowControl w:val="0"/>
        <w:spacing w:beforeAutospacing="1" w:afterAutospacing="1"/>
        <w:ind w:right="0"/>
        <w:jc w:val="both"/>
        <w:rPr>
          <w:lang w:val="en-GB"/>
        </w:rPr>
      </w:pPr>
      <w:r w:rsidRPr="79252AF6">
        <w:rPr>
          <w:rFonts w:ascii="Segoe UI" w:eastAsia="Segoe UI" w:hAnsi="Segoe UI" w:cs="Segoe UI"/>
          <w:b w:val="0"/>
          <w:color w:val="242424"/>
          <w:sz w:val="21"/>
          <w:szCs w:val="21"/>
          <w:lang w:val="en-GB"/>
        </w:rPr>
        <w:t xml:space="preserve"> </w:t>
      </w:r>
      <w:r w:rsidRPr="002554F3">
        <w:rPr>
          <w:rFonts w:ascii="Segoe UI" w:eastAsia="Segoe UI" w:hAnsi="Segoe UI" w:cs="Segoe UI"/>
          <w:bCs/>
          <w:color w:val="242424"/>
          <w:sz w:val="36"/>
          <w:szCs w:val="36"/>
          <w:lang w:val="en-GB"/>
        </w:rPr>
        <w:t>Give your barley the best chance this season</w:t>
      </w:r>
    </w:p>
    <w:p w14:paraId="170387DF" w14:textId="5B33218B" w:rsidR="003E74A9" w:rsidRPr="003E74A9" w:rsidRDefault="70BC6401" w:rsidP="003E74A9">
      <w:pPr>
        <w:pStyle w:val="FormatStandard"/>
        <w:widowControl w:val="0"/>
        <w:ind w:right="0"/>
        <w:jc w:val="both"/>
        <w:rPr>
          <w:lang w:val="en-GB"/>
        </w:rPr>
      </w:pPr>
      <w:r w:rsidRPr="70BC6401">
        <w:rPr>
          <w:lang w:val="en-GB"/>
        </w:rPr>
        <w:t xml:space="preserve">A kinder, more open autumn allowed winter barley crops to establish well and now, with good yield potential evident in these crops, and spring crops emerging in good conditions, growers are planning their fungicide programmes to ensure this potential is delivered.  </w:t>
      </w:r>
    </w:p>
    <w:p w14:paraId="7D803194" w14:textId="4306E32B" w:rsidR="003E74A9" w:rsidRPr="003E74A9" w:rsidRDefault="70BC6401" w:rsidP="003E74A9">
      <w:pPr>
        <w:pStyle w:val="FormatStandard"/>
        <w:widowControl w:val="0"/>
        <w:ind w:right="0"/>
        <w:jc w:val="both"/>
        <w:rPr>
          <w:lang w:val="en-GB"/>
        </w:rPr>
      </w:pPr>
      <w:r w:rsidRPr="70BC6401">
        <w:rPr>
          <w:lang w:val="en-GB"/>
        </w:rPr>
        <w:t xml:space="preserve">In the Scottish Borders Neil Ramsay, farm manager of Hamish Morison Farming Limited has </w:t>
      </w:r>
      <w:r w:rsidR="003F1CAD">
        <w:rPr>
          <w:lang w:val="en-GB"/>
        </w:rPr>
        <w:t>800</w:t>
      </w:r>
      <w:r w:rsidR="003F1CAD" w:rsidRPr="70BC6401">
        <w:rPr>
          <w:lang w:val="en-GB"/>
        </w:rPr>
        <w:t xml:space="preserve">ha </w:t>
      </w:r>
      <w:r w:rsidRPr="70BC6401">
        <w:rPr>
          <w:lang w:val="en-GB"/>
        </w:rPr>
        <w:t>of combinable crops, comprising winter oilseed rape, winter barley, spring barley, winter wheat, and vining peas in the rotation.</w:t>
      </w:r>
    </w:p>
    <w:p w14:paraId="39FAE41E" w14:textId="641B0568" w:rsidR="003E74A9" w:rsidRPr="003E74A9" w:rsidRDefault="003E74A9" w:rsidP="003E74A9">
      <w:pPr>
        <w:pStyle w:val="FormatStandard"/>
        <w:widowControl w:val="0"/>
        <w:ind w:right="0"/>
        <w:jc w:val="both"/>
        <w:rPr>
          <w:lang w:val="en-GB"/>
        </w:rPr>
      </w:pPr>
      <w:r w:rsidRPr="003E74A9">
        <w:rPr>
          <w:lang w:val="en-GB"/>
        </w:rPr>
        <w:t>Neil said, “There have been comments in the Borders that winter crops are looking as good as they’ve ever looked. We have 150ha of LG Capitol and LG Caravelle winter barley in this year and I’ve got some very strong fields with lots of potential.</w:t>
      </w:r>
      <w:r w:rsidR="008A6EB4">
        <w:rPr>
          <w:lang w:val="en-GB"/>
        </w:rPr>
        <w:t>”</w:t>
      </w:r>
      <w:r w:rsidRPr="003E74A9">
        <w:rPr>
          <w:lang w:val="en-GB"/>
        </w:rPr>
        <w:t xml:space="preserve"> </w:t>
      </w:r>
    </w:p>
    <w:p w14:paraId="690E155C" w14:textId="61095EAE" w:rsidR="003E74A9" w:rsidRPr="003E74A9" w:rsidRDefault="70BC6401" w:rsidP="003E74A9">
      <w:pPr>
        <w:pStyle w:val="FormatStandard"/>
        <w:widowControl w:val="0"/>
        <w:ind w:right="0"/>
        <w:jc w:val="both"/>
        <w:rPr>
          <w:lang w:val="en-GB"/>
        </w:rPr>
      </w:pPr>
      <w:r w:rsidRPr="70BC6401">
        <w:rPr>
          <w:lang w:val="en-GB"/>
        </w:rPr>
        <w:t xml:space="preserve">The recent volatility in input costs is at the forefront of grower’s minds, however, this season they will not have as great an effect on the business as they might have in the future. </w:t>
      </w:r>
    </w:p>
    <w:p w14:paraId="5C5648AE" w14:textId="7EC8E487" w:rsidR="003E74A9" w:rsidRPr="003E74A9" w:rsidRDefault="00D60C7C" w:rsidP="003E74A9">
      <w:pPr>
        <w:pStyle w:val="FormatStandard"/>
        <w:widowControl w:val="0"/>
        <w:ind w:right="0"/>
        <w:jc w:val="both"/>
        <w:rPr>
          <w:lang w:val="en-GB"/>
        </w:rPr>
      </w:pPr>
      <w:r w:rsidRPr="00D60C7C">
        <w:rPr>
          <w:lang w:val="en-GB"/>
        </w:rPr>
        <w:t xml:space="preserve">Neil explained, </w:t>
      </w:r>
      <w:r w:rsidR="003E74A9" w:rsidRPr="003E74A9">
        <w:rPr>
          <w:lang w:val="en-GB"/>
        </w:rPr>
        <w:t xml:space="preserve">“We had fertiliser bought at the right time, we bought it in July last </w:t>
      </w:r>
      <w:r w:rsidR="008A6EB4" w:rsidRPr="003E74A9">
        <w:rPr>
          <w:lang w:val="en-GB"/>
        </w:rPr>
        <w:t>season,</w:t>
      </w:r>
      <w:r w:rsidR="003E74A9" w:rsidRPr="003E74A9">
        <w:rPr>
          <w:lang w:val="en-GB"/>
        </w:rPr>
        <w:t xml:space="preserve"> so we are not holding back on fertiliser, everything is getting the planned amount.</w:t>
      </w:r>
    </w:p>
    <w:p w14:paraId="2D2D0408" w14:textId="29C514EC" w:rsidR="003E74A9" w:rsidRPr="003E74A9" w:rsidRDefault="70BC6401" w:rsidP="003E74A9">
      <w:pPr>
        <w:pStyle w:val="FormatStandard"/>
        <w:widowControl w:val="0"/>
        <w:ind w:right="0"/>
        <w:jc w:val="both"/>
        <w:rPr>
          <w:lang w:val="en-GB"/>
        </w:rPr>
      </w:pPr>
      <w:r w:rsidRPr="70BC6401">
        <w:rPr>
          <w:lang w:val="en-GB"/>
        </w:rPr>
        <w:t>“Fuel usage costs will be up as tanks weren’t filled at the right time so we will be hit by that, but we’ll have to carry on as usual. However, crop potential is there so we will not be cutting back on inputs</w:t>
      </w:r>
      <w:r w:rsidR="009573CF">
        <w:rPr>
          <w:lang w:val="en-GB"/>
        </w:rPr>
        <w:t xml:space="preserve">, </w:t>
      </w:r>
      <w:r w:rsidRPr="70BC6401">
        <w:rPr>
          <w:lang w:val="en-GB"/>
        </w:rPr>
        <w:t>they’ll be getting a good fungicide programme.</w:t>
      </w:r>
    </w:p>
    <w:p w14:paraId="706E40E7" w14:textId="77777777" w:rsidR="00923A9B" w:rsidRDefault="00923A9B" w:rsidP="003E74A9">
      <w:pPr>
        <w:pStyle w:val="FormatStandard"/>
        <w:widowControl w:val="0"/>
        <w:ind w:right="0"/>
        <w:jc w:val="both"/>
        <w:rPr>
          <w:lang w:val="en-GB"/>
        </w:rPr>
      </w:pPr>
    </w:p>
    <w:p w14:paraId="5591B8BD" w14:textId="3D948B1E" w:rsidR="002554F3" w:rsidRDefault="79252AF6" w:rsidP="003E74A9">
      <w:pPr>
        <w:pStyle w:val="FormatStandard"/>
        <w:widowControl w:val="0"/>
        <w:ind w:right="0"/>
        <w:jc w:val="both"/>
        <w:rPr>
          <w:lang w:val="en-GB"/>
        </w:rPr>
      </w:pPr>
      <w:r w:rsidRPr="79252AF6">
        <w:rPr>
          <w:lang w:val="en-GB"/>
        </w:rPr>
        <w:lastRenderedPageBreak/>
        <w:t xml:space="preserve">“Winter barley has come through the early spring big temperature swings with a little bit of mechanical damage and some scorching with fertiliser and sprays, however, they are set up pretty well. </w:t>
      </w:r>
    </w:p>
    <w:p w14:paraId="312AA12B" w14:textId="5CC03A84" w:rsidR="003E74A9" w:rsidRPr="003E74A9" w:rsidRDefault="243AB682" w:rsidP="003E74A9">
      <w:pPr>
        <w:pStyle w:val="FormatStandard"/>
        <w:widowControl w:val="0"/>
        <w:ind w:right="0"/>
        <w:jc w:val="both"/>
        <w:rPr>
          <w:lang w:val="en-GB"/>
        </w:rPr>
      </w:pPr>
      <w:r w:rsidRPr="243AB682">
        <w:rPr>
          <w:lang w:val="en-GB"/>
        </w:rPr>
        <w:t xml:space="preserve">“There was a lot of </w:t>
      </w:r>
      <w:proofErr w:type="spellStart"/>
      <w:r w:rsidRPr="243AB682">
        <w:rPr>
          <w:lang w:val="en-GB"/>
        </w:rPr>
        <w:t>Rhynchosporium</w:t>
      </w:r>
      <w:proofErr w:type="spellEnd"/>
      <w:r w:rsidRPr="243AB682">
        <w:rPr>
          <w:lang w:val="en-GB"/>
        </w:rPr>
        <w:t xml:space="preserve"> in these crops which has been dealt with through a bit of old chemistry;</w:t>
      </w:r>
      <w:r w:rsidR="00EE7121">
        <w:rPr>
          <w:lang w:val="en-GB"/>
        </w:rPr>
        <w:t xml:space="preserve"> </w:t>
      </w:r>
      <w:r w:rsidRPr="243AB682">
        <w:rPr>
          <w:lang w:val="en-GB"/>
        </w:rPr>
        <w:t xml:space="preserve">some </w:t>
      </w:r>
      <w:proofErr w:type="spellStart"/>
      <w:r w:rsidRPr="243AB682">
        <w:rPr>
          <w:lang w:val="en-GB"/>
        </w:rPr>
        <w:t>prothioconazole</w:t>
      </w:r>
      <w:proofErr w:type="spellEnd"/>
      <w:r w:rsidRPr="243AB682">
        <w:rPr>
          <w:lang w:val="en-GB"/>
        </w:rPr>
        <w:t xml:space="preserve"> and cyprodinil at T1. This does a bit of the legwork for the newer chemistry at T2 where I am concentrating on ramularia.”</w:t>
      </w:r>
    </w:p>
    <w:p w14:paraId="4B75C683" w14:textId="0CEA050A" w:rsidR="003E74A9" w:rsidRPr="003E74A9" w:rsidRDefault="003E74A9" w:rsidP="003E74A9">
      <w:pPr>
        <w:pStyle w:val="FormatStandard"/>
        <w:widowControl w:val="0"/>
        <w:ind w:right="0"/>
        <w:jc w:val="both"/>
        <w:rPr>
          <w:lang w:val="en-GB"/>
        </w:rPr>
      </w:pPr>
      <w:r w:rsidRPr="003E74A9">
        <w:rPr>
          <w:lang w:val="en-GB"/>
        </w:rPr>
        <w:t xml:space="preserve">Neil is planning an application of </w:t>
      </w:r>
      <w:proofErr w:type="spellStart"/>
      <w:r w:rsidRPr="003E74A9">
        <w:rPr>
          <w:lang w:val="en-GB"/>
        </w:rPr>
        <w:t>RevyPro</w:t>
      </w:r>
      <w:proofErr w:type="spellEnd"/>
      <w:r w:rsidRPr="003E74A9">
        <w:rPr>
          <w:vertAlign w:val="superscript"/>
          <w:lang w:val="en-GB"/>
        </w:rPr>
        <w:t>®</w:t>
      </w:r>
      <w:r w:rsidRPr="003E74A9">
        <w:rPr>
          <w:lang w:val="en-GB"/>
        </w:rPr>
        <w:t xml:space="preserve"> (</w:t>
      </w:r>
      <w:proofErr w:type="spellStart"/>
      <w:r w:rsidRPr="003E74A9">
        <w:rPr>
          <w:lang w:val="en-GB"/>
        </w:rPr>
        <w:t>mefentrifluconazole</w:t>
      </w:r>
      <w:proofErr w:type="spellEnd"/>
      <w:r w:rsidRPr="003E74A9">
        <w:rPr>
          <w:lang w:val="en-GB"/>
        </w:rPr>
        <w:t xml:space="preserve"> (</w:t>
      </w:r>
      <w:proofErr w:type="spellStart"/>
      <w:r w:rsidRPr="003E74A9">
        <w:rPr>
          <w:lang w:val="en-GB"/>
        </w:rPr>
        <w:t>Revysol</w:t>
      </w:r>
      <w:proofErr w:type="spellEnd"/>
      <w:r w:rsidRPr="003E74A9">
        <w:rPr>
          <w:vertAlign w:val="superscript"/>
          <w:lang w:val="en-GB"/>
        </w:rPr>
        <w:t xml:space="preserve"> ®</w:t>
      </w:r>
      <w:r w:rsidRPr="003E74A9">
        <w:rPr>
          <w:lang w:val="en-GB"/>
        </w:rPr>
        <w:t xml:space="preserve">) + </w:t>
      </w:r>
      <w:proofErr w:type="spellStart"/>
      <w:r w:rsidRPr="003E74A9">
        <w:rPr>
          <w:lang w:val="en-GB"/>
        </w:rPr>
        <w:t>prothioconazole</w:t>
      </w:r>
      <w:proofErr w:type="spellEnd"/>
      <w:r w:rsidRPr="003E74A9">
        <w:rPr>
          <w:lang w:val="en-GB"/>
        </w:rPr>
        <w:t>) at T2 which will be going on in the next week.</w:t>
      </w:r>
    </w:p>
    <w:p w14:paraId="004D6BE8" w14:textId="46AAD1E4" w:rsidR="003E74A9" w:rsidRPr="003E74A9" w:rsidRDefault="003E74A9" w:rsidP="003E74A9">
      <w:pPr>
        <w:pStyle w:val="FormatStandard"/>
        <w:widowControl w:val="0"/>
        <w:ind w:right="0"/>
        <w:jc w:val="both"/>
        <w:rPr>
          <w:lang w:val="en-GB"/>
        </w:rPr>
      </w:pPr>
      <w:r w:rsidRPr="003E74A9">
        <w:rPr>
          <w:lang w:val="en-GB"/>
        </w:rPr>
        <w:t xml:space="preserve">He said, “T2 is where </w:t>
      </w:r>
      <w:proofErr w:type="spellStart"/>
      <w:r w:rsidRPr="003E74A9">
        <w:rPr>
          <w:lang w:val="en-GB"/>
        </w:rPr>
        <w:t>RevyPro</w:t>
      </w:r>
      <w:proofErr w:type="spellEnd"/>
      <w:r w:rsidRPr="003E74A9">
        <w:rPr>
          <w:lang w:val="en-GB"/>
        </w:rPr>
        <w:t xml:space="preserve"> will come into play, for ramularia. We value the</w:t>
      </w:r>
      <w:r w:rsidR="008A6EB4">
        <w:rPr>
          <w:lang w:val="en-GB"/>
        </w:rPr>
        <w:t xml:space="preserve"> </w:t>
      </w:r>
      <w:proofErr w:type="spellStart"/>
      <w:r w:rsidRPr="003E74A9">
        <w:rPr>
          <w:lang w:val="en-GB"/>
        </w:rPr>
        <w:t>Revysol</w:t>
      </w:r>
      <w:proofErr w:type="spellEnd"/>
      <w:r w:rsidRPr="003E74A9">
        <w:rPr>
          <w:lang w:val="en-GB"/>
        </w:rPr>
        <w:t xml:space="preserve"> as it lends itself to longevity of the crop and you can never tell if it’s going</w:t>
      </w:r>
      <w:r w:rsidR="008A6EB4">
        <w:rPr>
          <w:lang w:val="en-GB"/>
        </w:rPr>
        <w:t xml:space="preserve"> </w:t>
      </w:r>
      <w:r w:rsidRPr="003E74A9">
        <w:rPr>
          <w:lang w:val="en-GB"/>
        </w:rPr>
        <w:t xml:space="preserve">to be a ramularia </w:t>
      </w:r>
      <w:r w:rsidR="007423B7" w:rsidRPr="003E74A9">
        <w:rPr>
          <w:lang w:val="en-GB"/>
        </w:rPr>
        <w:t>year,</w:t>
      </w:r>
      <w:r w:rsidRPr="003E74A9">
        <w:rPr>
          <w:lang w:val="en-GB"/>
        </w:rPr>
        <w:t xml:space="preserve"> so I think setting yourself up for the best return is where we</w:t>
      </w:r>
      <w:r w:rsidR="008A6EB4">
        <w:rPr>
          <w:lang w:val="en-GB"/>
        </w:rPr>
        <w:t xml:space="preserve"> </w:t>
      </w:r>
      <w:r w:rsidRPr="003E74A9">
        <w:rPr>
          <w:lang w:val="en-GB"/>
        </w:rPr>
        <w:t>need to be with the barleys.</w:t>
      </w:r>
    </w:p>
    <w:p w14:paraId="35314E5E" w14:textId="2FEB00E3" w:rsidR="003E74A9" w:rsidRPr="003E74A9" w:rsidRDefault="00D60C7C" w:rsidP="003E74A9">
      <w:pPr>
        <w:pStyle w:val="FormatStandard"/>
        <w:widowControl w:val="0"/>
        <w:ind w:right="0"/>
        <w:jc w:val="both"/>
        <w:rPr>
          <w:lang w:val="en-GB"/>
        </w:rPr>
      </w:pPr>
      <w:r>
        <w:rPr>
          <w:lang w:val="en-GB"/>
        </w:rPr>
        <w:t>“</w:t>
      </w:r>
      <w:r w:rsidR="003E74A9" w:rsidRPr="003E74A9">
        <w:rPr>
          <w:lang w:val="en-GB"/>
        </w:rPr>
        <w:t xml:space="preserve">I had a little experience with </w:t>
      </w:r>
      <w:proofErr w:type="spellStart"/>
      <w:r w:rsidR="003E74A9" w:rsidRPr="003E74A9">
        <w:rPr>
          <w:lang w:val="en-GB"/>
        </w:rPr>
        <w:t>RevyPro</w:t>
      </w:r>
      <w:proofErr w:type="spellEnd"/>
      <w:r w:rsidR="003E74A9" w:rsidRPr="003E74A9">
        <w:rPr>
          <w:lang w:val="en-GB"/>
        </w:rPr>
        <w:t xml:space="preserve"> last year and I would say it was put up against</w:t>
      </w:r>
      <w:r w:rsidR="008A6EB4">
        <w:rPr>
          <w:lang w:val="en-GB"/>
        </w:rPr>
        <w:t xml:space="preserve"> </w:t>
      </w:r>
      <w:r w:rsidR="003E74A9" w:rsidRPr="003E74A9">
        <w:rPr>
          <w:lang w:val="en-GB"/>
        </w:rPr>
        <w:t xml:space="preserve">some of the big </w:t>
      </w:r>
      <w:r w:rsidR="0037321D" w:rsidRPr="003E74A9">
        <w:rPr>
          <w:lang w:val="en-GB"/>
        </w:rPr>
        <w:t>hitters,</w:t>
      </w:r>
      <w:r w:rsidR="003E74A9" w:rsidRPr="003E74A9">
        <w:rPr>
          <w:lang w:val="en-GB"/>
        </w:rPr>
        <w:t xml:space="preserve"> and it performed every bit as well.”</w:t>
      </w:r>
    </w:p>
    <w:p w14:paraId="3F9830A2" w14:textId="7CD3A0AD" w:rsidR="003E74A9" w:rsidRPr="003E74A9" w:rsidRDefault="79252AF6" w:rsidP="003E74A9">
      <w:pPr>
        <w:pStyle w:val="FormatStandard"/>
        <w:widowControl w:val="0"/>
        <w:ind w:right="0"/>
        <w:jc w:val="both"/>
        <w:rPr>
          <w:lang w:val="en-GB"/>
        </w:rPr>
      </w:pPr>
      <w:r w:rsidRPr="79252AF6">
        <w:rPr>
          <w:lang w:val="en-GB"/>
        </w:rPr>
        <w:t xml:space="preserve">Jared Bonner, Business Development Manager Cereal Fungicides, BASF, said “At T2, </w:t>
      </w:r>
      <w:proofErr w:type="spellStart"/>
      <w:r w:rsidRPr="79252AF6">
        <w:rPr>
          <w:lang w:val="en-GB"/>
        </w:rPr>
        <w:t>RevyPro</w:t>
      </w:r>
      <w:proofErr w:type="spellEnd"/>
      <w:r w:rsidRPr="79252AF6">
        <w:rPr>
          <w:lang w:val="en-GB"/>
        </w:rPr>
        <w:t xml:space="preserve"> is a strong option.  </w:t>
      </w:r>
      <w:proofErr w:type="spellStart"/>
      <w:r w:rsidRPr="79252AF6">
        <w:rPr>
          <w:lang w:val="en-GB"/>
        </w:rPr>
        <w:t>Revysol</w:t>
      </w:r>
      <w:proofErr w:type="spellEnd"/>
      <w:r w:rsidRPr="79252AF6">
        <w:rPr>
          <w:lang w:val="en-GB"/>
        </w:rPr>
        <w:t xml:space="preserve"> is the strongest azole for ramularia and in </w:t>
      </w:r>
      <w:proofErr w:type="spellStart"/>
      <w:r w:rsidRPr="79252AF6">
        <w:rPr>
          <w:lang w:val="en-GB"/>
        </w:rPr>
        <w:t>RevyPro</w:t>
      </w:r>
      <w:proofErr w:type="spellEnd"/>
      <w:r w:rsidRPr="79252AF6">
        <w:rPr>
          <w:lang w:val="en-GB"/>
        </w:rPr>
        <w:t xml:space="preserve"> we are bringing together two azoles, </w:t>
      </w:r>
      <w:proofErr w:type="spellStart"/>
      <w:r w:rsidRPr="79252AF6">
        <w:rPr>
          <w:lang w:val="en-GB"/>
        </w:rPr>
        <w:t>Revysol</w:t>
      </w:r>
      <w:proofErr w:type="spellEnd"/>
      <w:r w:rsidRPr="79252AF6">
        <w:rPr>
          <w:lang w:val="en-GB"/>
        </w:rPr>
        <w:t xml:space="preserve"> and </w:t>
      </w:r>
      <w:proofErr w:type="spellStart"/>
      <w:r w:rsidRPr="79252AF6">
        <w:rPr>
          <w:lang w:val="en-GB"/>
        </w:rPr>
        <w:t>prothioconazole</w:t>
      </w:r>
      <w:proofErr w:type="spellEnd"/>
      <w:r w:rsidRPr="79252AF6">
        <w:rPr>
          <w:lang w:val="en-GB"/>
        </w:rPr>
        <w:t xml:space="preserve">, which cover all of the major barley diseases, protecting the yield that has been laid down through to harvest. Its unique formulation gives an enhanced uptake of the </w:t>
      </w:r>
      <w:proofErr w:type="spellStart"/>
      <w:r w:rsidRPr="79252AF6">
        <w:rPr>
          <w:lang w:val="en-GB"/>
        </w:rPr>
        <w:t>prothioconazole</w:t>
      </w:r>
      <w:proofErr w:type="spellEnd"/>
      <w:r w:rsidRPr="79252AF6">
        <w:rPr>
          <w:lang w:val="en-GB"/>
        </w:rPr>
        <w:t xml:space="preserve"> and that boosts disease efficacy alongside the </w:t>
      </w:r>
      <w:proofErr w:type="spellStart"/>
      <w:r w:rsidRPr="79252AF6">
        <w:rPr>
          <w:lang w:val="en-GB"/>
        </w:rPr>
        <w:t>Revysol</w:t>
      </w:r>
      <w:proofErr w:type="spellEnd"/>
      <w:r w:rsidRPr="79252AF6">
        <w:rPr>
          <w:lang w:val="en-GB"/>
        </w:rPr>
        <w:t>.”</w:t>
      </w:r>
    </w:p>
    <w:p w14:paraId="4C8E9FD3" w14:textId="77777777" w:rsidR="003E74A9" w:rsidRPr="003E74A9" w:rsidRDefault="003E74A9" w:rsidP="003E74A9">
      <w:pPr>
        <w:pStyle w:val="FormatStandard"/>
        <w:widowControl w:val="0"/>
        <w:ind w:right="0"/>
        <w:jc w:val="both"/>
        <w:rPr>
          <w:lang w:val="en-GB"/>
        </w:rPr>
      </w:pPr>
      <w:r w:rsidRPr="003E74A9">
        <w:rPr>
          <w:lang w:val="en-GB"/>
        </w:rPr>
        <w:t>The 120ha of spring barley in the rotation has all been in the ground for a month now and is all rowed up and has had fertiliser.</w:t>
      </w:r>
    </w:p>
    <w:p w14:paraId="16964DDA" w14:textId="7F2A35C4" w:rsidR="003E74A9" w:rsidRPr="003E74A9" w:rsidRDefault="003E74A9" w:rsidP="003E74A9">
      <w:pPr>
        <w:pStyle w:val="FormatStandard"/>
        <w:widowControl w:val="0"/>
        <w:ind w:right="0"/>
        <w:jc w:val="both"/>
        <w:rPr>
          <w:lang w:val="en-GB"/>
        </w:rPr>
      </w:pPr>
      <w:r w:rsidRPr="003E74A9">
        <w:rPr>
          <w:lang w:val="en-GB"/>
        </w:rPr>
        <w:t xml:space="preserve">Neil said, “We will be using </w:t>
      </w:r>
      <w:proofErr w:type="spellStart"/>
      <w:r w:rsidRPr="003E74A9">
        <w:rPr>
          <w:lang w:val="en-GB"/>
        </w:rPr>
        <w:t>RevyPro</w:t>
      </w:r>
      <w:proofErr w:type="spellEnd"/>
      <w:r w:rsidRPr="003E74A9">
        <w:rPr>
          <w:lang w:val="en-GB"/>
        </w:rPr>
        <w:t xml:space="preserve"> on spring barley as well. That will be our T2</w:t>
      </w:r>
      <w:r w:rsidR="008A6EB4">
        <w:rPr>
          <w:lang w:val="en-GB"/>
        </w:rPr>
        <w:t xml:space="preserve"> </w:t>
      </w:r>
      <w:r w:rsidRPr="003E74A9">
        <w:rPr>
          <w:lang w:val="en-GB"/>
        </w:rPr>
        <w:t>spray. Again</w:t>
      </w:r>
      <w:r w:rsidR="008A6EB4">
        <w:rPr>
          <w:lang w:val="en-GB"/>
        </w:rPr>
        <w:t xml:space="preserve">, </w:t>
      </w:r>
      <w:r w:rsidRPr="003E74A9">
        <w:rPr>
          <w:lang w:val="en-GB"/>
        </w:rPr>
        <w:t>we are using it because</w:t>
      </w:r>
      <w:r w:rsidR="00980CD0">
        <w:rPr>
          <w:lang w:val="en-GB"/>
        </w:rPr>
        <w:t xml:space="preserve"> </w:t>
      </w:r>
      <w:r w:rsidRPr="003E74A9">
        <w:rPr>
          <w:lang w:val="en-GB"/>
        </w:rPr>
        <w:t xml:space="preserve">of the ramularia threat </w:t>
      </w:r>
      <w:r w:rsidR="008A6EB4" w:rsidRPr="003E74A9">
        <w:rPr>
          <w:lang w:val="en-GB"/>
        </w:rPr>
        <w:t>and</w:t>
      </w:r>
      <w:r w:rsidRPr="003E74A9">
        <w:rPr>
          <w:lang w:val="en-GB"/>
        </w:rPr>
        <w:t xml:space="preserve"> as a protectant approach to </w:t>
      </w:r>
      <w:proofErr w:type="spellStart"/>
      <w:r w:rsidRPr="003E74A9">
        <w:rPr>
          <w:lang w:val="en-GB"/>
        </w:rPr>
        <w:t>Rhynchosporium</w:t>
      </w:r>
      <w:proofErr w:type="spellEnd"/>
      <w:r w:rsidRPr="003E74A9">
        <w:rPr>
          <w:lang w:val="en-GB"/>
        </w:rPr>
        <w:t>.”</w:t>
      </w:r>
    </w:p>
    <w:p w14:paraId="1F3562C3" w14:textId="26AEE77C" w:rsidR="003E74A9" w:rsidRPr="003E74A9" w:rsidRDefault="003E74A9" w:rsidP="003E74A9">
      <w:pPr>
        <w:pStyle w:val="FormatStandard"/>
        <w:widowControl w:val="0"/>
        <w:ind w:right="0"/>
        <w:jc w:val="both"/>
        <w:rPr>
          <w:lang w:val="en-GB"/>
        </w:rPr>
      </w:pPr>
      <w:r w:rsidRPr="003E74A9">
        <w:rPr>
          <w:lang w:val="en-GB"/>
        </w:rPr>
        <w:t xml:space="preserve">In Monmouthshire, Chris Taylor of </w:t>
      </w:r>
      <w:r w:rsidR="008A6EB4" w:rsidRPr="003E74A9">
        <w:rPr>
          <w:lang w:val="en-GB"/>
        </w:rPr>
        <w:t>Down</w:t>
      </w:r>
      <w:r w:rsidR="008A6EB4">
        <w:rPr>
          <w:lang w:val="en-GB"/>
        </w:rPr>
        <w:t xml:space="preserve"> </w:t>
      </w:r>
      <w:r w:rsidR="008A6EB4" w:rsidRPr="003E74A9">
        <w:rPr>
          <w:lang w:val="en-GB"/>
        </w:rPr>
        <w:t>to</w:t>
      </w:r>
      <w:r w:rsidR="008A6EB4">
        <w:rPr>
          <w:lang w:val="en-GB"/>
        </w:rPr>
        <w:t xml:space="preserve"> </w:t>
      </w:r>
      <w:r w:rsidR="008A6EB4" w:rsidRPr="003E74A9">
        <w:rPr>
          <w:lang w:val="en-GB"/>
        </w:rPr>
        <w:t>Earth</w:t>
      </w:r>
      <w:r w:rsidRPr="003E74A9">
        <w:rPr>
          <w:lang w:val="en-GB"/>
        </w:rPr>
        <w:t xml:space="preserve"> Agronomy</w:t>
      </w:r>
      <w:r w:rsidRPr="003E74A9">
        <w:rPr>
          <w:i/>
          <w:iCs/>
          <w:lang w:val="en-GB"/>
        </w:rPr>
        <w:t xml:space="preserve"> </w:t>
      </w:r>
      <w:r w:rsidRPr="003E74A9">
        <w:rPr>
          <w:lang w:val="en-GB"/>
        </w:rPr>
        <w:t>offers independent agronomy services in Wales and the West of England. </w:t>
      </w:r>
    </w:p>
    <w:p w14:paraId="5E1AA004" w14:textId="0475C88E" w:rsidR="003E74A9" w:rsidRPr="003E74A9" w:rsidRDefault="003E74A9" w:rsidP="003E74A9">
      <w:pPr>
        <w:pStyle w:val="FormatStandard"/>
        <w:widowControl w:val="0"/>
        <w:ind w:right="0"/>
        <w:jc w:val="both"/>
        <w:rPr>
          <w:lang w:val="en-GB"/>
        </w:rPr>
      </w:pPr>
      <w:r w:rsidRPr="003E74A9">
        <w:rPr>
          <w:lang w:val="en-GB"/>
        </w:rPr>
        <w:t>There, as he explain</w:t>
      </w:r>
      <w:r w:rsidR="00A55E2A">
        <w:rPr>
          <w:lang w:val="en-GB"/>
        </w:rPr>
        <w:t>ed</w:t>
      </w:r>
      <w:r w:rsidRPr="003E74A9">
        <w:rPr>
          <w:lang w:val="en-GB"/>
        </w:rPr>
        <w:t>, “It was probably a kinder more open autumn than we have</w:t>
      </w:r>
      <w:r w:rsidR="008A6EB4">
        <w:rPr>
          <w:lang w:val="en-GB"/>
        </w:rPr>
        <w:t xml:space="preserve"> </w:t>
      </w:r>
      <w:r w:rsidRPr="003E74A9">
        <w:rPr>
          <w:lang w:val="en-GB"/>
        </w:rPr>
        <w:t>experienced recently. In terms of autumn establishment, understandably, there was</w:t>
      </w:r>
      <w:r w:rsidR="008A6EB4">
        <w:rPr>
          <w:lang w:val="en-GB"/>
        </w:rPr>
        <w:t xml:space="preserve"> </w:t>
      </w:r>
      <w:r w:rsidRPr="003E74A9">
        <w:rPr>
          <w:lang w:val="en-GB"/>
        </w:rPr>
        <w:t>a bit of a knee jerk reaction from growers to get crops in early in case the weather</w:t>
      </w:r>
      <w:r w:rsidR="008A6EB4">
        <w:rPr>
          <w:lang w:val="en-GB"/>
        </w:rPr>
        <w:t xml:space="preserve"> </w:t>
      </w:r>
      <w:r w:rsidRPr="003E74A9">
        <w:rPr>
          <w:lang w:val="en-GB"/>
        </w:rPr>
        <w:lastRenderedPageBreak/>
        <w:t xml:space="preserve">did break, but it stayed quite </w:t>
      </w:r>
      <w:r w:rsidR="007423B7" w:rsidRPr="003E74A9">
        <w:rPr>
          <w:lang w:val="en-GB"/>
        </w:rPr>
        <w:t>open,</w:t>
      </w:r>
      <w:r w:rsidRPr="003E74A9">
        <w:rPr>
          <w:lang w:val="en-GB"/>
        </w:rPr>
        <w:t xml:space="preserve"> so crops are now pretty forward in terms of </w:t>
      </w:r>
      <w:r w:rsidR="008A6EB4">
        <w:rPr>
          <w:lang w:val="en-GB"/>
        </w:rPr>
        <w:t xml:space="preserve"> </w:t>
      </w:r>
      <w:r w:rsidRPr="003E74A9">
        <w:rPr>
          <w:lang w:val="en-GB"/>
        </w:rPr>
        <w:t>growth stage.</w:t>
      </w:r>
      <w:r w:rsidR="008A6EB4">
        <w:rPr>
          <w:lang w:val="en-GB"/>
        </w:rPr>
        <w:t>”</w:t>
      </w:r>
    </w:p>
    <w:p w14:paraId="3E7996BD" w14:textId="2E5091E2" w:rsidR="003E74A9" w:rsidRPr="003E74A9" w:rsidRDefault="003E74A9" w:rsidP="003E74A9">
      <w:pPr>
        <w:pStyle w:val="FormatStandard"/>
        <w:widowControl w:val="0"/>
        <w:ind w:right="0"/>
        <w:jc w:val="both"/>
        <w:rPr>
          <w:lang w:val="en-GB"/>
        </w:rPr>
      </w:pPr>
      <w:r w:rsidRPr="003E74A9">
        <w:rPr>
          <w:lang w:val="en-GB"/>
        </w:rPr>
        <w:t>He added, “It was very wet at the start of the year, which for some growers meant</w:t>
      </w:r>
      <w:r w:rsidR="008A6EB4">
        <w:rPr>
          <w:lang w:val="en-GB"/>
        </w:rPr>
        <w:t xml:space="preserve"> </w:t>
      </w:r>
      <w:r w:rsidRPr="003E74A9">
        <w:rPr>
          <w:lang w:val="en-GB"/>
        </w:rPr>
        <w:t>spring ground conditions delayed fertiliser applications. Often this leads to thinning</w:t>
      </w:r>
      <w:r w:rsidR="008A6EB4">
        <w:rPr>
          <w:lang w:val="en-GB"/>
        </w:rPr>
        <w:t xml:space="preserve"> </w:t>
      </w:r>
      <w:r w:rsidRPr="003E74A9">
        <w:rPr>
          <w:lang w:val="en-GB"/>
        </w:rPr>
        <w:t xml:space="preserve">of the </w:t>
      </w:r>
      <w:r w:rsidR="007423B7" w:rsidRPr="003E74A9">
        <w:rPr>
          <w:lang w:val="en-GB"/>
        </w:rPr>
        <w:t>crop,</w:t>
      </w:r>
      <w:r w:rsidRPr="003E74A9">
        <w:rPr>
          <w:lang w:val="en-GB"/>
        </w:rPr>
        <w:t xml:space="preserve"> but it does seem to have held tillers well this year. On the whole winter</w:t>
      </w:r>
      <w:r w:rsidR="008A6EB4">
        <w:rPr>
          <w:lang w:val="en-GB"/>
        </w:rPr>
        <w:t xml:space="preserve"> </w:t>
      </w:r>
      <w:r w:rsidRPr="003E74A9">
        <w:rPr>
          <w:lang w:val="en-GB"/>
        </w:rPr>
        <w:t>barley is looking good.”</w:t>
      </w:r>
    </w:p>
    <w:p w14:paraId="51A398BB" w14:textId="04FC6B7C" w:rsidR="003E74A9" w:rsidRPr="003E74A9" w:rsidRDefault="003E74A9" w:rsidP="003E74A9">
      <w:pPr>
        <w:pStyle w:val="FormatStandard"/>
        <w:widowControl w:val="0"/>
        <w:ind w:right="0"/>
        <w:jc w:val="both"/>
        <w:rPr>
          <w:lang w:val="en-GB"/>
        </w:rPr>
      </w:pPr>
      <w:r w:rsidRPr="003E74A9">
        <w:rPr>
          <w:lang w:val="en-GB"/>
        </w:rPr>
        <w:t>KWS Tardis, grown for feed, is the most commonly grown winter barley variety in Chris</w:t>
      </w:r>
      <w:r w:rsidR="00F13883">
        <w:rPr>
          <w:lang w:val="en-GB"/>
        </w:rPr>
        <w:t>’</w:t>
      </w:r>
      <w:r w:rsidRPr="003E74A9">
        <w:rPr>
          <w:lang w:val="en-GB"/>
        </w:rPr>
        <w:t xml:space="preserve"> area. “I have already been recommending </w:t>
      </w:r>
      <w:proofErr w:type="spellStart"/>
      <w:r w:rsidRPr="003E74A9">
        <w:rPr>
          <w:lang w:val="en-GB"/>
        </w:rPr>
        <w:t>RevyPro</w:t>
      </w:r>
      <w:proofErr w:type="spellEnd"/>
      <w:r w:rsidRPr="003E74A9">
        <w:rPr>
          <w:lang w:val="en-GB"/>
        </w:rPr>
        <w:t xml:space="preserve"> on my winter barley at T2, it fits nicely technically and price wise.</w:t>
      </w:r>
    </w:p>
    <w:p w14:paraId="0C271D65" w14:textId="1FFAF546" w:rsidR="003E74A9" w:rsidRDefault="00D60C7C" w:rsidP="003E74A9">
      <w:pPr>
        <w:pStyle w:val="FormatStandard"/>
        <w:widowControl w:val="0"/>
        <w:ind w:right="0"/>
        <w:jc w:val="both"/>
        <w:rPr>
          <w:lang w:val="en-GB"/>
        </w:rPr>
      </w:pPr>
      <w:r>
        <w:rPr>
          <w:lang w:val="en-GB"/>
        </w:rPr>
        <w:t>“</w:t>
      </w:r>
      <w:r w:rsidR="003E74A9" w:rsidRPr="003E74A9">
        <w:rPr>
          <w:lang w:val="en-GB"/>
        </w:rPr>
        <w:t>Ramularia is getting more challenging and you have to be looking at preventative</w:t>
      </w:r>
      <w:r w:rsidR="008A6EB4">
        <w:rPr>
          <w:lang w:val="en-GB"/>
        </w:rPr>
        <w:t xml:space="preserve"> </w:t>
      </w:r>
      <w:r w:rsidR="003E74A9" w:rsidRPr="003E74A9">
        <w:rPr>
          <w:lang w:val="en-GB"/>
        </w:rPr>
        <w:t>measures rather than curative. I sleep better at night when I have covered it off well.”</w:t>
      </w:r>
    </w:p>
    <w:p w14:paraId="5F307328" w14:textId="1DC4C793" w:rsidR="00AC3E20" w:rsidRDefault="00AC3E20" w:rsidP="00E45CF2">
      <w:pPr>
        <w:pStyle w:val="FormatStandard"/>
        <w:widowControl w:val="0"/>
        <w:ind w:right="0"/>
        <w:jc w:val="both"/>
        <w:rPr>
          <w:lang w:val="en-GB"/>
        </w:rPr>
      </w:pPr>
      <w:r>
        <w:rPr>
          <w:lang w:val="en-GB"/>
        </w:rPr>
        <w:t>Jared added, “</w:t>
      </w:r>
      <w:r w:rsidRPr="00AC3E20">
        <w:rPr>
          <w:lang w:val="en-GB"/>
        </w:rPr>
        <w:t xml:space="preserve">Ramularia can cause significant yield </w:t>
      </w:r>
      <w:r w:rsidR="008A6EB4" w:rsidRPr="00AC3E20">
        <w:rPr>
          <w:lang w:val="en-GB"/>
        </w:rPr>
        <w:t>losses,</w:t>
      </w:r>
      <w:r w:rsidR="00E45CF2">
        <w:rPr>
          <w:lang w:val="en-GB"/>
        </w:rPr>
        <w:t xml:space="preserve"> and </w:t>
      </w:r>
      <w:r w:rsidR="00EA0C66">
        <w:rPr>
          <w:lang w:val="en-GB"/>
        </w:rPr>
        <w:t xml:space="preserve">it </w:t>
      </w:r>
      <w:r w:rsidRPr="00AC3E20">
        <w:rPr>
          <w:lang w:val="en-GB"/>
        </w:rPr>
        <w:t>is all about being preventative. It really needs a programmed approach</w:t>
      </w:r>
      <w:r w:rsidR="007E7479">
        <w:rPr>
          <w:lang w:val="en-GB"/>
        </w:rPr>
        <w:t xml:space="preserve"> to</w:t>
      </w:r>
      <w:r w:rsidR="00EA0C66">
        <w:rPr>
          <w:lang w:val="en-GB"/>
        </w:rPr>
        <w:t xml:space="preserve"> ensure primary diseases are controlled</w:t>
      </w:r>
      <w:r w:rsidR="00F11D56">
        <w:rPr>
          <w:lang w:val="en-GB"/>
        </w:rPr>
        <w:t xml:space="preserve"> and crop stress is minimal</w:t>
      </w:r>
      <w:r w:rsidR="00F53014">
        <w:rPr>
          <w:lang w:val="en-GB"/>
        </w:rPr>
        <w:t xml:space="preserve">. To further reduce stress growers </w:t>
      </w:r>
      <w:r w:rsidR="00F326B5">
        <w:rPr>
          <w:lang w:val="en-GB"/>
        </w:rPr>
        <w:t>should avoid</w:t>
      </w:r>
      <w:r w:rsidRPr="00AC3E20">
        <w:rPr>
          <w:lang w:val="en-GB"/>
        </w:rPr>
        <w:t xml:space="preserve"> complex tank mixes and ensure the correct nutrition is met.</w:t>
      </w:r>
      <w:r w:rsidR="00F53014">
        <w:rPr>
          <w:lang w:val="en-GB"/>
        </w:rPr>
        <w:t>”</w:t>
      </w:r>
    </w:p>
    <w:p w14:paraId="1ACFD9EE" w14:textId="77777777" w:rsidR="00CB6CF6" w:rsidRDefault="00CB6CF6" w:rsidP="000E55C7">
      <w:pPr>
        <w:pStyle w:val="FormatStandard"/>
        <w:ind w:right="0"/>
        <w:jc w:val="center"/>
        <w:rPr>
          <w:sz w:val="28"/>
          <w:szCs w:val="28"/>
          <w:lang w:val="en-GB"/>
        </w:rPr>
      </w:pPr>
    </w:p>
    <w:p w14:paraId="5AB3F667" w14:textId="644A8B53" w:rsidR="000E55C7" w:rsidRDefault="000E55C7" w:rsidP="000E55C7">
      <w:pPr>
        <w:pStyle w:val="FormatStandard"/>
        <w:ind w:right="0"/>
        <w:jc w:val="center"/>
        <w:rPr>
          <w:sz w:val="28"/>
          <w:szCs w:val="28"/>
          <w:lang w:val="en-GB"/>
        </w:rPr>
      </w:pPr>
      <w:r w:rsidRPr="00E81C51">
        <w:rPr>
          <w:sz w:val="28"/>
          <w:szCs w:val="28"/>
          <w:lang w:val="en-GB"/>
        </w:rPr>
        <w:t>~ENDS~</w:t>
      </w:r>
    </w:p>
    <w:p w14:paraId="4598D7C6" w14:textId="77777777" w:rsidR="00C31890" w:rsidRDefault="00C31890" w:rsidP="000E55C7">
      <w:pPr>
        <w:pStyle w:val="FormatStandard"/>
        <w:ind w:right="0"/>
        <w:rPr>
          <w:sz w:val="20"/>
          <w:szCs w:val="20"/>
          <w:lang w:val="en-GB"/>
        </w:rPr>
      </w:pPr>
    </w:p>
    <w:p w14:paraId="4500C022" w14:textId="4D9E1BAF" w:rsidR="000E55C7" w:rsidRPr="00113DB1" w:rsidRDefault="000E55C7" w:rsidP="000E55C7">
      <w:pPr>
        <w:pStyle w:val="FormatStandard"/>
        <w:ind w:right="0"/>
        <w:rPr>
          <w:sz w:val="20"/>
          <w:szCs w:val="20"/>
          <w:lang w:val="en-GB"/>
        </w:rPr>
      </w:pPr>
      <w:r>
        <w:rPr>
          <w:sz w:val="20"/>
          <w:szCs w:val="20"/>
          <w:lang w:val="en-GB"/>
        </w:rPr>
        <w:t>D</w:t>
      </w:r>
      <w:r w:rsidRPr="00113DB1">
        <w:rPr>
          <w:sz w:val="20"/>
          <w:szCs w:val="20"/>
          <w:lang w:val="en-GB"/>
        </w:rPr>
        <w:t>isclaimer</w:t>
      </w:r>
    </w:p>
    <w:p w14:paraId="48D7B5B6" w14:textId="2931DA9A" w:rsidR="000E55C7" w:rsidRDefault="000E55C7" w:rsidP="000E55C7">
      <w:pPr>
        <w:pStyle w:val="FormatStandard"/>
        <w:widowControl w:val="0"/>
        <w:ind w:right="0"/>
        <w:rPr>
          <w:sz w:val="20"/>
          <w:szCs w:val="20"/>
          <w:lang w:val="en-GB"/>
        </w:rPr>
      </w:pPr>
      <w:r w:rsidRPr="00201950">
        <w:rPr>
          <w:sz w:val="20"/>
          <w:szCs w:val="20"/>
          <w:lang w:val="en-GB"/>
        </w:rPr>
        <w:t>Use plant protection products safely. Always read the label and product information before use. For further product information including warning phrases and symbols refer to</w:t>
      </w:r>
      <w:r w:rsidR="00BE6312">
        <w:rPr>
          <w:sz w:val="20"/>
          <w:szCs w:val="20"/>
          <w:lang w:val="en-GB"/>
        </w:rPr>
        <w:t xml:space="preserve"> </w:t>
      </w:r>
      <w:hyperlink r:id="rId11" w:history="1">
        <w:r w:rsidR="00686082" w:rsidRPr="0018419D">
          <w:rPr>
            <w:rStyle w:val="Hyperlink"/>
            <w:sz w:val="20"/>
            <w:szCs w:val="20"/>
            <w:lang w:val="en-GB"/>
          </w:rPr>
          <w:t>https://www.agricentre.basf.co.uk</w:t>
        </w:r>
      </w:hyperlink>
      <w:r w:rsidR="00686082">
        <w:rPr>
          <w:sz w:val="20"/>
          <w:szCs w:val="20"/>
          <w:lang w:val="en-GB"/>
        </w:rPr>
        <w:t xml:space="preserve"> </w:t>
      </w:r>
    </w:p>
    <w:p w14:paraId="29D9A0AE" w14:textId="71F5F925" w:rsidR="00EA2A5B" w:rsidRPr="00EA2A5B" w:rsidRDefault="001B3340" w:rsidP="00EA2A5B">
      <w:pPr>
        <w:pStyle w:val="FormatStandard"/>
        <w:widowControl w:val="0"/>
        <w:ind w:right="0"/>
        <w:rPr>
          <w:sz w:val="20"/>
          <w:szCs w:val="20"/>
          <w:lang w:val="en-GB"/>
        </w:rPr>
      </w:pPr>
      <w:proofErr w:type="spellStart"/>
      <w:r w:rsidRPr="00E539D3">
        <w:rPr>
          <w:sz w:val="20"/>
          <w:szCs w:val="20"/>
          <w:lang w:val="en-GB"/>
        </w:rPr>
        <w:t>RevyPro</w:t>
      </w:r>
      <w:proofErr w:type="spellEnd"/>
      <w:r w:rsidR="00EA2A5B" w:rsidRPr="00EA2A5B">
        <w:rPr>
          <w:sz w:val="20"/>
          <w:szCs w:val="20"/>
          <w:vertAlign w:val="superscript"/>
          <w:lang w:val="en-GB"/>
        </w:rPr>
        <w:t>®</w:t>
      </w:r>
      <w:r w:rsidR="00EA2A5B" w:rsidRPr="00EA2A5B">
        <w:rPr>
          <w:sz w:val="20"/>
          <w:szCs w:val="20"/>
          <w:lang w:val="en-GB"/>
        </w:rPr>
        <w:t xml:space="preserve"> contains </w:t>
      </w:r>
      <w:proofErr w:type="spellStart"/>
      <w:r w:rsidR="00EA2A5B" w:rsidRPr="00EA2A5B">
        <w:rPr>
          <w:sz w:val="20"/>
          <w:szCs w:val="20"/>
          <w:lang w:val="en-GB"/>
        </w:rPr>
        <w:t>mefentrifluconazole</w:t>
      </w:r>
      <w:proofErr w:type="spellEnd"/>
      <w:r w:rsidR="00EA2A5B" w:rsidRPr="00EA2A5B">
        <w:rPr>
          <w:sz w:val="20"/>
          <w:szCs w:val="20"/>
          <w:lang w:val="en-GB"/>
        </w:rPr>
        <w:t xml:space="preserve"> (</w:t>
      </w:r>
      <w:proofErr w:type="spellStart"/>
      <w:r w:rsidR="00EA2A5B" w:rsidRPr="00EA2A5B">
        <w:rPr>
          <w:sz w:val="20"/>
          <w:szCs w:val="20"/>
          <w:lang w:val="en-GB"/>
        </w:rPr>
        <w:t>Revysol</w:t>
      </w:r>
      <w:proofErr w:type="spellEnd"/>
      <w:r w:rsidR="00EA2A5B" w:rsidRPr="00EA2A5B">
        <w:rPr>
          <w:sz w:val="20"/>
          <w:szCs w:val="20"/>
          <w:vertAlign w:val="superscript"/>
          <w:lang w:val="en-GB"/>
        </w:rPr>
        <w:t>®</w:t>
      </w:r>
      <w:r w:rsidR="00EA2A5B" w:rsidRPr="00EA2A5B">
        <w:rPr>
          <w:sz w:val="20"/>
          <w:szCs w:val="20"/>
          <w:lang w:val="en-GB"/>
        </w:rPr>
        <w:t xml:space="preserve">) + </w:t>
      </w:r>
      <w:proofErr w:type="spellStart"/>
      <w:r w:rsidR="00EA2A5B" w:rsidRPr="00EA2A5B">
        <w:rPr>
          <w:sz w:val="20"/>
          <w:szCs w:val="20"/>
          <w:lang w:val="en-GB"/>
        </w:rPr>
        <w:t>prothioconazole</w:t>
      </w:r>
      <w:proofErr w:type="spellEnd"/>
      <w:r w:rsidR="00EA2A5B" w:rsidRPr="00EA2A5B">
        <w:rPr>
          <w:sz w:val="20"/>
          <w:szCs w:val="20"/>
          <w:lang w:val="en-GB"/>
        </w:rPr>
        <w:t xml:space="preserve">. </w:t>
      </w:r>
      <w:proofErr w:type="spellStart"/>
      <w:r w:rsidRPr="00E539D3">
        <w:rPr>
          <w:sz w:val="20"/>
          <w:szCs w:val="20"/>
          <w:lang w:val="en-GB"/>
        </w:rPr>
        <w:t>RevyPro</w:t>
      </w:r>
      <w:proofErr w:type="spellEnd"/>
      <w:r w:rsidR="00C31890" w:rsidRPr="00C31890">
        <w:rPr>
          <w:sz w:val="20"/>
          <w:szCs w:val="20"/>
          <w:vertAlign w:val="superscript"/>
          <w:lang w:val="en-GB"/>
        </w:rPr>
        <w:t>®</w:t>
      </w:r>
      <w:r w:rsidRPr="00E539D3">
        <w:rPr>
          <w:sz w:val="20"/>
          <w:szCs w:val="20"/>
          <w:lang w:val="en-GB"/>
        </w:rPr>
        <w:t xml:space="preserve"> and </w:t>
      </w:r>
      <w:proofErr w:type="spellStart"/>
      <w:r w:rsidR="00EA2A5B" w:rsidRPr="00EA2A5B">
        <w:rPr>
          <w:sz w:val="20"/>
          <w:szCs w:val="20"/>
          <w:lang w:val="en-GB"/>
        </w:rPr>
        <w:t>Revysol</w:t>
      </w:r>
      <w:proofErr w:type="spellEnd"/>
      <w:r w:rsidR="00EA2A5B" w:rsidRPr="00EA2A5B">
        <w:rPr>
          <w:sz w:val="20"/>
          <w:szCs w:val="20"/>
          <w:vertAlign w:val="superscript"/>
          <w:lang w:val="en-GB"/>
        </w:rPr>
        <w:t>®</w:t>
      </w:r>
      <w:r w:rsidR="00EA2A5B" w:rsidRPr="00EA2A5B">
        <w:rPr>
          <w:sz w:val="20"/>
          <w:szCs w:val="20"/>
          <w:lang w:val="en-GB"/>
        </w:rPr>
        <w:t xml:space="preserve"> are registered Trademarks of BASF. © BASF 2026. All rights reserved.</w:t>
      </w:r>
    </w:p>
    <w:p w14:paraId="1662ED66" w14:textId="77777777" w:rsidR="000E55C7" w:rsidRDefault="000E55C7" w:rsidP="000E55C7">
      <w:pPr>
        <w:pStyle w:val="FormatStandard"/>
        <w:widowControl w:val="0"/>
        <w:ind w:right="0"/>
        <w:jc w:val="both"/>
        <w:rPr>
          <w:lang w:val="en-GB"/>
        </w:rPr>
      </w:pPr>
    </w:p>
    <w:p w14:paraId="4B26D4A5" w14:textId="77777777" w:rsidR="008A6EB4" w:rsidRDefault="008A6EB4" w:rsidP="008A6EB4">
      <w:pPr>
        <w:spacing w:after="240" w:line="360" w:lineRule="auto"/>
        <w:jc w:val="both"/>
        <w:rPr>
          <w:rFonts w:cs="Arial"/>
          <w:b/>
          <w:bCs/>
          <w:lang w:val="en-US"/>
        </w:rPr>
      </w:pPr>
      <w:r>
        <w:rPr>
          <w:rFonts w:cs="Arial"/>
          <w:b/>
          <w:bCs/>
          <w:lang w:val="en-US"/>
        </w:rPr>
        <w:t>About BASF’s Agricultural Solutions division</w:t>
      </w:r>
    </w:p>
    <w:p w14:paraId="2BB8AD96" w14:textId="77777777" w:rsidR="008A6EB4" w:rsidRDefault="008A6EB4" w:rsidP="008A6EB4">
      <w:pPr>
        <w:widowControl w:val="0"/>
        <w:spacing w:line="360" w:lineRule="auto"/>
        <w:jc w:val="both"/>
        <w:rPr>
          <w:rFonts w:eastAsia="Arial" w:cs="Arial"/>
          <w:lang w:val="en-US"/>
        </w:rPr>
      </w:pPr>
      <w:r w:rsidRPr="00055B9D">
        <w:rPr>
          <w:rFonts w:eastAsia="Calibri" w:cs="Times New Roman"/>
        </w:rPr>
        <w:t xml:space="preserve">Everything we do, we do for the love of farming. Farming is fundamental to provide sufficient and affordable food for a rapidly growing population, while reducing environmental impacts. That’s why we are working with partners and experts to integrate sustainability criteria into all business decisions. With €990 million in 2025, we invest in a strong R&amp;D pipeline, and our solutions are purpose-designed for different crop systems. Connecting seeds and traits, crop protection products, </w:t>
      </w:r>
      <w:r w:rsidRPr="00055B9D">
        <w:rPr>
          <w:rFonts w:eastAsia="Calibri" w:cs="Times New Roman"/>
        </w:rPr>
        <w:lastRenderedPageBreak/>
        <w:t>digital tools and sustainability approaches, to help deliver the best possible outcomes for farmers, growers and stakeholders along the value chain. In 2025, our business generated sales of €9.6 billion. For more information, please visit www.agriculture.basf.com or our social media channels.</w:t>
      </w:r>
    </w:p>
    <w:p w14:paraId="66E81FB1" w14:textId="77777777" w:rsidR="008A6EB4" w:rsidRDefault="008A6EB4" w:rsidP="008A6EB4">
      <w:pPr>
        <w:widowControl w:val="0"/>
        <w:spacing w:line="360" w:lineRule="auto"/>
        <w:jc w:val="both"/>
        <w:rPr>
          <w:rFonts w:eastAsia="Arial" w:cs="Arial"/>
          <w:b/>
          <w:bCs/>
          <w:lang w:val="en-US"/>
        </w:rPr>
      </w:pPr>
    </w:p>
    <w:p w14:paraId="7214BF16" w14:textId="77777777" w:rsidR="008A6EB4" w:rsidRDefault="008A6EB4" w:rsidP="008A6EB4">
      <w:pPr>
        <w:spacing w:line="360" w:lineRule="auto"/>
        <w:jc w:val="both"/>
      </w:pPr>
      <w:r w:rsidRPr="5388DA4F">
        <w:rPr>
          <w:rFonts w:eastAsia="Arial" w:cs="Arial"/>
          <w:b/>
          <w:bCs/>
          <w:lang w:val="en-US"/>
        </w:rPr>
        <w:t>About BASF</w:t>
      </w:r>
    </w:p>
    <w:p w14:paraId="20F39D83" w14:textId="77777777" w:rsidR="008A6EB4" w:rsidRDefault="008A6EB4" w:rsidP="008A6EB4">
      <w:pPr>
        <w:widowControl w:val="0"/>
        <w:spacing w:line="360" w:lineRule="auto"/>
        <w:jc w:val="both"/>
        <w:rPr>
          <w:rFonts w:eastAsia="Arial" w:cs="Arial"/>
          <w:lang w:val="en-US"/>
        </w:rPr>
      </w:pPr>
      <w:r w:rsidRPr="00055B9D">
        <w:rPr>
          <w:rFonts w:eastAsia="Arial" w:cs="Arial"/>
          <w:color w:val="000000" w:themeColor="text1"/>
        </w:rPr>
        <w:t xml:space="preserve">At BASF, we create chemistry for a sustainable future. Our ambition: We want to be the preferred chemical company to enable our customers’ green transformation. We combine economic success with environmental protection and social responsibility. Around 108,000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around €60 billion in 2025. BASF shares are traded on the stock exchange in Frankfurt (BAS) and as American Depositary Receipts (BASFY) in the United States. Further information at </w:t>
      </w:r>
      <w:hyperlink r:id="rId12" w:history="1">
        <w:r w:rsidRPr="001479A4">
          <w:rPr>
            <w:rStyle w:val="Hyperlink"/>
            <w:rFonts w:eastAsia="Arial" w:cs="Arial"/>
          </w:rPr>
          <w:t>www.basf.com</w:t>
        </w:r>
      </w:hyperlink>
      <w:r w:rsidRPr="00055B9D">
        <w:rPr>
          <w:rFonts w:eastAsia="Arial" w:cs="Arial"/>
          <w:color w:val="000000" w:themeColor="text1"/>
        </w:rPr>
        <w:t>.</w:t>
      </w:r>
      <w:r>
        <w:rPr>
          <w:rFonts w:eastAsia="Arial" w:cs="Arial"/>
          <w:color w:val="000000" w:themeColor="text1"/>
        </w:rPr>
        <w:t xml:space="preserve"> </w:t>
      </w:r>
    </w:p>
    <w:p w14:paraId="7CD9FB60" w14:textId="77777777" w:rsidR="000E55C7" w:rsidRPr="003A2732" w:rsidRDefault="000E55C7" w:rsidP="000E55C7">
      <w:pPr>
        <w:spacing w:after="200" w:line="360" w:lineRule="auto"/>
      </w:pPr>
    </w:p>
    <w:p w14:paraId="632EE4B5" w14:textId="77777777" w:rsidR="006240E2" w:rsidRDefault="006240E2" w:rsidP="00B300E4">
      <w:pPr>
        <w:pStyle w:val="FormatStandard"/>
        <w:widowControl w:val="0"/>
        <w:ind w:right="0"/>
        <w:jc w:val="both"/>
        <w:rPr>
          <w:lang w:val="en-GB"/>
        </w:rPr>
      </w:pPr>
    </w:p>
    <w:p w14:paraId="1C3DC16D" w14:textId="77777777" w:rsidR="005172CF" w:rsidRDefault="005172CF" w:rsidP="00B300E4">
      <w:pPr>
        <w:pStyle w:val="FormatStandard"/>
        <w:widowControl w:val="0"/>
        <w:ind w:right="0"/>
        <w:jc w:val="both"/>
        <w:rPr>
          <w:lang w:val="en-GB"/>
        </w:rPr>
      </w:pPr>
    </w:p>
    <w:p w14:paraId="20B363B1" w14:textId="77777777" w:rsidR="00B300E4" w:rsidRDefault="00B300E4" w:rsidP="00C064B8">
      <w:pPr>
        <w:pStyle w:val="FormatStandard"/>
        <w:widowControl w:val="0"/>
        <w:ind w:right="0"/>
        <w:jc w:val="both"/>
        <w:rPr>
          <w:lang w:val="en-GB"/>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3"/>
      <w:headerReference w:type="first" r:id="rId14"/>
      <w:footerReference w:type="first" r:id="rId15"/>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EDB4" w14:textId="77777777" w:rsidR="002A6334" w:rsidRDefault="002A6334" w:rsidP="00B35193">
      <w:r>
        <w:separator/>
      </w:r>
    </w:p>
  </w:endnote>
  <w:endnote w:type="continuationSeparator" w:id="0">
    <w:p w14:paraId="54A7E6A8" w14:textId="77777777" w:rsidR="002A6334" w:rsidRDefault="002A6334"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151CC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0B5A65DD" w14:textId="75F221A7" w:rsidR="005F5ACE" w:rsidRPr="005F5ACE" w:rsidRDefault="005F5ACE" w:rsidP="005F5ACE">
          <w:pPr>
            <w:shd w:val="solid" w:color="FFFFFF" w:fill="FFFFFF"/>
            <w:spacing w:line="240" w:lineRule="exact"/>
            <w:rPr>
              <w:color w:val="808080"/>
              <w:sz w:val="18"/>
              <w:szCs w:val="18"/>
              <w:lang w:val="en-US"/>
            </w:rPr>
          </w:pPr>
          <w:r w:rsidRPr="005F5ACE">
            <w:rPr>
              <w:color w:val="808080"/>
              <w:sz w:val="18"/>
              <w:szCs w:val="18"/>
              <w:lang w:val="en-US"/>
            </w:rPr>
            <w:t>BASF James Rowe</w:t>
          </w:r>
        </w:p>
        <w:p w14:paraId="26027979" w14:textId="77777777" w:rsidR="005F5ACE" w:rsidRPr="005F5ACE" w:rsidRDefault="005F5ACE" w:rsidP="005F5ACE">
          <w:pPr>
            <w:shd w:val="solid" w:color="FFFFFF" w:fill="FFFFFF"/>
            <w:spacing w:line="240" w:lineRule="exact"/>
            <w:rPr>
              <w:color w:val="808080"/>
              <w:sz w:val="18"/>
              <w:szCs w:val="18"/>
              <w:lang w:val="en-US"/>
            </w:rPr>
          </w:pPr>
          <w:r w:rsidRPr="005F5ACE">
            <w:rPr>
              <w:color w:val="808080"/>
              <w:sz w:val="18"/>
              <w:szCs w:val="18"/>
              <w:lang w:val="en-US"/>
            </w:rPr>
            <w:t>Phone: +44 7387 523990</w:t>
          </w:r>
        </w:p>
        <w:p w14:paraId="47FAD48C" w14:textId="77777777" w:rsidR="005F5ACE" w:rsidRPr="005F5ACE" w:rsidRDefault="005F5ACE" w:rsidP="005F5ACE">
          <w:pPr>
            <w:shd w:val="solid" w:color="FFFFFF" w:fill="FFFFFF"/>
            <w:spacing w:line="240" w:lineRule="exact"/>
            <w:rPr>
              <w:color w:val="808080"/>
              <w:sz w:val="18"/>
              <w:szCs w:val="18"/>
            </w:rPr>
          </w:pPr>
          <w:r w:rsidRPr="005F5ACE">
            <w:rPr>
              <w:color w:val="808080"/>
              <w:sz w:val="18"/>
              <w:szCs w:val="18"/>
            </w:rPr>
            <w:t>Email:james.rowe@basf.com</w:t>
          </w:r>
        </w:p>
        <w:p w14:paraId="7CB8E489" w14:textId="77777777" w:rsidR="005F5ACE" w:rsidRPr="005F5ACE" w:rsidRDefault="005F5ACE" w:rsidP="005F5ACE">
          <w:pPr>
            <w:shd w:val="solid" w:color="FFFFFF" w:fill="FFFFFF"/>
            <w:spacing w:line="240" w:lineRule="exact"/>
            <w:rPr>
              <w:color w:val="808080"/>
              <w:sz w:val="18"/>
              <w:szCs w:val="18"/>
            </w:rPr>
          </w:pPr>
        </w:p>
        <w:p w14:paraId="5404F5D6" w14:textId="5C244844" w:rsidR="00E653F2" w:rsidRPr="00F7176C" w:rsidRDefault="00E653F2" w:rsidP="00E653F2">
          <w:pPr>
            <w:shd w:val="solid" w:color="FFFFFF" w:fill="FFFFFF"/>
            <w:spacing w:line="240" w:lineRule="exact"/>
            <w:rPr>
              <w:color w:val="808080"/>
              <w:sz w:val="18"/>
              <w:szCs w:val="18"/>
              <w:lang w:val="en-US"/>
            </w:rPr>
          </w:pPr>
        </w:p>
        <w:p w14:paraId="5D58072E" w14:textId="6501FD0D"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 </w:t>
          </w:r>
        </w:p>
        <w:p w14:paraId="6157260C" w14:textId="77777777" w:rsidR="00E653F2" w:rsidRPr="00F7176C" w:rsidRDefault="00E653F2" w:rsidP="005F5ACE">
          <w:pPr>
            <w:tabs>
              <w:tab w:val="left" w:pos="983"/>
            </w:tabs>
            <w:spacing w:line="240" w:lineRule="exact"/>
            <w:ind w:right="45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5DAA58D" w14:textId="5220083B" w:rsidR="005F5ACE" w:rsidRPr="005F5ACE" w:rsidRDefault="00E653F2" w:rsidP="005F5ACE">
          <w:pPr>
            <w:tabs>
              <w:tab w:val="left" w:pos="983"/>
            </w:tabs>
            <w:spacing w:line="240" w:lineRule="exact"/>
            <w:ind w:right="454"/>
            <w:rPr>
              <w:rFonts w:eastAsia="Calibri" w:cs="Times New Roman"/>
              <w:color w:val="808080"/>
              <w:sz w:val="18"/>
              <w:szCs w:val="18"/>
              <w:lang w:val="fr-FR"/>
            </w:rPr>
          </w:pPr>
          <w:r w:rsidRPr="00F7176C">
            <w:rPr>
              <w:rFonts w:eastAsia="Calibri" w:cs="Times New Roman"/>
              <w:color w:val="808080"/>
              <w:sz w:val="18"/>
              <w:szCs w:val="18"/>
              <w:lang w:val="en-US"/>
            </w:rPr>
            <w:t>Phone:</w:t>
          </w:r>
          <w:r w:rsidR="005F5ACE" w:rsidRPr="005F5ACE">
            <w:rPr>
              <w:rFonts w:eastAsia="Calibri" w:cs="Times New Roman"/>
              <w:color w:val="808080"/>
              <w:sz w:val="18"/>
              <w:szCs w:val="18"/>
              <w:lang w:val="fr-FR"/>
            </w:rPr>
            <w:t xml:space="preserve"> +447792 467730</w:t>
          </w:r>
        </w:p>
        <w:p w14:paraId="3B770F56" w14:textId="200DF295" w:rsidR="00E653F2" w:rsidRPr="00F7176C" w:rsidRDefault="005F5ACE" w:rsidP="005F5ACE">
          <w:pPr>
            <w:tabs>
              <w:tab w:val="left" w:pos="983"/>
            </w:tabs>
            <w:spacing w:line="240" w:lineRule="exact"/>
            <w:ind w:right="454"/>
            <w:rPr>
              <w:rFonts w:eastAsia="Calibri" w:cs="Times New Roman"/>
              <w:color w:val="808080"/>
              <w:sz w:val="18"/>
              <w:szCs w:val="18"/>
              <w:lang w:val="en-US"/>
            </w:rPr>
          </w:pPr>
          <w:r w:rsidRPr="005F5ACE">
            <w:rPr>
              <w:rFonts w:eastAsia="Calibri" w:cs="Times New Roman"/>
              <w:color w:val="808080"/>
              <w:sz w:val="18"/>
              <w:szCs w:val="18"/>
              <w:lang w:val="fr-FR"/>
            </w:rPr>
            <w:t>Email : rebecca@janecraigie.com</w:t>
          </w:r>
          <w:r w:rsidR="00E653F2" w:rsidRPr="00F7176C">
            <w:rPr>
              <w:rFonts w:eastAsia="Calibri" w:cs="Times New Roman"/>
              <w:color w:val="808080"/>
              <w:sz w:val="18"/>
              <w:szCs w:val="18"/>
              <w:lang w:val="en-US"/>
            </w:rPr>
            <w:t xml:space="preserve"> </w:t>
          </w:r>
        </w:p>
        <w:p w14:paraId="0CD1A9A2" w14:textId="77777777" w:rsidR="00E653F2" w:rsidRPr="00F7176C" w:rsidRDefault="00E653F2" w:rsidP="005F5ACE">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D1AA" w14:textId="77777777" w:rsidR="002A6334" w:rsidRDefault="002A6334" w:rsidP="00B35193">
      <w:r>
        <w:separator/>
      </w:r>
    </w:p>
  </w:footnote>
  <w:footnote w:type="continuationSeparator" w:id="0">
    <w:p w14:paraId="4C19393F" w14:textId="77777777" w:rsidR="002A6334" w:rsidRDefault="002A6334"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3FA64EA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20519"/>
    <w:rsid w:val="00037B12"/>
    <w:rsid w:val="0004243A"/>
    <w:rsid w:val="000500AA"/>
    <w:rsid w:val="000544D8"/>
    <w:rsid w:val="00055B9D"/>
    <w:rsid w:val="00060167"/>
    <w:rsid w:val="00060907"/>
    <w:rsid w:val="00062825"/>
    <w:rsid w:val="0007173B"/>
    <w:rsid w:val="00074600"/>
    <w:rsid w:val="000779DB"/>
    <w:rsid w:val="000940A6"/>
    <w:rsid w:val="00095E43"/>
    <w:rsid w:val="000B54D2"/>
    <w:rsid w:val="000B655C"/>
    <w:rsid w:val="000B6C4D"/>
    <w:rsid w:val="000C0FF1"/>
    <w:rsid w:val="000D33E3"/>
    <w:rsid w:val="000D42FF"/>
    <w:rsid w:val="000D4720"/>
    <w:rsid w:val="000E55C7"/>
    <w:rsid w:val="000F0A6F"/>
    <w:rsid w:val="00104617"/>
    <w:rsid w:val="00127EEB"/>
    <w:rsid w:val="0013151E"/>
    <w:rsid w:val="001374C2"/>
    <w:rsid w:val="00141495"/>
    <w:rsid w:val="0014362F"/>
    <w:rsid w:val="00152DE3"/>
    <w:rsid w:val="001878E2"/>
    <w:rsid w:val="001A356D"/>
    <w:rsid w:val="001B1B0E"/>
    <w:rsid w:val="001B3340"/>
    <w:rsid w:val="001B3F17"/>
    <w:rsid w:val="001D6156"/>
    <w:rsid w:val="001E656E"/>
    <w:rsid w:val="001F4592"/>
    <w:rsid w:val="001F50AF"/>
    <w:rsid w:val="001F6B67"/>
    <w:rsid w:val="0021611F"/>
    <w:rsid w:val="0022699A"/>
    <w:rsid w:val="00232036"/>
    <w:rsid w:val="0024026D"/>
    <w:rsid w:val="00240739"/>
    <w:rsid w:val="002554F3"/>
    <w:rsid w:val="00261026"/>
    <w:rsid w:val="00270607"/>
    <w:rsid w:val="00271514"/>
    <w:rsid w:val="00271AF3"/>
    <w:rsid w:val="002813CC"/>
    <w:rsid w:val="002822FC"/>
    <w:rsid w:val="002A0F11"/>
    <w:rsid w:val="002A1254"/>
    <w:rsid w:val="002A6334"/>
    <w:rsid w:val="002D5D44"/>
    <w:rsid w:val="002E4BB5"/>
    <w:rsid w:val="002F632C"/>
    <w:rsid w:val="002F6986"/>
    <w:rsid w:val="00301A22"/>
    <w:rsid w:val="00305C01"/>
    <w:rsid w:val="003168F0"/>
    <w:rsid w:val="00317257"/>
    <w:rsid w:val="003355ED"/>
    <w:rsid w:val="00354C6A"/>
    <w:rsid w:val="00364ADF"/>
    <w:rsid w:val="0037321D"/>
    <w:rsid w:val="003C4352"/>
    <w:rsid w:val="003D1EB0"/>
    <w:rsid w:val="003E5325"/>
    <w:rsid w:val="003E74A9"/>
    <w:rsid w:val="003F1CAD"/>
    <w:rsid w:val="0040536D"/>
    <w:rsid w:val="0042444A"/>
    <w:rsid w:val="0043054B"/>
    <w:rsid w:val="004436B8"/>
    <w:rsid w:val="0044522F"/>
    <w:rsid w:val="004653C7"/>
    <w:rsid w:val="00471F81"/>
    <w:rsid w:val="00472D5E"/>
    <w:rsid w:val="00486064"/>
    <w:rsid w:val="004A5C76"/>
    <w:rsid w:val="004B6B40"/>
    <w:rsid w:val="004C535C"/>
    <w:rsid w:val="004D2237"/>
    <w:rsid w:val="004D77C9"/>
    <w:rsid w:val="004E39FF"/>
    <w:rsid w:val="004E461C"/>
    <w:rsid w:val="004E5BA4"/>
    <w:rsid w:val="004E6634"/>
    <w:rsid w:val="004E6B1A"/>
    <w:rsid w:val="004F0E67"/>
    <w:rsid w:val="004F1084"/>
    <w:rsid w:val="004F1D70"/>
    <w:rsid w:val="005172CF"/>
    <w:rsid w:val="005339E4"/>
    <w:rsid w:val="00536212"/>
    <w:rsid w:val="00536B43"/>
    <w:rsid w:val="005412BA"/>
    <w:rsid w:val="00547A84"/>
    <w:rsid w:val="00552E57"/>
    <w:rsid w:val="0055542E"/>
    <w:rsid w:val="005770B6"/>
    <w:rsid w:val="00586192"/>
    <w:rsid w:val="00593B97"/>
    <w:rsid w:val="005A3354"/>
    <w:rsid w:val="005A5B24"/>
    <w:rsid w:val="005C0A27"/>
    <w:rsid w:val="005C285A"/>
    <w:rsid w:val="005F06CD"/>
    <w:rsid w:val="005F3C66"/>
    <w:rsid w:val="005F5ACE"/>
    <w:rsid w:val="00602441"/>
    <w:rsid w:val="006037E0"/>
    <w:rsid w:val="006240E2"/>
    <w:rsid w:val="00625780"/>
    <w:rsid w:val="0064438C"/>
    <w:rsid w:val="006762EC"/>
    <w:rsid w:val="00682800"/>
    <w:rsid w:val="00686082"/>
    <w:rsid w:val="00686186"/>
    <w:rsid w:val="006B3580"/>
    <w:rsid w:val="006C588B"/>
    <w:rsid w:val="006E0BF7"/>
    <w:rsid w:val="006E2860"/>
    <w:rsid w:val="006F4F44"/>
    <w:rsid w:val="006F6F6B"/>
    <w:rsid w:val="006F7496"/>
    <w:rsid w:val="00716BA6"/>
    <w:rsid w:val="007234EF"/>
    <w:rsid w:val="0072539C"/>
    <w:rsid w:val="007423B7"/>
    <w:rsid w:val="007741B3"/>
    <w:rsid w:val="00774D67"/>
    <w:rsid w:val="00780BA8"/>
    <w:rsid w:val="00785F24"/>
    <w:rsid w:val="00796BD2"/>
    <w:rsid w:val="007A247C"/>
    <w:rsid w:val="007A62CD"/>
    <w:rsid w:val="007A7A82"/>
    <w:rsid w:val="007B7AD1"/>
    <w:rsid w:val="007C1340"/>
    <w:rsid w:val="007D010F"/>
    <w:rsid w:val="007E7479"/>
    <w:rsid w:val="007F0501"/>
    <w:rsid w:val="007F0DFC"/>
    <w:rsid w:val="007F4CD8"/>
    <w:rsid w:val="007F54FA"/>
    <w:rsid w:val="008061C8"/>
    <w:rsid w:val="00812DC4"/>
    <w:rsid w:val="00814ECA"/>
    <w:rsid w:val="0082683B"/>
    <w:rsid w:val="00831762"/>
    <w:rsid w:val="008349B0"/>
    <w:rsid w:val="00844AB2"/>
    <w:rsid w:val="008724DF"/>
    <w:rsid w:val="008854A4"/>
    <w:rsid w:val="00887821"/>
    <w:rsid w:val="00897577"/>
    <w:rsid w:val="008A6EB4"/>
    <w:rsid w:val="008D24A9"/>
    <w:rsid w:val="008F3216"/>
    <w:rsid w:val="00923A9B"/>
    <w:rsid w:val="00924875"/>
    <w:rsid w:val="00930A93"/>
    <w:rsid w:val="00932C66"/>
    <w:rsid w:val="00932F00"/>
    <w:rsid w:val="00937C87"/>
    <w:rsid w:val="00937E38"/>
    <w:rsid w:val="00942C82"/>
    <w:rsid w:val="0094429D"/>
    <w:rsid w:val="0094733F"/>
    <w:rsid w:val="009573CF"/>
    <w:rsid w:val="00973192"/>
    <w:rsid w:val="00976A16"/>
    <w:rsid w:val="00980CD0"/>
    <w:rsid w:val="00983588"/>
    <w:rsid w:val="00991BBE"/>
    <w:rsid w:val="009926F2"/>
    <w:rsid w:val="00994716"/>
    <w:rsid w:val="0099759F"/>
    <w:rsid w:val="009A0392"/>
    <w:rsid w:val="009B0303"/>
    <w:rsid w:val="009C34EB"/>
    <w:rsid w:val="009C59AC"/>
    <w:rsid w:val="009E69A1"/>
    <w:rsid w:val="009F3E91"/>
    <w:rsid w:val="00A32B99"/>
    <w:rsid w:val="00A3474C"/>
    <w:rsid w:val="00A41D08"/>
    <w:rsid w:val="00A46AB9"/>
    <w:rsid w:val="00A55E2A"/>
    <w:rsid w:val="00A64171"/>
    <w:rsid w:val="00A82094"/>
    <w:rsid w:val="00A84B6E"/>
    <w:rsid w:val="00AA4270"/>
    <w:rsid w:val="00AA79F4"/>
    <w:rsid w:val="00AB6659"/>
    <w:rsid w:val="00AC3E20"/>
    <w:rsid w:val="00AD04CA"/>
    <w:rsid w:val="00AD1D93"/>
    <w:rsid w:val="00AD6D6F"/>
    <w:rsid w:val="00AE2087"/>
    <w:rsid w:val="00AE3532"/>
    <w:rsid w:val="00AF3512"/>
    <w:rsid w:val="00B10AC1"/>
    <w:rsid w:val="00B12732"/>
    <w:rsid w:val="00B1660E"/>
    <w:rsid w:val="00B247CD"/>
    <w:rsid w:val="00B300E4"/>
    <w:rsid w:val="00B35193"/>
    <w:rsid w:val="00B508C7"/>
    <w:rsid w:val="00B5473C"/>
    <w:rsid w:val="00B70E6D"/>
    <w:rsid w:val="00B73F1A"/>
    <w:rsid w:val="00B75E06"/>
    <w:rsid w:val="00B76AAA"/>
    <w:rsid w:val="00B874A3"/>
    <w:rsid w:val="00B93230"/>
    <w:rsid w:val="00BA7643"/>
    <w:rsid w:val="00BD07EC"/>
    <w:rsid w:val="00BD169D"/>
    <w:rsid w:val="00BD61E6"/>
    <w:rsid w:val="00BD6305"/>
    <w:rsid w:val="00BD7FA2"/>
    <w:rsid w:val="00BE2866"/>
    <w:rsid w:val="00BE6312"/>
    <w:rsid w:val="00BF0581"/>
    <w:rsid w:val="00BF5845"/>
    <w:rsid w:val="00C064B8"/>
    <w:rsid w:val="00C13C90"/>
    <w:rsid w:val="00C154E8"/>
    <w:rsid w:val="00C315C7"/>
    <w:rsid w:val="00C31890"/>
    <w:rsid w:val="00C35050"/>
    <w:rsid w:val="00C358A5"/>
    <w:rsid w:val="00C373A4"/>
    <w:rsid w:val="00C37862"/>
    <w:rsid w:val="00C40ED3"/>
    <w:rsid w:val="00C4448F"/>
    <w:rsid w:val="00C552BB"/>
    <w:rsid w:val="00C56C78"/>
    <w:rsid w:val="00C574C3"/>
    <w:rsid w:val="00C66ACE"/>
    <w:rsid w:val="00C74E99"/>
    <w:rsid w:val="00C915A5"/>
    <w:rsid w:val="00C936AB"/>
    <w:rsid w:val="00CB6CF6"/>
    <w:rsid w:val="00CB794E"/>
    <w:rsid w:val="00CE4B41"/>
    <w:rsid w:val="00CF7AAE"/>
    <w:rsid w:val="00D00966"/>
    <w:rsid w:val="00D23319"/>
    <w:rsid w:val="00D30714"/>
    <w:rsid w:val="00D30E42"/>
    <w:rsid w:val="00D60C7C"/>
    <w:rsid w:val="00D61888"/>
    <w:rsid w:val="00D649E1"/>
    <w:rsid w:val="00D866E3"/>
    <w:rsid w:val="00DA3816"/>
    <w:rsid w:val="00DA5D9D"/>
    <w:rsid w:val="00DA6056"/>
    <w:rsid w:val="00DB0EA4"/>
    <w:rsid w:val="00DB30A5"/>
    <w:rsid w:val="00DB43D2"/>
    <w:rsid w:val="00DB5544"/>
    <w:rsid w:val="00DC2E9C"/>
    <w:rsid w:val="00DD0E21"/>
    <w:rsid w:val="00DF2C20"/>
    <w:rsid w:val="00E02161"/>
    <w:rsid w:val="00E02421"/>
    <w:rsid w:val="00E06C36"/>
    <w:rsid w:val="00E06F3C"/>
    <w:rsid w:val="00E3130F"/>
    <w:rsid w:val="00E33589"/>
    <w:rsid w:val="00E35D1B"/>
    <w:rsid w:val="00E45CF2"/>
    <w:rsid w:val="00E539D3"/>
    <w:rsid w:val="00E57B6C"/>
    <w:rsid w:val="00E64554"/>
    <w:rsid w:val="00E653F2"/>
    <w:rsid w:val="00E9407E"/>
    <w:rsid w:val="00EA0C66"/>
    <w:rsid w:val="00EA2A5B"/>
    <w:rsid w:val="00EE1D35"/>
    <w:rsid w:val="00EE7121"/>
    <w:rsid w:val="00EF1D91"/>
    <w:rsid w:val="00EF3E57"/>
    <w:rsid w:val="00F05EF8"/>
    <w:rsid w:val="00F07B40"/>
    <w:rsid w:val="00F11D56"/>
    <w:rsid w:val="00F13883"/>
    <w:rsid w:val="00F326B5"/>
    <w:rsid w:val="00F525D9"/>
    <w:rsid w:val="00F53014"/>
    <w:rsid w:val="00F536DC"/>
    <w:rsid w:val="00F67655"/>
    <w:rsid w:val="00F83B77"/>
    <w:rsid w:val="00FA0FB2"/>
    <w:rsid w:val="00FA31F6"/>
    <w:rsid w:val="00FB27A9"/>
    <w:rsid w:val="00FC7D30"/>
    <w:rsid w:val="00FD694D"/>
    <w:rsid w:val="00FF30AE"/>
    <w:rsid w:val="00FF63E8"/>
    <w:rsid w:val="1E547A9B"/>
    <w:rsid w:val="243AB682"/>
    <w:rsid w:val="4921CFC9"/>
    <w:rsid w:val="5388DA4F"/>
    <w:rsid w:val="61C1C2F3"/>
    <w:rsid w:val="70BC6401"/>
    <w:rsid w:val="79252AF6"/>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92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2C7D-9448-4031-B58F-73344BAA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1117</Words>
  <Characters>5724</Characters>
  <Application>Microsoft Office Word</Application>
  <DocSecurity>0</DocSecurity>
  <Lines>106</Lines>
  <Paragraphs>35</Paragraphs>
  <ScaleCrop>false</ScaleCrop>
  <Company>BASF</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17</cp:revision>
  <cp:lastPrinted>2017-08-25T13:00:00Z</cp:lastPrinted>
  <dcterms:created xsi:type="dcterms:W3CDTF">2026-04-21T14:56:00Z</dcterms:created>
  <dcterms:modified xsi:type="dcterms:W3CDTF">2026-04-27T15:29:00Z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