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intelligence2.xml" ContentType="application/vnd.ms-office.intelligence2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1998" w:rsidP="008D1998" w:rsidRDefault="008D1998" w14:paraId="4332D99D" w14:textId="77777777">
      <w:pPr>
        <w:rPr>
          <w:b/>
          <w:bCs/>
        </w:rPr>
      </w:pPr>
      <w:bookmarkStart w:name="Location" w:id="0"/>
    </w:p>
    <w:p w:rsidR="008D1998" w:rsidP="008D1998" w:rsidRDefault="008D1998" w14:paraId="13B22DEF" w14:textId="77777777">
      <w:pPr>
        <w:rPr>
          <w:b/>
          <w:bCs/>
        </w:rPr>
      </w:pPr>
    </w:p>
    <w:p w:rsidR="006C401C" w:rsidP="006C401C" w:rsidRDefault="008D1998" w14:paraId="2CEB0C7B" w14:textId="77777777">
      <w:pPr>
        <w:spacing w:after="0"/>
        <w:rPr>
          <w:b/>
          <w:bCs/>
        </w:rPr>
      </w:pPr>
      <w:r w:rsidRPr="008D1998">
        <w:rPr>
          <w:b/>
          <w:bCs/>
        </w:rPr>
        <w:t>News Release</w:t>
      </w:r>
    </w:p>
    <w:p w:rsidRPr="006C401C" w:rsidR="008D1998" w:rsidP="006C401C" w:rsidRDefault="00B456BD" w14:paraId="08009347" w14:textId="59E7382A">
      <w:pPr>
        <w:spacing w:after="0"/>
        <w:rPr>
          <w:b w:val="1"/>
          <w:bCs w:val="1"/>
        </w:rPr>
      </w:pPr>
      <w:r w:rsidR="2F9580C0">
        <w:rPr/>
        <w:t>14</w:t>
      </w:r>
      <w:r w:rsidR="00B456BD">
        <w:rPr/>
        <w:t xml:space="preserve"> </w:t>
      </w:r>
      <w:bookmarkEnd w:id="0"/>
      <w:r w:rsidR="4E280B76">
        <w:rPr/>
        <w:t xml:space="preserve">April </w:t>
      </w:r>
      <w:r w:rsidR="00C53068">
        <w:rPr/>
        <w:t>2026</w:t>
      </w:r>
    </w:p>
    <w:p w:rsidR="0019034F" w:rsidP="000728DD" w:rsidRDefault="0019034F" w14:paraId="3860402B" w14:textId="77777777">
      <w:pPr>
        <w:spacing w:after="0"/>
      </w:pPr>
    </w:p>
    <w:p w:rsidR="006D4AE5" w:rsidP="0080441E" w:rsidRDefault="006D4AE5" w14:paraId="665596A4" w14:textId="77777777">
      <w:pPr>
        <w:rPr>
          <w:rFonts w:cs="Arial" w:eastAsiaTheme="majorEastAsia"/>
          <w:b/>
          <w:bCs/>
          <w:sz w:val="20"/>
          <w:szCs w:val="20"/>
        </w:rPr>
      </w:pPr>
      <w:r w:rsidRPr="006D4AE5">
        <w:rPr>
          <w:rFonts w:cs="Arial" w:eastAsiaTheme="majorEastAsia"/>
          <w:b/>
          <w:bCs/>
          <w:sz w:val="20"/>
          <w:szCs w:val="20"/>
        </w:rPr>
        <w:t xml:space="preserve">Knight Frank enhances BNG advisory capability through partnership with </w:t>
      </w:r>
      <w:proofErr w:type="spellStart"/>
      <w:r w:rsidRPr="006D4AE5">
        <w:rPr>
          <w:rFonts w:cs="Arial" w:eastAsiaTheme="majorEastAsia"/>
          <w:b/>
          <w:bCs/>
          <w:sz w:val="20"/>
          <w:szCs w:val="20"/>
        </w:rPr>
        <w:t>BNGx</w:t>
      </w:r>
      <w:proofErr w:type="spellEnd"/>
    </w:p>
    <w:p w:rsidRPr="008C2EF6" w:rsidR="006D4AE5" w:rsidP="006D4AE5" w:rsidRDefault="006D4AE5" w14:paraId="23B9DE32" w14:textId="138198A9">
      <w:pPr>
        <w:spacing w:after="160" w:line="278" w:lineRule="auto"/>
      </w:pPr>
      <w:r w:rsidR="4C039B2E">
        <w:rPr/>
        <w:t xml:space="preserve">Knight Frank’s rural consultancy has enhanced its biodiversity net gain </w:t>
      </w:r>
      <w:r w:rsidR="4C039B2E">
        <w:rPr>
          <w:b w:val="0"/>
          <w:bCs w:val="0"/>
        </w:rPr>
        <w:t>(</w:t>
      </w:r>
      <w:r w:rsidR="4C039B2E">
        <w:rPr>
          <w:b w:val="0"/>
          <w:bCs w:val="0"/>
        </w:rPr>
        <w:t>BNG</w:t>
      </w:r>
      <w:r w:rsidR="4C039B2E">
        <w:rPr>
          <w:b w:val="0"/>
          <w:bCs w:val="0"/>
        </w:rPr>
        <w:t>)</w:t>
      </w:r>
      <w:r w:rsidR="4C039B2E">
        <w:rPr/>
        <w:t xml:space="preserve"> advisory capability through a partnership with </w:t>
      </w:r>
      <w:r w:rsidR="4C039B2E">
        <w:rPr/>
        <w:t>BNGx</w:t>
      </w:r>
      <w:r w:rsidR="4C039B2E">
        <w:rPr/>
        <w:t>, strengthening its ability to support clients in the sourcing and transaction of biodiversity units.</w:t>
      </w:r>
    </w:p>
    <w:p w:rsidRPr="008C2EF6" w:rsidR="006D4AE5" w:rsidP="130ECD31" w:rsidRDefault="006D4AE5" w14:paraId="2C8DE774" w14:textId="1E505CE6">
      <w:pPr>
        <w:spacing w:after="160" w:line="278" w:lineRule="auto"/>
      </w:pPr>
      <w:r w:rsidR="4C039B2E">
        <w:rPr/>
        <w:t>The move comes as activity in the BNG market continues to grow and become more competitive, following the introduction of mandatory 10% biodiversity net gain requirements in England. Knight Frank</w:t>
      </w:r>
      <w:r w:rsidR="4C039B2E">
        <w:rPr/>
        <w:t>’s</w:t>
      </w:r>
      <w:r w:rsidR="4C039B2E">
        <w:rPr/>
        <w:t xml:space="preserve"> data </w:t>
      </w:r>
      <w:r w:rsidR="4C039B2E">
        <w:rPr/>
        <w:t>indicates</w:t>
      </w:r>
      <w:r w:rsidR="4C039B2E">
        <w:rPr/>
        <w:t xml:space="preserve"> that the cumulative number of habitat units </w:t>
      </w:r>
      <w:r w:rsidR="4C039B2E">
        <w:rPr/>
        <w:t>allocated</w:t>
      </w:r>
      <w:r w:rsidR="4C039B2E">
        <w:rPr/>
        <w:t xml:space="preserve"> to developments has risen steadily since February 2025, reaching around 1,800 units by early 2026, with clear step-changes in activity as transactions begin to scale.</w:t>
      </w:r>
    </w:p>
    <w:p w:rsidRPr="00603983" w:rsidR="00603983" w:rsidP="00603983" w:rsidRDefault="00603983" w14:paraId="73B00DF1" w14:textId="7EFE1ED8">
      <w:pPr>
        <w:spacing w:after="160" w:line="278" w:lineRule="auto"/>
      </w:pPr>
      <w:r w:rsidR="4C039B2E">
        <w:rPr/>
        <w:t>BNGx</w:t>
      </w:r>
      <w:r w:rsidR="4C039B2E">
        <w:rPr/>
        <w:t xml:space="preserve"> provides digital infrastructure to support the BNG market. Its platform combines an exchange, enabling developers to </w:t>
      </w:r>
      <w:r w:rsidR="4C039B2E">
        <w:rPr/>
        <w:t>identify</w:t>
      </w:r>
      <w:r w:rsidR="4C039B2E">
        <w:rPr/>
        <w:t xml:space="preserve"> and secure suitable units, with an over-the-counter service that allows landowners to assess </w:t>
      </w:r>
      <w:r w:rsidR="4C039B2E">
        <w:rPr/>
        <w:t xml:space="preserve">developers’ BNG requirements </w:t>
      </w:r>
      <w:r w:rsidR="4C039B2E">
        <w:rPr/>
        <w:t>and structure transactions directly.</w:t>
      </w:r>
    </w:p>
    <w:p w:rsidRPr="00603983" w:rsidR="00603983" w:rsidP="00603983" w:rsidRDefault="00603983" w14:paraId="4413D7E1" w14:textId="71A08EB0">
      <w:pPr>
        <w:spacing w:after="160" w:line="278" w:lineRule="auto"/>
      </w:pPr>
      <w:r w:rsidR="00603983">
        <w:rPr/>
        <w:t xml:space="preserve">Through this partnership, Knight Frank </w:t>
      </w:r>
      <w:r w:rsidR="5F97E548">
        <w:rPr/>
        <w:t>can</w:t>
      </w:r>
      <w:r w:rsidR="00603983">
        <w:rPr/>
        <w:t xml:space="preserve"> </w:t>
      </w:r>
      <w:r w:rsidR="0081364E">
        <w:rPr/>
        <w:t>guide</w:t>
      </w:r>
      <w:r w:rsidR="00603983">
        <w:rPr/>
        <w:t xml:space="preserve"> clients through a more coordinated transaction process, bringing together pricing, unit </w:t>
      </w:r>
      <w:r w:rsidR="00603983">
        <w:rPr/>
        <w:t>selection</w:t>
      </w:r>
      <w:r w:rsidR="00603983">
        <w:rPr/>
        <w:t xml:space="preserve">, legal </w:t>
      </w:r>
      <w:r w:rsidR="00603983">
        <w:rPr/>
        <w:t>documentation</w:t>
      </w:r>
      <w:r w:rsidR="00603983">
        <w:rPr/>
        <w:t xml:space="preserve"> and payment within a single</w:t>
      </w:r>
      <w:r w:rsidR="0081364E">
        <w:rPr/>
        <w:t>, integrated process</w:t>
      </w:r>
      <w:r w:rsidR="00603983">
        <w:rPr/>
        <w:t>.</w:t>
      </w:r>
    </w:p>
    <w:p w:rsidR="4C039B2E" w:rsidP="4C039B2E" w:rsidRDefault="4C039B2E" w14:paraId="43FF3F57" w14:textId="49D542DD">
      <w:pPr>
        <w:spacing w:after="160" w:line="278" w:lineRule="auto"/>
      </w:pPr>
      <w:r w:rsidR="4C039B2E">
        <w:rPr/>
        <w:t>For developers, this provides faster access to suitable units and clearer visibility on pricing, supporting more informed decision-making. For landowners and habitat providers, it offers a more direct and efficient route to market, enabling them to generate offers and complete transactions with reduced administrative burden.</w:t>
      </w:r>
    </w:p>
    <w:p w:rsidRPr="008C2EF6" w:rsidR="006D4AE5" w:rsidP="006D4AE5" w:rsidRDefault="006D4AE5" w14:paraId="7049FB3A" w14:textId="31683580">
      <w:pPr>
        <w:spacing w:after="160" w:line="278" w:lineRule="auto"/>
      </w:pPr>
      <w:r w:rsidR="4C039B2E">
        <w:rPr/>
        <w:t xml:space="preserve">Knight Frank worked with </w:t>
      </w:r>
      <w:r w:rsidR="4C039B2E">
        <w:rPr/>
        <w:t>BNGx</w:t>
      </w:r>
      <w:r w:rsidR="4C039B2E">
        <w:rPr/>
        <w:t xml:space="preserve"> during the development of the platform, drawing on its experience advising both developers and landowners, to help shape how the system </w:t>
      </w:r>
      <w:r w:rsidR="4C039B2E">
        <w:rPr/>
        <w:t>operates</w:t>
      </w:r>
      <w:r w:rsidR="4C039B2E">
        <w:rPr/>
        <w:t xml:space="preserve"> in practice. </w:t>
      </w:r>
    </w:p>
    <w:p w:rsidRPr="008C2EF6" w:rsidR="006D4AE5" w:rsidP="4C039B2E" w:rsidRDefault="006D4AE5" w14:paraId="2EF5DA73" w14:textId="5DC2A811">
      <w:pPr>
        <w:pStyle w:val="Normal"/>
        <w:spacing w:after="160" w:line="278" w:lineRule="auto"/>
      </w:pPr>
      <w:r w:rsidR="4C039B2E">
        <w:rPr/>
        <w:t>Mark Topliff, Associate and Natural Capital consultant at Knight Frank commented: “As the BNG market continues to mature, the focus is increasingly on how transactions are delivered in practice.</w:t>
      </w:r>
    </w:p>
    <w:p w:rsidRPr="00DA4399" w:rsidR="00DA4399" w:rsidP="00DA4399" w:rsidRDefault="00DA4399" w14:paraId="42EA60EF" w14:textId="7C7B6F0D">
      <w:pPr>
        <w:spacing w:after="160" w:line="278" w:lineRule="auto"/>
      </w:pPr>
      <w:r w:rsidR="4C039B2E">
        <w:rPr/>
        <w:t xml:space="preserve">“Our role is to support clients through that process with clarity and confidence. Working with </w:t>
      </w:r>
      <w:r w:rsidR="4C039B2E">
        <w:rPr/>
        <w:t>BNGx</w:t>
      </w:r>
      <w:r w:rsidR="4C039B2E">
        <w:rPr/>
        <w:t xml:space="preserve"> allows us to bring together pricing, </w:t>
      </w:r>
      <w:r w:rsidR="4C039B2E">
        <w:rPr/>
        <w:t>documentation</w:t>
      </w:r>
      <w:r w:rsidR="4C039B2E">
        <w:rPr/>
        <w:t xml:space="preserve"> and execution in a single, consistent workflow. This provides reassurance to buyers that the most </w:t>
      </w:r>
      <w:r w:rsidR="4C039B2E">
        <w:rPr/>
        <w:t>appropriate</w:t>
      </w:r>
      <w:r w:rsidR="4C039B2E">
        <w:rPr/>
        <w:t xml:space="preserve"> and cost-effective package of units is being secured for a development, while also offering a more efficient and reliable route to market for those supplying them.</w:t>
      </w:r>
    </w:p>
    <w:p w:rsidRPr="00DA4399" w:rsidR="00DA4399" w:rsidP="00DA4399" w:rsidRDefault="00DA4399" w14:paraId="2FB1295F" w14:textId="6EA092F3">
      <w:pPr>
        <w:spacing w:after="160" w:line="278" w:lineRule="auto"/>
      </w:pPr>
      <w:r w:rsidR="4C039B2E">
        <w:rPr/>
        <w:t xml:space="preserve">“We see </w:t>
      </w:r>
      <w:r w:rsidR="4C039B2E">
        <w:rPr/>
        <w:t>BNGx</w:t>
      </w:r>
      <w:r w:rsidR="4C039B2E">
        <w:rPr/>
        <w:t xml:space="preserve"> as the market-leading BNG platform. </w:t>
      </w:r>
      <w:bookmarkStart w:name="_Int_wI6Df92v" w:id="342579874"/>
      <w:r w:rsidR="4C039B2E">
        <w:rPr/>
        <w:t>Its</w:t>
      </w:r>
      <w:bookmarkEnd w:id="342579874"/>
      <w:r w:rsidR="4C039B2E">
        <w:rPr/>
        <w:t xml:space="preserve"> robust technical infrastructure brings the level of rigour </w:t>
      </w:r>
      <w:r w:rsidR="4C039B2E">
        <w:rPr/>
        <w:t>required</w:t>
      </w:r>
      <w:r w:rsidR="4C039B2E">
        <w:rPr/>
        <w:t xml:space="preserve"> to process transactions in this complex and long-term market. Their ability to manage the full transaction process in a safe, automated, and consistent way is unmatched, and that is where this approach offers a clear advantage for our clients.”</w:t>
      </w:r>
    </w:p>
    <w:p w:rsidR="4C039B2E" w:rsidP="4C039B2E" w:rsidRDefault="4C039B2E" w14:paraId="1FED1171" w14:textId="34EE6336">
      <w:pPr>
        <w:spacing w:after="160" w:line="278" w:lineRule="auto"/>
      </w:pPr>
      <w:r w:rsidR="4C039B2E">
        <w:rPr/>
        <w:t xml:space="preserve">Andrew Hicks, CEO and co-founder of </w:t>
      </w:r>
      <w:r w:rsidR="4C039B2E">
        <w:rPr/>
        <w:t>BNGx</w:t>
      </w:r>
      <w:r w:rsidR="4C039B2E">
        <w:rPr/>
        <w:t xml:space="preserve">, commented: “Our focus has been on building the digital tools buyers and sellers need to help them process BNG transactions safely, quickly and efficiently. </w:t>
      </w:r>
      <w:r w:rsidRPr="4C039B2E" w:rsidR="4C039B2E">
        <w:rPr>
          <w:rFonts w:ascii="Arial" w:hAnsi="Arial" w:eastAsia="Arial" w:cs="Arial"/>
          <w:noProof w:val="0"/>
          <w:sz w:val="18"/>
          <w:szCs w:val="18"/>
          <w:lang w:val="en-GB"/>
        </w:rPr>
        <w:t>We are pleased Knight Frank will be using these tools to support their clients’ BNG requirements.”</w:t>
      </w:r>
    </w:p>
    <w:p w:rsidR="00C53068" w:rsidP="000D1DEC" w:rsidRDefault="00C53068" w14:paraId="36033A7A" w14:textId="37A4FDB7">
      <w:pPr>
        <w:spacing w:after="160" w:line="278" w:lineRule="auto"/>
      </w:pPr>
      <w:r w:rsidR="4C039B2E">
        <w:rPr/>
        <w:t xml:space="preserve">For more information on </w:t>
      </w:r>
      <w:r w:rsidR="4C039B2E">
        <w:rPr/>
        <w:t>BNGx</w:t>
      </w:r>
      <w:r w:rsidR="4C039B2E">
        <w:rPr/>
        <w:t xml:space="preserve">, visit </w:t>
      </w:r>
      <w:hyperlink r:id="R2f195c2f82bf4b7b">
        <w:r w:rsidRPr="4C039B2E" w:rsidR="4C039B2E">
          <w:rPr>
            <w:rStyle w:val="Hyperlink"/>
          </w:rPr>
          <w:t>https://bngx.com/</w:t>
        </w:r>
      </w:hyperlink>
      <w:r w:rsidR="4C039B2E">
        <w:rPr/>
        <w:t>.</w:t>
      </w:r>
    </w:p>
    <w:p w:rsidRPr="000D1DEC" w:rsidR="00C53068" w:rsidP="000D1DEC" w:rsidRDefault="00C53068" w14:paraId="062DFBE4" w14:textId="5C429B4E">
      <w:pPr>
        <w:spacing w:after="160" w:line="278" w:lineRule="auto"/>
      </w:pPr>
      <w:r w:rsidRPr="00C53068">
        <w:t xml:space="preserve">For more information on Knight Frank’s Rural Consultancy, visit: </w:t>
      </w:r>
      <w:hyperlink w:history="1" r:id="rId12">
        <w:r w:rsidRPr="00FF4E33">
          <w:rPr>
            <w:rStyle w:val="Hyperlink"/>
          </w:rPr>
          <w:t>https://www.knightfrank.co.uk/commercial/rural-property</w:t>
        </w:r>
      </w:hyperlink>
      <w:r>
        <w:t xml:space="preserve"> </w:t>
      </w:r>
    </w:p>
    <w:p w:rsidR="00311FEE" w:rsidP="000D1DEC" w:rsidRDefault="3F5919F5" w14:paraId="6BE122E3" w14:textId="12795E92">
      <w:pPr>
        <w:spacing w:after="160" w:line="278" w:lineRule="auto"/>
        <w:rPr>
          <w:b/>
          <w:bCs/>
        </w:rPr>
      </w:pPr>
      <w:r w:rsidRPr="3F5919F5">
        <w:rPr>
          <w:b/>
          <w:bCs/>
        </w:rPr>
        <w:t>/</w:t>
      </w:r>
      <w:proofErr w:type="gramStart"/>
      <w:r w:rsidRPr="3F5919F5">
        <w:rPr>
          <w:b/>
          <w:bCs/>
        </w:rPr>
        <w:t>ends</w:t>
      </w:r>
      <w:proofErr w:type="gramEnd"/>
    </w:p>
    <w:p w:rsidRPr="00645047" w:rsidR="00645047" w:rsidP="00645047" w:rsidRDefault="00645047" w14:paraId="7F88E8B9" w14:textId="1694F755">
      <w:pPr>
        <w:rPr>
          <w:b/>
          <w:bCs/>
        </w:rPr>
      </w:pPr>
      <w:r w:rsidRPr="00645047">
        <w:rPr>
          <w:b/>
          <w:bCs/>
        </w:rPr>
        <w:t>Notes to Editors</w:t>
      </w:r>
    </w:p>
    <w:p w:rsidRPr="00300EA2" w:rsidR="00645047" w:rsidP="3F5919F5" w:rsidRDefault="3F5919F5" w14:paraId="4254FCFD" w14:textId="77777777">
      <w:pPr>
        <w:pStyle w:val="NormalWeb"/>
        <w:spacing w:after="120"/>
        <w:rPr>
          <w:rFonts w:ascii="Arial" w:hAnsi="Arial" w:cs="Arial"/>
          <w:sz w:val="20"/>
          <w:szCs w:val="20"/>
        </w:rPr>
      </w:pPr>
      <w:r w:rsidRPr="3F5919F5">
        <w:rPr>
          <w:rFonts w:ascii="Arial" w:hAnsi="Arial" w:cs="Arial"/>
          <w:sz w:val="20"/>
          <w:szCs w:val="20"/>
        </w:rPr>
        <w:lastRenderedPageBreak/>
        <w:t>Knight Frank LLP is the leading independent global property consultancy, serving as our clients’ partners in property for more than 125 years. Headquartered in London, Knight Frank has 27,000+ people operating from 740+ offices across 50 territories. The Group advises clients ranging from individual owners and buyers to major developers, investors and corporate tenants. For further information about the Firm, please visit knightfrank.com</w:t>
      </w:r>
    </w:p>
    <w:p w:rsidRPr="00F97E8A" w:rsidR="009553C8" w:rsidRDefault="009553C8" w14:paraId="67B3D98B" w14:textId="77777777">
      <w:pPr>
        <w:rPr>
          <w:rFonts w:cs="Arial" w:eastAsiaTheme="majorEastAsia"/>
          <w:sz w:val="20"/>
          <w:szCs w:val="20"/>
        </w:rPr>
      </w:pPr>
    </w:p>
    <w:sectPr w:rsidRPr="00F97E8A" w:rsidR="009553C8">
      <w:headerReference w:type="default" r:id="rId1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1E24" w:rsidP="008D1998" w:rsidRDefault="00291E24" w14:paraId="5832E109" w14:textId="77777777">
      <w:pPr>
        <w:spacing w:after="0" w:line="240" w:lineRule="auto"/>
      </w:pPr>
      <w:r>
        <w:separator/>
      </w:r>
    </w:p>
  </w:endnote>
  <w:endnote w:type="continuationSeparator" w:id="0">
    <w:p w:rsidR="00291E24" w:rsidP="008D1998" w:rsidRDefault="00291E24" w14:paraId="3E3F2147" w14:textId="77777777">
      <w:pPr>
        <w:spacing w:after="0" w:line="240" w:lineRule="auto"/>
      </w:pPr>
      <w:r>
        <w:continuationSeparator/>
      </w:r>
    </w:p>
  </w:endnote>
  <w:endnote w:type="continuationNotice" w:id="1">
    <w:p w:rsidR="00291E24" w:rsidRDefault="00291E24" w14:paraId="09154B6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1E24" w:rsidP="008D1998" w:rsidRDefault="00291E24" w14:paraId="0963EAD4" w14:textId="77777777">
      <w:pPr>
        <w:spacing w:after="0" w:line="240" w:lineRule="auto"/>
      </w:pPr>
      <w:r>
        <w:separator/>
      </w:r>
    </w:p>
  </w:footnote>
  <w:footnote w:type="continuationSeparator" w:id="0">
    <w:p w:rsidR="00291E24" w:rsidP="008D1998" w:rsidRDefault="00291E24" w14:paraId="4C0CF3CD" w14:textId="77777777">
      <w:pPr>
        <w:spacing w:after="0" w:line="240" w:lineRule="auto"/>
      </w:pPr>
      <w:r>
        <w:continuationSeparator/>
      </w:r>
    </w:p>
  </w:footnote>
  <w:footnote w:type="continuationNotice" w:id="1">
    <w:p w:rsidR="00291E24" w:rsidRDefault="00291E24" w14:paraId="03A9498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8D1998" w:rsidRDefault="008D1998" w14:paraId="3854C8CC" w14:textId="3775A638">
    <w:pPr>
      <w:pStyle w:val="Header"/>
    </w:pPr>
    <w:r>
      <w:ptab w:alignment="center" w:relativeTo="margin" w:leader="none"/>
    </w:r>
    <w:r>
      <w:ptab w:alignment="right" w:relativeTo="margin" w:leader="none"/>
    </w:r>
    <w:r w:rsidRPr="00FF7E28">
      <w:rPr>
        <w:noProof/>
        <w:lang w:eastAsia="en-GB"/>
      </w:rPr>
      <w:drawing>
        <wp:inline distT="0" distB="0" distL="0" distR="0" wp14:anchorId="48C55665" wp14:editId="55902D1E">
          <wp:extent cx="1800000" cy="67217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000" cy="672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dWYB8SyBmxBJNn" int2:id="5NeiCmGI">
      <int2:state int2:type="spell" int2:value="Rejected"/>
    </int2:textHash>
    <int2:textHash int2:hashCode="J4DSJka6Cx3ulf" int2:id="OaC6yvof">
      <int2:state int2:type="spell" int2:value="Rejected"/>
    </int2:textHash>
    <int2:bookmark int2:bookmarkName="_Int_wI6Df92v" int2:invalidationBookmarkName="" int2:hashCode="oGxG7XxhB/hCud" int2:id="elt1JjUx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80243"/>
    <w:multiLevelType w:val="hybridMultilevel"/>
    <w:tmpl w:val="D92AC9C0"/>
    <w:lvl w:ilvl="0" w:tplc="5CB89A0A">
      <w:start w:val="9"/>
      <w:numFmt w:val="bullet"/>
      <w:lvlText w:val="-"/>
      <w:lvlJc w:val="left"/>
      <w:pPr>
        <w:ind w:left="420" w:hanging="360"/>
      </w:pPr>
      <w:rPr>
        <w:rFonts w:hint="default" w:ascii="Arial" w:hAnsi="Arial" w:cs="Arial" w:eastAsiaTheme="majorEastAsia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num w:numId="1" w16cid:durableId="24839539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98"/>
    <w:rsid w:val="00007175"/>
    <w:rsid w:val="00012335"/>
    <w:rsid w:val="000148A3"/>
    <w:rsid w:val="00015455"/>
    <w:rsid w:val="0001760D"/>
    <w:rsid w:val="000249FF"/>
    <w:rsid w:val="00031709"/>
    <w:rsid w:val="00033D15"/>
    <w:rsid w:val="00041A6F"/>
    <w:rsid w:val="000432F7"/>
    <w:rsid w:val="000447E2"/>
    <w:rsid w:val="00044ECD"/>
    <w:rsid w:val="000541F8"/>
    <w:rsid w:val="000543EE"/>
    <w:rsid w:val="00054E62"/>
    <w:rsid w:val="00062C8B"/>
    <w:rsid w:val="000728DD"/>
    <w:rsid w:val="00076231"/>
    <w:rsid w:val="00076838"/>
    <w:rsid w:val="0008503E"/>
    <w:rsid w:val="000948E3"/>
    <w:rsid w:val="000A11E4"/>
    <w:rsid w:val="000A1BF2"/>
    <w:rsid w:val="000A572E"/>
    <w:rsid w:val="000B025D"/>
    <w:rsid w:val="000B50DA"/>
    <w:rsid w:val="000C60DF"/>
    <w:rsid w:val="000C7DC9"/>
    <w:rsid w:val="000D1DEC"/>
    <w:rsid w:val="000D77AD"/>
    <w:rsid w:val="000E1346"/>
    <w:rsid w:val="000E1D08"/>
    <w:rsid w:val="000E42C3"/>
    <w:rsid w:val="001076EF"/>
    <w:rsid w:val="00113E1D"/>
    <w:rsid w:val="00114702"/>
    <w:rsid w:val="00114F40"/>
    <w:rsid w:val="001166C9"/>
    <w:rsid w:val="00121351"/>
    <w:rsid w:val="00126897"/>
    <w:rsid w:val="0013124B"/>
    <w:rsid w:val="00132863"/>
    <w:rsid w:val="00133CD0"/>
    <w:rsid w:val="001344CF"/>
    <w:rsid w:val="00153CAD"/>
    <w:rsid w:val="00170B98"/>
    <w:rsid w:val="00174261"/>
    <w:rsid w:val="00174E3B"/>
    <w:rsid w:val="001753CF"/>
    <w:rsid w:val="00175C55"/>
    <w:rsid w:val="00181971"/>
    <w:rsid w:val="00181B00"/>
    <w:rsid w:val="0018664C"/>
    <w:rsid w:val="0018780F"/>
    <w:rsid w:val="001879B3"/>
    <w:rsid w:val="00187D3C"/>
    <w:rsid w:val="0019034F"/>
    <w:rsid w:val="001963B1"/>
    <w:rsid w:val="00197E04"/>
    <w:rsid w:val="00197E92"/>
    <w:rsid w:val="001A1107"/>
    <w:rsid w:val="001A38ED"/>
    <w:rsid w:val="001A422E"/>
    <w:rsid w:val="001A4714"/>
    <w:rsid w:val="001A656E"/>
    <w:rsid w:val="001A6A38"/>
    <w:rsid w:val="001B5EEE"/>
    <w:rsid w:val="001C16D0"/>
    <w:rsid w:val="001D1826"/>
    <w:rsid w:val="001D1969"/>
    <w:rsid w:val="001D2F4A"/>
    <w:rsid w:val="001D6663"/>
    <w:rsid w:val="001E1408"/>
    <w:rsid w:val="001E2F0F"/>
    <w:rsid w:val="001F248D"/>
    <w:rsid w:val="00201915"/>
    <w:rsid w:val="002109D0"/>
    <w:rsid w:val="00211C4C"/>
    <w:rsid w:val="002120D9"/>
    <w:rsid w:val="00215967"/>
    <w:rsid w:val="00217AFC"/>
    <w:rsid w:val="00221D49"/>
    <w:rsid w:val="00225948"/>
    <w:rsid w:val="00226EFF"/>
    <w:rsid w:val="0025195F"/>
    <w:rsid w:val="002572E1"/>
    <w:rsid w:val="002728B5"/>
    <w:rsid w:val="00275843"/>
    <w:rsid w:val="002759CB"/>
    <w:rsid w:val="00282A5C"/>
    <w:rsid w:val="00285211"/>
    <w:rsid w:val="00285D93"/>
    <w:rsid w:val="00291E24"/>
    <w:rsid w:val="00294EA5"/>
    <w:rsid w:val="002A65A7"/>
    <w:rsid w:val="002A7818"/>
    <w:rsid w:val="002C081D"/>
    <w:rsid w:val="002C0DB9"/>
    <w:rsid w:val="002C5CBC"/>
    <w:rsid w:val="002D1191"/>
    <w:rsid w:val="002D2211"/>
    <w:rsid w:val="002D2C16"/>
    <w:rsid w:val="002D31CA"/>
    <w:rsid w:val="002D3BE1"/>
    <w:rsid w:val="002E3C14"/>
    <w:rsid w:val="002E46CC"/>
    <w:rsid w:val="00305296"/>
    <w:rsid w:val="00306155"/>
    <w:rsid w:val="00310AD9"/>
    <w:rsid w:val="00311B9A"/>
    <w:rsid w:val="00311FEE"/>
    <w:rsid w:val="00316E74"/>
    <w:rsid w:val="00324907"/>
    <w:rsid w:val="0032584C"/>
    <w:rsid w:val="00327DED"/>
    <w:rsid w:val="00332A1C"/>
    <w:rsid w:val="00337F0B"/>
    <w:rsid w:val="00346892"/>
    <w:rsid w:val="003469F5"/>
    <w:rsid w:val="00356B03"/>
    <w:rsid w:val="003674C9"/>
    <w:rsid w:val="00370A97"/>
    <w:rsid w:val="00374EE7"/>
    <w:rsid w:val="0038304B"/>
    <w:rsid w:val="0039215E"/>
    <w:rsid w:val="003A13A5"/>
    <w:rsid w:val="003A1695"/>
    <w:rsid w:val="003A1FA4"/>
    <w:rsid w:val="003A207C"/>
    <w:rsid w:val="003A5173"/>
    <w:rsid w:val="003A5DA3"/>
    <w:rsid w:val="003B1C8A"/>
    <w:rsid w:val="003B7E67"/>
    <w:rsid w:val="003C1141"/>
    <w:rsid w:val="003C50D1"/>
    <w:rsid w:val="003E0F8D"/>
    <w:rsid w:val="003E1324"/>
    <w:rsid w:val="003E243E"/>
    <w:rsid w:val="003E3054"/>
    <w:rsid w:val="003E323C"/>
    <w:rsid w:val="003E7976"/>
    <w:rsid w:val="00405C95"/>
    <w:rsid w:val="00416128"/>
    <w:rsid w:val="00421256"/>
    <w:rsid w:val="004215AA"/>
    <w:rsid w:val="00425D18"/>
    <w:rsid w:val="00430004"/>
    <w:rsid w:val="00431606"/>
    <w:rsid w:val="004317A5"/>
    <w:rsid w:val="00433914"/>
    <w:rsid w:val="004353EE"/>
    <w:rsid w:val="0043749C"/>
    <w:rsid w:val="004440EA"/>
    <w:rsid w:val="00452A20"/>
    <w:rsid w:val="00457E1E"/>
    <w:rsid w:val="00477580"/>
    <w:rsid w:val="004849E7"/>
    <w:rsid w:val="0049036E"/>
    <w:rsid w:val="004921C3"/>
    <w:rsid w:val="004A1B15"/>
    <w:rsid w:val="004A2620"/>
    <w:rsid w:val="004A268C"/>
    <w:rsid w:val="004A4206"/>
    <w:rsid w:val="004B0CB0"/>
    <w:rsid w:val="004B1896"/>
    <w:rsid w:val="004B3664"/>
    <w:rsid w:val="004B5D60"/>
    <w:rsid w:val="004B5DBA"/>
    <w:rsid w:val="004C32E5"/>
    <w:rsid w:val="004C3901"/>
    <w:rsid w:val="004E0688"/>
    <w:rsid w:val="004E6C2D"/>
    <w:rsid w:val="004F1C96"/>
    <w:rsid w:val="004F1CE1"/>
    <w:rsid w:val="004F44D8"/>
    <w:rsid w:val="00505DC6"/>
    <w:rsid w:val="005060D9"/>
    <w:rsid w:val="00516DF4"/>
    <w:rsid w:val="0052119D"/>
    <w:rsid w:val="00526213"/>
    <w:rsid w:val="00526898"/>
    <w:rsid w:val="00540843"/>
    <w:rsid w:val="00551CA4"/>
    <w:rsid w:val="0055356E"/>
    <w:rsid w:val="005544F2"/>
    <w:rsid w:val="00556F8A"/>
    <w:rsid w:val="005610F7"/>
    <w:rsid w:val="0056486D"/>
    <w:rsid w:val="00577905"/>
    <w:rsid w:val="0058194D"/>
    <w:rsid w:val="0058432B"/>
    <w:rsid w:val="00592CD5"/>
    <w:rsid w:val="0059395A"/>
    <w:rsid w:val="00597EE5"/>
    <w:rsid w:val="005A1AE1"/>
    <w:rsid w:val="005A2C54"/>
    <w:rsid w:val="005A2D37"/>
    <w:rsid w:val="005A3F57"/>
    <w:rsid w:val="005A5A4B"/>
    <w:rsid w:val="005B0F39"/>
    <w:rsid w:val="005B692F"/>
    <w:rsid w:val="005C06CD"/>
    <w:rsid w:val="005C203D"/>
    <w:rsid w:val="005C2680"/>
    <w:rsid w:val="005E0CB1"/>
    <w:rsid w:val="005E1435"/>
    <w:rsid w:val="005E245C"/>
    <w:rsid w:val="005E3E39"/>
    <w:rsid w:val="005E4A1B"/>
    <w:rsid w:val="005E6030"/>
    <w:rsid w:val="005F35B2"/>
    <w:rsid w:val="00603983"/>
    <w:rsid w:val="00616652"/>
    <w:rsid w:val="00616B4E"/>
    <w:rsid w:val="00616F0F"/>
    <w:rsid w:val="00617157"/>
    <w:rsid w:val="00620190"/>
    <w:rsid w:val="0063039F"/>
    <w:rsid w:val="00632F47"/>
    <w:rsid w:val="006353F4"/>
    <w:rsid w:val="00643684"/>
    <w:rsid w:val="006447C0"/>
    <w:rsid w:val="00645047"/>
    <w:rsid w:val="006534AC"/>
    <w:rsid w:val="00654C66"/>
    <w:rsid w:val="006623B8"/>
    <w:rsid w:val="00665020"/>
    <w:rsid w:val="00667037"/>
    <w:rsid w:val="006722A2"/>
    <w:rsid w:val="006739D0"/>
    <w:rsid w:val="006828F2"/>
    <w:rsid w:val="00690830"/>
    <w:rsid w:val="00696F6A"/>
    <w:rsid w:val="006A205D"/>
    <w:rsid w:val="006B211E"/>
    <w:rsid w:val="006B66AD"/>
    <w:rsid w:val="006C15C9"/>
    <w:rsid w:val="006C289F"/>
    <w:rsid w:val="006C3798"/>
    <w:rsid w:val="006C398F"/>
    <w:rsid w:val="006C401C"/>
    <w:rsid w:val="006D12E1"/>
    <w:rsid w:val="006D4AE5"/>
    <w:rsid w:val="006E556C"/>
    <w:rsid w:val="006E66AC"/>
    <w:rsid w:val="006F09A8"/>
    <w:rsid w:val="006F348D"/>
    <w:rsid w:val="006F3B8B"/>
    <w:rsid w:val="006F7B4D"/>
    <w:rsid w:val="006F7E29"/>
    <w:rsid w:val="00717198"/>
    <w:rsid w:val="0072246C"/>
    <w:rsid w:val="00727E22"/>
    <w:rsid w:val="00732BEC"/>
    <w:rsid w:val="00743175"/>
    <w:rsid w:val="007553DD"/>
    <w:rsid w:val="00771122"/>
    <w:rsid w:val="00771300"/>
    <w:rsid w:val="00773441"/>
    <w:rsid w:val="00777F12"/>
    <w:rsid w:val="00781707"/>
    <w:rsid w:val="0079596A"/>
    <w:rsid w:val="00796F7E"/>
    <w:rsid w:val="007A28F4"/>
    <w:rsid w:val="007B634E"/>
    <w:rsid w:val="007B6AD7"/>
    <w:rsid w:val="007B718A"/>
    <w:rsid w:val="007C0193"/>
    <w:rsid w:val="007D20AF"/>
    <w:rsid w:val="007D3935"/>
    <w:rsid w:val="007D7D21"/>
    <w:rsid w:val="007E0F25"/>
    <w:rsid w:val="007E38C2"/>
    <w:rsid w:val="007E3954"/>
    <w:rsid w:val="007E4194"/>
    <w:rsid w:val="007E4559"/>
    <w:rsid w:val="00803EA6"/>
    <w:rsid w:val="0080441E"/>
    <w:rsid w:val="0081364E"/>
    <w:rsid w:val="00817C9F"/>
    <w:rsid w:val="00821CB8"/>
    <w:rsid w:val="008308DD"/>
    <w:rsid w:val="0083616C"/>
    <w:rsid w:val="00837767"/>
    <w:rsid w:val="008406DB"/>
    <w:rsid w:val="00845012"/>
    <w:rsid w:val="00845DE9"/>
    <w:rsid w:val="0084787C"/>
    <w:rsid w:val="00850B09"/>
    <w:rsid w:val="0085147E"/>
    <w:rsid w:val="00852098"/>
    <w:rsid w:val="00853D4C"/>
    <w:rsid w:val="00854B56"/>
    <w:rsid w:val="00856000"/>
    <w:rsid w:val="0086141D"/>
    <w:rsid w:val="00870C2D"/>
    <w:rsid w:val="008773E8"/>
    <w:rsid w:val="0088001D"/>
    <w:rsid w:val="00882A8C"/>
    <w:rsid w:val="00884311"/>
    <w:rsid w:val="008A2B14"/>
    <w:rsid w:val="008A4F2A"/>
    <w:rsid w:val="008B0630"/>
    <w:rsid w:val="008B73DA"/>
    <w:rsid w:val="008B7465"/>
    <w:rsid w:val="008C19C5"/>
    <w:rsid w:val="008D1998"/>
    <w:rsid w:val="008E1085"/>
    <w:rsid w:val="008E68B3"/>
    <w:rsid w:val="008F05E8"/>
    <w:rsid w:val="009027E1"/>
    <w:rsid w:val="0090329D"/>
    <w:rsid w:val="0091237E"/>
    <w:rsid w:val="0091348E"/>
    <w:rsid w:val="0091652E"/>
    <w:rsid w:val="0092385E"/>
    <w:rsid w:val="00923CD0"/>
    <w:rsid w:val="009251B6"/>
    <w:rsid w:val="0093522B"/>
    <w:rsid w:val="009354E6"/>
    <w:rsid w:val="00937821"/>
    <w:rsid w:val="00951D77"/>
    <w:rsid w:val="00954872"/>
    <w:rsid w:val="009553C8"/>
    <w:rsid w:val="00955ACE"/>
    <w:rsid w:val="0097119A"/>
    <w:rsid w:val="009731DC"/>
    <w:rsid w:val="00980D17"/>
    <w:rsid w:val="00981257"/>
    <w:rsid w:val="009941AD"/>
    <w:rsid w:val="0099742D"/>
    <w:rsid w:val="009A1848"/>
    <w:rsid w:val="009A493B"/>
    <w:rsid w:val="009A52F5"/>
    <w:rsid w:val="009A54C1"/>
    <w:rsid w:val="009B6577"/>
    <w:rsid w:val="009B6EC9"/>
    <w:rsid w:val="009C0DEA"/>
    <w:rsid w:val="009C32BA"/>
    <w:rsid w:val="009D0DE4"/>
    <w:rsid w:val="009D75F9"/>
    <w:rsid w:val="009D78C5"/>
    <w:rsid w:val="009E12FF"/>
    <w:rsid w:val="009E7DEA"/>
    <w:rsid w:val="009F57AA"/>
    <w:rsid w:val="009F68FA"/>
    <w:rsid w:val="00A0234B"/>
    <w:rsid w:val="00A031CD"/>
    <w:rsid w:val="00A06857"/>
    <w:rsid w:val="00A10048"/>
    <w:rsid w:val="00A139CE"/>
    <w:rsid w:val="00A140A2"/>
    <w:rsid w:val="00A145B0"/>
    <w:rsid w:val="00A17885"/>
    <w:rsid w:val="00A2625E"/>
    <w:rsid w:val="00A3029F"/>
    <w:rsid w:val="00A32446"/>
    <w:rsid w:val="00A53689"/>
    <w:rsid w:val="00A53BFD"/>
    <w:rsid w:val="00A6091C"/>
    <w:rsid w:val="00A63731"/>
    <w:rsid w:val="00A6436A"/>
    <w:rsid w:val="00A7290E"/>
    <w:rsid w:val="00A73085"/>
    <w:rsid w:val="00A731EA"/>
    <w:rsid w:val="00A7370F"/>
    <w:rsid w:val="00A74506"/>
    <w:rsid w:val="00A83627"/>
    <w:rsid w:val="00A864AF"/>
    <w:rsid w:val="00A875CD"/>
    <w:rsid w:val="00A92703"/>
    <w:rsid w:val="00A93235"/>
    <w:rsid w:val="00AA2944"/>
    <w:rsid w:val="00AA30FF"/>
    <w:rsid w:val="00AA7DCC"/>
    <w:rsid w:val="00AC5BF9"/>
    <w:rsid w:val="00AD100D"/>
    <w:rsid w:val="00AD11C2"/>
    <w:rsid w:val="00AD32F4"/>
    <w:rsid w:val="00AD5C82"/>
    <w:rsid w:val="00AD75D9"/>
    <w:rsid w:val="00AE0DE2"/>
    <w:rsid w:val="00AE2F9C"/>
    <w:rsid w:val="00AF6221"/>
    <w:rsid w:val="00B025CD"/>
    <w:rsid w:val="00B042D8"/>
    <w:rsid w:val="00B05D71"/>
    <w:rsid w:val="00B063FF"/>
    <w:rsid w:val="00B07CFF"/>
    <w:rsid w:val="00B13354"/>
    <w:rsid w:val="00B15639"/>
    <w:rsid w:val="00B17E65"/>
    <w:rsid w:val="00B27EB1"/>
    <w:rsid w:val="00B31BA4"/>
    <w:rsid w:val="00B32443"/>
    <w:rsid w:val="00B327B9"/>
    <w:rsid w:val="00B456BD"/>
    <w:rsid w:val="00B610DE"/>
    <w:rsid w:val="00B6254F"/>
    <w:rsid w:val="00B709A3"/>
    <w:rsid w:val="00B71E06"/>
    <w:rsid w:val="00B738B6"/>
    <w:rsid w:val="00B747D8"/>
    <w:rsid w:val="00B8453B"/>
    <w:rsid w:val="00B9175C"/>
    <w:rsid w:val="00BA163B"/>
    <w:rsid w:val="00BB064C"/>
    <w:rsid w:val="00BB28D6"/>
    <w:rsid w:val="00BB6419"/>
    <w:rsid w:val="00BC167A"/>
    <w:rsid w:val="00BC3074"/>
    <w:rsid w:val="00BD2833"/>
    <w:rsid w:val="00BD3086"/>
    <w:rsid w:val="00BE30C3"/>
    <w:rsid w:val="00BF043E"/>
    <w:rsid w:val="00BF0D8B"/>
    <w:rsid w:val="00BF170B"/>
    <w:rsid w:val="00C01744"/>
    <w:rsid w:val="00C05DBC"/>
    <w:rsid w:val="00C100F4"/>
    <w:rsid w:val="00C14DDD"/>
    <w:rsid w:val="00C156D6"/>
    <w:rsid w:val="00C161BB"/>
    <w:rsid w:val="00C276CA"/>
    <w:rsid w:val="00C37C24"/>
    <w:rsid w:val="00C478BD"/>
    <w:rsid w:val="00C504DA"/>
    <w:rsid w:val="00C53068"/>
    <w:rsid w:val="00C53E40"/>
    <w:rsid w:val="00C5404E"/>
    <w:rsid w:val="00C543E6"/>
    <w:rsid w:val="00C730A0"/>
    <w:rsid w:val="00C80D42"/>
    <w:rsid w:val="00C9322F"/>
    <w:rsid w:val="00C96113"/>
    <w:rsid w:val="00CA2A53"/>
    <w:rsid w:val="00CA5D23"/>
    <w:rsid w:val="00CB0C03"/>
    <w:rsid w:val="00CB41CB"/>
    <w:rsid w:val="00CB517A"/>
    <w:rsid w:val="00CB5DE1"/>
    <w:rsid w:val="00CB7348"/>
    <w:rsid w:val="00CC47F9"/>
    <w:rsid w:val="00CD1311"/>
    <w:rsid w:val="00CE0A1A"/>
    <w:rsid w:val="00CE445E"/>
    <w:rsid w:val="00CF33CB"/>
    <w:rsid w:val="00D0120F"/>
    <w:rsid w:val="00D06FDA"/>
    <w:rsid w:val="00D07AEA"/>
    <w:rsid w:val="00D169DF"/>
    <w:rsid w:val="00D25240"/>
    <w:rsid w:val="00D26D80"/>
    <w:rsid w:val="00D3247C"/>
    <w:rsid w:val="00D33F19"/>
    <w:rsid w:val="00D45896"/>
    <w:rsid w:val="00D46327"/>
    <w:rsid w:val="00D5103A"/>
    <w:rsid w:val="00D54B90"/>
    <w:rsid w:val="00D57370"/>
    <w:rsid w:val="00D623EE"/>
    <w:rsid w:val="00D6603D"/>
    <w:rsid w:val="00D71AB3"/>
    <w:rsid w:val="00D71F12"/>
    <w:rsid w:val="00D75AEC"/>
    <w:rsid w:val="00D76D3B"/>
    <w:rsid w:val="00D850C1"/>
    <w:rsid w:val="00D87835"/>
    <w:rsid w:val="00D96388"/>
    <w:rsid w:val="00DA4399"/>
    <w:rsid w:val="00DA5087"/>
    <w:rsid w:val="00DB4D3F"/>
    <w:rsid w:val="00DB748F"/>
    <w:rsid w:val="00DC0277"/>
    <w:rsid w:val="00DC4C4A"/>
    <w:rsid w:val="00DC7901"/>
    <w:rsid w:val="00DE1970"/>
    <w:rsid w:val="00DF552A"/>
    <w:rsid w:val="00DF7160"/>
    <w:rsid w:val="00E009ED"/>
    <w:rsid w:val="00E0348C"/>
    <w:rsid w:val="00E07428"/>
    <w:rsid w:val="00E14592"/>
    <w:rsid w:val="00E17583"/>
    <w:rsid w:val="00E21904"/>
    <w:rsid w:val="00E23288"/>
    <w:rsid w:val="00E24494"/>
    <w:rsid w:val="00E2459D"/>
    <w:rsid w:val="00E359F8"/>
    <w:rsid w:val="00E3746B"/>
    <w:rsid w:val="00E42B26"/>
    <w:rsid w:val="00E44FC8"/>
    <w:rsid w:val="00E50B16"/>
    <w:rsid w:val="00E50DFD"/>
    <w:rsid w:val="00E567DD"/>
    <w:rsid w:val="00E62AD4"/>
    <w:rsid w:val="00E63474"/>
    <w:rsid w:val="00E7438E"/>
    <w:rsid w:val="00E8169E"/>
    <w:rsid w:val="00EA1C3F"/>
    <w:rsid w:val="00EA3829"/>
    <w:rsid w:val="00EA3DA8"/>
    <w:rsid w:val="00EB2995"/>
    <w:rsid w:val="00EB548C"/>
    <w:rsid w:val="00EC0DEC"/>
    <w:rsid w:val="00EC228E"/>
    <w:rsid w:val="00EC2E98"/>
    <w:rsid w:val="00EC6E42"/>
    <w:rsid w:val="00EC7C62"/>
    <w:rsid w:val="00ED604E"/>
    <w:rsid w:val="00ED6410"/>
    <w:rsid w:val="00EE0065"/>
    <w:rsid w:val="00EE67EB"/>
    <w:rsid w:val="00EE686E"/>
    <w:rsid w:val="00F13782"/>
    <w:rsid w:val="00F21C92"/>
    <w:rsid w:val="00F2674C"/>
    <w:rsid w:val="00F45216"/>
    <w:rsid w:val="00F458C9"/>
    <w:rsid w:val="00F52D3A"/>
    <w:rsid w:val="00F5365D"/>
    <w:rsid w:val="00F57E2D"/>
    <w:rsid w:val="00F64263"/>
    <w:rsid w:val="00F76130"/>
    <w:rsid w:val="00F76C12"/>
    <w:rsid w:val="00F83218"/>
    <w:rsid w:val="00F928B8"/>
    <w:rsid w:val="00F92E5C"/>
    <w:rsid w:val="00F97E8A"/>
    <w:rsid w:val="00FA7506"/>
    <w:rsid w:val="00FC7D8B"/>
    <w:rsid w:val="00FE137F"/>
    <w:rsid w:val="00FE2563"/>
    <w:rsid w:val="00FE3752"/>
    <w:rsid w:val="00FE4179"/>
    <w:rsid w:val="00FF6D99"/>
    <w:rsid w:val="04D47125"/>
    <w:rsid w:val="057E5B0E"/>
    <w:rsid w:val="06FA60AE"/>
    <w:rsid w:val="071D411A"/>
    <w:rsid w:val="07D9C375"/>
    <w:rsid w:val="0915986D"/>
    <w:rsid w:val="0986221A"/>
    <w:rsid w:val="09D3C478"/>
    <w:rsid w:val="0A0A1B14"/>
    <w:rsid w:val="0AAB1673"/>
    <w:rsid w:val="0C4A0621"/>
    <w:rsid w:val="0CAA78FD"/>
    <w:rsid w:val="0D24A85D"/>
    <w:rsid w:val="0F38C2A4"/>
    <w:rsid w:val="10AFE5A7"/>
    <w:rsid w:val="11975998"/>
    <w:rsid w:val="11D67B93"/>
    <w:rsid w:val="12DAD449"/>
    <w:rsid w:val="130ECD31"/>
    <w:rsid w:val="15C893F6"/>
    <w:rsid w:val="181471B0"/>
    <w:rsid w:val="1930D010"/>
    <w:rsid w:val="1958DE57"/>
    <w:rsid w:val="1995D34C"/>
    <w:rsid w:val="1B3B06ED"/>
    <w:rsid w:val="1B84BD2F"/>
    <w:rsid w:val="1C2A5E10"/>
    <w:rsid w:val="1CE1E742"/>
    <w:rsid w:val="1D96C08A"/>
    <w:rsid w:val="1E15CE16"/>
    <w:rsid w:val="1E1C38FF"/>
    <w:rsid w:val="1ED8C8E7"/>
    <w:rsid w:val="1F03A89C"/>
    <w:rsid w:val="21380599"/>
    <w:rsid w:val="2139CF6F"/>
    <w:rsid w:val="218AE73B"/>
    <w:rsid w:val="23C9B934"/>
    <w:rsid w:val="251DDFB3"/>
    <w:rsid w:val="26233CF5"/>
    <w:rsid w:val="263BCE49"/>
    <w:rsid w:val="283BF9B4"/>
    <w:rsid w:val="29D0D840"/>
    <w:rsid w:val="2B48E5BC"/>
    <w:rsid w:val="2DDF0B5A"/>
    <w:rsid w:val="2F2AFB7C"/>
    <w:rsid w:val="2F9580C0"/>
    <w:rsid w:val="30739B77"/>
    <w:rsid w:val="317F071A"/>
    <w:rsid w:val="318BB30A"/>
    <w:rsid w:val="31C644B0"/>
    <w:rsid w:val="326913D7"/>
    <w:rsid w:val="32F73EEC"/>
    <w:rsid w:val="34CF12B0"/>
    <w:rsid w:val="34E21073"/>
    <w:rsid w:val="355F9F82"/>
    <w:rsid w:val="356175A6"/>
    <w:rsid w:val="38058D87"/>
    <w:rsid w:val="3AB7F479"/>
    <w:rsid w:val="3B0A329F"/>
    <w:rsid w:val="3E09BD38"/>
    <w:rsid w:val="3E10FDFF"/>
    <w:rsid w:val="3F5919F5"/>
    <w:rsid w:val="413585F1"/>
    <w:rsid w:val="4149E1BA"/>
    <w:rsid w:val="4191D138"/>
    <w:rsid w:val="41AF3F5B"/>
    <w:rsid w:val="42C28D4E"/>
    <w:rsid w:val="434BEBF9"/>
    <w:rsid w:val="46324267"/>
    <w:rsid w:val="48D2BAAE"/>
    <w:rsid w:val="499DBD21"/>
    <w:rsid w:val="4A114B61"/>
    <w:rsid w:val="4A28E1D1"/>
    <w:rsid w:val="4A3C53DD"/>
    <w:rsid w:val="4A74EF66"/>
    <w:rsid w:val="4B80665D"/>
    <w:rsid w:val="4C039B2E"/>
    <w:rsid w:val="4D32B928"/>
    <w:rsid w:val="4E280B76"/>
    <w:rsid w:val="4EEAA104"/>
    <w:rsid w:val="50EF8E99"/>
    <w:rsid w:val="50F68A4E"/>
    <w:rsid w:val="517E609D"/>
    <w:rsid w:val="52AB0BC0"/>
    <w:rsid w:val="535F8A5F"/>
    <w:rsid w:val="53B6A17E"/>
    <w:rsid w:val="53D64521"/>
    <w:rsid w:val="53E1B451"/>
    <w:rsid w:val="55D61FC3"/>
    <w:rsid w:val="560D3214"/>
    <w:rsid w:val="5623A9C0"/>
    <w:rsid w:val="56349EE8"/>
    <w:rsid w:val="5641183E"/>
    <w:rsid w:val="565976AD"/>
    <w:rsid w:val="565F8E6B"/>
    <w:rsid w:val="573AB616"/>
    <w:rsid w:val="5809214F"/>
    <w:rsid w:val="5813B40B"/>
    <w:rsid w:val="582DF00B"/>
    <w:rsid w:val="58CA7B7D"/>
    <w:rsid w:val="58D1BD69"/>
    <w:rsid w:val="5A1B3D27"/>
    <w:rsid w:val="5D0CE08D"/>
    <w:rsid w:val="5D8E1420"/>
    <w:rsid w:val="5DB8636D"/>
    <w:rsid w:val="5F97E548"/>
    <w:rsid w:val="61687E34"/>
    <w:rsid w:val="6202EDA6"/>
    <w:rsid w:val="63159849"/>
    <w:rsid w:val="65B37CBA"/>
    <w:rsid w:val="6933A9B6"/>
    <w:rsid w:val="6A6C775A"/>
    <w:rsid w:val="6AD9AD64"/>
    <w:rsid w:val="6BB623D7"/>
    <w:rsid w:val="6C9C1D1F"/>
    <w:rsid w:val="7134AD92"/>
    <w:rsid w:val="7298D361"/>
    <w:rsid w:val="72ABD584"/>
    <w:rsid w:val="73AB4AA4"/>
    <w:rsid w:val="740E450B"/>
    <w:rsid w:val="7497F684"/>
    <w:rsid w:val="757CB8FE"/>
    <w:rsid w:val="75BCDDE4"/>
    <w:rsid w:val="75FD9AC3"/>
    <w:rsid w:val="7653CF64"/>
    <w:rsid w:val="766E5960"/>
    <w:rsid w:val="78EF16A6"/>
    <w:rsid w:val="7BBCC145"/>
    <w:rsid w:val="7C39ABA8"/>
    <w:rsid w:val="7D27668C"/>
    <w:rsid w:val="7DA317DD"/>
    <w:rsid w:val="7E2897F5"/>
    <w:rsid w:val="7E77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4D149"/>
  <w15:chartTrackingRefBased/>
  <w15:docId w15:val="{3CB87AE5-0B54-412E-AC93-4E33E663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8D1998"/>
    <w:pPr>
      <w:spacing w:after="200" w:line="220" w:lineRule="atLeast"/>
    </w:pPr>
    <w:rPr>
      <w:rFonts w:ascii="Arial" w:hAnsi="Arial"/>
      <w:kern w:val="0"/>
      <w:sz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1998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998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nhideWhenUsed/>
    <w:qFormat/>
    <w:rsid w:val="008D1998"/>
    <w:pPr>
      <w:keepNext/>
      <w:keepLines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998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998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998"/>
    <w:pPr>
      <w:keepNext/>
      <w:keepLines/>
      <w:spacing w:before="40" w:after="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998"/>
    <w:pPr>
      <w:keepNext/>
      <w:keepLines/>
      <w:spacing w:before="40" w:after="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998"/>
    <w:pPr>
      <w:keepNext/>
      <w:keepLines/>
      <w:spacing w:after="0" w:line="259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998"/>
    <w:pPr>
      <w:keepNext/>
      <w:keepLines/>
      <w:spacing w:after="0" w:line="259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2"/>
      <w14:ligatures w14:val="standardContextua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D199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D199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rsid w:val="008D199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D199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D199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D199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D199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D199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D19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99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8D199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998"/>
    <w:pPr>
      <w:numPr>
        <w:ilvl w:val="1"/>
      </w:num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8D1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998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8D19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998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19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99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D19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9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199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D1998"/>
    <w:rPr>
      <w:rFonts w:ascii="Arial" w:hAnsi="Arial"/>
      <w:kern w:val="0"/>
      <w:sz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D199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D1998"/>
    <w:rPr>
      <w:rFonts w:ascii="Arial" w:hAnsi="Arial"/>
      <w:kern w:val="0"/>
      <w:sz w:val="18"/>
      <w14:ligatures w14:val="none"/>
    </w:rPr>
  </w:style>
  <w:style w:type="paragraph" w:styleId="NormalWeb">
    <w:name w:val="Normal (Web)"/>
    <w:basedOn w:val="Normal"/>
    <w:uiPriority w:val="99"/>
    <w:semiHidden/>
    <w:rsid w:val="00645047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603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6603D"/>
    <w:rPr>
      <w:rFonts w:ascii="Arial" w:hAnsi="Arial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6603D"/>
    <w:rPr>
      <w:sz w:val="16"/>
      <w:szCs w:val="16"/>
    </w:rPr>
  </w:style>
  <w:style w:type="paragraph" w:styleId="Revision">
    <w:name w:val="Revision"/>
    <w:hidden/>
    <w:uiPriority w:val="99"/>
    <w:semiHidden/>
    <w:rsid w:val="001166C9"/>
    <w:pPr>
      <w:spacing w:after="0" w:line="240" w:lineRule="auto"/>
    </w:pPr>
    <w:rPr>
      <w:rFonts w:ascii="Arial" w:hAnsi="Arial"/>
      <w:kern w:val="0"/>
      <w:sz w:val="18"/>
      <w14:ligatures w14:val="none"/>
    </w:rPr>
  </w:style>
  <w:style w:type="character" w:styleId="Hyperlink">
    <w:name w:val="Hyperlink"/>
    <w:basedOn w:val="DefaultParagraphFont"/>
    <w:uiPriority w:val="99"/>
    <w:unhideWhenUsed/>
    <w:rsid w:val="00DF55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5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0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knightfrank.co.uk/commercial/rural-property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microsoft.com/office/2016/09/relationships/commentsIds" Target="commentsIds.xml" Id="Rbf076a511f934d84" /><Relationship Type="http://schemas.microsoft.com/office/2011/relationships/commentsExtended" Target="commentsExtended.xml" Id="Re1c4d655bcd44c1b" /><Relationship Type="http://schemas.microsoft.com/office/2011/relationships/people" Target="people.xml" Id="R5ccbff55103d4a35" /><Relationship Type="http://schemas.openxmlformats.org/officeDocument/2006/relationships/hyperlink" Target="https://bngx.com/" TargetMode="External" Id="R2f195c2f82bf4b7b" /><Relationship Type="http://schemas.microsoft.com/office/2020/10/relationships/intelligence" Target="intelligence2.xml" Id="Rffd362d93c0b42e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66FDEA6588C439533D1985D217C61" ma:contentTypeVersion="23" ma:contentTypeDescription="Create a new document." ma:contentTypeScope="" ma:versionID="0324c652387cb79025873b3bed312a0a">
  <xsd:schema xmlns:xsd="http://www.w3.org/2001/XMLSchema" xmlns:xs="http://www.w3.org/2001/XMLSchema" xmlns:p="http://schemas.microsoft.com/office/2006/metadata/properties" xmlns:ns2="ba6c1b53-23dd-4e60-899e-25a5748f1f6a" xmlns:ns3="7b3ef04f-748c-46e3-a85e-fbab415801f5" targetNamespace="http://schemas.microsoft.com/office/2006/metadata/properties" ma:root="true" ma:fieldsID="9bcd20aaec1aa37bd5658b9c4711e5de" ns2:_="" ns3:_="">
    <xsd:import namespace="ba6c1b53-23dd-4e60-899e-25a5748f1f6a"/>
    <xsd:import namespace="7b3ef04f-748c-46e3-a85e-fbab41580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hoto" minOccurs="0"/>
                <xsd:element ref="ns2:Picture" minOccurs="0"/>
                <xsd:element ref="ns2:Image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c1b53-23dd-4e60-899e-25a5748f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hoto" ma:index="20" nillable="true" ma:displayName="Photo" ma:format="Image" ma:internalName="Pho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21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" ma:index="22" nillable="true" ma:displayName="Image" ma:format="Hyperlink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e73b6de-a4f7-4616-ae85-70b198381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f04f-748c-46e3-a85e-fbab41580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57936a3-0942-42df-aa9e-7db7f9214114}" ma:internalName="TaxCatchAll" ma:showField="CatchAllData" ma:web="7b3ef04f-748c-46e3-a85e-fbab41580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 xmlns="ba6c1b53-23dd-4e60-899e-25a5748f1f6a">
      <Url xsi:nil="true"/>
      <Description xsi:nil="true"/>
    </Photo>
    <TaxCatchAll xmlns="7b3ef04f-748c-46e3-a85e-fbab415801f5" xsi:nil="true"/>
    <Picture xmlns="ba6c1b53-23dd-4e60-899e-25a5748f1f6a">
      <Url xsi:nil="true"/>
      <Description xsi:nil="true"/>
    </Picture>
    <Image xmlns="ba6c1b53-23dd-4e60-899e-25a5748f1f6a">
      <Url xsi:nil="true"/>
      <Description xsi:nil="true"/>
    </Image>
    <_Flow_SignoffStatus xmlns="ba6c1b53-23dd-4e60-899e-25a5748f1f6a" xsi:nil="true"/>
    <lcf76f155ced4ddcb4097134ff3c332f xmlns="ba6c1b53-23dd-4e60-899e-25a5748f1f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6C982F-B4C6-4F2E-8C37-3BEBC0B30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1AC7EB-571A-4258-BA0A-94953E50F3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A936DD-0D1E-4F85-9EE4-EDCCA1057DD6}"/>
</file>

<file path=customXml/itemProps4.xml><?xml version="1.0" encoding="utf-8"?>
<ds:datastoreItem xmlns:ds="http://schemas.openxmlformats.org/officeDocument/2006/customXml" ds:itemID="{ACE3BE7A-86D5-43A6-8E81-19BD8F16C25A}">
  <ds:schemaRefs>
    <ds:schemaRef ds:uri="http://schemas.microsoft.com/office/2006/metadata/properties"/>
    <ds:schemaRef ds:uri="http://schemas.microsoft.com/office/infopath/2007/PartnerControls"/>
    <ds:schemaRef ds:uri="ba6c1b53-23dd-4e60-899e-25a5748f1f6a"/>
    <ds:schemaRef ds:uri="7b3ef04f-748c-46e3-a85e-fbab415801f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Katie Insch</dc:creator>
  <keywords/>
  <dc:description/>
  <lastModifiedBy>Rose Moggach</lastModifiedBy>
  <revision>17</revision>
  <dcterms:created xsi:type="dcterms:W3CDTF">2026-03-18T06:24:00.0000000Z</dcterms:created>
  <dcterms:modified xsi:type="dcterms:W3CDTF">2026-04-13T16:17:47.8218408Z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0x010100C3E66FDEA6588C439533D1985D217C61</vt:lpwstr>
  </property>
  <property fmtid="{D5CDD505-2E9C-101B-9397-08002B2CF9AE}" pid="3" name="MediaServiceImageTags">
    <vt:lpwstr/>
  </property>
</Properties>
</file>