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2EBE" w14:textId="77777777" w:rsidR="004E6634" w:rsidRPr="00AF2630" w:rsidRDefault="0004243A" w:rsidP="0004243A">
      <w:pPr>
        <w:tabs>
          <w:tab w:val="left" w:pos="2923"/>
        </w:tabs>
        <w:spacing w:before="1600"/>
      </w:pPr>
      <w:r w:rsidRPr="00AF2630">
        <w:tab/>
      </w:r>
    </w:p>
    <w:p w14:paraId="2A677444" w14:textId="7432AA2E" w:rsidR="00AF2630" w:rsidRPr="00AF2630" w:rsidRDefault="00023398" w:rsidP="00AF2630">
      <w:pPr>
        <w:rPr>
          <w:b/>
          <w:bCs/>
          <w:sz w:val="40"/>
          <w:szCs w:val="40"/>
        </w:rPr>
      </w:pPr>
      <w:r>
        <w:rPr>
          <w:b/>
          <w:bCs/>
          <w:sz w:val="40"/>
          <w:szCs w:val="40"/>
        </w:rPr>
        <w:t>BASF Agronomy blog featuring Tynegrain’s lead agronomist, Nick Sanderson</w:t>
      </w:r>
    </w:p>
    <w:p w14:paraId="508623EE" w14:textId="77777777" w:rsidR="00AF2630" w:rsidRPr="00023398" w:rsidRDefault="00AF2630" w:rsidP="00CD5D9B">
      <w:pPr>
        <w:rPr>
          <w:rFonts w:asciiTheme="minorHAnsi" w:hAnsiTheme="minorHAnsi" w:cstheme="minorHAnsi"/>
          <w:sz w:val="24"/>
          <w:szCs w:val="24"/>
        </w:rPr>
      </w:pPr>
    </w:p>
    <w:p w14:paraId="3286015C" w14:textId="77777777" w:rsidR="00D44660" w:rsidRPr="00023398" w:rsidRDefault="00D44660" w:rsidP="00023398">
      <w:pPr>
        <w:numPr>
          <w:ilvl w:val="0"/>
          <w:numId w:val="7"/>
        </w:numPr>
        <w:spacing w:before="100" w:beforeAutospacing="1" w:after="100" w:afterAutospacing="1"/>
        <w:rPr>
          <w:rFonts w:asciiTheme="minorHAnsi" w:eastAsia="Times New Roman" w:hAnsiTheme="minorHAnsi" w:cstheme="minorHAnsi"/>
          <w:sz w:val="24"/>
          <w:szCs w:val="24"/>
          <w:lang w:eastAsia="en-GB"/>
        </w:rPr>
      </w:pPr>
      <w:r w:rsidRPr="00023398">
        <w:rPr>
          <w:rFonts w:asciiTheme="minorHAnsi" w:eastAsia="Times New Roman" w:hAnsiTheme="minorHAnsi" w:cstheme="minorHAnsi"/>
          <w:b/>
          <w:bCs/>
          <w:sz w:val="24"/>
          <w:szCs w:val="24"/>
          <w:lang w:eastAsia="en-GB"/>
        </w:rPr>
        <w:t>Nick's Top Tips for Grassweed Control:</w:t>
      </w:r>
    </w:p>
    <w:p w14:paraId="59EEF924" w14:textId="77777777" w:rsidR="00D44660" w:rsidRPr="00023398" w:rsidRDefault="00D44660" w:rsidP="00023398">
      <w:pPr>
        <w:numPr>
          <w:ilvl w:val="1"/>
          <w:numId w:val="7"/>
        </w:numPr>
        <w:spacing w:before="100" w:beforeAutospacing="1" w:after="100" w:afterAutospacing="1"/>
        <w:rPr>
          <w:rFonts w:asciiTheme="minorHAnsi" w:eastAsia="Times New Roman" w:hAnsiTheme="minorHAnsi" w:cstheme="minorHAnsi"/>
          <w:sz w:val="24"/>
          <w:szCs w:val="24"/>
          <w:lang w:eastAsia="en-GB"/>
        </w:rPr>
      </w:pPr>
      <w:r w:rsidRPr="00023398">
        <w:rPr>
          <w:rFonts w:asciiTheme="minorHAnsi" w:eastAsia="Times New Roman" w:hAnsiTheme="minorHAnsi" w:cstheme="minorHAnsi"/>
          <w:sz w:val="24"/>
          <w:szCs w:val="24"/>
          <w:lang w:eastAsia="en-GB"/>
        </w:rPr>
        <w:t>Establish a stale seedbed</w:t>
      </w:r>
    </w:p>
    <w:p w14:paraId="3FD8C84C" w14:textId="77777777" w:rsidR="00D44660" w:rsidRPr="00023398" w:rsidRDefault="00D44660" w:rsidP="00023398">
      <w:pPr>
        <w:numPr>
          <w:ilvl w:val="1"/>
          <w:numId w:val="7"/>
        </w:numPr>
        <w:spacing w:before="100" w:beforeAutospacing="1" w:after="100" w:afterAutospacing="1"/>
        <w:rPr>
          <w:rFonts w:asciiTheme="minorHAnsi" w:eastAsia="Times New Roman" w:hAnsiTheme="minorHAnsi" w:cstheme="minorHAnsi"/>
          <w:sz w:val="24"/>
          <w:szCs w:val="24"/>
          <w:lang w:eastAsia="en-GB"/>
        </w:rPr>
      </w:pPr>
      <w:r w:rsidRPr="00023398">
        <w:rPr>
          <w:rFonts w:asciiTheme="minorHAnsi" w:eastAsia="Times New Roman" w:hAnsiTheme="minorHAnsi" w:cstheme="minorHAnsi"/>
          <w:sz w:val="24"/>
          <w:szCs w:val="24"/>
          <w:lang w:eastAsia="en-GB"/>
        </w:rPr>
        <w:t>Invest in robust chemistry at pre-emergence</w:t>
      </w:r>
    </w:p>
    <w:p w14:paraId="7A88ECDD" w14:textId="77777777" w:rsidR="00D44660" w:rsidRPr="00023398" w:rsidRDefault="00D44660" w:rsidP="00023398">
      <w:pPr>
        <w:numPr>
          <w:ilvl w:val="1"/>
          <w:numId w:val="7"/>
        </w:numPr>
        <w:spacing w:before="100" w:beforeAutospacing="1" w:after="100" w:afterAutospacing="1"/>
        <w:rPr>
          <w:rFonts w:asciiTheme="minorHAnsi" w:eastAsia="Times New Roman" w:hAnsiTheme="minorHAnsi" w:cstheme="minorHAnsi"/>
          <w:sz w:val="24"/>
          <w:szCs w:val="24"/>
          <w:lang w:eastAsia="en-GB"/>
        </w:rPr>
      </w:pPr>
      <w:r w:rsidRPr="00023398">
        <w:rPr>
          <w:rFonts w:asciiTheme="minorHAnsi" w:eastAsia="Times New Roman" w:hAnsiTheme="minorHAnsi" w:cstheme="minorHAnsi"/>
          <w:sz w:val="24"/>
          <w:szCs w:val="24"/>
          <w:lang w:eastAsia="en-GB"/>
        </w:rPr>
        <w:t>Consider rotational ploughing for bromes</w:t>
      </w:r>
    </w:p>
    <w:p w14:paraId="71F3D1A5" w14:textId="77777777" w:rsidR="00D44660" w:rsidRPr="00023398" w:rsidRDefault="00D44660" w:rsidP="00023398">
      <w:pPr>
        <w:numPr>
          <w:ilvl w:val="1"/>
          <w:numId w:val="7"/>
        </w:numPr>
        <w:spacing w:before="100" w:beforeAutospacing="1" w:after="100" w:afterAutospacing="1"/>
        <w:rPr>
          <w:rFonts w:asciiTheme="minorHAnsi" w:eastAsia="Times New Roman" w:hAnsiTheme="minorHAnsi" w:cstheme="minorHAnsi"/>
          <w:sz w:val="24"/>
          <w:szCs w:val="24"/>
          <w:lang w:eastAsia="en-GB"/>
        </w:rPr>
      </w:pPr>
      <w:r w:rsidRPr="00023398">
        <w:rPr>
          <w:rFonts w:asciiTheme="minorHAnsi" w:eastAsia="Times New Roman" w:hAnsiTheme="minorHAnsi" w:cstheme="minorHAnsi"/>
          <w:sz w:val="24"/>
          <w:szCs w:val="24"/>
          <w:lang w:eastAsia="en-GB"/>
        </w:rPr>
        <w:t>Spring cropping remains a valuable tool </w:t>
      </w:r>
    </w:p>
    <w:p w14:paraId="31BE8E6B" w14:textId="77777777" w:rsidR="00D44660" w:rsidRPr="00023398" w:rsidRDefault="00D44660" w:rsidP="00023398">
      <w:pPr>
        <w:numPr>
          <w:ilvl w:val="0"/>
          <w:numId w:val="7"/>
        </w:numPr>
        <w:spacing w:before="100" w:beforeAutospacing="1" w:after="100" w:afterAutospacing="1"/>
        <w:rPr>
          <w:rFonts w:asciiTheme="minorHAnsi" w:eastAsia="Times New Roman" w:hAnsiTheme="minorHAnsi" w:cstheme="minorHAnsi"/>
          <w:sz w:val="24"/>
          <w:szCs w:val="24"/>
          <w:lang w:eastAsia="en-GB"/>
        </w:rPr>
      </w:pPr>
      <w:r w:rsidRPr="00023398">
        <w:rPr>
          <w:rFonts w:asciiTheme="minorHAnsi" w:eastAsia="Times New Roman" w:hAnsiTheme="minorHAnsi" w:cstheme="minorHAnsi"/>
          <w:b/>
          <w:bCs/>
          <w:sz w:val="24"/>
          <w:szCs w:val="24"/>
          <w:lang w:eastAsia="en-GB"/>
        </w:rPr>
        <w:t>Positive Outlook for 2025/26:</w:t>
      </w:r>
      <w:r w:rsidRPr="00023398">
        <w:rPr>
          <w:rFonts w:asciiTheme="minorHAnsi" w:eastAsia="Times New Roman" w:hAnsiTheme="minorHAnsi" w:cstheme="minorHAnsi"/>
          <w:sz w:val="24"/>
          <w:szCs w:val="24"/>
          <w:lang w:eastAsia="en-GB"/>
        </w:rPr>
        <w:t xml:space="preserve"> Despite challenges, growers in Northumberland are welcoming the current mix of sunshine and showers providing every reason to be optimistic this autumn</w:t>
      </w:r>
    </w:p>
    <w:p w14:paraId="766A72DD" w14:textId="77777777" w:rsidR="00D44660" w:rsidRDefault="00D44660" w:rsidP="00D44660">
      <w:pPr>
        <w:rPr>
          <w:rFonts w:asciiTheme="minorHAnsi" w:hAnsiTheme="minorHAnsi" w:cstheme="minorHAnsi"/>
          <w:i/>
          <w:iCs/>
          <w:sz w:val="24"/>
          <w:szCs w:val="24"/>
        </w:rPr>
      </w:pPr>
      <w:r w:rsidRPr="00023398">
        <w:rPr>
          <w:rFonts w:asciiTheme="minorHAnsi" w:hAnsiTheme="minorHAnsi" w:cstheme="minorHAnsi"/>
          <w:i/>
          <w:iCs/>
          <w:sz w:val="24"/>
          <w:szCs w:val="24"/>
        </w:rPr>
        <w:t xml:space="preserve">In the first of our blog series, Nick Sanderson lead independent agronomist at </w:t>
      </w:r>
      <w:proofErr w:type="spellStart"/>
      <w:r w:rsidRPr="00023398">
        <w:rPr>
          <w:rFonts w:asciiTheme="minorHAnsi" w:hAnsiTheme="minorHAnsi" w:cstheme="minorHAnsi"/>
          <w:i/>
          <w:iCs/>
          <w:sz w:val="24"/>
          <w:szCs w:val="24"/>
        </w:rPr>
        <w:t>Tynegrain</w:t>
      </w:r>
      <w:proofErr w:type="spellEnd"/>
      <w:r w:rsidRPr="00023398">
        <w:rPr>
          <w:rFonts w:asciiTheme="minorHAnsi" w:hAnsiTheme="minorHAnsi" w:cstheme="minorHAnsi"/>
          <w:i/>
          <w:iCs/>
          <w:sz w:val="24"/>
          <w:szCs w:val="24"/>
        </w:rPr>
        <w:t>, joins local BASF Agronomy Manager, Matthias Baltrusch to discuss what’s happening in the fields of Northumberland and County Durham and the role of IPM in grassweed management.</w:t>
      </w:r>
    </w:p>
    <w:p w14:paraId="1DEB6FEC" w14:textId="77777777" w:rsidR="00023398" w:rsidRPr="00023398" w:rsidRDefault="00023398" w:rsidP="00D44660">
      <w:pPr>
        <w:rPr>
          <w:rFonts w:asciiTheme="minorHAnsi" w:hAnsiTheme="minorHAnsi" w:cstheme="minorHAnsi"/>
          <w:i/>
          <w:iCs/>
          <w:sz w:val="24"/>
          <w:szCs w:val="24"/>
        </w:rPr>
      </w:pPr>
    </w:p>
    <w:p w14:paraId="6CC579E0" w14:textId="77777777" w:rsidR="00D44660" w:rsidRPr="00023398" w:rsidRDefault="00D44660" w:rsidP="00D44660">
      <w:pPr>
        <w:rPr>
          <w:rFonts w:asciiTheme="minorHAnsi" w:hAnsiTheme="minorHAnsi" w:cstheme="minorHAnsi"/>
          <w:sz w:val="24"/>
          <w:szCs w:val="24"/>
        </w:rPr>
      </w:pPr>
      <w:r w:rsidRPr="00023398">
        <w:rPr>
          <w:rFonts w:asciiTheme="minorHAnsi" w:hAnsiTheme="minorHAnsi" w:cstheme="minorHAnsi"/>
          <w:i/>
          <w:iCs/>
          <w:sz w:val="24"/>
          <w:szCs w:val="24"/>
        </w:rPr>
        <w:t xml:space="preserve">As well as being responsible for over 9,000ac of arable land, Nick also manages, </w:t>
      </w:r>
      <w:proofErr w:type="spellStart"/>
      <w:r w:rsidRPr="00023398">
        <w:rPr>
          <w:rFonts w:asciiTheme="minorHAnsi" w:hAnsiTheme="minorHAnsi" w:cstheme="minorHAnsi"/>
          <w:i/>
          <w:iCs/>
          <w:sz w:val="24"/>
          <w:szCs w:val="24"/>
        </w:rPr>
        <w:t>OrbitCo</w:t>
      </w:r>
      <w:proofErr w:type="spellEnd"/>
      <w:r w:rsidRPr="00023398">
        <w:rPr>
          <w:rFonts w:asciiTheme="minorHAnsi" w:hAnsiTheme="minorHAnsi" w:cstheme="minorHAnsi"/>
          <w:i/>
          <w:iCs/>
          <w:sz w:val="24"/>
          <w:szCs w:val="24"/>
        </w:rPr>
        <w:t xml:space="preserve">, </w:t>
      </w:r>
      <w:proofErr w:type="spellStart"/>
      <w:r w:rsidRPr="00023398">
        <w:rPr>
          <w:rFonts w:asciiTheme="minorHAnsi" w:hAnsiTheme="minorHAnsi" w:cstheme="minorHAnsi"/>
          <w:i/>
          <w:iCs/>
          <w:sz w:val="24"/>
          <w:szCs w:val="24"/>
        </w:rPr>
        <w:t>Tynegrain’s</w:t>
      </w:r>
      <w:proofErr w:type="spellEnd"/>
      <w:r w:rsidRPr="00023398" w:rsidDel="00A4118B">
        <w:rPr>
          <w:rFonts w:asciiTheme="minorHAnsi" w:hAnsiTheme="minorHAnsi" w:cstheme="minorHAnsi"/>
          <w:i/>
          <w:iCs/>
          <w:sz w:val="24"/>
          <w:szCs w:val="24"/>
        </w:rPr>
        <w:t xml:space="preserve"> </w:t>
      </w:r>
      <w:r w:rsidRPr="00023398">
        <w:rPr>
          <w:rFonts w:asciiTheme="minorHAnsi" w:hAnsiTheme="minorHAnsi" w:cstheme="minorHAnsi"/>
          <w:i/>
          <w:iCs/>
          <w:sz w:val="24"/>
          <w:szCs w:val="24"/>
        </w:rPr>
        <w:t>daughter company that provides precision farming technology to its members.</w:t>
      </w:r>
      <w:r w:rsidRPr="00023398">
        <w:rPr>
          <w:rFonts w:asciiTheme="minorHAnsi" w:hAnsiTheme="minorHAnsi" w:cstheme="minorHAnsi"/>
          <w:sz w:val="24"/>
          <w:szCs w:val="24"/>
        </w:rPr>
        <w:t xml:space="preserve"> </w:t>
      </w:r>
    </w:p>
    <w:p w14:paraId="5E968F78" w14:textId="77777777" w:rsidR="00023398" w:rsidRPr="00023398" w:rsidRDefault="00023398" w:rsidP="00D44660">
      <w:pPr>
        <w:rPr>
          <w:rFonts w:asciiTheme="minorHAnsi" w:hAnsiTheme="minorHAnsi" w:cstheme="minorHAnsi"/>
          <w:i/>
          <w:iCs/>
          <w:sz w:val="24"/>
          <w:szCs w:val="24"/>
        </w:rPr>
      </w:pPr>
    </w:p>
    <w:p w14:paraId="6EE16E4C" w14:textId="77777777" w:rsidR="00D44660" w:rsidRPr="00023398" w:rsidRDefault="00D44660" w:rsidP="00D44660">
      <w:pPr>
        <w:rPr>
          <w:rFonts w:asciiTheme="minorHAnsi" w:hAnsiTheme="minorHAnsi" w:cstheme="minorHAnsi"/>
          <w:sz w:val="24"/>
          <w:szCs w:val="24"/>
        </w:rPr>
      </w:pPr>
      <w:r w:rsidRPr="00023398">
        <w:rPr>
          <w:rFonts w:asciiTheme="minorHAnsi" w:hAnsiTheme="minorHAnsi" w:cstheme="minorHAnsi"/>
          <w:sz w:val="24"/>
          <w:szCs w:val="24"/>
        </w:rPr>
        <w:t>Nick: “Most of the land I manage is arable, growing wheat, barley, oilseed rape, oats, beans and maize. It’s predominantly heavy land, though there are some lighter soils towards the Tyne Valley and the coast.</w:t>
      </w:r>
    </w:p>
    <w:p w14:paraId="28A09A81" w14:textId="77777777" w:rsidR="00023398" w:rsidRPr="00023398" w:rsidRDefault="00023398" w:rsidP="00D44660">
      <w:pPr>
        <w:rPr>
          <w:rFonts w:asciiTheme="minorHAnsi" w:hAnsiTheme="minorHAnsi" w:cstheme="minorHAnsi"/>
          <w:sz w:val="24"/>
          <w:szCs w:val="24"/>
        </w:rPr>
      </w:pPr>
    </w:p>
    <w:p w14:paraId="5951576A" w14:textId="77777777" w:rsidR="00D44660" w:rsidRPr="00023398" w:rsidRDefault="00D44660" w:rsidP="00D44660">
      <w:pPr>
        <w:rPr>
          <w:rFonts w:asciiTheme="minorHAnsi" w:hAnsiTheme="minorHAnsi" w:cstheme="minorHAnsi"/>
          <w:sz w:val="24"/>
          <w:szCs w:val="24"/>
        </w:rPr>
      </w:pPr>
      <w:r w:rsidRPr="00023398">
        <w:rPr>
          <w:rFonts w:asciiTheme="minorHAnsi" w:hAnsiTheme="minorHAnsi" w:cstheme="minorHAnsi"/>
          <w:sz w:val="24"/>
          <w:szCs w:val="24"/>
        </w:rPr>
        <w:t>“Across Northumberland and County Durham drilling is well</w:t>
      </w:r>
      <w:r w:rsidRPr="00023398">
        <w:rPr>
          <w:rFonts w:asciiTheme="minorHAnsi" w:hAnsiTheme="minorHAnsi" w:cstheme="minorHAnsi"/>
          <w:color w:val="000000"/>
          <w:sz w:val="24"/>
          <w:szCs w:val="24"/>
          <w:shd w:val="clear" w:color="auto" w:fill="FFFFFF"/>
        </w:rPr>
        <w:t xml:space="preserve"> </w:t>
      </w:r>
      <w:r w:rsidRPr="00023398">
        <w:rPr>
          <w:rFonts w:asciiTheme="minorHAnsi" w:hAnsiTheme="minorHAnsi" w:cstheme="minorHAnsi"/>
          <w:sz w:val="24"/>
          <w:szCs w:val="24"/>
        </w:rPr>
        <w:t>underway, and attention is rapidly turning to pre-emergence grassweed control.  </w:t>
      </w:r>
    </w:p>
    <w:p w14:paraId="15AC024A" w14:textId="77777777" w:rsidR="00023398" w:rsidRPr="00023398" w:rsidRDefault="00023398" w:rsidP="00D44660">
      <w:pPr>
        <w:rPr>
          <w:rFonts w:asciiTheme="minorHAnsi" w:hAnsiTheme="minorHAnsi" w:cstheme="minorHAnsi"/>
          <w:sz w:val="24"/>
          <w:szCs w:val="24"/>
        </w:rPr>
      </w:pPr>
    </w:p>
    <w:p w14:paraId="20935673" w14:textId="345400B5" w:rsidR="00D44660" w:rsidRPr="00023398" w:rsidRDefault="00D44660" w:rsidP="00D44660">
      <w:pPr>
        <w:rPr>
          <w:rFonts w:asciiTheme="minorHAnsi" w:hAnsiTheme="minorHAnsi" w:cstheme="minorHAnsi"/>
          <w:sz w:val="24"/>
          <w:szCs w:val="24"/>
        </w:rPr>
      </w:pPr>
      <w:r w:rsidRPr="00023398">
        <w:rPr>
          <w:rFonts w:asciiTheme="minorHAnsi" w:hAnsiTheme="minorHAnsi" w:cstheme="minorHAnsi"/>
          <w:sz w:val="24"/>
          <w:szCs w:val="24"/>
        </w:rPr>
        <w:t>“</w:t>
      </w:r>
      <w:proofErr w:type="gramStart"/>
      <w:r w:rsidRPr="00023398">
        <w:rPr>
          <w:rFonts w:asciiTheme="minorHAnsi" w:hAnsiTheme="minorHAnsi" w:cstheme="minorHAnsi"/>
          <w:sz w:val="24"/>
          <w:szCs w:val="24"/>
        </w:rPr>
        <w:t>Black-grass</w:t>
      </w:r>
      <w:proofErr w:type="gramEnd"/>
      <w:r w:rsidRPr="00023398">
        <w:rPr>
          <w:rFonts w:asciiTheme="minorHAnsi" w:hAnsiTheme="minorHAnsi" w:cstheme="minorHAnsi"/>
          <w:sz w:val="24"/>
          <w:szCs w:val="24"/>
        </w:rPr>
        <w:t xml:space="preserve"> can be a challenge, but populations tend to be relatively small and isolated.  Ryegrass is more abundant and becoming increasingly problematic. In part, because many populations are resistant to ALS and </w:t>
      </w:r>
      <w:proofErr w:type="spellStart"/>
      <w:r w:rsidRPr="00023398">
        <w:rPr>
          <w:rFonts w:asciiTheme="minorHAnsi" w:hAnsiTheme="minorHAnsi" w:cstheme="minorHAnsi"/>
          <w:sz w:val="24"/>
          <w:szCs w:val="24"/>
        </w:rPr>
        <w:t>ACCase</w:t>
      </w:r>
      <w:proofErr w:type="spellEnd"/>
      <w:r w:rsidRPr="00023398">
        <w:rPr>
          <w:rFonts w:asciiTheme="minorHAnsi" w:hAnsiTheme="minorHAnsi" w:cstheme="minorHAnsi"/>
          <w:sz w:val="24"/>
          <w:szCs w:val="24"/>
        </w:rPr>
        <w:t xml:space="preserve"> chemistry. Sterile brome remains enemy number one for us currently.” </w:t>
      </w:r>
    </w:p>
    <w:p w14:paraId="7970B888" w14:textId="77777777" w:rsidR="00023398" w:rsidRPr="00023398" w:rsidRDefault="00023398" w:rsidP="00D44660">
      <w:pPr>
        <w:rPr>
          <w:rFonts w:asciiTheme="minorHAnsi" w:hAnsiTheme="minorHAnsi" w:cstheme="minorHAnsi"/>
          <w:b/>
          <w:bCs/>
          <w:sz w:val="24"/>
          <w:szCs w:val="24"/>
        </w:rPr>
      </w:pPr>
    </w:p>
    <w:p w14:paraId="4F68448E" w14:textId="02E07EE5" w:rsidR="00D44660" w:rsidRPr="00023398" w:rsidRDefault="00D44660" w:rsidP="00D44660">
      <w:pPr>
        <w:rPr>
          <w:rFonts w:asciiTheme="minorHAnsi" w:hAnsiTheme="minorHAnsi" w:cstheme="minorHAnsi"/>
          <w:b/>
          <w:bCs/>
          <w:sz w:val="24"/>
          <w:szCs w:val="24"/>
        </w:rPr>
      </w:pPr>
      <w:r w:rsidRPr="00023398">
        <w:rPr>
          <w:rFonts w:asciiTheme="minorHAnsi" w:hAnsiTheme="minorHAnsi" w:cstheme="minorHAnsi"/>
          <w:b/>
          <w:bCs/>
          <w:sz w:val="24"/>
          <w:szCs w:val="24"/>
        </w:rPr>
        <w:t>Compensating for missing cultural control</w:t>
      </w:r>
    </w:p>
    <w:p w14:paraId="4308E9AC" w14:textId="77777777" w:rsidR="00023398" w:rsidRPr="00023398" w:rsidRDefault="00023398" w:rsidP="00D44660">
      <w:pPr>
        <w:rPr>
          <w:rFonts w:asciiTheme="minorHAnsi" w:hAnsiTheme="minorHAnsi" w:cstheme="minorHAnsi"/>
          <w:sz w:val="24"/>
          <w:szCs w:val="24"/>
        </w:rPr>
      </w:pPr>
    </w:p>
    <w:p w14:paraId="6E1AE010" w14:textId="74643317" w:rsidR="00D44660" w:rsidRPr="00023398" w:rsidRDefault="00D44660" w:rsidP="00D44660">
      <w:pPr>
        <w:rPr>
          <w:rFonts w:asciiTheme="minorHAnsi" w:hAnsiTheme="minorHAnsi" w:cstheme="minorHAnsi"/>
          <w:sz w:val="24"/>
          <w:szCs w:val="24"/>
        </w:rPr>
      </w:pPr>
      <w:r w:rsidRPr="00023398">
        <w:rPr>
          <w:rFonts w:asciiTheme="minorHAnsi" w:hAnsiTheme="minorHAnsi" w:cstheme="minorHAnsi"/>
          <w:sz w:val="24"/>
          <w:szCs w:val="24"/>
        </w:rPr>
        <w:t xml:space="preserve">Nick: “This far north the risk of delaying drilling is significant, and many will be aiming to be complete before the end of September. This makes controlling </w:t>
      </w:r>
      <w:r w:rsidRPr="00023398">
        <w:rPr>
          <w:rFonts w:asciiTheme="minorHAnsi" w:hAnsiTheme="minorHAnsi" w:cstheme="minorHAnsi"/>
          <w:sz w:val="24"/>
          <w:szCs w:val="24"/>
        </w:rPr>
        <w:lastRenderedPageBreak/>
        <w:t xml:space="preserve">ryegrass challenging and means all other aspects of the grassweed strategy </w:t>
      </w:r>
      <w:proofErr w:type="gramStart"/>
      <w:r w:rsidRPr="00023398">
        <w:rPr>
          <w:rFonts w:asciiTheme="minorHAnsi" w:hAnsiTheme="minorHAnsi" w:cstheme="minorHAnsi"/>
          <w:sz w:val="24"/>
          <w:szCs w:val="24"/>
        </w:rPr>
        <w:t>have to</w:t>
      </w:r>
      <w:proofErr w:type="gramEnd"/>
      <w:r w:rsidRPr="00023398">
        <w:rPr>
          <w:rFonts w:asciiTheme="minorHAnsi" w:hAnsiTheme="minorHAnsi" w:cstheme="minorHAnsi"/>
          <w:sz w:val="24"/>
          <w:szCs w:val="24"/>
        </w:rPr>
        <w:t xml:space="preserve"> be spot on. </w:t>
      </w:r>
    </w:p>
    <w:p w14:paraId="42834034" w14:textId="77777777" w:rsidR="00023398" w:rsidRPr="00023398" w:rsidRDefault="00023398" w:rsidP="00D44660">
      <w:pPr>
        <w:rPr>
          <w:rFonts w:asciiTheme="minorHAnsi" w:hAnsiTheme="minorHAnsi" w:cstheme="minorHAnsi"/>
          <w:sz w:val="24"/>
          <w:szCs w:val="24"/>
        </w:rPr>
      </w:pPr>
    </w:p>
    <w:p w14:paraId="1812B5E8" w14:textId="47F9501D" w:rsidR="00D44660" w:rsidRPr="00023398" w:rsidRDefault="00D44660" w:rsidP="00D44660">
      <w:pPr>
        <w:rPr>
          <w:rFonts w:asciiTheme="minorHAnsi" w:hAnsiTheme="minorHAnsi" w:cstheme="minorHAnsi"/>
          <w:sz w:val="24"/>
          <w:szCs w:val="24"/>
        </w:rPr>
      </w:pPr>
      <w:r w:rsidRPr="00023398">
        <w:rPr>
          <w:rFonts w:asciiTheme="minorHAnsi" w:hAnsiTheme="minorHAnsi" w:cstheme="minorHAnsi"/>
          <w:sz w:val="24"/>
          <w:szCs w:val="24"/>
        </w:rPr>
        <w:t>“Rotation is a really important tool for us. Winter beans, oilseed rape and grass leys are all useful break crops widely used in this area.</w:t>
      </w:r>
    </w:p>
    <w:p w14:paraId="5E8A8B6B" w14:textId="77777777" w:rsidR="00023398" w:rsidRPr="00023398" w:rsidRDefault="00023398" w:rsidP="00D44660">
      <w:pPr>
        <w:rPr>
          <w:rFonts w:asciiTheme="minorHAnsi" w:hAnsiTheme="minorHAnsi" w:cstheme="minorHAnsi"/>
          <w:sz w:val="24"/>
          <w:szCs w:val="24"/>
        </w:rPr>
      </w:pPr>
    </w:p>
    <w:p w14:paraId="20D954EF" w14:textId="4042D24C" w:rsidR="00D44660" w:rsidRPr="00023398" w:rsidRDefault="00D44660" w:rsidP="00D44660">
      <w:pPr>
        <w:rPr>
          <w:rFonts w:asciiTheme="minorHAnsi" w:hAnsiTheme="minorHAnsi" w:cstheme="minorHAnsi"/>
          <w:sz w:val="24"/>
          <w:szCs w:val="24"/>
        </w:rPr>
      </w:pPr>
      <w:r w:rsidRPr="00023398">
        <w:rPr>
          <w:rFonts w:asciiTheme="minorHAnsi" w:hAnsiTheme="minorHAnsi" w:cstheme="minorHAnsi"/>
          <w:sz w:val="24"/>
          <w:szCs w:val="24"/>
        </w:rPr>
        <w:t xml:space="preserve">“Spring cropping enables us to establish a stale seedbed in the autumn before a competitive cover crop goes in. Then there’s a second stale seedbed in spring before the spring crop is drilled. </w:t>
      </w:r>
    </w:p>
    <w:p w14:paraId="78F9B95E" w14:textId="77777777" w:rsidR="00023398" w:rsidRPr="00023398" w:rsidRDefault="00023398" w:rsidP="00D44660">
      <w:pPr>
        <w:rPr>
          <w:rFonts w:asciiTheme="minorHAnsi" w:hAnsiTheme="minorHAnsi" w:cstheme="minorHAnsi"/>
          <w:sz w:val="24"/>
          <w:szCs w:val="24"/>
        </w:rPr>
      </w:pPr>
    </w:p>
    <w:p w14:paraId="4C9C0B85" w14:textId="04137199" w:rsidR="00D44660" w:rsidRPr="00023398" w:rsidRDefault="00D44660" w:rsidP="00D44660">
      <w:pPr>
        <w:rPr>
          <w:rFonts w:asciiTheme="minorHAnsi" w:hAnsiTheme="minorHAnsi" w:cstheme="minorHAnsi"/>
          <w:sz w:val="24"/>
          <w:szCs w:val="24"/>
        </w:rPr>
      </w:pPr>
      <w:r w:rsidRPr="00023398">
        <w:rPr>
          <w:rFonts w:asciiTheme="minorHAnsi" w:hAnsiTheme="minorHAnsi" w:cstheme="minorHAnsi"/>
          <w:sz w:val="24"/>
          <w:szCs w:val="24"/>
        </w:rPr>
        <w:t>“Fortunately, this year we have had conditions which encouraged a proportion of grassweeds to chit. The early drillers got one stale seedbed before the crops have gone into the ground.</w:t>
      </w:r>
    </w:p>
    <w:p w14:paraId="5B18BF37" w14:textId="77777777" w:rsidR="00023398" w:rsidRPr="00023398" w:rsidRDefault="00023398" w:rsidP="00D44660">
      <w:pPr>
        <w:rPr>
          <w:rFonts w:asciiTheme="minorHAnsi" w:hAnsiTheme="minorHAnsi" w:cstheme="minorHAnsi"/>
          <w:sz w:val="24"/>
          <w:szCs w:val="24"/>
        </w:rPr>
      </w:pPr>
    </w:p>
    <w:p w14:paraId="1972DE16" w14:textId="1F495398" w:rsidR="00D44660" w:rsidRPr="00023398" w:rsidRDefault="00D44660" w:rsidP="00D44660">
      <w:pPr>
        <w:rPr>
          <w:rFonts w:asciiTheme="minorHAnsi" w:hAnsiTheme="minorHAnsi" w:cstheme="minorHAnsi"/>
          <w:sz w:val="24"/>
          <w:szCs w:val="24"/>
        </w:rPr>
      </w:pPr>
      <w:r w:rsidRPr="00023398">
        <w:rPr>
          <w:rFonts w:asciiTheme="minorHAnsi" w:hAnsiTheme="minorHAnsi" w:cstheme="minorHAnsi"/>
          <w:sz w:val="24"/>
          <w:szCs w:val="24"/>
        </w:rPr>
        <w:t>“We now look to fully optimise the other tools at our disposal. I advise making pre-</w:t>
      </w:r>
      <w:proofErr w:type="spellStart"/>
      <w:r w:rsidRPr="00023398">
        <w:rPr>
          <w:rFonts w:asciiTheme="minorHAnsi" w:hAnsiTheme="minorHAnsi" w:cstheme="minorHAnsi"/>
          <w:sz w:val="24"/>
          <w:szCs w:val="24"/>
        </w:rPr>
        <w:t>em</w:t>
      </w:r>
      <w:proofErr w:type="spellEnd"/>
      <w:r w:rsidRPr="00023398">
        <w:rPr>
          <w:rFonts w:asciiTheme="minorHAnsi" w:hAnsiTheme="minorHAnsi" w:cstheme="minorHAnsi"/>
          <w:sz w:val="24"/>
          <w:szCs w:val="24"/>
        </w:rPr>
        <w:t xml:space="preserve"> applications soon after drilling. Although practically this is can be frustrating, the timing of herbicide applications has a bearing on their efficacy.  If you come back a week later, once all the drilling is done, it is already too late for the pre-</w:t>
      </w:r>
      <w:proofErr w:type="spellStart"/>
      <w:r w:rsidRPr="00023398">
        <w:rPr>
          <w:rFonts w:asciiTheme="minorHAnsi" w:hAnsiTheme="minorHAnsi" w:cstheme="minorHAnsi"/>
          <w:sz w:val="24"/>
          <w:szCs w:val="24"/>
        </w:rPr>
        <w:t>em</w:t>
      </w:r>
      <w:proofErr w:type="spellEnd"/>
      <w:r w:rsidRPr="00023398">
        <w:rPr>
          <w:rFonts w:asciiTheme="minorHAnsi" w:hAnsiTheme="minorHAnsi" w:cstheme="minorHAnsi"/>
          <w:sz w:val="24"/>
          <w:szCs w:val="24"/>
        </w:rPr>
        <w:t xml:space="preserve"> herbicides.</w:t>
      </w:r>
    </w:p>
    <w:p w14:paraId="61B8E48D" w14:textId="77777777" w:rsidR="00023398" w:rsidRPr="00023398" w:rsidRDefault="00023398" w:rsidP="00D44660">
      <w:pPr>
        <w:rPr>
          <w:rFonts w:asciiTheme="minorHAnsi" w:hAnsiTheme="minorHAnsi" w:cstheme="minorHAnsi"/>
          <w:sz w:val="24"/>
          <w:szCs w:val="24"/>
        </w:rPr>
      </w:pPr>
    </w:p>
    <w:p w14:paraId="66BEB3A1" w14:textId="5F6C8861" w:rsidR="00D44660" w:rsidRPr="00023398" w:rsidRDefault="00D44660" w:rsidP="00D44660">
      <w:pPr>
        <w:rPr>
          <w:rFonts w:asciiTheme="minorHAnsi" w:hAnsiTheme="minorHAnsi" w:cstheme="minorHAnsi"/>
          <w:sz w:val="24"/>
          <w:szCs w:val="24"/>
        </w:rPr>
      </w:pPr>
      <w:r w:rsidRPr="00023398">
        <w:rPr>
          <w:rFonts w:asciiTheme="minorHAnsi" w:hAnsiTheme="minorHAnsi" w:cstheme="minorHAnsi"/>
          <w:sz w:val="24"/>
          <w:szCs w:val="24"/>
        </w:rPr>
        <w:t xml:space="preserve">“Spring control is a battle with the weather, it often stops any herbicide applications until late March or early April, by which time grassweeds can be well established.  As a result, the emphasis </w:t>
      </w:r>
      <w:proofErr w:type="gramStart"/>
      <w:r w:rsidRPr="00023398">
        <w:rPr>
          <w:rFonts w:asciiTheme="minorHAnsi" w:hAnsiTheme="minorHAnsi" w:cstheme="minorHAnsi"/>
          <w:sz w:val="24"/>
          <w:szCs w:val="24"/>
        </w:rPr>
        <w:t>has to</w:t>
      </w:r>
      <w:proofErr w:type="gramEnd"/>
      <w:r w:rsidRPr="00023398">
        <w:rPr>
          <w:rFonts w:asciiTheme="minorHAnsi" w:hAnsiTheme="minorHAnsi" w:cstheme="minorHAnsi"/>
          <w:sz w:val="24"/>
          <w:szCs w:val="24"/>
        </w:rPr>
        <w:t xml:space="preserve"> be on the pre-emergence chemistry and cultural control.”</w:t>
      </w:r>
    </w:p>
    <w:p w14:paraId="5B4A6667" w14:textId="77777777" w:rsidR="00023398" w:rsidRPr="00023398" w:rsidRDefault="00023398" w:rsidP="00D44660">
      <w:pPr>
        <w:rPr>
          <w:rFonts w:asciiTheme="minorHAnsi" w:hAnsiTheme="minorHAnsi" w:cstheme="minorHAnsi"/>
          <w:sz w:val="24"/>
          <w:szCs w:val="24"/>
        </w:rPr>
      </w:pPr>
    </w:p>
    <w:p w14:paraId="3CFE05D3" w14:textId="0D24E3F8" w:rsidR="00D44660" w:rsidRPr="00023398" w:rsidRDefault="00D44660" w:rsidP="00D44660">
      <w:pPr>
        <w:rPr>
          <w:rFonts w:asciiTheme="minorHAnsi" w:hAnsiTheme="minorHAnsi" w:cstheme="minorHAnsi"/>
          <w:sz w:val="24"/>
          <w:szCs w:val="24"/>
        </w:rPr>
      </w:pPr>
      <w:r w:rsidRPr="00023398">
        <w:rPr>
          <w:rFonts w:asciiTheme="minorHAnsi" w:hAnsiTheme="minorHAnsi" w:cstheme="minorHAnsi"/>
          <w:sz w:val="24"/>
          <w:szCs w:val="24"/>
        </w:rPr>
        <w:t>Matthias: “Of course many may struggle to hold off for too long this year, but delaying drilling by just 1 week can reduce pressure by approximately 15%. So, leaving the worst pressure fields until last is a great way to ensure we are maximising our chances of control. After this, those that follow the tactics that Nick has just discussed won’t go too far wrong this autumn.”</w:t>
      </w:r>
    </w:p>
    <w:p w14:paraId="5C052F7C" w14:textId="77777777" w:rsidR="00023398" w:rsidRPr="00023398" w:rsidRDefault="00023398" w:rsidP="00D44660">
      <w:pPr>
        <w:rPr>
          <w:rFonts w:asciiTheme="minorHAnsi" w:hAnsiTheme="minorHAnsi" w:cstheme="minorHAnsi"/>
          <w:b/>
          <w:bCs/>
          <w:sz w:val="24"/>
          <w:szCs w:val="24"/>
        </w:rPr>
      </w:pPr>
    </w:p>
    <w:p w14:paraId="78323D6D" w14:textId="504757EE" w:rsidR="00D44660" w:rsidRPr="00023398" w:rsidRDefault="00D44660" w:rsidP="00D44660">
      <w:pPr>
        <w:rPr>
          <w:rFonts w:asciiTheme="minorHAnsi" w:hAnsiTheme="minorHAnsi" w:cstheme="minorHAnsi"/>
          <w:b/>
          <w:bCs/>
          <w:sz w:val="24"/>
          <w:szCs w:val="24"/>
        </w:rPr>
      </w:pPr>
      <w:r w:rsidRPr="00023398">
        <w:rPr>
          <w:rFonts w:asciiTheme="minorHAnsi" w:hAnsiTheme="minorHAnsi" w:cstheme="minorHAnsi"/>
          <w:b/>
          <w:bCs/>
          <w:sz w:val="24"/>
          <w:szCs w:val="24"/>
        </w:rPr>
        <w:t>Making the most of pre-</w:t>
      </w:r>
      <w:proofErr w:type="spellStart"/>
      <w:r w:rsidRPr="00023398">
        <w:rPr>
          <w:rFonts w:asciiTheme="minorHAnsi" w:hAnsiTheme="minorHAnsi" w:cstheme="minorHAnsi"/>
          <w:b/>
          <w:bCs/>
          <w:sz w:val="24"/>
          <w:szCs w:val="24"/>
        </w:rPr>
        <w:t>ems</w:t>
      </w:r>
      <w:proofErr w:type="spellEnd"/>
    </w:p>
    <w:p w14:paraId="44D251B7" w14:textId="77777777" w:rsidR="00023398" w:rsidRPr="00023398" w:rsidRDefault="00023398" w:rsidP="00D44660">
      <w:pPr>
        <w:rPr>
          <w:rFonts w:asciiTheme="minorHAnsi" w:hAnsiTheme="minorHAnsi" w:cstheme="minorHAnsi"/>
          <w:sz w:val="24"/>
          <w:szCs w:val="24"/>
        </w:rPr>
      </w:pPr>
    </w:p>
    <w:p w14:paraId="3A6B6D44" w14:textId="4DFB82B6" w:rsidR="00D44660" w:rsidRPr="00023398" w:rsidRDefault="00D44660" w:rsidP="00D44660">
      <w:pPr>
        <w:rPr>
          <w:rFonts w:asciiTheme="minorHAnsi" w:hAnsiTheme="minorHAnsi" w:cstheme="minorHAnsi"/>
          <w:sz w:val="24"/>
          <w:szCs w:val="24"/>
        </w:rPr>
      </w:pPr>
      <w:r w:rsidRPr="00023398">
        <w:rPr>
          <w:rFonts w:asciiTheme="minorHAnsi" w:hAnsiTheme="minorHAnsi" w:cstheme="minorHAnsi"/>
          <w:sz w:val="24"/>
          <w:szCs w:val="24"/>
        </w:rPr>
        <w:t xml:space="preserve">Nick: “The heavy land here often needs to be rolled to create a firm and even seedbed, and pre-emergence herbicides need to be applied when there is moisture.  To ensure even applications are made, I recommend Defy 3D 90 Nozzles. The angled drift reduction nozzles work well, especially where we have some cloddy soils to contend with. </w:t>
      </w:r>
    </w:p>
    <w:p w14:paraId="2FF08F44" w14:textId="77777777" w:rsidR="00023398" w:rsidRPr="00023398" w:rsidRDefault="00023398" w:rsidP="00D44660">
      <w:pPr>
        <w:rPr>
          <w:rFonts w:asciiTheme="minorHAnsi" w:hAnsiTheme="minorHAnsi" w:cstheme="minorHAnsi"/>
          <w:sz w:val="24"/>
          <w:szCs w:val="24"/>
        </w:rPr>
      </w:pPr>
    </w:p>
    <w:p w14:paraId="464BAE7B" w14:textId="5395ABE7" w:rsidR="00D44660" w:rsidRPr="00023398" w:rsidRDefault="00D44660" w:rsidP="00D44660">
      <w:pPr>
        <w:rPr>
          <w:rFonts w:asciiTheme="minorHAnsi" w:hAnsiTheme="minorHAnsi" w:cstheme="minorHAnsi"/>
          <w:sz w:val="24"/>
          <w:szCs w:val="24"/>
        </w:rPr>
      </w:pPr>
      <w:r w:rsidRPr="00023398">
        <w:rPr>
          <w:rFonts w:asciiTheme="minorHAnsi" w:hAnsiTheme="minorHAnsi" w:cstheme="minorHAnsi"/>
          <w:sz w:val="24"/>
          <w:szCs w:val="24"/>
        </w:rPr>
        <w:t xml:space="preserve">“Cost will always be a factor when choosing crop protection </w:t>
      </w:r>
      <w:proofErr w:type="gramStart"/>
      <w:r w:rsidRPr="00023398">
        <w:rPr>
          <w:rFonts w:asciiTheme="minorHAnsi" w:hAnsiTheme="minorHAnsi" w:cstheme="minorHAnsi"/>
          <w:sz w:val="24"/>
          <w:szCs w:val="24"/>
        </w:rPr>
        <w:t>products</w:t>
      </w:r>
      <w:proofErr w:type="gramEnd"/>
      <w:r w:rsidRPr="00023398">
        <w:rPr>
          <w:rFonts w:asciiTheme="minorHAnsi" w:hAnsiTheme="minorHAnsi" w:cstheme="minorHAnsi"/>
          <w:sz w:val="24"/>
          <w:szCs w:val="24"/>
        </w:rPr>
        <w:t xml:space="preserve"> but I </w:t>
      </w:r>
      <w:proofErr w:type="gramStart"/>
      <w:r w:rsidRPr="00023398">
        <w:rPr>
          <w:rFonts w:asciiTheme="minorHAnsi" w:hAnsiTheme="minorHAnsi" w:cstheme="minorHAnsi"/>
          <w:sz w:val="24"/>
          <w:szCs w:val="24"/>
        </w:rPr>
        <w:t>have to</w:t>
      </w:r>
      <w:proofErr w:type="gramEnd"/>
      <w:r w:rsidRPr="00023398">
        <w:rPr>
          <w:rFonts w:asciiTheme="minorHAnsi" w:hAnsiTheme="minorHAnsi" w:cstheme="minorHAnsi"/>
          <w:sz w:val="24"/>
          <w:szCs w:val="24"/>
        </w:rPr>
        <w:t xml:space="preserve"> be frank, trying to save money on herbicides just isn’t worthwhile. The small problem just becomes a bigger problem.  At pre-emergence, it’s about remembering what happened in the past and how coming back in spring with post-emergence chemistry didn’t deliver the control we needed.</w:t>
      </w:r>
    </w:p>
    <w:p w14:paraId="4A44C821" w14:textId="77777777" w:rsidR="00023398" w:rsidRPr="00023398" w:rsidRDefault="00023398" w:rsidP="00D44660">
      <w:pPr>
        <w:rPr>
          <w:rFonts w:asciiTheme="minorHAnsi" w:hAnsiTheme="minorHAnsi" w:cstheme="minorHAnsi"/>
          <w:sz w:val="24"/>
          <w:szCs w:val="24"/>
        </w:rPr>
      </w:pPr>
    </w:p>
    <w:p w14:paraId="60718A49" w14:textId="3AB4EF15" w:rsidR="00D44660" w:rsidRPr="00023398" w:rsidRDefault="00D44660" w:rsidP="00D44660">
      <w:pPr>
        <w:rPr>
          <w:rFonts w:asciiTheme="minorHAnsi" w:hAnsiTheme="minorHAnsi" w:cstheme="minorHAnsi"/>
          <w:sz w:val="24"/>
          <w:szCs w:val="24"/>
        </w:rPr>
      </w:pPr>
      <w:r w:rsidRPr="00023398">
        <w:rPr>
          <w:rFonts w:asciiTheme="minorHAnsi" w:hAnsiTheme="minorHAnsi" w:cstheme="minorHAnsi"/>
          <w:sz w:val="24"/>
          <w:szCs w:val="24"/>
        </w:rPr>
        <w:t>Matthias: “Grassweed control is truly a numbers game, and the fact is that the more control you can get at that pre-emergence timing, the less work there is for your post-emergence application to do.”</w:t>
      </w:r>
    </w:p>
    <w:p w14:paraId="62D3502E" w14:textId="77777777" w:rsidR="00023398" w:rsidRPr="00023398" w:rsidRDefault="00023398" w:rsidP="00D44660">
      <w:pPr>
        <w:rPr>
          <w:rFonts w:asciiTheme="minorHAnsi" w:hAnsiTheme="minorHAnsi" w:cstheme="minorHAnsi"/>
          <w:sz w:val="24"/>
          <w:szCs w:val="24"/>
        </w:rPr>
      </w:pPr>
    </w:p>
    <w:p w14:paraId="7ED2F80B" w14:textId="4BBE691D" w:rsidR="00D44660" w:rsidRPr="00023398" w:rsidRDefault="00D44660" w:rsidP="00D44660">
      <w:pPr>
        <w:rPr>
          <w:rFonts w:asciiTheme="minorHAnsi" w:hAnsiTheme="minorHAnsi" w:cstheme="minorHAnsi"/>
          <w:sz w:val="24"/>
          <w:szCs w:val="24"/>
        </w:rPr>
      </w:pPr>
      <w:r w:rsidRPr="00023398">
        <w:rPr>
          <w:rFonts w:asciiTheme="minorHAnsi" w:hAnsiTheme="minorHAnsi" w:cstheme="minorHAnsi"/>
          <w:sz w:val="24"/>
          <w:szCs w:val="24"/>
        </w:rPr>
        <w:t>Nick: “It is also worth remembering that as well as the yield loss, grassweeds can harbour disease which can be transferred to the crop. Compromises at pre-emergence can also lead to T0 becoming necessary.”</w:t>
      </w:r>
    </w:p>
    <w:p w14:paraId="2B7E51BF" w14:textId="77777777" w:rsidR="00023398" w:rsidRPr="00023398" w:rsidRDefault="00023398" w:rsidP="00D44660">
      <w:pPr>
        <w:rPr>
          <w:rFonts w:asciiTheme="minorHAnsi" w:hAnsiTheme="minorHAnsi" w:cstheme="minorHAnsi"/>
          <w:b/>
          <w:bCs/>
          <w:sz w:val="24"/>
          <w:szCs w:val="24"/>
        </w:rPr>
      </w:pPr>
    </w:p>
    <w:p w14:paraId="7E82C2EA" w14:textId="5FB7DBF6" w:rsidR="00D44660" w:rsidRPr="00023398" w:rsidRDefault="00D44660" w:rsidP="00D44660">
      <w:pPr>
        <w:rPr>
          <w:rFonts w:asciiTheme="minorHAnsi" w:hAnsiTheme="minorHAnsi" w:cstheme="minorHAnsi"/>
          <w:b/>
          <w:bCs/>
          <w:sz w:val="24"/>
          <w:szCs w:val="24"/>
        </w:rPr>
      </w:pPr>
      <w:r w:rsidRPr="00023398">
        <w:rPr>
          <w:rFonts w:asciiTheme="minorHAnsi" w:hAnsiTheme="minorHAnsi" w:cstheme="minorHAnsi"/>
          <w:b/>
          <w:bCs/>
          <w:sz w:val="24"/>
          <w:szCs w:val="24"/>
        </w:rPr>
        <w:t>Nick’s Top tips for grassweed control</w:t>
      </w:r>
    </w:p>
    <w:p w14:paraId="76B580A5" w14:textId="77777777" w:rsidR="00023398" w:rsidRPr="00023398" w:rsidRDefault="00023398" w:rsidP="00D44660">
      <w:pPr>
        <w:rPr>
          <w:rFonts w:asciiTheme="minorHAnsi" w:hAnsiTheme="minorHAnsi" w:cstheme="minorHAnsi"/>
          <w:sz w:val="24"/>
          <w:szCs w:val="24"/>
        </w:rPr>
      </w:pPr>
    </w:p>
    <w:p w14:paraId="797C9433" w14:textId="2812DD03" w:rsidR="00D44660" w:rsidRPr="00023398" w:rsidRDefault="00D44660" w:rsidP="00D44660">
      <w:pPr>
        <w:rPr>
          <w:rFonts w:asciiTheme="minorHAnsi" w:hAnsiTheme="minorHAnsi" w:cstheme="minorHAnsi"/>
          <w:sz w:val="24"/>
          <w:szCs w:val="24"/>
        </w:rPr>
      </w:pPr>
      <w:r w:rsidRPr="00023398">
        <w:rPr>
          <w:rFonts w:asciiTheme="minorHAnsi" w:hAnsiTheme="minorHAnsi" w:cstheme="minorHAnsi"/>
          <w:sz w:val="24"/>
          <w:szCs w:val="24"/>
        </w:rPr>
        <w:t xml:space="preserve">Nick: “Getting a stale seedbed is a great start. It is important to use quality glyphosate products at the right rates. Then it’s about using effective chemistry on problematic fields. </w:t>
      </w:r>
    </w:p>
    <w:p w14:paraId="468C81F1" w14:textId="77777777" w:rsidR="00023398" w:rsidRPr="00023398" w:rsidRDefault="00023398" w:rsidP="00D44660">
      <w:pPr>
        <w:rPr>
          <w:rFonts w:asciiTheme="minorHAnsi" w:hAnsiTheme="minorHAnsi" w:cstheme="minorHAnsi"/>
          <w:sz w:val="24"/>
          <w:szCs w:val="24"/>
        </w:rPr>
      </w:pPr>
    </w:p>
    <w:p w14:paraId="3B4E58D8" w14:textId="2C1541DD" w:rsidR="00D44660" w:rsidRPr="00023398" w:rsidRDefault="00D44660" w:rsidP="00D44660">
      <w:pPr>
        <w:rPr>
          <w:rFonts w:asciiTheme="minorHAnsi" w:hAnsiTheme="minorHAnsi" w:cstheme="minorHAnsi"/>
          <w:sz w:val="24"/>
          <w:szCs w:val="24"/>
        </w:rPr>
      </w:pPr>
      <w:r w:rsidRPr="00023398">
        <w:rPr>
          <w:rFonts w:asciiTheme="minorHAnsi" w:hAnsiTheme="minorHAnsi" w:cstheme="minorHAnsi"/>
          <w:sz w:val="24"/>
          <w:szCs w:val="24"/>
        </w:rPr>
        <w:t>“If you’re losing the battle against brome, consider rotational ploughing. It’s like hitting a ‘reset button’. But don’t just plough and consider the job done, think about the field’s history and what grassweed seeds are lying in wait in the soil profile.</w:t>
      </w:r>
    </w:p>
    <w:p w14:paraId="20C45EFE" w14:textId="77777777" w:rsidR="00023398" w:rsidRPr="00023398" w:rsidRDefault="00023398" w:rsidP="00D44660">
      <w:pPr>
        <w:rPr>
          <w:rFonts w:asciiTheme="minorHAnsi" w:hAnsiTheme="minorHAnsi" w:cstheme="minorHAnsi"/>
          <w:sz w:val="24"/>
          <w:szCs w:val="24"/>
        </w:rPr>
      </w:pPr>
    </w:p>
    <w:p w14:paraId="47B33B19" w14:textId="1761DF68" w:rsidR="00D44660" w:rsidRPr="00023398" w:rsidRDefault="00D44660" w:rsidP="00D44660">
      <w:pPr>
        <w:rPr>
          <w:rFonts w:asciiTheme="minorHAnsi" w:hAnsiTheme="minorHAnsi" w:cstheme="minorHAnsi"/>
          <w:sz w:val="24"/>
          <w:szCs w:val="24"/>
        </w:rPr>
      </w:pPr>
      <w:r w:rsidRPr="00023398">
        <w:rPr>
          <w:rFonts w:asciiTheme="minorHAnsi" w:hAnsiTheme="minorHAnsi" w:cstheme="minorHAnsi"/>
          <w:sz w:val="24"/>
          <w:szCs w:val="24"/>
        </w:rPr>
        <w:t xml:space="preserve">“Last but </w:t>
      </w:r>
      <w:proofErr w:type="gramStart"/>
      <w:r w:rsidRPr="00023398">
        <w:rPr>
          <w:rFonts w:asciiTheme="minorHAnsi" w:hAnsiTheme="minorHAnsi" w:cstheme="minorHAnsi"/>
          <w:sz w:val="24"/>
          <w:szCs w:val="24"/>
        </w:rPr>
        <w:t>definitely not</w:t>
      </w:r>
      <w:proofErr w:type="gramEnd"/>
      <w:r w:rsidRPr="00023398">
        <w:rPr>
          <w:rFonts w:asciiTheme="minorHAnsi" w:hAnsiTheme="minorHAnsi" w:cstheme="minorHAnsi"/>
          <w:sz w:val="24"/>
          <w:szCs w:val="24"/>
        </w:rPr>
        <w:t xml:space="preserve"> least is spring cropping. It is a </w:t>
      </w:r>
      <w:proofErr w:type="gramStart"/>
      <w:r w:rsidRPr="00023398">
        <w:rPr>
          <w:rFonts w:asciiTheme="minorHAnsi" w:hAnsiTheme="minorHAnsi" w:cstheme="minorHAnsi"/>
          <w:sz w:val="24"/>
          <w:szCs w:val="24"/>
        </w:rPr>
        <w:t>really useful</w:t>
      </w:r>
      <w:proofErr w:type="gramEnd"/>
      <w:r w:rsidRPr="00023398">
        <w:rPr>
          <w:rFonts w:asciiTheme="minorHAnsi" w:hAnsiTheme="minorHAnsi" w:cstheme="minorHAnsi"/>
          <w:sz w:val="24"/>
          <w:szCs w:val="24"/>
        </w:rPr>
        <w:t xml:space="preserve"> tool, investigate all the inputs and outputs associated and find out what is best for your business.”</w:t>
      </w:r>
    </w:p>
    <w:p w14:paraId="5C428F5C" w14:textId="77777777" w:rsidR="00023398" w:rsidRPr="00023398" w:rsidRDefault="00023398" w:rsidP="00D44660">
      <w:pPr>
        <w:rPr>
          <w:rFonts w:asciiTheme="minorHAnsi" w:hAnsiTheme="minorHAnsi" w:cstheme="minorHAnsi"/>
          <w:b/>
          <w:bCs/>
          <w:sz w:val="24"/>
          <w:szCs w:val="24"/>
        </w:rPr>
      </w:pPr>
    </w:p>
    <w:p w14:paraId="41EF05C0" w14:textId="287CF152" w:rsidR="00D44660" w:rsidRPr="00023398" w:rsidRDefault="00D44660" w:rsidP="00D44660">
      <w:pPr>
        <w:rPr>
          <w:rFonts w:asciiTheme="minorHAnsi" w:hAnsiTheme="minorHAnsi" w:cstheme="minorHAnsi"/>
          <w:b/>
          <w:bCs/>
          <w:sz w:val="24"/>
          <w:szCs w:val="24"/>
        </w:rPr>
      </w:pPr>
      <w:r w:rsidRPr="00023398">
        <w:rPr>
          <w:rFonts w:asciiTheme="minorHAnsi" w:hAnsiTheme="minorHAnsi" w:cstheme="minorHAnsi"/>
          <w:b/>
          <w:bCs/>
          <w:sz w:val="24"/>
          <w:szCs w:val="24"/>
        </w:rPr>
        <w:t>Reflections and looking ahead</w:t>
      </w:r>
    </w:p>
    <w:p w14:paraId="2D9770D5" w14:textId="77777777" w:rsidR="00023398" w:rsidRPr="00023398" w:rsidRDefault="00023398" w:rsidP="00D44660">
      <w:pPr>
        <w:rPr>
          <w:rFonts w:asciiTheme="minorHAnsi" w:hAnsiTheme="minorHAnsi" w:cstheme="minorHAnsi"/>
          <w:sz w:val="24"/>
          <w:szCs w:val="24"/>
        </w:rPr>
      </w:pPr>
    </w:p>
    <w:p w14:paraId="09BC5E29" w14:textId="00829B96" w:rsidR="00D44660" w:rsidRPr="00023398" w:rsidRDefault="00D44660" w:rsidP="00D44660">
      <w:pPr>
        <w:rPr>
          <w:rFonts w:asciiTheme="minorHAnsi" w:hAnsiTheme="minorHAnsi" w:cstheme="minorHAnsi"/>
          <w:sz w:val="24"/>
          <w:szCs w:val="24"/>
        </w:rPr>
      </w:pPr>
      <w:r w:rsidRPr="00023398">
        <w:rPr>
          <w:rFonts w:asciiTheme="minorHAnsi" w:hAnsiTheme="minorHAnsi" w:cstheme="minorHAnsi"/>
          <w:sz w:val="24"/>
          <w:szCs w:val="24"/>
        </w:rPr>
        <w:t xml:space="preserve">Nick: “On the whole, farmers in the North of England (above York, let the debate begin) are going into the 2025/26 season with a reasonable year (yield wise) behind them, and with the current mixture of sunshine and showers, there is every reason to be optimistic about getting good establishment.” </w:t>
      </w:r>
    </w:p>
    <w:p w14:paraId="4581CCCE" w14:textId="77777777" w:rsidR="00023398" w:rsidRPr="00023398" w:rsidRDefault="00023398" w:rsidP="00D44660">
      <w:pPr>
        <w:rPr>
          <w:rFonts w:asciiTheme="minorHAnsi" w:hAnsiTheme="minorHAnsi" w:cstheme="minorHAnsi"/>
          <w:sz w:val="24"/>
          <w:szCs w:val="24"/>
        </w:rPr>
      </w:pPr>
    </w:p>
    <w:p w14:paraId="1A750258" w14:textId="25D05CB8" w:rsidR="00D44660" w:rsidRPr="00023398" w:rsidRDefault="00D44660" w:rsidP="00D44660">
      <w:pPr>
        <w:rPr>
          <w:rFonts w:asciiTheme="minorHAnsi" w:hAnsiTheme="minorHAnsi" w:cstheme="minorHAnsi"/>
          <w:sz w:val="24"/>
          <w:szCs w:val="24"/>
        </w:rPr>
      </w:pPr>
      <w:r w:rsidRPr="00023398">
        <w:rPr>
          <w:rFonts w:asciiTheme="minorHAnsi" w:hAnsiTheme="minorHAnsi" w:cstheme="minorHAnsi"/>
          <w:sz w:val="24"/>
          <w:szCs w:val="24"/>
        </w:rPr>
        <w:t>Matthias: “This is the beauty of our industry, after each harvest comes a fresh start, of sorts. We’ll be hoping the autumn conditions support a good drilling window up here, and with the likes of Nick out there building effective grass weed strategies, we still have plenty of reasons for optimism.”</w:t>
      </w:r>
    </w:p>
    <w:p w14:paraId="2D0870E5" w14:textId="77777777" w:rsidR="00AF2630" w:rsidRPr="00AF2630" w:rsidRDefault="00AF2630" w:rsidP="00AF2630">
      <w:pPr>
        <w:rPr>
          <w:rFonts w:cs="Arial"/>
          <w:sz w:val="24"/>
          <w:szCs w:val="24"/>
        </w:rPr>
      </w:pPr>
    </w:p>
    <w:p w14:paraId="75A83DF4" w14:textId="77777777" w:rsidR="00AF2630" w:rsidRPr="00AF2630" w:rsidRDefault="00AF2630" w:rsidP="00CD5D9B">
      <w:pPr>
        <w:rPr>
          <w:rFonts w:cs="Arial"/>
          <w:sz w:val="24"/>
          <w:szCs w:val="24"/>
        </w:rPr>
      </w:pPr>
    </w:p>
    <w:p w14:paraId="798C90A8" w14:textId="556A9A24" w:rsidR="00CD5D9B" w:rsidRPr="00AF2630" w:rsidRDefault="00CD5D9B" w:rsidP="00CD5D9B">
      <w:pPr>
        <w:rPr>
          <w:rFonts w:cs="Arial"/>
          <w:sz w:val="24"/>
          <w:szCs w:val="24"/>
        </w:rPr>
      </w:pPr>
      <w:r w:rsidRPr="00AF2630">
        <w:rPr>
          <w:rFonts w:cs="Arial"/>
          <w:sz w:val="24"/>
          <w:szCs w:val="24"/>
        </w:rPr>
        <w:t>-ends-</w:t>
      </w:r>
    </w:p>
    <w:p w14:paraId="0DEECB85" w14:textId="77777777" w:rsidR="00D44660" w:rsidRDefault="00D44660" w:rsidP="00D44660">
      <w:pPr>
        <w:widowControl w:val="0"/>
        <w:spacing w:line="360" w:lineRule="auto"/>
        <w:jc w:val="both"/>
        <w:rPr>
          <w:rFonts w:cs="Arial"/>
          <w:b/>
          <w:bCs/>
          <w:lang w:val="en-US"/>
        </w:rPr>
      </w:pPr>
    </w:p>
    <w:p w14:paraId="5A592395" w14:textId="4E78DE23" w:rsidR="00D44660" w:rsidRPr="00D44660" w:rsidRDefault="00D44660" w:rsidP="00D44660">
      <w:pPr>
        <w:widowControl w:val="0"/>
        <w:spacing w:line="360" w:lineRule="auto"/>
        <w:jc w:val="both"/>
        <w:rPr>
          <w:rFonts w:cs="Arial"/>
          <w:b/>
          <w:bCs/>
          <w:lang w:val="en-US"/>
        </w:rPr>
      </w:pPr>
      <w:r w:rsidRPr="00D44660">
        <w:rPr>
          <w:rFonts w:cs="Arial"/>
          <w:b/>
          <w:bCs/>
          <w:lang w:val="en-US"/>
        </w:rPr>
        <w:t>About BASF’s Agricultural Solutions division</w:t>
      </w:r>
    </w:p>
    <w:p w14:paraId="28B6DEAD" w14:textId="77777777" w:rsidR="00D44660" w:rsidRPr="00D44660" w:rsidRDefault="00D44660" w:rsidP="00D44660">
      <w:pPr>
        <w:widowControl w:val="0"/>
        <w:spacing w:line="360" w:lineRule="auto"/>
        <w:jc w:val="both"/>
        <w:rPr>
          <w:rFonts w:cs="Arial"/>
          <w:lang w:val="en-US"/>
        </w:rPr>
      </w:pPr>
      <w:r w:rsidRPr="00D44660">
        <w:rPr>
          <w:rFonts w:cs="Arial"/>
          <w:lang w:val="en-US"/>
        </w:rPr>
        <w:t xml:space="preserve">Everything we do, we do for the love of farming. Farming is fundamental to </w:t>
      </w:r>
      <w:proofErr w:type="gramStart"/>
      <w:r w:rsidRPr="00D44660">
        <w:rPr>
          <w:rFonts w:cs="Arial"/>
          <w:lang w:val="en-US"/>
        </w:rPr>
        <w:t>provide</w:t>
      </w:r>
      <w:proofErr w:type="gramEnd"/>
      <w:r w:rsidRPr="00D44660">
        <w:rPr>
          <w:rFonts w:cs="Arial"/>
          <w:lang w:val="en-US"/>
        </w:rPr>
        <w:t xml:space="preserve"> enough healthy and affordable food for a rapidly growing population, while reducing environmental impacts. That’s why we are working with partners and experts to integrate sustainability criteria into all business decisions. With €919 million in 2024, we invest in a strong R&amp;D pipeline, combining innovative thinking with practical action in the field. Our solutions are purpose-designed for different crop systems. Connecting seeds and traits, crop protection products, digital tools and sustainability approaches, to help deliver the best possible outcomes for farmers, growers and our other stakeholders along the value chain. With teams in the lab, field, office and in production, we do everything in our power to build a sustainable future for agriculture. In 2024, our division generated sales of €9.8 billion. For more information, please visit </w:t>
      </w:r>
      <w:hyperlink r:id="rId11" w:history="1">
        <w:r w:rsidRPr="00D44660">
          <w:rPr>
            <w:rStyle w:val="Hyperlink"/>
            <w:rFonts w:cs="Arial"/>
            <w:lang w:val="en-US"/>
          </w:rPr>
          <w:t>www.agriculture.basf.com</w:t>
        </w:r>
      </w:hyperlink>
      <w:r w:rsidRPr="00D44660">
        <w:rPr>
          <w:rFonts w:cs="Arial"/>
          <w:lang w:val="en-US"/>
        </w:rPr>
        <w:t xml:space="preserve"> or our social media channels.</w:t>
      </w:r>
    </w:p>
    <w:p w14:paraId="0A895AA2" w14:textId="77777777" w:rsidR="00D44660" w:rsidRPr="00D44660" w:rsidRDefault="00D44660" w:rsidP="00D44660">
      <w:pPr>
        <w:widowControl w:val="0"/>
        <w:spacing w:line="360" w:lineRule="auto"/>
        <w:jc w:val="both"/>
        <w:rPr>
          <w:rFonts w:cs="Arial"/>
          <w:b/>
          <w:bCs/>
          <w:lang w:val="en-US"/>
        </w:rPr>
      </w:pPr>
    </w:p>
    <w:p w14:paraId="5266ACC7" w14:textId="77777777" w:rsidR="00D44660" w:rsidRPr="00D44660" w:rsidRDefault="00D44660" w:rsidP="00D44660">
      <w:pPr>
        <w:widowControl w:val="0"/>
        <w:spacing w:line="360" w:lineRule="auto"/>
        <w:jc w:val="both"/>
        <w:rPr>
          <w:rFonts w:cs="Arial"/>
          <w:b/>
          <w:bCs/>
          <w:lang w:val="de-DE"/>
        </w:rPr>
      </w:pPr>
      <w:r w:rsidRPr="00D44660">
        <w:rPr>
          <w:rFonts w:cs="Arial"/>
          <w:b/>
          <w:bCs/>
          <w:lang w:val="de-DE"/>
        </w:rPr>
        <w:t xml:space="preserve">Über BASF Agricultural Solutions </w:t>
      </w:r>
    </w:p>
    <w:p w14:paraId="47FF2369" w14:textId="77777777" w:rsidR="00D44660" w:rsidRPr="00D44660" w:rsidRDefault="00D44660" w:rsidP="00D44660">
      <w:pPr>
        <w:widowControl w:val="0"/>
        <w:spacing w:line="360" w:lineRule="auto"/>
        <w:jc w:val="both"/>
        <w:rPr>
          <w:rFonts w:cs="Arial"/>
          <w:lang w:val="de-DE"/>
        </w:rPr>
      </w:pPr>
      <w:r w:rsidRPr="00D44660">
        <w:rPr>
          <w:rFonts w:cs="Arial"/>
          <w:lang w:val="de-DE"/>
        </w:rPr>
        <w:t xml:space="preserve">Alles, was wir tun, tun wir aus Liebe zur Landwirtschaft. Weltweit gesunde und bezahlbare Nahrungsmittel für eine schnell wachsende Bevölkerung bereitzustellen ist die grundlegende Rolle der Landwirtschaft. Zugleich sind Landwirte gefordert, die Auswirkungen auf die Umwelt weiter zu verringern. Wir unterstützen sie gemeinsam mit Partnern und Experten auf diesem Weg. Dabei beziehen wir Nachhaltigkeitskriterien in all unsere Geschäftsentscheidungen ein. Mit 919 Millionen </w:t>
      </w:r>
      <w:r w:rsidRPr="00D44660">
        <w:rPr>
          <w:rFonts w:cs="Arial"/>
          <w:lang w:val="de-DE"/>
        </w:rPr>
        <w:lastRenderedPageBreak/>
        <w:t xml:space="preserve">€ in 2024 investieren wir in eine starke Forschungs- und Entwicklungspipeline, die innovatives Denken mit praktischem Handeln auf dem Feld verbindet. Unsere Lösungen sind speziell für verschiedene Anbausysteme entwickelt. Sie verbinden Saatgut und speziell gezüchtete Pflanzeneigenschaften, Pflanzenschutzprodukte, digitale Tools und Nachhaltigkeitsansätze, um Landwirten, Züchtern und anderen Interessengruppen entlang der Wertschöpfungskette bestmögliche Ergebnisse zu bieten. Mit Teams im Labor, auf dem Feld, im Büro und in der Produktion tun wir alles, was in unserer Macht steht, um eine nachhaltige Zukunft für die Landwirtschaft zu schaffen. Im Jahr 2024 hat unser Unternehmensbereich einen Umsatz von 9,8 Milliarden € erzielt. Weitere Informationen finden Sie unter </w:t>
      </w:r>
      <w:hyperlink r:id="rId12" w:history="1">
        <w:r w:rsidRPr="00D44660">
          <w:rPr>
            <w:rStyle w:val="Hyperlink"/>
            <w:rFonts w:cs="Arial"/>
            <w:lang w:val="de-DE"/>
          </w:rPr>
          <w:t>www.agriculture.basf.com</w:t>
        </w:r>
      </w:hyperlink>
      <w:r w:rsidRPr="00D44660">
        <w:rPr>
          <w:rFonts w:cs="Arial"/>
          <w:lang w:val="de-DE"/>
        </w:rPr>
        <w:t xml:space="preserve"> oder auf unseren Social-Media-Kanälen.</w:t>
      </w:r>
    </w:p>
    <w:p w14:paraId="21FE5A2C" w14:textId="77777777" w:rsidR="00D44660" w:rsidRPr="00D44660" w:rsidRDefault="00D44660" w:rsidP="00D44660">
      <w:pPr>
        <w:widowControl w:val="0"/>
        <w:spacing w:line="360" w:lineRule="auto"/>
        <w:jc w:val="both"/>
        <w:rPr>
          <w:rFonts w:cs="Arial"/>
          <w:b/>
          <w:bCs/>
          <w:lang w:val="de-DE"/>
        </w:rPr>
      </w:pPr>
    </w:p>
    <w:p w14:paraId="298CA508" w14:textId="1611201A" w:rsidR="001E656E" w:rsidRPr="00AF2630" w:rsidRDefault="001E656E" w:rsidP="1E547A9B">
      <w:pPr>
        <w:widowControl w:val="0"/>
        <w:spacing w:line="360" w:lineRule="auto"/>
        <w:jc w:val="both"/>
        <w:rPr>
          <w:rFonts w:cs="Arial"/>
          <w:b/>
          <w:bCs/>
        </w:rPr>
      </w:pPr>
    </w:p>
    <w:p w14:paraId="7058A584" w14:textId="77777777" w:rsidR="001E656E" w:rsidRPr="003A2732" w:rsidRDefault="001E656E" w:rsidP="00586192">
      <w:pPr>
        <w:spacing w:after="200" w:line="360" w:lineRule="auto"/>
      </w:pPr>
    </w:p>
    <w:sectPr w:rsidR="001E656E" w:rsidRPr="003A2732" w:rsidSect="00E9407E">
      <w:headerReference w:type="even" r:id="rId13"/>
      <w:headerReference w:type="default" r:id="rId14"/>
      <w:footerReference w:type="even"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7EE5" w14:textId="77777777" w:rsidR="000A5E48" w:rsidRPr="00AF2630" w:rsidRDefault="000A5E48" w:rsidP="00B35193">
      <w:r w:rsidRPr="00AF2630">
        <w:separator/>
      </w:r>
    </w:p>
  </w:endnote>
  <w:endnote w:type="continuationSeparator" w:id="0">
    <w:p w14:paraId="5C2CECAE" w14:textId="77777777" w:rsidR="000A5E48" w:rsidRPr="00AF2630" w:rsidRDefault="000A5E48" w:rsidP="00B35193">
      <w:r w:rsidRPr="00AF26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6F8C" w14:textId="77777777" w:rsidR="004B6B40" w:rsidRPr="00AF2630" w:rsidRDefault="004B6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C875" w14:textId="77777777" w:rsidR="004B6B40" w:rsidRPr="00AF2630" w:rsidRDefault="004B6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77777777" w:rsidR="0022699A" w:rsidRPr="00AF2630" w:rsidRDefault="0022699A">
    <w:pPr>
      <w:pStyle w:val="Footer"/>
    </w:pPr>
    <w:r w:rsidRPr="00AF2630">
      <w:rPr>
        <w:noProof/>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AF2630" w14:paraId="29D04785" w14:textId="77777777" w:rsidTr="0017745B">
      <w:tc>
        <w:tcPr>
          <w:tcW w:w="3194" w:type="dxa"/>
        </w:tcPr>
        <w:p w14:paraId="39C19F31" w14:textId="77777777" w:rsidR="00E653F2" w:rsidRPr="00AF2630" w:rsidRDefault="00E653F2" w:rsidP="00E653F2">
          <w:pPr>
            <w:shd w:val="solid" w:color="FFFFFF" w:fill="FFFFFF"/>
            <w:spacing w:line="240" w:lineRule="exact"/>
            <w:rPr>
              <w:color w:val="808080"/>
              <w:sz w:val="18"/>
              <w:szCs w:val="18"/>
            </w:rPr>
          </w:pPr>
          <w:r w:rsidRPr="00AF2630">
            <w:rPr>
              <w:color w:val="808080"/>
              <w:sz w:val="18"/>
              <w:szCs w:val="18"/>
            </w:rPr>
            <w:t>Media Relations</w:t>
          </w:r>
        </w:p>
        <w:p w14:paraId="5404F5D6" w14:textId="0B56C714" w:rsidR="00E653F2" w:rsidRPr="00AF2630" w:rsidRDefault="004B6B40" w:rsidP="00E653F2">
          <w:pPr>
            <w:shd w:val="solid" w:color="FFFFFF" w:fill="FFFFFF"/>
            <w:spacing w:line="240" w:lineRule="exact"/>
            <w:rPr>
              <w:color w:val="808080"/>
              <w:sz w:val="18"/>
              <w:szCs w:val="18"/>
            </w:rPr>
          </w:pPr>
          <w:r w:rsidRPr="00AF2630">
            <w:rPr>
              <w:color w:val="808080"/>
              <w:sz w:val="18"/>
              <w:szCs w:val="18"/>
            </w:rPr>
            <w:t>BASF</w:t>
          </w:r>
        </w:p>
        <w:p w14:paraId="5D58072E" w14:textId="1B200370" w:rsidR="00E653F2" w:rsidRPr="00AF2630" w:rsidRDefault="00E653F2" w:rsidP="00E653F2">
          <w:pPr>
            <w:shd w:val="solid" w:color="FFFFFF" w:fill="FFFFFF"/>
            <w:spacing w:line="240" w:lineRule="exact"/>
            <w:rPr>
              <w:color w:val="808080"/>
              <w:sz w:val="18"/>
              <w:szCs w:val="18"/>
            </w:rPr>
          </w:pPr>
          <w:r w:rsidRPr="00AF2630">
            <w:rPr>
              <w:color w:val="808080"/>
              <w:sz w:val="18"/>
              <w:szCs w:val="18"/>
            </w:rPr>
            <w:t xml:space="preserve">Phone: </w:t>
          </w:r>
        </w:p>
        <w:p w14:paraId="151853E5" w14:textId="08850D28" w:rsidR="00E653F2" w:rsidRPr="00AF2630" w:rsidRDefault="004B6B40" w:rsidP="00E653F2">
          <w:pPr>
            <w:tabs>
              <w:tab w:val="left" w:pos="983"/>
            </w:tabs>
            <w:spacing w:line="240" w:lineRule="exact"/>
            <w:ind w:right="454"/>
            <w:rPr>
              <w:rFonts w:eastAsia="Calibri" w:cs="Times New Roman"/>
              <w:color w:val="808080"/>
              <w:sz w:val="18"/>
              <w:szCs w:val="18"/>
            </w:rPr>
          </w:pPr>
          <w:r w:rsidRPr="00AF2630">
            <w:rPr>
              <w:color w:val="808080"/>
              <w:sz w:val="18"/>
              <w:szCs w:val="18"/>
            </w:rPr>
            <w:t>Email:</w:t>
          </w:r>
        </w:p>
        <w:p w14:paraId="6157260C" w14:textId="77777777" w:rsidR="00E653F2" w:rsidRPr="00AF2630" w:rsidRDefault="00E653F2" w:rsidP="00E653F2">
          <w:pPr>
            <w:tabs>
              <w:tab w:val="center" w:pos="4536"/>
              <w:tab w:val="right" w:pos="9072"/>
            </w:tabs>
            <w:ind w:right="284"/>
            <w:rPr>
              <w:rFonts w:eastAsia="Calibri" w:cs="Times New Roman"/>
              <w:color w:val="808080"/>
              <w:szCs w:val="22"/>
            </w:rPr>
          </w:pPr>
        </w:p>
      </w:tc>
      <w:tc>
        <w:tcPr>
          <w:tcW w:w="3194" w:type="dxa"/>
        </w:tcPr>
        <w:p w14:paraId="675B7A7E" w14:textId="0D2332CF" w:rsidR="00E653F2" w:rsidRPr="00AF2630" w:rsidRDefault="009926F2" w:rsidP="00E653F2">
          <w:pPr>
            <w:tabs>
              <w:tab w:val="left" w:pos="983"/>
            </w:tabs>
            <w:spacing w:line="240" w:lineRule="exact"/>
            <w:ind w:right="454"/>
            <w:rPr>
              <w:rFonts w:eastAsia="Calibri" w:cs="Times New Roman"/>
              <w:color w:val="808080"/>
              <w:sz w:val="18"/>
              <w:szCs w:val="18"/>
            </w:rPr>
          </w:pPr>
          <w:r w:rsidRPr="00AF2630">
            <w:rPr>
              <w:rFonts w:eastAsia="Calibri" w:cs="Times New Roman"/>
              <w:color w:val="808080"/>
              <w:sz w:val="18"/>
              <w:szCs w:val="18"/>
            </w:rPr>
            <w:t>Jane Craigie</w:t>
          </w:r>
          <w:r w:rsidR="004B6B40" w:rsidRPr="00AF2630">
            <w:rPr>
              <w:rFonts w:eastAsia="Calibri" w:cs="Times New Roman"/>
              <w:color w:val="808080"/>
              <w:sz w:val="18"/>
              <w:szCs w:val="18"/>
            </w:rPr>
            <w:t xml:space="preserve"> Marketing</w:t>
          </w:r>
        </w:p>
        <w:p w14:paraId="3B770F56" w14:textId="1A60E680" w:rsidR="00E653F2" w:rsidRPr="00AF2630" w:rsidRDefault="00E653F2" w:rsidP="00E653F2">
          <w:pPr>
            <w:tabs>
              <w:tab w:val="left" w:pos="983"/>
            </w:tabs>
            <w:spacing w:line="240" w:lineRule="exact"/>
            <w:ind w:right="454"/>
            <w:rPr>
              <w:rFonts w:eastAsia="Calibri" w:cs="Times New Roman"/>
              <w:color w:val="808080"/>
              <w:sz w:val="18"/>
              <w:szCs w:val="18"/>
            </w:rPr>
          </w:pPr>
          <w:r w:rsidRPr="00AF2630">
            <w:rPr>
              <w:rFonts w:eastAsia="Calibri" w:cs="Times New Roman"/>
              <w:color w:val="808080"/>
              <w:sz w:val="18"/>
              <w:szCs w:val="18"/>
            </w:rPr>
            <w:t xml:space="preserve">Phone: </w:t>
          </w:r>
        </w:p>
        <w:p w14:paraId="61942EBB" w14:textId="4755B685" w:rsidR="00E653F2" w:rsidRPr="00AF2630" w:rsidRDefault="004B6B40" w:rsidP="00E653F2">
          <w:pPr>
            <w:rPr>
              <w:rFonts w:eastAsia="Calibri" w:cs="Times New Roman"/>
              <w:color w:val="808080"/>
              <w:sz w:val="18"/>
              <w:szCs w:val="18"/>
            </w:rPr>
          </w:pPr>
          <w:r w:rsidRPr="00AF2630">
            <w:rPr>
              <w:rFonts w:eastAsia="Calibri" w:cs="Times New Roman"/>
              <w:color w:val="808080"/>
              <w:sz w:val="18"/>
              <w:szCs w:val="18"/>
            </w:rPr>
            <w:t>Email:</w:t>
          </w:r>
        </w:p>
        <w:p w14:paraId="0CD1A9A2" w14:textId="77777777" w:rsidR="00E653F2" w:rsidRPr="00AF2630" w:rsidRDefault="00E653F2" w:rsidP="00E653F2">
          <w:pPr>
            <w:rPr>
              <w:rFonts w:eastAsia="Calibri" w:cs="Times New Roman"/>
              <w:color w:val="808080"/>
              <w:szCs w:val="22"/>
            </w:rPr>
          </w:pPr>
        </w:p>
      </w:tc>
      <w:tc>
        <w:tcPr>
          <w:tcW w:w="3194" w:type="dxa"/>
        </w:tcPr>
        <w:p w14:paraId="62655C54" w14:textId="77777777" w:rsidR="00E653F2" w:rsidRPr="00AF2630" w:rsidRDefault="00E653F2" w:rsidP="00E653F2">
          <w:pPr>
            <w:tabs>
              <w:tab w:val="left" w:pos="983"/>
            </w:tabs>
            <w:spacing w:line="240" w:lineRule="exact"/>
            <w:ind w:right="454"/>
            <w:rPr>
              <w:rFonts w:eastAsia="Calibri" w:cs="Times New Roman"/>
              <w:color w:val="808080" w:themeColor="background1" w:themeShade="80"/>
              <w:sz w:val="18"/>
              <w:szCs w:val="18"/>
            </w:rPr>
          </w:pPr>
          <w:r w:rsidRPr="00AF2630">
            <w:rPr>
              <w:rFonts w:eastAsia="Calibri" w:cs="Times New Roman"/>
              <w:color w:val="808080" w:themeColor="background1" w:themeShade="80"/>
              <w:sz w:val="18"/>
              <w:szCs w:val="18"/>
            </w:rPr>
            <w:t>BASF SE</w:t>
          </w:r>
        </w:p>
        <w:p w14:paraId="6593F05C" w14:textId="77777777" w:rsidR="00E653F2" w:rsidRPr="00AF2630" w:rsidRDefault="00E653F2" w:rsidP="00E653F2">
          <w:pPr>
            <w:tabs>
              <w:tab w:val="left" w:pos="983"/>
            </w:tabs>
            <w:spacing w:line="240" w:lineRule="exact"/>
            <w:ind w:right="454"/>
            <w:rPr>
              <w:rFonts w:eastAsia="Calibri" w:cs="Times New Roman"/>
              <w:color w:val="808080" w:themeColor="background1" w:themeShade="80"/>
              <w:sz w:val="18"/>
              <w:szCs w:val="18"/>
            </w:rPr>
          </w:pPr>
          <w:r w:rsidRPr="00AF2630">
            <w:rPr>
              <w:rFonts w:eastAsia="Calibri" w:cs="Times New Roman"/>
              <w:color w:val="808080" w:themeColor="background1" w:themeShade="80"/>
              <w:sz w:val="18"/>
              <w:szCs w:val="18"/>
            </w:rPr>
            <w:t>67056 Ludwigshafen</w:t>
          </w:r>
        </w:p>
        <w:p w14:paraId="7778DE33" w14:textId="77777777" w:rsidR="00E653F2" w:rsidRPr="00AF2630" w:rsidRDefault="00D00966" w:rsidP="00E653F2">
          <w:pPr>
            <w:tabs>
              <w:tab w:val="left" w:pos="983"/>
            </w:tabs>
            <w:spacing w:line="240" w:lineRule="exact"/>
            <w:ind w:right="454"/>
            <w:rPr>
              <w:rFonts w:eastAsia="Calibri" w:cs="Times New Roman"/>
              <w:color w:val="808080" w:themeColor="background1" w:themeShade="80"/>
              <w:sz w:val="18"/>
              <w:szCs w:val="18"/>
            </w:rPr>
          </w:pPr>
          <w:hyperlink r:id="rId1" w:history="1">
            <w:r w:rsidRPr="00AF2630">
              <w:rPr>
                <w:rStyle w:val="Hyperlink"/>
                <w:rFonts w:eastAsia="Calibri" w:cs="Times New Roman"/>
                <w:color w:val="808080" w:themeColor="background1" w:themeShade="80"/>
                <w:sz w:val="18"/>
                <w:szCs w:val="18"/>
              </w:rPr>
              <w:t>www.basf.com</w:t>
            </w:r>
          </w:hyperlink>
        </w:p>
        <w:p w14:paraId="72F13021" w14:textId="77777777" w:rsidR="00E653F2" w:rsidRPr="00AF2630" w:rsidRDefault="00E653F2" w:rsidP="00E653F2">
          <w:pPr>
            <w:tabs>
              <w:tab w:val="left" w:pos="983"/>
            </w:tabs>
            <w:spacing w:line="240" w:lineRule="exact"/>
            <w:ind w:right="454"/>
            <w:rPr>
              <w:color w:val="808080"/>
            </w:rPr>
          </w:pPr>
          <w:r w:rsidRPr="00AF2630">
            <w:rPr>
              <w:rFonts w:eastAsia="Calibri" w:cs="Times New Roman"/>
              <w:color w:val="808080" w:themeColor="background1" w:themeShade="80"/>
              <w:sz w:val="18"/>
              <w:szCs w:val="18"/>
              <w:u w:val="single"/>
            </w:rPr>
            <w:t>presse.kontakt@basf.com</w:t>
          </w:r>
        </w:p>
      </w:tc>
    </w:tr>
    <w:tr w:rsidR="006F4F44" w:rsidRPr="00AF2630" w14:paraId="5D37008A" w14:textId="77777777" w:rsidTr="006F4F44">
      <w:tc>
        <w:tcPr>
          <w:tcW w:w="3194" w:type="dxa"/>
        </w:tcPr>
        <w:p w14:paraId="36547197" w14:textId="77777777" w:rsidR="006F4F44" w:rsidRPr="00AF2630" w:rsidRDefault="006F4F44" w:rsidP="006F4F44">
          <w:pPr>
            <w:tabs>
              <w:tab w:val="center" w:pos="4536"/>
              <w:tab w:val="right" w:pos="9072"/>
            </w:tabs>
            <w:ind w:right="284"/>
            <w:rPr>
              <w:rFonts w:eastAsia="Calibri" w:cs="Times New Roman"/>
              <w:color w:val="808080"/>
              <w:szCs w:val="22"/>
            </w:rPr>
          </w:pPr>
        </w:p>
      </w:tc>
      <w:tc>
        <w:tcPr>
          <w:tcW w:w="3194" w:type="dxa"/>
        </w:tcPr>
        <w:p w14:paraId="60967124" w14:textId="77777777" w:rsidR="006F4F44" w:rsidRPr="00AF2630" w:rsidRDefault="006F4F44" w:rsidP="006F4F44">
          <w:pPr>
            <w:tabs>
              <w:tab w:val="center" w:pos="4536"/>
              <w:tab w:val="right" w:pos="9072"/>
            </w:tabs>
            <w:ind w:right="284"/>
            <w:rPr>
              <w:rFonts w:eastAsia="Calibri" w:cs="Times New Roman"/>
              <w:color w:val="808080"/>
              <w:szCs w:val="22"/>
            </w:rPr>
          </w:pPr>
        </w:p>
      </w:tc>
      <w:tc>
        <w:tcPr>
          <w:tcW w:w="3194" w:type="dxa"/>
        </w:tcPr>
        <w:p w14:paraId="067F5044" w14:textId="77777777" w:rsidR="006F4F44" w:rsidRPr="00AF2630" w:rsidRDefault="006F4F44" w:rsidP="006F4F44">
          <w:pPr>
            <w:shd w:val="solid" w:color="FFFFFF" w:fill="FFFFFF"/>
            <w:spacing w:line="240" w:lineRule="exact"/>
            <w:rPr>
              <w:color w:val="808080"/>
            </w:rPr>
          </w:pPr>
        </w:p>
      </w:tc>
    </w:tr>
  </w:tbl>
  <w:p w14:paraId="221CA50C" w14:textId="77777777" w:rsidR="004B6B40" w:rsidRPr="00AF2630" w:rsidRDefault="004B6B40" w:rsidP="00226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C4870" w14:textId="77777777" w:rsidR="000A5E48" w:rsidRPr="00AF2630" w:rsidRDefault="000A5E48" w:rsidP="00B35193">
      <w:r w:rsidRPr="00AF2630">
        <w:separator/>
      </w:r>
    </w:p>
  </w:footnote>
  <w:footnote w:type="continuationSeparator" w:id="0">
    <w:p w14:paraId="1CD61EE2" w14:textId="77777777" w:rsidR="000A5E48" w:rsidRPr="00AF2630" w:rsidRDefault="000A5E48" w:rsidP="00B35193">
      <w:r w:rsidRPr="00AF26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4BC0" w14:textId="77777777" w:rsidR="004B6B40" w:rsidRPr="00AF263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2B047228" w:rsidR="004B6B40" w:rsidRPr="00AF2630" w:rsidRDefault="00A84B6E" w:rsidP="00AA4270">
    <w:pPr>
      <w:pStyle w:val="Header"/>
      <w:tabs>
        <w:tab w:val="left" w:pos="7713"/>
      </w:tabs>
      <w:ind w:right="0"/>
      <w:rPr>
        <w:color w:val="808080" w:themeColor="background1" w:themeShade="80"/>
        <w:sz w:val="18"/>
      </w:rPr>
    </w:pPr>
    <w:r w:rsidRPr="00AF2630">
      <w:rPr>
        <w:color w:val="808080" w:themeColor="background1" w:themeShade="80"/>
        <w:sz w:val="18"/>
      </w:rPr>
      <w:t>Page</w:t>
    </w:r>
    <w:r w:rsidR="000B655C" w:rsidRPr="00AF2630">
      <w:rPr>
        <w:color w:val="808080" w:themeColor="background1" w:themeShade="80"/>
        <w:sz w:val="18"/>
      </w:rPr>
      <w:t xml:space="preserve"> </w:t>
    </w:r>
    <w:r w:rsidR="000B655C" w:rsidRPr="00AF2630">
      <w:rPr>
        <w:color w:val="808080" w:themeColor="background1" w:themeShade="80"/>
        <w:sz w:val="18"/>
      </w:rPr>
      <w:fldChar w:fldCharType="begin"/>
    </w:r>
    <w:r w:rsidR="000B655C" w:rsidRPr="00AF2630">
      <w:rPr>
        <w:color w:val="808080" w:themeColor="background1" w:themeShade="80"/>
        <w:sz w:val="18"/>
      </w:rPr>
      <w:instrText xml:space="preserve"> PAGE  \* Arabic  \* MERGEFORMAT </w:instrText>
    </w:r>
    <w:r w:rsidR="000B655C" w:rsidRPr="00AF2630">
      <w:rPr>
        <w:color w:val="808080" w:themeColor="background1" w:themeShade="80"/>
        <w:sz w:val="18"/>
      </w:rPr>
      <w:fldChar w:fldCharType="separate"/>
    </w:r>
    <w:r w:rsidR="00D30E42" w:rsidRPr="00AF2630">
      <w:rPr>
        <w:color w:val="808080" w:themeColor="background1" w:themeShade="80"/>
        <w:sz w:val="18"/>
      </w:rPr>
      <w:t>2</w:t>
    </w:r>
    <w:r w:rsidR="000B655C" w:rsidRPr="00AF2630">
      <w:rPr>
        <w:color w:val="808080" w:themeColor="background1" w:themeShade="80"/>
        <w:sz w:val="18"/>
      </w:rPr>
      <w:fldChar w:fldCharType="end"/>
    </w:r>
    <w:r w:rsidR="000B655C" w:rsidRPr="00AF2630">
      <w:rPr>
        <w:color w:val="808080" w:themeColor="background1" w:themeShade="80"/>
        <w:sz w:val="18"/>
      </w:rPr>
      <w:tab/>
    </w:r>
    <w:r w:rsidR="00060167" w:rsidRPr="00AF2630">
      <w:rPr>
        <w:color w:val="808080" w:themeColor="background1" w:themeShade="80"/>
        <w:sz w:val="18"/>
      </w:rPr>
      <w:t>13/08/18</w:t>
    </w:r>
  </w:p>
  <w:p w14:paraId="6EC849CC" w14:textId="77777777" w:rsidR="002A1254" w:rsidRPr="00AF2630"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Pr="00AF2630" w:rsidRDefault="0004243A" w:rsidP="002A1254">
    <w:pPr>
      <w:pStyle w:val="Header"/>
      <w:spacing w:after="480"/>
      <w:ind w:right="0"/>
    </w:pPr>
    <w:r w:rsidRPr="00AF2630">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sidRPr="00AF2630">
      <w:rPr>
        <w:noProof/>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0A8"/>
    <w:multiLevelType w:val="multilevel"/>
    <w:tmpl w:val="61AA3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EB22FA9"/>
    <w:multiLevelType w:val="hybridMultilevel"/>
    <w:tmpl w:val="23FAA65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740643">
    <w:abstractNumId w:val="1"/>
  </w:num>
  <w:num w:numId="2" w16cid:durableId="1985355980">
    <w:abstractNumId w:val="3"/>
  </w:num>
  <w:num w:numId="3" w16cid:durableId="870536331">
    <w:abstractNumId w:val="4"/>
  </w:num>
  <w:num w:numId="4" w16cid:durableId="845485848">
    <w:abstractNumId w:val="2"/>
  </w:num>
  <w:num w:numId="5" w16cid:durableId="1113986086">
    <w:abstractNumId w:val="1"/>
    <w:lvlOverride w:ilvl="0">
      <w:startOverride w:val="1"/>
    </w:lvlOverride>
  </w:num>
  <w:num w:numId="6" w16cid:durableId="263148104">
    <w:abstractNumId w:val="0"/>
  </w:num>
  <w:num w:numId="7" w16cid:durableId="2067102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23398"/>
    <w:rsid w:val="00037B12"/>
    <w:rsid w:val="00041AEF"/>
    <w:rsid w:val="0004243A"/>
    <w:rsid w:val="000500AA"/>
    <w:rsid w:val="000544D8"/>
    <w:rsid w:val="00060167"/>
    <w:rsid w:val="00060907"/>
    <w:rsid w:val="0007173B"/>
    <w:rsid w:val="00074600"/>
    <w:rsid w:val="000A5E48"/>
    <w:rsid w:val="000B655C"/>
    <w:rsid w:val="000B6C4D"/>
    <w:rsid w:val="000C0FF1"/>
    <w:rsid w:val="000D33E3"/>
    <w:rsid w:val="000D42FF"/>
    <w:rsid w:val="000D4720"/>
    <w:rsid w:val="000F0A6F"/>
    <w:rsid w:val="00104617"/>
    <w:rsid w:val="00127298"/>
    <w:rsid w:val="00127EEB"/>
    <w:rsid w:val="0013151E"/>
    <w:rsid w:val="001374C2"/>
    <w:rsid w:val="00141495"/>
    <w:rsid w:val="00152DE3"/>
    <w:rsid w:val="001A356D"/>
    <w:rsid w:val="001B3F17"/>
    <w:rsid w:val="001D6156"/>
    <w:rsid w:val="001E656E"/>
    <w:rsid w:val="001F4592"/>
    <w:rsid w:val="001F50AF"/>
    <w:rsid w:val="001F6B67"/>
    <w:rsid w:val="0021611F"/>
    <w:rsid w:val="0022699A"/>
    <w:rsid w:val="00232036"/>
    <w:rsid w:val="0024026D"/>
    <w:rsid w:val="00261026"/>
    <w:rsid w:val="00270607"/>
    <w:rsid w:val="00271514"/>
    <w:rsid w:val="00271AF3"/>
    <w:rsid w:val="002822FC"/>
    <w:rsid w:val="002A0F11"/>
    <w:rsid w:val="002A1254"/>
    <w:rsid w:val="002B3AAB"/>
    <w:rsid w:val="002D5D44"/>
    <w:rsid w:val="002E4BB5"/>
    <w:rsid w:val="002E5030"/>
    <w:rsid w:val="002F632C"/>
    <w:rsid w:val="00301A22"/>
    <w:rsid w:val="00305C01"/>
    <w:rsid w:val="003168F0"/>
    <w:rsid w:val="00317257"/>
    <w:rsid w:val="003355ED"/>
    <w:rsid w:val="00364ADF"/>
    <w:rsid w:val="00377B85"/>
    <w:rsid w:val="003C4352"/>
    <w:rsid w:val="003D1EB0"/>
    <w:rsid w:val="003E5325"/>
    <w:rsid w:val="0040536D"/>
    <w:rsid w:val="0042444A"/>
    <w:rsid w:val="0043054B"/>
    <w:rsid w:val="004436B8"/>
    <w:rsid w:val="0044522F"/>
    <w:rsid w:val="004653C7"/>
    <w:rsid w:val="00471F81"/>
    <w:rsid w:val="00472D5E"/>
    <w:rsid w:val="00486064"/>
    <w:rsid w:val="004A5C76"/>
    <w:rsid w:val="004B6B40"/>
    <w:rsid w:val="004C535C"/>
    <w:rsid w:val="004D2237"/>
    <w:rsid w:val="004D77C9"/>
    <w:rsid w:val="004E461C"/>
    <w:rsid w:val="004E5BA4"/>
    <w:rsid w:val="004E6634"/>
    <w:rsid w:val="004F0E67"/>
    <w:rsid w:val="004F1084"/>
    <w:rsid w:val="004F1D70"/>
    <w:rsid w:val="00505575"/>
    <w:rsid w:val="005412BA"/>
    <w:rsid w:val="00547A84"/>
    <w:rsid w:val="00552E57"/>
    <w:rsid w:val="0055542E"/>
    <w:rsid w:val="005770B6"/>
    <w:rsid w:val="00586192"/>
    <w:rsid w:val="005A3354"/>
    <w:rsid w:val="005A5B24"/>
    <w:rsid w:val="005C0A27"/>
    <w:rsid w:val="005C285A"/>
    <w:rsid w:val="005F06CD"/>
    <w:rsid w:val="00602441"/>
    <w:rsid w:val="006037E0"/>
    <w:rsid w:val="00625780"/>
    <w:rsid w:val="0064438C"/>
    <w:rsid w:val="006762EC"/>
    <w:rsid w:val="00682800"/>
    <w:rsid w:val="00686186"/>
    <w:rsid w:val="006938DC"/>
    <w:rsid w:val="006C588B"/>
    <w:rsid w:val="006E0BF7"/>
    <w:rsid w:val="006E2860"/>
    <w:rsid w:val="006F4F44"/>
    <w:rsid w:val="006F6F6B"/>
    <w:rsid w:val="00716BA6"/>
    <w:rsid w:val="007234EF"/>
    <w:rsid w:val="007741B3"/>
    <w:rsid w:val="00774D67"/>
    <w:rsid w:val="00785F24"/>
    <w:rsid w:val="00796BD2"/>
    <w:rsid w:val="007A247C"/>
    <w:rsid w:val="007A62CD"/>
    <w:rsid w:val="007A7A82"/>
    <w:rsid w:val="007B7AD1"/>
    <w:rsid w:val="007C1340"/>
    <w:rsid w:val="007D010F"/>
    <w:rsid w:val="007F0DFC"/>
    <w:rsid w:val="007F4CD8"/>
    <w:rsid w:val="008061C8"/>
    <w:rsid w:val="00812DC4"/>
    <w:rsid w:val="0082683B"/>
    <w:rsid w:val="00831762"/>
    <w:rsid w:val="008349B0"/>
    <w:rsid w:val="00844AB2"/>
    <w:rsid w:val="008724DF"/>
    <w:rsid w:val="008854A4"/>
    <w:rsid w:val="00887821"/>
    <w:rsid w:val="008F3216"/>
    <w:rsid w:val="00930A93"/>
    <w:rsid w:val="00932C66"/>
    <w:rsid w:val="00932F00"/>
    <w:rsid w:val="00937C87"/>
    <w:rsid w:val="00937E38"/>
    <w:rsid w:val="00942C82"/>
    <w:rsid w:val="0094429D"/>
    <w:rsid w:val="0094733F"/>
    <w:rsid w:val="00973192"/>
    <w:rsid w:val="00983588"/>
    <w:rsid w:val="00991BBE"/>
    <w:rsid w:val="009926F2"/>
    <w:rsid w:val="00994716"/>
    <w:rsid w:val="0099759F"/>
    <w:rsid w:val="009A0392"/>
    <w:rsid w:val="009C34EB"/>
    <w:rsid w:val="009C59AC"/>
    <w:rsid w:val="009E69A1"/>
    <w:rsid w:val="009F3E91"/>
    <w:rsid w:val="00A3474C"/>
    <w:rsid w:val="00A41D08"/>
    <w:rsid w:val="00A64171"/>
    <w:rsid w:val="00A82094"/>
    <w:rsid w:val="00A84B6E"/>
    <w:rsid w:val="00AA4270"/>
    <w:rsid w:val="00AA79F4"/>
    <w:rsid w:val="00AB6659"/>
    <w:rsid w:val="00AD04CA"/>
    <w:rsid w:val="00AD1D93"/>
    <w:rsid w:val="00AD6D6F"/>
    <w:rsid w:val="00AE2087"/>
    <w:rsid w:val="00AE3532"/>
    <w:rsid w:val="00AF2630"/>
    <w:rsid w:val="00AF3512"/>
    <w:rsid w:val="00B10AC1"/>
    <w:rsid w:val="00B12732"/>
    <w:rsid w:val="00B1660E"/>
    <w:rsid w:val="00B247CD"/>
    <w:rsid w:val="00B35193"/>
    <w:rsid w:val="00B508C7"/>
    <w:rsid w:val="00B5473C"/>
    <w:rsid w:val="00B70E6D"/>
    <w:rsid w:val="00B73F1A"/>
    <w:rsid w:val="00B75E06"/>
    <w:rsid w:val="00B76AAA"/>
    <w:rsid w:val="00B7724F"/>
    <w:rsid w:val="00B874A3"/>
    <w:rsid w:val="00B93230"/>
    <w:rsid w:val="00BA7643"/>
    <w:rsid w:val="00BD07EC"/>
    <w:rsid w:val="00BD61E6"/>
    <w:rsid w:val="00BD7FA2"/>
    <w:rsid w:val="00BE2866"/>
    <w:rsid w:val="00BF5845"/>
    <w:rsid w:val="00C064B8"/>
    <w:rsid w:val="00C154E8"/>
    <w:rsid w:val="00C35050"/>
    <w:rsid w:val="00C358A5"/>
    <w:rsid w:val="00C373A4"/>
    <w:rsid w:val="00C37862"/>
    <w:rsid w:val="00C4448F"/>
    <w:rsid w:val="00C552BB"/>
    <w:rsid w:val="00C56C78"/>
    <w:rsid w:val="00C574C3"/>
    <w:rsid w:val="00C66ACE"/>
    <w:rsid w:val="00C74E99"/>
    <w:rsid w:val="00C915A5"/>
    <w:rsid w:val="00C936AB"/>
    <w:rsid w:val="00CB794E"/>
    <w:rsid w:val="00CD5D9B"/>
    <w:rsid w:val="00CE4B41"/>
    <w:rsid w:val="00CF7AAE"/>
    <w:rsid w:val="00D00966"/>
    <w:rsid w:val="00D23319"/>
    <w:rsid w:val="00D30E42"/>
    <w:rsid w:val="00D44660"/>
    <w:rsid w:val="00D61888"/>
    <w:rsid w:val="00D649E1"/>
    <w:rsid w:val="00D866E3"/>
    <w:rsid w:val="00DB0EA4"/>
    <w:rsid w:val="00DB30A5"/>
    <w:rsid w:val="00DB43D2"/>
    <w:rsid w:val="00DD0E21"/>
    <w:rsid w:val="00E02421"/>
    <w:rsid w:val="00E06C36"/>
    <w:rsid w:val="00E3130F"/>
    <w:rsid w:val="00E35D1B"/>
    <w:rsid w:val="00E64554"/>
    <w:rsid w:val="00E653F2"/>
    <w:rsid w:val="00E9407E"/>
    <w:rsid w:val="00EB30E8"/>
    <w:rsid w:val="00EE1D35"/>
    <w:rsid w:val="00EF1D91"/>
    <w:rsid w:val="00F05EF8"/>
    <w:rsid w:val="00F525D9"/>
    <w:rsid w:val="00F536DC"/>
    <w:rsid w:val="00F67655"/>
    <w:rsid w:val="00FA0FB2"/>
    <w:rsid w:val="00FB27A9"/>
    <w:rsid w:val="00FC7D30"/>
    <w:rsid w:val="00FD694D"/>
    <w:rsid w:val="1E547A9B"/>
    <w:rsid w:val="4921CFC9"/>
    <w:rsid w:val="5388DA4F"/>
    <w:rsid w:val="61C1C2F3"/>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rPr>
      <w:lang w:val="en-GB"/>
    </w:rPr>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basf.com/global/en.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2.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4.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 reed</cp:lastModifiedBy>
  <cp:revision>2</cp:revision>
  <cp:lastPrinted>2017-08-25T13:00:00Z</cp:lastPrinted>
  <dcterms:created xsi:type="dcterms:W3CDTF">2025-09-15T11:52:00Z</dcterms:created>
  <dcterms:modified xsi:type="dcterms:W3CDTF">2025-09-15T11:52:00Z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ies>
</file>