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1079552B" w14:textId="29845208" w:rsidR="0099003A" w:rsidRPr="00575FA7" w:rsidRDefault="00A26373" w:rsidP="0099003A">
            <w:pPr>
              <w:rPr>
                <w:rFonts w:cs="Arial"/>
                <w:b/>
                <w:bCs/>
                <w:sz w:val="60"/>
                <w:szCs w:val="60"/>
              </w:rPr>
            </w:pPr>
            <w:r>
              <w:rPr>
                <w:rFonts w:cs="Arial"/>
                <w:b/>
                <w:bCs/>
                <w:sz w:val="60"/>
                <w:szCs w:val="60"/>
              </w:rPr>
              <w:t>Se</w:t>
            </w:r>
            <w:r w:rsidR="009406F3">
              <w:rPr>
                <w:rFonts w:cs="Arial"/>
                <w:b/>
                <w:bCs/>
                <w:sz w:val="60"/>
                <w:szCs w:val="60"/>
              </w:rPr>
              <w:t>p</w:t>
            </w:r>
            <w:r>
              <w:rPr>
                <w:rFonts w:cs="Arial"/>
                <w:b/>
                <w:bCs/>
                <w:sz w:val="60"/>
                <w:szCs w:val="60"/>
              </w:rPr>
              <w:t>toria risk in September</w:t>
            </w:r>
            <w:r w:rsidRPr="00575FA7">
              <w:rPr>
                <w:rFonts w:cs="Arial"/>
                <w:b/>
                <w:bCs/>
                <w:sz w:val="60"/>
                <w:szCs w:val="60"/>
              </w:rPr>
              <w:t xml:space="preserve"> </w:t>
            </w:r>
            <w:r w:rsidR="0099003A" w:rsidRPr="00575FA7">
              <w:rPr>
                <w:rFonts w:cs="Arial"/>
                <w:b/>
                <w:bCs/>
                <w:sz w:val="60"/>
                <w:szCs w:val="60"/>
              </w:rPr>
              <w:t>drilled wheat mitigated by Revystar XE</w:t>
            </w:r>
            <w:r w:rsidR="0099003A" w:rsidRPr="0099003A">
              <w:rPr>
                <w:rFonts w:cs="Arial"/>
                <w:b/>
                <w:bCs/>
                <w:sz w:val="60"/>
                <w:szCs w:val="60"/>
                <w:vertAlign w:val="superscript"/>
              </w:rPr>
              <w:t>®</w:t>
            </w:r>
          </w:p>
          <w:p w14:paraId="7DF50DE1" w14:textId="0979608A" w:rsidR="004E6634" w:rsidRPr="007F0DFC" w:rsidRDefault="004E6634" w:rsidP="00586192">
            <w:pPr>
              <w:pStyle w:val="Titel1"/>
              <w:widowControl w:val="0"/>
              <w:spacing w:before="240" w:after="120"/>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26749E71" w14:textId="544BBB05" w:rsidR="0099003A" w:rsidRDefault="0099003A" w:rsidP="0099003A">
      <w:pPr>
        <w:rPr>
          <w:rFonts w:eastAsia="Times New Roman" w:cs="Arial"/>
          <w:sz w:val="24"/>
          <w:szCs w:val="24"/>
          <w:lang w:eastAsia="en-GB"/>
        </w:rPr>
      </w:pPr>
      <w:r w:rsidRPr="00575FA7">
        <w:rPr>
          <w:rFonts w:eastAsia="Times New Roman" w:cs="Arial"/>
          <w:sz w:val="24"/>
          <w:szCs w:val="24"/>
          <w:lang w:eastAsia="en-GB"/>
        </w:rPr>
        <w:t xml:space="preserve">New ADAS research shows how fungicide programmes can be adapted to mitigate yield loss from Septoria </w:t>
      </w:r>
      <w:r w:rsidR="00A26373">
        <w:rPr>
          <w:rFonts w:eastAsia="Times New Roman" w:cs="Arial"/>
          <w:sz w:val="24"/>
          <w:szCs w:val="24"/>
          <w:lang w:eastAsia="en-GB"/>
        </w:rPr>
        <w:t>when variety RL score is reduced</w:t>
      </w:r>
      <w:r w:rsidRPr="00575FA7">
        <w:rPr>
          <w:rFonts w:eastAsia="Times New Roman" w:cs="Arial"/>
          <w:sz w:val="24"/>
          <w:szCs w:val="24"/>
          <w:lang w:eastAsia="en-GB"/>
        </w:rPr>
        <w:t>.</w:t>
      </w:r>
    </w:p>
    <w:p w14:paraId="4A925571" w14:textId="77777777" w:rsidR="0099003A" w:rsidRPr="00575FA7" w:rsidRDefault="0099003A" w:rsidP="0099003A">
      <w:pPr>
        <w:rPr>
          <w:rFonts w:eastAsia="Times New Roman" w:cs="Arial"/>
          <w:sz w:val="24"/>
          <w:szCs w:val="24"/>
          <w:lang w:eastAsia="en-GB"/>
        </w:rPr>
      </w:pPr>
    </w:p>
    <w:p w14:paraId="62EF1DF4" w14:textId="6A8EBA61" w:rsidR="0099003A" w:rsidRPr="00575FA7" w:rsidRDefault="0099003A" w:rsidP="0099003A">
      <w:pPr>
        <w:rPr>
          <w:rFonts w:eastAsia="Times New Roman" w:cs="Arial"/>
          <w:sz w:val="24"/>
          <w:szCs w:val="24"/>
          <w:lang w:eastAsia="en-GB"/>
        </w:rPr>
      </w:pPr>
      <w:r w:rsidRPr="00575FA7">
        <w:rPr>
          <w:rFonts w:eastAsia="Times New Roman" w:cs="Arial"/>
          <w:sz w:val="24"/>
          <w:szCs w:val="24"/>
          <w:lang w:eastAsia="en-GB"/>
        </w:rPr>
        <w:t xml:space="preserve">Previous trials revealed how crops sown 23rd September or earlier are at a significantly higher </w:t>
      </w:r>
      <w:r w:rsidR="00A26373">
        <w:rPr>
          <w:rFonts w:eastAsia="Times New Roman" w:cs="Arial"/>
          <w:sz w:val="24"/>
          <w:szCs w:val="24"/>
          <w:lang w:eastAsia="en-GB"/>
        </w:rPr>
        <w:t xml:space="preserve">disease </w:t>
      </w:r>
      <w:r w:rsidRPr="00575FA7">
        <w:rPr>
          <w:rFonts w:eastAsia="Times New Roman" w:cs="Arial"/>
          <w:sz w:val="24"/>
          <w:szCs w:val="24"/>
          <w:lang w:eastAsia="en-GB"/>
        </w:rPr>
        <w:t>risk from Septoria than their Recommended List (RL) scoring suggests, a result most likely caused by crops being exposed to spores earlier in the season. The latest research shows how Revystar XE</w:t>
      </w:r>
      <w:r w:rsidRPr="0099003A">
        <w:rPr>
          <w:rFonts w:eastAsia="Times New Roman" w:cs="Arial"/>
          <w:sz w:val="24"/>
          <w:szCs w:val="24"/>
          <w:vertAlign w:val="superscript"/>
          <w:lang w:eastAsia="en-GB"/>
        </w:rPr>
        <w:t>®</w:t>
      </w:r>
      <w:r w:rsidRPr="00575FA7">
        <w:rPr>
          <w:rFonts w:eastAsia="Times New Roman" w:cs="Arial"/>
          <w:sz w:val="24"/>
          <w:szCs w:val="24"/>
          <w:lang w:eastAsia="en-GB"/>
        </w:rPr>
        <w:t xml:space="preserve"> </w:t>
      </w:r>
      <w:r w:rsidR="00F53DBE">
        <w:rPr>
          <w:rFonts w:eastAsia="Times New Roman" w:cs="Arial"/>
          <w:sz w:val="24"/>
          <w:szCs w:val="24"/>
          <w:lang w:eastAsia="en-GB"/>
        </w:rPr>
        <w:t xml:space="preserve">across different doses </w:t>
      </w:r>
      <w:r w:rsidRPr="00575FA7">
        <w:rPr>
          <w:rFonts w:eastAsia="Times New Roman" w:cs="Arial"/>
          <w:sz w:val="24"/>
          <w:szCs w:val="24"/>
          <w:lang w:eastAsia="en-GB"/>
        </w:rPr>
        <w:t xml:space="preserve">can prevent </w:t>
      </w:r>
      <w:r w:rsidR="00F53DBE">
        <w:rPr>
          <w:rFonts w:eastAsia="Times New Roman" w:cs="Arial"/>
          <w:sz w:val="24"/>
          <w:szCs w:val="24"/>
          <w:lang w:eastAsia="en-GB"/>
        </w:rPr>
        <w:t>any</w:t>
      </w:r>
      <w:r w:rsidR="00F53DBE" w:rsidRPr="00575FA7">
        <w:rPr>
          <w:rFonts w:eastAsia="Times New Roman" w:cs="Arial"/>
          <w:sz w:val="24"/>
          <w:szCs w:val="24"/>
          <w:lang w:eastAsia="en-GB"/>
        </w:rPr>
        <w:t xml:space="preserve"> </w:t>
      </w:r>
      <w:r w:rsidRPr="00575FA7">
        <w:rPr>
          <w:rFonts w:eastAsia="Times New Roman" w:cs="Arial"/>
          <w:sz w:val="24"/>
          <w:szCs w:val="24"/>
          <w:lang w:eastAsia="en-GB"/>
        </w:rPr>
        <w:t>yield loss</w:t>
      </w:r>
      <w:r w:rsidR="00F53DBE">
        <w:rPr>
          <w:rFonts w:eastAsia="Times New Roman" w:cs="Arial"/>
          <w:sz w:val="24"/>
          <w:szCs w:val="24"/>
          <w:lang w:eastAsia="en-GB"/>
        </w:rPr>
        <w:t xml:space="preserve"> that may occur</w:t>
      </w:r>
      <w:r w:rsidRPr="00575FA7">
        <w:rPr>
          <w:rFonts w:eastAsia="Times New Roman" w:cs="Arial"/>
          <w:sz w:val="24"/>
          <w:szCs w:val="24"/>
          <w:lang w:eastAsia="en-GB"/>
        </w:rPr>
        <w:t>.</w:t>
      </w:r>
    </w:p>
    <w:p w14:paraId="1CEFC53D" w14:textId="77AE4F5C" w:rsidR="00BC299B" w:rsidRDefault="00BC299B" w:rsidP="0099003A">
      <w:pPr>
        <w:rPr>
          <w:rFonts w:eastAsia="Times New Roman" w:cs="Arial"/>
          <w:sz w:val="24"/>
          <w:szCs w:val="24"/>
          <w:lang w:eastAsia="en-GB"/>
        </w:rPr>
      </w:pPr>
    </w:p>
    <w:p w14:paraId="7527823E" w14:textId="2E7D6E77" w:rsidR="00BC299B" w:rsidRPr="00BC299B" w:rsidRDefault="00BC299B" w:rsidP="0099003A">
      <w:pPr>
        <w:rPr>
          <w:rFonts w:eastAsia="Times New Roman" w:cs="Arial"/>
          <w:b/>
          <w:bCs/>
          <w:sz w:val="24"/>
          <w:szCs w:val="24"/>
          <w:lang w:eastAsia="en-GB"/>
        </w:rPr>
      </w:pPr>
      <w:r w:rsidRPr="00BC299B">
        <w:rPr>
          <w:rFonts w:eastAsia="Times New Roman" w:cs="Arial"/>
          <w:b/>
          <w:bCs/>
          <w:sz w:val="24"/>
          <w:szCs w:val="24"/>
          <w:lang w:eastAsia="en-GB"/>
        </w:rPr>
        <w:t>Drilling date</w:t>
      </w:r>
      <w:r>
        <w:rPr>
          <w:rFonts w:eastAsia="Times New Roman" w:cs="Arial"/>
          <w:b/>
          <w:bCs/>
          <w:sz w:val="24"/>
          <w:szCs w:val="24"/>
          <w:lang w:eastAsia="en-GB"/>
        </w:rPr>
        <w:t xml:space="preserve">’s </w:t>
      </w:r>
      <w:r w:rsidRPr="00BC299B">
        <w:rPr>
          <w:rFonts w:eastAsia="Times New Roman" w:cs="Arial"/>
          <w:b/>
          <w:bCs/>
          <w:sz w:val="24"/>
          <w:szCs w:val="24"/>
          <w:lang w:eastAsia="en-GB"/>
        </w:rPr>
        <w:t>impact on varietal resistance</w:t>
      </w:r>
    </w:p>
    <w:p w14:paraId="7D3AF492" w14:textId="77777777" w:rsidR="0099003A" w:rsidRDefault="0099003A" w:rsidP="0099003A">
      <w:pPr>
        <w:rPr>
          <w:rFonts w:eastAsia="Times New Roman" w:cs="Arial"/>
          <w:sz w:val="24"/>
          <w:szCs w:val="24"/>
          <w:lang w:eastAsia="en-GB"/>
        </w:rPr>
      </w:pPr>
    </w:p>
    <w:p w14:paraId="0A5D0FBB" w14:textId="009112FA" w:rsidR="0099003A" w:rsidRPr="00575FA7" w:rsidRDefault="0099003A" w:rsidP="0099003A">
      <w:pPr>
        <w:rPr>
          <w:rFonts w:eastAsia="Times New Roman" w:cs="Arial"/>
          <w:sz w:val="24"/>
          <w:szCs w:val="24"/>
          <w:lang w:eastAsia="en-GB"/>
        </w:rPr>
      </w:pPr>
      <w:r w:rsidRPr="00575FA7">
        <w:rPr>
          <w:rFonts w:eastAsia="Times New Roman" w:cs="Arial"/>
          <w:sz w:val="24"/>
          <w:szCs w:val="24"/>
          <w:lang w:eastAsia="en-GB"/>
        </w:rPr>
        <w:t xml:space="preserve">“The varietal RL ratings </w:t>
      </w:r>
      <w:r w:rsidR="00F53DBE">
        <w:rPr>
          <w:rFonts w:eastAsia="Times New Roman" w:cs="Arial"/>
          <w:sz w:val="24"/>
          <w:szCs w:val="24"/>
          <w:lang w:eastAsia="en-GB"/>
        </w:rPr>
        <w:t>have been</w:t>
      </w:r>
      <w:r w:rsidR="00F53DBE" w:rsidRPr="00575FA7">
        <w:rPr>
          <w:rFonts w:eastAsia="Times New Roman" w:cs="Arial"/>
          <w:sz w:val="24"/>
          <w:szCs w:val="24"/>
          <w:lang w:eastAsia="en-GB"/>
        </w:rPr>
        <w:t xml:space="preserve"> </w:t>
      </w:r>
      <w:r w:rsidRPr="00575FA7">
        <w:rPr>
          <w:rFonts w:eastAsia="Times New Roman" w:cs="Arial"/>
          <w:sz w:val="24"/>
          <w:szCs w:val="24"/>
          <w:lang w:eastAsia="en-GB"/>
        </w:rPr>
        <w:t>based on a drilling date of 7th October,” explains Jon. “Over five years and in 25 trials, ADAS</w:t>
      </w:r>
      <w:r w:rsidR="00F53DBE">
        <w:rPr>
          <w:rFonts w:eastAsia="Times New Roman" w:cs="Arial"/>
          <w:sz w:val="24"/>
          <w:szCs w:val="24"/>
          <w:lang w:eastAsia="en-GB"/>
        </w:rPr>
        <w:t>, NIAB and SRUC</w:t>
      </w:r>
      <w:r w:rsidRPr="00575FA7">
        <w:rPr>
          <w:rFonts w:eastAsia="Times New Roman" w:cs="Arial"/>
          <w:sz w:val="24"/>
          <w:szCs w:val="24"/>
          <w:lang w:eastAsia="en-GB"/>
        </w:rPr>
        <w:t xml:space="preserve"> proved that bringing drilling date forward by two weeks, consistently dropped the RL rating by 0.6.  Likewise sowing crops two weeks later, increased the RL rating by 0.6.”</w:t>
      </w:r>
    </w:p>
    <w:p w14:paraId="27F2A2CE" w14:textId="77777777" w:rsidR="0099003A" w:rsidRDefault="0099003A" w:rsidP="0099003A">
      <w:pPr>
        <w:rPr>
          <w:rFonts w:eastAsia="Times New Roman" w:cs="Arial"/>
          <w:sz w:val="24"/>
          <w:szCs w:val="24"/>
          <w:lang w:eastAsia="en-GB"/>
        </w:rPr>
      </w:pPr>
    </w:p>
    <w:p w14:paraId="2F31369A" w14:textId="6A3FC7F3" w:rsidR="0099003A" w:rsidRPr="00575FA7" w:rsidRDefault="0099003A" w:rsidP="0099003A">
      <w:pPr>
        <w:rPr>
          <w:rFonts w:eastAsia="Times New Roman" w:cs="Arial"/>
          <w:sz w:val="24"/>
          <w:szCs w:val="24"/>
          <w:lang w:eastAsia="en-GB"/>
        </w:rPr>
      </w:pPr>
      <w:r w:rsidRPr="00575FA7">
        <w:rPr>
          <w:rFonts w:eastAsia="Times New Roman" w:cs="Arial"/>
          <w:sz w:val="24"/>
          <w:szCs w:val="24"/>
          <w:lang w:eastAsia="en-GB"/>
        </w:rPr>
        <w:t xml:space="preserve">“Practically this means that if you drill a crop of </w:t>
      </w:r>
      <w:r>
        <w:rPr>
          <w:rFonts w:eastAsia="Times New Roman" w:cs="Arial"/>
          <w:sz w:val="24"/>
          <w:szCs w:val="24"/>
          <w:lang w:eastAsia="en-GB"/>
        </w:rPr>
        <w:t xml:space="preserve">LG </w:t>
      </w:r>
      <w:r w:rsidRPr="00575FA7">
        <w:rPr>
          <w:rFonts w:eastAsia="Times New Roman" w:cs="Arial"/>
          <w:sz w:val="24"/>
          <w:szCs w:val="24"/>
          <w:lang w:eastAsia="en-GB"/>
        </w:rPr>
        <w:t>Skyscraper with its resistance score of 4.9 two weeks early, you need to manage the Septoria risk as you would a crop of</w:t>
      </w:r>
      <w:r>
        <w:rPr>
          <w:rFonts w:eastAsia="Times New Roman" w:cs="Arial"/>
          <w:sz w:val="24"/>
          <w:szCs w:val="24"/>
          <w:lang w:eastAsia="en-GB"/>
        </w:rPr>
        <w:t xml:space="preserve"> KWS</w:t>
      </w:r>
      <w:r w:rsidRPr="00575FA7">
        <w:rPr>
          <w:rFonts w:eastAsia="Times New Roman" w:cs="Arial"/>
          <w:sz w:val="24"/>
          <w:szCs w:val="24"/>
          <w:lang w:eastAsia="en-GB"/>
        </w:rPr>
        <w:t xml:space="preserve"> Barrel with its score of 4.3. Drill two weeks later than the standard date, and the level of risk from Septoria is akin to a crop of Gleam.”</w:t>
      </w:r>
    </w:p>
    <w:p w14:paraId="0E08783B" w14:textId="77777777" w:rsidR="0099003A" w:rsidRPr="00575FA7" w:rsidRDefault="0099003A" w:rsidP="0099003A">
      <w:pPr>
        <w:rPr>
          <w:rFonts w:eastAsia="Times New Roman" w:cs="Arial"/>
          <w:sz w:val="24"/>
          <w:szCs w:val="24"/>
          <w:lang w:eastAsia="en-GB"/>
        </w:rPr>
      </w:pPr>
    </w:p>
    <w:p w14:paraId="75F93171" w14:textId="77777777" w:rsidR="0099003A" w:rsidRPr="00575FA7" w:rsidRDefault="0099003A" w:rsidP="0099003A">
      <w:pPr>
        <w:rPr>
          <w:rFonts w:eastAsia="Times New Roman" w:cs="Arial"/>
          <w:sz w:val="24"/>
          <w:szCs w:val="24"/>
          <w:lang w:eastAsia="en-GB"/>
        </w:rPr>
      </w:pPr>
      <w:r w:rsidRPr="00575FA7">
        <w:rPr>
          <w:rFonts w:eastAsia="Times New Roman" w:cs="Arial"/>
          <w:sz w:val="24"/>
          <w:szCs w:val="24"/>
          <w:lang w:eastAsia="en-GB"/>
        </w:rPr>
        <w:t>The principal applies to all varieties on the recommended list and is an important point to consider in a season when an early harvest gave many growers an opportunity to get winter wheat crops established ahead of their usual drilling date.</w:t>
      </w:r>
    </w:p>
    <w:p w14:paraId="53AA9192" w14:textId="77777777" w:rsidR="0099003A" w:rsidRDefault="0099003A" w:rsidP="0099003A">
      <w:pPr>
        <w:rPr>
          <w:rFonts w:eastAsia="Times New Roman" w:cs="Arial"/>
          <w:sz w:val="24"/>
          <w:szCs w:val="24"/>
          <w:lang w:eastAsia="en-GB"/>
        </w:rPr>
      </w:pPr>
    </w:p>
    <w:p w14:paraId="7DEE6FD8" w14:textId="1458AFCE" w:rsidR="00BC299B" w:rsidRPr="00BC299B" w:rsidRDefault="00BC299B" w:rsidP="0099003A">
      <w:pPr>
        <w:rPr>
          <w:rFonts w:eastAsia="Times New Roman" w:cs="Arial"/>
          <w:b/>
          <w:bCs/>
          <w:sz w:val="24"/>
          <w:szCs w:val="24"/>
          <w:lang w:eastAsia="en-GB"/>
        </w:rPr>
      </w:pPr>
      <w:r w:rsidRPr="00BC299B">
        <w:rPr>
          <w:rFonts w:eastAsia="Times New Roman" w:cs="Arial"/>
          <w:b/>
          <w:bCs/>
          <w:sz w:val="24"/>
          <w:szCs w:val="24"/>
          <w:lang w:eastAsia="en-GB"/>
        </w:rPr>
        <w:t>Mitigating effects by adapting fungicide rates</w:t>
      </w:r>
    </w:p>
    <w:p w14:paraId="73EABD39" w14:textId="3E991976" w:rsidR="0099003A" w:rsidRPr="00575FA7" w:rsidRDefault="0099003A" w:rsidP="0099003A">
      <w:pPr>
        <w:rPr>
          <w:rFonts w:eastAsia="Times New Roman" w:cs="Arial"/>
          <w:sz w:val="24"/>
          <w:szCs w:val="24"/>
          <w:lang w:eastAsia="en-GB"/>
        </w:rPr>
      </w:pPr>
      <w:r w:rsidRPr="00575FA7">
        <w:rPr>
          <w:rFonts w:eastAsia="Times New Roman" w:cs="Arial"/>
          <w:sz w:val="24"/>
          <w:szCs w:val="24"/>
          <w:lang w:eastAsia="en-GB"/>
        </w:rPr>
        <w:lastRenderedPageBreak/>
        <w:t xml:space="preserve">“In 2021, we started to explore the impact of drilling date and variety with dose rates of Revystar XE. ADAS statisticians overlaid a line of ‘best fit’ and showed the most optimum economic dose rates were higher where </w:t>
      </w:r>
      <w:r w:rsidR="00F53DBE">
        <w:rPr>
          <w:rFonts w:eastAsia="Times New Roman" w:cs="Arial"/>
          <w:sz w:val="24"/>
          <w:szCs w:val="24"/>
          <w:lang w:eastAsia="en-GB"/>
        </w:rPr>
        <w:t xml:space="preserve">cultivar resistance to </w:t>
      </w:r>
      <w:r w:rsidR="009406F3">
        <w:rPr>
          <w:rFonts w:eastAsia="Times New Roman" w:cs="Arial"/>
          <w:sz w:val="24"/>
          <w:szCs w:val="24"/>
          <w:lang w:eastAsia="en-GB"/>
        </w:rPr>
        <w:t>S</w:t>
      </w:r>
      <w:r w:rsidR="00F53DBE">
        <w:rPr>
          <w:rFonts w:eastAsia="Times New Roman" w:cs="Arial"/>
          <w:sz w:val="24"/>
          <w:szCs w:val="24"/>
          <w:lang w:eastAsia="en-GB"/>
        </w:rPr>
        <w:t>eptoria was reduced. This could come from a less resistant variety, or could come from a more resistant variety drilled earlier</w:t>
      </w:r>
      <w:r w:rsidRPr="00575FA7">
        <w:rPr>
          <w:rFonts w:eastAsia="Times New Roman" w:cs="Arial"/>
          <w:sz w:val="24"/>
          <w:szCs w:val="24"/>
          <w:lang w:eastAsia="en-GB"/>
        </w:rPr>
        <w:t xml:space="preserve">,” says Jon. “Even the most resistant varieties, when drilled early, have an optimum economic dose at T2 of </w:t>
      </w:r>
      <w:r w:rsidR="00F53DBE">
        <w:rPr>
          <w:rFonts w:eastAsia="Times New Roman" w:cs="Arial"/>
          <w:sz w:val="24"/>
          <w:szCs w:val="24"/>
          <w:lang w:eastAsia="en-GB"/>
        </w:rPr>
        <w:t xml:space="preserve">1.1 l/ha </w:t>
      </w:r>
      <w:r w:rsidRPr="00575FA7">
        <w:rPr>
          <w:rFonts w:eastAsia="Times New Roman" w:cs="Arial"/>
          <w:sz w:val="24"/>
          <w:szCs w:val="24"/>
          <w:lang w:eastAsia="en-GB"/>
        </w:rPr>
        <w:t xml:space="preserve">Revystar XE.” </w:t>
      </w:r>
    </w:p>
    <w:p w14:paraId="6E4C52C8" w14:textId="77777777" w:rsidR="0099003A" w:rsidRDefault="0099003A" w:rsidP="0099003A">
      <w:pPr>
        <w:rPr>
          <w:rFonts w:eastAsia="Times New Roman" w:cs="Arial"/>
          <w:sz w:val="24"/>
          <w:szCs w:val="24"/>
          <w:lang w:eastAsia="en-GB"/>
        </w:rPr>
      </w:pPr>
    </w:p>
    <w:p w14:paraId="0F6A399B" w14:textId="519F7B5C" w:rsidR="0099003A" w:rsidRPr="00575FA7" w:rsidRDefault="0099003A" w:rsidP="0099003A">
      <w:pPr>
        <w:rPr>
          <w:rFonts w:eastAsia="Times New Roman" w:cs="Arial"/>
          <w:sz w:val="24"/>
          <w:szCs w:val="24"/>
          <w:lang w:eastAsia="en-GB"/>
        </w:rPr>
      </w:pPr>
      <w:r w:rsidRPr="00575FA7">
        <w:rPr>
          <w:rFonts w:eastAsia="Times New Roman" w:cs="Arial"/>
          <w:sz w:val="24"/>
          <w:szCs w:val="24"/>
          <w:lang w:eastAsia="en-GB"/>
        </w:rPr>
        <w:t>In conclusion, dose can be used as a tool to mitigate the impact of Septoria associated with drilling early. “By upping the rate applied to those crops sown on or before 23rd September you can ‘buy back’ the yield,” says Jon. “It more than covers the cost of the additional fungicide.”</w:t>
      </w:r>
    </w:p>
    <w:p w14:paraId="7B667FC9" w14:textId="77777777" w:rsidR="0099003A" w:rsidRDefault="0099003A" w:rsidP="0099003A">
      <w:pPr>
        <w:rPr>
          <w:rFonts w:eastAsia="Times New Roman" w:cs="Arial"/>
          <w:sz w:val="24"/>
          <w:szCs w:val="24"/>
          <w:lang w:eastAsia="en-GB"/>
        </w:rPr>
      </w:pPr>
    </w:p>
    <w:p w14:paraId="7930B98F" w14:textId="4CA9E58F" w:rsidR="0099003A" w:rsidRPr="00575FA7" w:rsidRDefault="0099003A" w:rsidP="0099003A">
      <w:pPr>
        <w:rPr>
          <w:rFonts w:eastAsia="Times New Roman" w:cs="Arial"/>
          <w:sz w:val="24"/>
          <w:szCs w:val="24"/>
          <w:lang w:eastAsia="en-GB"/>
        </w:rPr>
      </w:pPr>
      <w:r w:rsidRPr="00575FA7">
        <w:rPr>
          <w:rFonts w:eastAsia="Times New Roman" w:cs="Arial"/>
          <w:sz w:val="24"/>
          <w:szCs w:val="24"/>
          <w:lang w:eastAsia="en-GB"/>
        </w:rPr>
        <w:t xml:space="preserve">Due to the inherent variation </w:t>
      </w:r>
      <w:r w:rsidR="00BD0492">
        <w:rPr>
          <w:rFonts w:eastAsia="Times New Roman" w:cs="Arial"/>
          <w:sz w:val="24"/>
          <w:szCs w:val="24"/>
          <w:lang w:eastAsia="en-GB"/>
        </w:rPr>
        <w:t>in</w:t>
      </w:r>
      <w:r w:rsidR="00BD0492" w:rsidRPr="00575FA7">
        <w:rPr>
          <w:rFonts w:eastAsia="Times New Roman" w:cs="Arial"/>
          <w:sz w:val="24"/>
          <w:szCs w:val="24"/>
          <w:lang w:eastAsia="en-GB"/>
        </w:rPr>
        <w:t xml:space="preserve"> </w:t>
      </w:r>
      <w:r w:rsidRPr="00575FA7">
        <w:rPr>
          <w:rFonts w:eastAsia="Times New Roman" w:cs="Arial"/>
          <w:sz w:val="24"/>
          <w:szCs w:val="24"/>
          <w:lang w:eastAsia="en-GB"/>
        </w:rPr>
        <w:t xml:space="preserve">the </w:t>
      </w:r>
      <w:r w:rsidR="009406F3">
        <w:rPr>
          <w:rFonts w:eastAsia="Times New Roman" w:cs="Arial"/>
          <w:sz w:val="24"/>
          <w:szCs w:val="24"/>
          <w:lang w:eastAsia="en-GB"/>
        </w:rPr>
        <w:t>field</w:t>
      </w:r>
      <w:r w:rsidRPr="00575FA7">
        <w:rPr>
          <w:rFonts w:eastAsia="Times New Roman" w:cs="Arial"/>
          <w:sz w:val="24"/>
          <w:szCs w:val="24"/>
          <w:lang w:eastAsia="en-GB"/>
        </w:rPr>
        <w:t xml:space="preserve"> Jon advises growers to choose a product with </w:t>
      </w:r>
      <w:r w:rsidR="00F53DBE">
        <w:rPr>
          <w:rFonts w:eastAsia="Times New Roman" w:cs="Arial"/>
          <w:sz w:val="24"/>
          <w:szCs w:val="24"/>
          <w:lang w:eastAsia="en-GB"/>
        </w:rPr>
        <w:t xml:space="preserve">proven </w:t>
      </w:r>
      <w:r w:rsidRPr="00575FA7">
        <w:rPr>
          <w:rFonts w:eastAsia="Times New Roman" w:cs="Arial"/>
          <w:sz w:val="24"/>
          <w:szCs w:val="24"/>
          <w:lang w:eastAsia="en-GB"/>
        </w:rPr>
        <w:t xml:space="preserve">protective and curative action. “While we don’t want to rely on curative activity, it’s an important feature when dealing with the natural variability found on-farm.”  </w:t>
      </w:r>
    </w:p>
    <w:p w14:paraId="2EA7234F" w14:textId="5D025BEC" w:rsidR="00BC299B" w:rsidRDefault="00BC299B" w:rsidP="0099003A">
      <w:pPr>
        <w:rPr>
          <w:rFonts w:eastAsia="Times New Roman" w:cs="Arial"/>
          <w:sz w:val="24"/>
          <w:szCs w:val="24"/>
          <w:lang w:eastAsia="en-GB"/>
        </w:rPr>
      </w:pPr>
    </w:p>
    <w:p w14:paraId="3E8D5EDA" w14:textId="4400CF70" w:rsidR="00BC299B" w:rsidRPr="00BC299B" w:rsidRDefault="00BC299B" w:rsidP="0099003A">
      <w:pPr>
        <w:rPr>
          <w:rFonts w:eastAsia="Times New Roman" w:cs="Arial"/>
          <w:b/>
          <w:bCs/>
          <w:sz w:val="24"/>
          <w:szCs w:val="24"/>
          <w:lang w:eastAsia="en-GB"/>
        </w:rPr>
      </w:pPr>
      <w:r w:rsidRPr="00BC299B">
        <w:rPr>
          <w:rFonts w:eastAsia="Times New Roman" w:cs="Arial"/>
          <w:b/>
          <w:bCs/>
          <w:sz w:val="24"/>
          <w:szCs w:val="24"/>
          <w:lang w:eastAsia="en-GB"/>
        </w:rPr>
        <w:t>Grower update</w:t>
      </w:r>
    </w:p>
    <w:p w14:paraId="27BA2F19" w14:textId="2CAD9CF0" w:rsidR="00EB53D8" w:rsidRDefault="00EB53D8" w:rsidP="0099003A">
      <w:pPr>
        <w:rPr>
          <w:rFonts w:eastAsia="Times New Roman" w:cs="Arial"/>
          <w:sz w:val="24"/>
          <w:szCs w:val="24"/>
          <w:lang w:eastAsia="en-GB"/>
        </w:rPr>
      </w:pPr>
    </w:p>
    <w:p w14:paraId="1B6A6846" w14:textId="2CF8B268" w:rsidR="00EB53D8" w:rsidRDefault="007459F9" w:rsidP="004E274A">
      <w:pPr>
        <w:rPr>
          <w:rFonts w:eastAsia="Times New Roman" w:cs="Arial"/>
          <w:sz w:val="24"/>
          <w:szCs w:val="24"/>
          <w:lang w:eastAsia="en-GB"/>
        </w:rPr>
      </w:pPr>
      <w:r>
        <w:rPr>
          <w:rFonts w:eastAsia="Times New Roman" w:cs="Arial"/>
          <w:sz w:val="24"/>
          <w:szCs w:val="24"/>
          <w:lang w:eastAsia="en-GB"/>
        </w:rPr>
        <w:t xml:space="preserve">Variability summaries the situation of </w:t>
      </w:r>
      <w:r w:rsidR="00EB53D8">
        <w:rPr>
          <w:rFonts w:eastAsia="Times New Roman" w:cs="Arial"/>
          <w:sz w:val="24"/>
          <w:szCs w:val="24"/>
          <w:lang w:eastAsia="en-GB"/>
        </w:rPr>
        <w:t>Essex grower, Steve Crayston</w:t>
      </w:r>
      <w:r>
        <w:rPr>
          <w:rFonts w:eastAsia="Times New Roman" w:cs="Arial"/>
          <w:sz w:val="24"/>
          <w:szCs w:val="24"/>
          <w:lang w:eastAsia="en-GB"/>
        </w:rPr>
        <w:t xml:space="preserve">. </w:t>
      </w:r>
      <w:r w:rsidR="00D927A3">
        <w:rPr>
          <w:rFonts w:eastAsia="Times New Roman" w:cs="Arial"/>
          <w:sz w:val="24"/>
          <w:szCs w:val="24"/>
          <w:lang w:eastAsia="en-GB"/>
        </w:rPr>
        <w:t xml:space="preserve">With </w:t>
      </w:r>
      <w:r>
        <w:rPr>
          <w:rFonts w:eastAsia="Times New Roman" w:cs="Arial"/>
          <w:sz w:val="24"/>
          <w:szCs w:val="24"/>
          <w:lang w:eastAsia="en-GB"/>
        </w:rPr>
        <w:t xml:space="preserve">five varieties in the ground </w:t>
      </w:r>
      <w:r w:rsidR="00D927A3">
        <w:rPr>
          <w:rFonts w:eastAsia="Times New Roman" w:cs="Arial"/>
          <w:sz w:val="24"/>
          <w:szCs w:val="24"/>
          <w:lang w:eastAsia="en-GB"/>
        </w:rPr>
        <w:t xml:space="preserve">and </w:t>
      </w:r>
      <w:r>
        <w:rPr>
          <w:rFonts w:eastAsia="Times New Roman" w:cs="Arial"/>
          <w:sz w:val="24"/>
          <w:szCs w:val="24"/>
          <w:lang w:eastAsia="en-GB"/>
        </w:rPr>
        <w:t>Septoria resistant rating</w:t>
      </w:r>
      <w:r w:rsidR="004E274A">
        <w:rPr>
          <w:rFonts w:eastAsia="Times New Roman" w:cs="Arial"/>
          <w:sz w:val="24"/>
          <w:szCs w:val="24"/>
          <w:lang w:eastAsia="en-GB"/>
        </w:rPr>
        <w:t>s</w:t>
      </w:r>
      <w:r>
        <w:rPr>
          <w:rFonts w:eastAsia="Times New Roman" w:cs="Arial"/>
          <w:sz w:val="24"/>
          <w:szCs w:val="24"/>
          <w:lang w:eastAsia="en-GB"/>
        </w:rPr>
        <w:t xml:space="preserve"> from 7.8 </w:t>
      </w:r>
      <w:r w:rsidR="004E274A">
        <w:rPr>
          <w:rFonts w:eastAsia="Times New Roman" w:cs="Arial"/>
          <w:sz w:val="24"/>
          <w:szCs w:val="24"/>
          <w:lang w:eastAsia="en-GB"/>
        </w:rPr>
        <w:t xml:space="preserve">for KWS Extase to 4.9 for a crop of Elicit, </w:t>
      </w:r>
      <w:r w:rsidR="00D927A3">
        <w:rPr>
          <w:rFonts w:eastAsia="Times New Roman" w:cs="Arial"/>
          <w:sz w:val="24"/>
          <w:szCs w:val="24"/>
          <w:lang w:eastAsia="en-GB"/>
        </w:rPr>
        <w:t>as well as</w:t>
      </w:r>
      <w:r w:rsidR="004E274A">
        <w:rPr>
          <w:rFonts w:eastAsia="Times New Roman" w:cs="Arial"/>
          <w:sz w:val="24"/>
          <w:szCs w:val="24"/>
          <w:lang w:eastAsia="en-GB"/>
        </w:rPr>
        <w:t xml:space="preserve"> drilling dates </w:t>
      </w:r>
      <w:r w:rsidR="00D927A3">
        <w:rPr>
          <w:rFonts w:eastAsia="Times New Roman" w:cs="Arial"/>
          <w:sz w:val="24"/>
          <w:szCs w:val="24"/>
          <w:lang w:eastAsia="en-GB"/>
        </w:rPr>
        <w:t xml:space="preserve">which </w:t>
      </w:r>
      <w:r w:rsidR="004E274A">
        <w:rPr>
          <w:rFonts w:eastAsia="Times New Roman" w:cs="Arial"/>
          <w:sz w:val="24"/>
          <w:szCs w:val="24"/>
          <w:lang w:eastAsia="en-GB"/>
        </w:rPr>
        <w:t xml:space="preserve">start at the </w:t>
      </w:r>
      <w:r w:rsidR="00EB53D8">
        <w:rPr>
          <w:rFonts w:eastAsia="Times New Roman" w:cs="Arial"/>
          <w:sz w:val="24"/>
          <w:szCs w:val="24"/>
          <w:lang w:eastAsia="en-GB"/>
        </w:rPr>
        <w:t xml:space="preserve">end of September </w:t>
      </w:r>
      <w:r w:rsidR="004E274A">
        <w:rPr>
          <w:rFonts w:eastAsia="Times New Roman" w:cs="Arial"/>
          <w:sz w:val="24"/>
          <w:szCs w:val="24"/>
          <w:lang w:eastAsia="en-GB"/>
        </w:rPr>
        <w:t xml:space="preserve">running through </w:t>
      </w:r>
      <w:r w:rsidR="00EB53D8">
        <w:rPr>
          <w:rFonts w:eastAsia="Times New Roman" w:cs="Arial"/>
          <w:sz w:val="24"/>
          <w:szCs w:val="24"/>
          <w:lang w:eastAsia="en-GB"/>
        </w:rPr>
        <w:t>to the end of October</w:t>
      </w:r>
      <w:r w:rsidR="00D927A3">
        <w:rPr>
          <w:rFonts w:eastAsia="Times New Roman" w:cs="Arial"/>
          <w:sz w:val="24"/>
          <w:szCs w:val="24"/>
          <w:lang w:eastAsia="en-GB"/>
        </w:rPr>
        <w:t>, he’s facing a wide range of risk levels.</w:t>
      </w:r>
    </w:p>
    <w:p w14:paraId="1A7C8A5B" w14:textId="36D47FA8" w:rsidR="00EB53D8" w:rsidRDefault="00EB53D8" w:rsidP="0099003A">
      <w:pPr>
        <w:rPr>
          <w:rFonts w:eastAsia="Times New Roman" w:cs="Arial"/>
          <w:sz w:val="24"/>
          <w:szCs w:val="24"/>
          <w:lang w:eastAsia="en-GB"/>
        </w:rPr>
      </w:pPr>
    </w:p>
    <w:p w14:paraId="11321C29" w14:textId="2B7251D1" w:rsidR="00EB53D8" w:rsidRDefault="00EB53D8" w:rsidP="0099003A">
      <w:pPr>
        <w:rPr>
          <w:rFonts w:eastAsia="Times New Roman" w:cs="Arial"/>
          <w:sz w:val="24"/>
          <w:szCs w:val="24"/>
          <w:lang w:eastAsia="en-GB"/>
        </w:rPr>
      </w:pPr>
      <w:r w:rsidRPr="00575FA7">
        <w:rPr>
          <w:rFonts w:eastAsia="Times New Roman" w:cs="Arial"/>
          <w:sz w:val="24"/>
          <w:szCs w:val="24"/>
          <w:lang w:eastAsia="en-GB"/>
        </w:rPr>
        <w:t>“</w:t>
      </w:r>
      <w:r w:rsidRPr="00EB53D8">
        <w:rPr>
          <w:rFonts w:eastAsia="Times New Roman" w:cs="Arial"/>
          <w:sz w:val="24"/>
          <w:szCs w:val="24"/>
          <w:lang w:eastAsia="en-GB"/>
        </w:rPr>
        <w:t>The autumn sown crops went in to really nice conditions, even those later drilled crops</w:t>
      </w:r>
      <w:r>
        <w:rPr>
          <w:rFonts w:eastAsia="Times New Roman" w:cs="Arial"/>
          <w:sz w:val="24"/>
          <w:szCs w:val="24"/>
          <w:lang w:eastAsia="en-GB"/>
        </w:rPr>
        <w:t>,</w:t>
      </w:r>
      <w:r w:rsidRPr="00575FA7">
        <w:rPr>
          <w:rFonts w:eastAsia="Times New Roman" w:cs="Arial"/>
          <w:sz w:val="24"/>
          <w:szCs w:val="24"/>
          <w:lang w:eastAsia="en-GB"/>
        </w:rPr>
        <w:t>”</w:t>
      </w:r>
      <w:r>
        <w:rPr>
          <w:rFonts w:eastAsia="Times New Roman" w:cs="Arial"/>
          <w:sz w:val="24"/>
          <w:szCs w:val="24"/>
          <w:lang w:eastAsia="en-GB"/>
        </w:rPr>
        <w:t xml:space="preserve"> he summises.</w:t>
      </w:r>
    </w:p>
    <w:p w14:paraId="32E06A40" w14:textId="5BB9831C" w:rsidR="00EB53D8" w:rsidRDefault="00EB53D8" w:rsidP="0099003A">
      <w:pPr>
        <w:rPr>
          <w:rFonts w:eastAsia="Times New Roman" w:cs="Arial"/>
          <w:sz w:val="24"/>
          <w:szCs w:val="24"/>
          <w:lang w:eastAsia="en-GB"/>
        </w:rPr>
      </w:pPr>
    </w:p>
    <w:p w14:paraId="3173CC28" w14:textId="6E22C869" w:rsidR="00EB53D8" w:rsidRDefault="00EB53D8" w:rsidP="00EB53D8">
      <w:pPr>
        <w:rPr>
          <w:rFonts w:eastAsia="Times New Roman" w:cs="Arial"/>
          <w:sz w:val="24"/>
          <w:szCs w:val="24"/>
          <w:lang w:eastAsia="en-GB"/>
        </w:rPr>
      </w:pPr>
      <w:r w:rsidRPr="00EB53D8">
        <w:rPr>
          <w:rFonts w:eastAsia="Times New Roman" w:cs="Arial"/>
          <w:sz w:val="24"/>
          <w:szCs w:val="24"/>
          <w:lang w:eastAsia="en-GB"/>
        </w:rPr>
        <w:t xml:space="preserve">Drilling date isn’t necessarily reflected by current growth stage with some of Steve’s earliest drilled wheat, being the most backward. </w:t>
      </w:r>
    </w:p>
    <w:p w14:paraId="4353E922" w14:textId="77777777" w:rsidR="00EB53D8" w:rsidRDefault="00EB53D8" w:rsidP="00EB53D8">
      <w:pPr>
        <w:rPr>
          <w:rFonts w:eastAsia="Times New Roman" w:cs="Arial"/>
          <w:sz w:val="24"/>
          <w:szCs w:val="24"/>
          <w:lang w:eastAsia="en-GB"/>
        </w:rPr>
      </w:pPr>
    </w:p>
    <w:p w14:paraId="6821C30E" w14:textId="15D53109" w:rsidR="00EB53D8" w:rsidRDefault="00EB53D8" w:rsidP="00EB53D8">
      <w:pPr>
        <w:rPr>
          <w:rFonts w:eastAsia="Times New Roman" w:cs="Arial"/>
          <w:sz w:val="24"/>
          <w:szCs w:val="24"/>
          <w:lang w:eastAsia="en-GB"/>
        </w:rPr>
      </w:pPr>
      <w:r w:rsidRPr="00EB53D8">
        <w:rPr>
          <w:rFonts w:eastAsia="Times New Roman" w:cs="Arial"/>
          <w:sz w:val="24"/>
          <w:szCs w:val="24"/>
          <w:lang w:eastAsia="en-GB"/>
        </w:rPr>
        <w:t>“They tend to be a second cereal following sugar beet and spring barley</w:t>
      </w:r>
      <w:r>
        <w:rPr>
          <w:rFonts w:eastAsia="Times New Roman" w:cs="Arial"/>
          <w:sz w:val="24"/>
          <w:szCs w:val="24"/>
          <w:lang w:eastAsia="en-GB"/>
        </w:rPr>
        <w:t>,“ he explains.</w:t>
      </w:r>
      <w:r w:rsidRPr="00EB53D8">
        <w:rPr>
          <w:rFonts w:eastAsia="Times New Roman" w:cs="Arial"/>
          <w:sz w:val="24"/>
          <w:szCs w:val="24"/>
          <w:lang w:eastAsia="en-GB"/>
        </w:rPr>
        <w:t xml:space="preserve"> “The very first field we drilled </w:t>
      </w:r>
      <w:r>
        <w:rPr>
          <w:rFonts w:eastAsia="Times New Roman" w:cs="Arial"/>
          <w:sz w:val="24"/>
          <w:szCs w:val="24"/>
          <w:lang w:eastAsia="en-GB"/>
        </w:rPr>
        <w:t xml:space="preserve">followed </w:t>
      </w:r>
      <w:r w:rsidRPr="00EB53D8">
        <w:rPr>
          <w:rFonts w:eastAsia="Times New Roman" w:cs="Arial"/>
          <w:sz w:val="24"/>
          <w:szCs w:val="24"/>
          <w:lang w:eastAsia="en-GB"/>
        </w:rPr>
        <w:t>OSR</w:t>
      </w:r>
      <w:r>
        <w:rPr>
          <w:rFonts w:eastAsia="Times New Roman" w:cs="Arial"/>
          <w:sz w:val="24"/>
          <w:szCs w:val="24"/>
          <w:lang w:eastAsia="en-GB"/>
        </w:rPr>
        <w:t>.</w:t>
      </w:r>
      <w:r w:rsidRPr="00EB53D8">
        <w:rPr>
          <w:rFonts w:eastAsia="Times New Roman" w:cs="Arial"/>
          <w:sz w:val="24"/>
          <w:szCs w:val="24"/>
          <w:lang w:eastAsia="en-GB"/>
        </w:rPr>
        <w:t xml:space="preserve"> We’d applied digestate and drilled in the last w</w:t>
      </w:r>
      <w:r>
        <w:rPr>
          <w:rFonts w:eastAsia="Times New Roman" w:cs="Arial"/>
          <w:sz w:val="24"/>
          <w:szCs w:val="24"/>
          <w:lang w:eastAsia="en-GB"/>
        </w:rPr>
        <w:t>ee</w:t>
      </w:r>
      <w:r w:rsidRPr="00EB53D8">
        <w:rPr>
          <w:rFonts w:eastAsia="Times New Roman" w:cs="Arial"/>
          <w:sz w:val="24"/>
          <w:szCs w:val="24"/>
          <w:lang w:eastAsia="en-GB"/>
        </w:rPr>
        <w:t>k of Se</w:t>
      </w:r>
      <w:r>
        <w:rPr>
          <w:rFonts w:eastAsia="Times New Roman" w:cs="Arial"/>
          <w:sz w:val="24"/>
          <w:szCs w:val="24"/>
          <w:lang w:eastAsia="en-GB"/>
        </w:rPr>
        <w:t>ptember</w:t>
      </w:r>
      <w:r w:rsidRPr="00EB53D8">
        <w:rPr>
          <w:rFonts w:eastAsia="Times New Roman" w:cs="Arial"/>
          <w:sz w:val="24"/>
          <w:szCs w:val="24"/>
          <w:lang w:eastAsia="en-GB"/>
        </w:rPr>
        <w:t>. Admittedly it was rather dry so it’s not a stunning crop but still, it’s all there.</w:t>
      </w:r>
      <w:r w:rsidRPr="00575FA7">
        <w:rPr>
          <w:rFonts w:eastAsia="Times New Roman" w:cs="Arial"/>
          <w:sz w:val="24"/>
          <w:szCs w:val="24"/>
          <w:lang w:eastAsia="en-GB"/>
        </w:rPr>
        <w:t>”</w:t>
      </w:r>
      <w:r w:rsidRPr="00EB53D8">
        <w:rPr>
          <w:rFonts w:eastAsia="Times New Roman" w:cs="Arial"/>
          <w:sz w:val="24"/>
          <w:szCs w:val="24"/>
          <w:lang w:eastAsia="en-GB"/>
        </w:rPr>
        <w:t xml:space="preserve"> </w:t>
      </w:r>
    </w:p>
    <w:p w14:paraId="4513842D" w14:textId="18C29315" w:rsidR="00EB53D8" w:rsidRDefault="00EB53D8" w:rsidP="00EB53D8">
      <w:pPr>
        <w:rPr>
          <w:rFonts w:eastAsia="Times New Roman" w:cs="Arial"/>
          <w:sz w:val="24"/>
          <w:szCs w:val="24"/>
          <w:lang w:eastAsia="en-GB"/>
        </w:rPr>
      </w:pPr>
    </w:p>
    <w:p w14:paraId="7B915335" w14:textId="05A30B1A" w:rsidR="00EB53D8" w:rsidRPr="00EB53D8" w:rsidRDefault="00EB53D8" w:rsidP="00EB53D8">
      <w:pPr>
        <w:rPr>
          <w:rFonts w:eastAsia="Times New Roman" w:cs="Arial"/>
          <w:sz w:val="24"/>
          <w:szCs w:val="24"/>
          <w:lang w:eastAsia="en-GB"/>
        </w:rPr>
      </w:pPr>
      <w:r>
        <w:rPr>
          <w:rFonts w:eastAsia="Times New Roman" w:cs="Arial"/>
          <w:sz w:val="24"/>
          <w:szCs w:val="24"/>
          <w:lang w:eastAsia="en-GB"/>
        </w:rPr>
        <w:t>While Steve’s thoughts are currently on nitrogen applications and spring drilling, he’s a good idea of his fungicide programme</w:t>
      </w:r>
      <w:r w:rsidR="00BC299B">
        <w:rPr>
          <w:rFonts w:eastAsia="Times New Roman" w:cs="Arial"/>
          <w:sz w:val="24"/>
          <w:szCs w:val="24"/>
          <w:lang w:eastAsia="en-GB"/>
        </w:rPr>
        <w:t xml:space="preserve"> which includes Revystar </w:t>
      </w:r>
      <w:r w:rsidR="002A12D8">
        <w:rPr>
          <w:rFonts w:eastAsia="Times New Roman" w:cs="Arial"/>
          <w:sz w:val="24"/>
          <w:szCs w:val="24"/>
          <w:lang w:eastAsia="en-GB"/>
        </w:rPr>
        <w:t>XE</w:t>
      </w:r>
      <w:r w:rsidR="002A12D8" w:rsidRPr="002A12D8">
        <w:rPr>
          <w:rFonts w:eastAsia="Times New Roman" w:cs="Arial"/>
          <w:sz w:val="24"/>
          <w:szCs w:val="24"/>
          <w:vertAlign w:val="superscript"/>
          <w:lang w:eastAsia="en-GB"/>
        </w:rPr>
        <w:t>®</w:t>
      </w:r>
      <w:r w:rsidR="002A12D8">
        <w:rPr>
          <w:rFonts w:eastAsia="Times New Roman" w:cs="Arial"/>
          <w:sz w:val="24"/>
          <w:szCs w:val="24"/>
          <w:lang w:eastAsia="en-GB"/>
        </w:rPr>
        <w:t xml:space="preserve"> </w:t>
      </w:r>
      <w:r w:rsidR="00BC299B">
        <w:rPr>
          <w:rFonts w:eastAsia="Times New Roman" w:cs="Arial"/>
          <w:sz w:val="24"/>
          <w:szCs w:val="24"/>
          <w:lang w:eastAsia="en-GB"/>
        </w:rPr>
        <w:t>at T2</w:t>
      </w:r>
      <w:r>
        <w:rPr>
          <w:rFonts w:eastAsia="Times New Roman" w:cs="Arial"/>
          <w:sz w:val="24"/>
          <w:szCs w:val="24"/>
          <w:lang w:eastAsia="en-GB"/>
        </w:rPr>
        <w:t>.</w:t>
      </w:r>
    </w:p>
    <w:p w14:paraId="76E7AE3F" w14:textId="7244CFB1" w:rsidR="00EB53D8" w:rsidRDefault="00EB53D8" w:rsidP="0099003A">
      <w:pPr>
        <w:rPr>
          <w:rFonts w:eastAsia="Times New Roman" w:cs="Arial"/>
          <w:sz w:val="24"/>
          <w:szCs w:val="24"/>
          <w:lang w:eastAsia="en-GB"/>
        </w:rPr>
      </w:pPr>
    </w:p>
    <w:p w14:paraId="1B38265B" w14:textId="5B9B2BE8" w:rsidR="00EB53D8" w:rsidRDefault="00EB53D8" w:rsidP="00EB53D8">
      <w:pPr>
        <w:rPr>
          <w:rFonts w:eastAsia="Times New Roman" w:cs="Arial"/>
          <w:sz w:val="24"/>
          <w:szCs w:val="24"/>
          <w:lang w:eastAsia="en-GB"/>
        </w:rPr>
      </w:pPr>
      <w:r w:rsidRPr="00EB53D8">
        <w:rPr>
          <w:rFonts w:eastAsia="Times New Roman" w:cs="Arial"/>
          <w:sz w:val="24"/>
          <w:szCs w:val="24"/>
          <w:lang w:eastAsia="en-GB"/>
        </w:rPr>
        <w:t>“If it stays cool it’ll be another six weeks before we’re looking at applications. However, if conditions warm up and everything gets moving, that will come forward.</w:t>
      </w:r>
      <w:r w:rsidR="00BC299B" w:rsidRPr="00575FA7">
        <w:rPr>
          <w:rFonts w:eastAsia="Times New Roman" w:cs="Arial"/>
          <w:sz w:val="24"/>
          <w:szCs w:val="24"/>
          <w:lang w:eastAsia="en-GB"/>
        </w:rPr>
        <w:t>”</w:t>
      </w:r>
      <w:r w:rsidRPr="00EB53D8">
        <w:rPr>
          <w:rFonts w:eastAsia="Times New Roman" w:cs="Arial"/>
          <w:sz w:val="24"/>
          <w:szCs w:val="24"/>
          <w:lang w:eastAsia="en-GB"/>
        </w:rPr>
        <w:t xml:space="preserve"> </w:t>
      </w:r>
    </w:p>
    <w:p w14:paraId="5847B7B4" w14:textId="2975559D" w:rsidR="00EB53D8" w:rsidRDefault="00EB53D8" w:rsidP="00EB53D8">
      <w:pPr>
        <w:rPr>
          <w:rFonts w:eastAsia="Times New Roman" w:cs="Arial"/>
          <w:sz w:val="24"/>
          <w:szCs w:val="24"/>
          <w:lang w:eastAsia="en-GB"/>
        </w:rPr>
      </w:pPr>
    </w:p>
    <w:p w14:paraId="156233A4" w14:textId="6F833587" w:rsidR="007459F9" w:rsidRPr="00C96EEB" w:rsidRDefault="00C96EEB" w:rsidP="00C96EEB">
      <w:pPr>
        <w:pStyle w:val="ListParagraph"/>
        <w:numPr>
          <w:ilvl w:val="0"/>
          <w:numId w:val="6"/>
        </w:numPr>
        <w:rPr>
          <w:rFonts w:eastAsia="Times New Roman" w:cs="Arial"/>
          <w:sz w:val="24"/>
          <w:szCs w:val="24"/>
          <w:lang w:eastAsia="en-GB"/>
        </w:rPr>
      </w:pPr>
      <w:r w:rsidRPr="00C96EEB">
        <w:rPr>
          <w:rFonts w:eastAsia="Times New Roman" w:cs="Arial"/>
          <w:sz w:val="24"/>
          <w:szCs w:val="24"/>
          <w:lang w:eastAsia="en-GB"/>
        </w:rPr>
        <w:t>ends -</w:t>
      </w:r>
    </w:p>
    <w:p w14:paraId="7C7E3604" w14:textId="0B15DC60" w:rsidR="00EB53D8" w:rsidRPr="00575FA7" w:rsidRDefault="00EB53D8" w:rsidP="0099003A">
      <w:pPr>
        <w:rPr>
          <w:rFonts w:eastAsia="Times New Roman" w:cs="Arial"/>
          <w:sz w:val="24"/>
          <w:szCs w:val="24"/>
          <w:lang w:eastAsia="en-GB"/>
        </w:rPr>
      </w:pPr>
    </w:p>
    <w:p w14:paraId="5D4BA360" w14:textId="77777777" w:rsidR="0099003A" w:rsidRPr="00575FA7" w:rsidRDefault="0099003A" w:rsidP="0099003A">
      <w:pPr>
        <w:rPr>
          <w:rFonts w:cs="Arial"/>
          <w:sz w:val="24"/>
          <w:szCs w:val="24"/>
        </w:rPr>
      </w:pPr>
      <w:r w:rsidRPr="00575FA7">
        <w:rPr>
          <w:rFonts w:cs="Arial"/>
          <w:sz w:val="24"/>
          <w:szCs w:val="24"/>
        </w:rPr>
        <w:t xml:space="preserve"> </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5B216AA6"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lastRenderedPageBreak/>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2F8462A" w14:textId="77777777" w:rsidR="0099003A" w:rsidRDefault="0099003A" w:rsidP="1E547A9B">
      <w:pPr>
        <w:widowControl w:val="0"/>
        <w:spacing w:line="360" w:lineRule="auto"/>
        <w:jc w:val="both"/>
        <w:rPr>
          <w:rFonts w:cs="Arial"/>
        </w:rPr>
      </w:pPr>
    </w:p>
    <w:p w14:paraId="54DA7E10" w14:textId="77777777" w:rsidR="0099003A" w:rsidRPr="0099003A" w:rsidRDefault="0099003A" w:rsidP="0099003A">
      <w:pPr>
        <w:pStyle w:val="NormalWeb"/>
        <w:spacing w:line="360" w:lineRule="auto"/>
        <w:rPr>
          <w:rFonts w:asciiTheme="minorHAnsi" w:eastAsia="Arial" w:hAnsiTheme="minorHAnsi" w:cstheme="minorHAnsi"/>
          <w:sz w:val="20"/>
          <w:szCs w:val="20"/>
          <w:lang w:val="en-US" w:eastAsia="en-US"/>
        </w:rPr>
      </w:pPr>
      <w:r w:rsidRPr="0099003A">
        <w:rPr>
          <w:rFonts w:asciiTheme="minorHAnsi" w:eastAsia="Arial" w:hAnsiTheme="minorHAnsi" w:cstheme="minorHAnsi"/>
          <w:sz w:val="20"/>
          <w:szCs w:val="20"/>
          <w:lang w:val="en-US" w:eastAsia="en-US"/>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sidRPr="0099003A">
          <w:rPr>
            <w:rFonts w:asciiTheme="minorHAnsi" w:eastAsia="Arial" w:hAnsiTheme="minorHAnsi" w:cstheme="minorHAnsi"/>
            <w:sz w:val="20"/>
            <w:szCs w:val="20"/>
            <w:lang w:val="en-US" w:eastAsia="en-US"/>
          </w:rPr>
          <w:t>www.agricentre.basf.co.uk</w:t>
        </w:r>
      </w:hyperlink>
      <w:r w:rsidRPr="0099003A">
        <w:rPr>
          <w:rFonts w:asciiTheme="minorHAnsi" w:eastAsia="Arial" w:hAnsiTheme="minorHAnsi" w:cstheme="minorHAnsi"/>
          <w:sz w:val="20"/>
          <w:szCs w:val="20"/>
          <w:lang w:val="en-US" w:eastAsia="en-US"/>
        </w:rPr>
        <w:t xml:space="preserve">. </w:t>
      </w:r>
      <w:r w:rsidRPr="0099003A">
        <w:rPr>
          <w:rFonts w:asciiTheme="minorHAnsi" w:eastAsia="Arial" w:hAnsiTheme="minorHAnsi" w:cstheme="minorHAnsi"/>
          <w:bCs/>
          <w:sz w:val="20"/>
          <w:szCs w:val="20"/>
          <w:lang w:val="en-US" w:eastAsia="en-US"/>
        </w:rPr>
        <w:t>For further information, please do not hesitate to contact your local BASF Agronomy Manager or the BASF Technical Services Hotline: 0845 602 2553. (Optional)</w:t>
      </w:r>
    </w:p>
    <w:p w14:paraId="28CE72CE" w14:textId="0DF1130C" w:rsidR="0099003A" w:rsidRPr="0099003A" w:rsidRDefault="0099003A" w:rsidP="0099003A">
      <w:pPr>
        <w:spacing w:line="360" w:lineRule="auto"/>
        <w:rPr>
          <w:rFonts w:asciiTheme="minorHAnsi" w:eastAsia="Arial" w:hAnsiTheme="minorHAnsi" w:cstheme="minorHAnsi"/>
          <w:lang w:val="en-US"/>
        </w:rPr>
      </w:pPr>
      <w:proofErr w:type="spellStart"/>
      <w:r w:rsidRPr="0099003A">
        <w:rPr>
          <w:rFonts w:asciiTheme="minorHAnsi" w:eastAsia="Arial" w:hAnsiTheme="minorHAnsi" w:cstheme="minorHAnsi"/>
          <w:lang w:val="en-US"/>
        </w:rPr>
        <w:t>Revystar</w:t>
      </w:r>
      <w:proofErr w:type="spellEnd"/>
      <w:r w:rsidRPr="0099003A">
        <w:rPr>
          <w:rFonts w:asciiTheme="minorHAnsi" w:eastAsia="Arial" w:hAnsiTheme="minorHAnsi" w:cstheme="minorHAnsi"/>
          <w:lang w:val="en-US"/>
        </w:rPr>
        <w:t xml:space="preserve">® XE contains </w:t>
      </w:r>
      <w:proofErr w:type="spellStart"/>
      <w:r w:rsidRPr="0099003A">
        <w:rPr>
          <w:rFonts w:asciiTheme="minorHAnsi" w:eastAsia="Arial" w:hAnsiTheme="minorHAnsi" w:cstheme="minorHAnsi"/>
          <w:lang w:val="en-US"/>
        </w:rPr>
        <w:t>mefentrifluconazole</w:t>
      </w:r>
      <w:proofErr w:type="spellEnd"/>
      <w:r w:rsidRPr="0099003A">
        <w:rPr>
          <w:rFonts w:asciiTheme="minorHAnsi" w:eastAsia="Arial" w:hAnsiTheme="minorHAnsi" w:cstheme="minorHAnsi"/>
          <w:lang w:val="en-US"/>
        </w:rPr>
        <w:t xml:space="preserve"> (</w:t>
      </w:r>
      <w:proofErr w:type="spellStart"/>
      <w:r w:rsidRPr="0099003A">
        <w:rPr>
          <w:rFonts w:asciiTheme="minorHAnsi" w:eastAsia="Arial" w:hAnsiTheme="minorHAnsi" w:cstheme="minorHAnsi"/>
          <w:lang w:val="en-US"/>
        </w:rPr>
        <w:t>Revysol</w:t>
      </w:r>
      <w:proofErr w:type="spellEnd"/>
      <w:r w:rsidRPr="0099003A">
        <w:rPr>
          <w:rFonts w:asciiTheme="minorHAnsi" w:eastAsia="Arial" w:hAnsiTheme="minorHAnsi" w:cstheme="minorHAnsi"/>
          <w:lang w:val="en-US"/>
        </w:rPr>
        <w:t>®) and fluxapyroxad (</w:t>
      </w:r>
      <w:proofErr w:type="spellStart"/>
      <w:r w:rsidRPr="0099003A">
        <w:rPr>
          <w:rFonts w:asciiTheme="minorHAnsi" w:eastAsia="Arial" w:hAnsiTheme="minorHAnsi" w:cstheme="minorHAnsi"/>
          <w:lang w:val="en-US"/>
        </w:rPr>
        <w:t>Xemium</w:t>
      </w:r>
      <w:proofErr w:type="spellEnd"/>
      <w:r w:rsidRPr="0099003A">
        <w:rPr>
          <w:rFonts w:asciiTheme="minorHAnsi" w:eastAsia="Arial" w:hAnsiTheme="minorHAnsi" w:cstheme="minorHAnsi"/>
          <w:lang w:val="en-US"/>
        </w:rPr>
        <w:t>®)</w:t>
      </w:r>
      <w:proofErr w:type="gramStart"/>
      <w:r w:rsidRPr="0099003A">
        <w:rPr>
          <w:rFonts w:asciiTheme="minorHAnsi" w:eastAsia="Arial" w:hAnsiTheme="minorHAnsi" w:cstheme="minorHAnsi"/>
          <w:lang w:val="en-US"/>
        </w:rPr>
        <w:t>. .</w:t>
      </w:r>
      <w:proofErr w:type="gramEnd"/>
      <w:r w:rsidRPr="0099003A">
        <w:rPr>
          <w:rFonts w:asciiTheme="minorHAnsi" w:eastAsia="Arial" w:hAnsiTheme="minorHAnsi" w:cstheme="minorHAnsi"/>
          <w:lang w:val="en-US"/>
        </w:rPr>
        <w:t xml:space="preserve"> </w:t>
      </w:r>
      <w:proofErr w:type="spellStart"/>
      <w:r w:rsidRPr="0099003A">
        <w:rPr>
          <w:rFonts w:asciiTheme="minorHAnsi" w:eastAsia="Arial" w:hAnsiTheme="minorHAnsi" w:cstheme="minorHAnsi"/>
          <w:lang w:val="en-US"/>
        </w:rPr>
        <w:t>Revystar</w:t>
      </w:r>
      <w:proofErr w:type="spellEnd"/>
      <w:r w:rsidRPr="0099003A">
        <w:rPr>
          <w:rFonts w:asciiTheme="minorHAnsi" w:eastAsia="Arial" w:hAnsiTheme="minorHAnsi" w:cstheme="minorHAnsi"/>
          <w:lang w:val="en-US"/>
        </w:rPr>
        <w:t xml:space="preserve">® XE, </w:t>
      </w:r>
      <w:bookmarkStart w:id="0" w:name="_Hlk111648167"/>
      <w:r w:rsidRPr="0099003A">
        <w:rPr>
          <w:rFonts w:asciiTheme="minorHAnsi" w:eastAsia="Arial" w:hAnsiTheme="minorHAnsi" w:cstheme="minorHAnsi"/>
          <w:lang w:val="en-US"/>
        </w:rPr>
        <w:t>is a registered trademark of BASF. © BASF 2021. All rights reserved.</w:t>
      </w:r>
    </w:p>
    <w:bookmarkEnd w:id="0"/>
    <w:p w14:paraId="2C054D27" w14:textId="1317108C" w:rsidR="0099003A" w:rsidRDefault="0099003A" w:rsidP="1E547A9B">
      <w:pPr>
        <w:widowControl w:val="0"/>
        <w:spacing w:line="360" w:lineRule="auto"/>
        <w:jc w:val="both"/>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C307" w14:textId="77777777" w:rsidR="00F229A6" w:rsidRDefault="00F229A6" w:rsidP="00B35193">
      <w:r>
        <w:separator/>
      </w:r>
    </w:p>
  </w:endnote>
  <w:endnote w:type="continuationSeparator" w:id="0">
    <w:p w14:paraId="798E90EC" w14:textId="77777777" w:rsidR="00F229A6" w:rsidRDefault="00F229A6" w:rsidP="00B35193">
      <w:r>
        <w:continuationSeparator/>
      </w:r>
    </w:p>
  </w:endnote>
  <w:endnote w:type="continuationNotice" w:id="1">
    <w:p w14:paraId="4A6DE655" w14:textId="77777777" w:rsidR="00F229A6" w:rsidRDefault="00F22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8ED4" w14:textId="139103AD" w:rsidR="00AB7CA1" w:rsidRDefault="00AB7CA1">
    <w:pPr>
      <w:pStyle w:val="Footer"/>
    </w:pPr>
    <w:r>
      <w:rPr>
        <w:noProof/>
      </w:rPr>
      <mc:AlternateContent>
        <mc:Choice Requires="wps">
          <w:drawing>
            <wp:anchor distT="0" distB="0" distL="114300" distR="114300" simplePos="0" relativeHeight="251659266" behindDoc="0" locked="0" layoutInCell="0" allowOverlap="1" wp14:anchorId="3D46D0F3" wp14:editId="18F568AA">
              <wp:simplePos x="0" y="0"/>
              <wp:positionH relativeFrom="page">
                <wp:posOffset>0</wp:posOffset>
              </wp:positionH>
              <wp:positionV relativeFrom="page">
                <wp:posOffset>10248900</wp:posOffset>
              </wp:positionV>
              <wp:extent cx="7560310" cy="252095"/>
              <wp:effectExtent l="0" t="0" r="0" b="14605"/>
              <wp:wrapNone/>
              <wp:docPr id="1" name="MSIPCMc54f45b0b23ddc0fd333e2fe"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216A8" w14:textId="40C5DF30" w:rsidR="00AB7CA1" w:rsidRPr="00AB7CA1" w:rsidRDefault="00AB7CA1" w:rsidP="00AB7CA1">
                          <w:pPr>
                            <w:jc w:val="center"/>
                            <w:rPr>
                              <w:rFonts w:cs="Arial"/>
                              <w:color w:val="000000"/>
                            </w:rPr>
                          </w:pPr>
                          <w:r w:rsidRPr="00AB7CA1">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46D0F3" id="_x0000_t202" coordsize="21600,21600" o:spt="202" path="m,l,21600r21600,l21600,xe">
              <v:stroke joinstyle="miter"/>
              <v:path gradientshapeok="t" o:connecttype="rect"/>
            </v:shapetype>
            <v:shape id="MSIPCMc54f45b0b23ddc0fd333e2fe" o:spid="_x0000_s1026" type="#_x0000_t202" alt="{&quot;HashCode&quot;:2082987499,&quot;Height&quot;:841.0,&quot;Width&quot;:595.0,&quot;Placement&quot;:&quot;Footer&quot;,&quot;Index&quot;:&quot;Primary&quot;,&quot;Section&quot;:1,&quot;Top&quot;:0.0,&quot;Left&quot;:0.0}" style="position:absolute;margin-left:0;margin-top:807pt;width:595.3pt;height:19.8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519216A8" w14:textId="40C5DF30" w:rsidR="00AB7CA1" w:rsidRPr="00AB7CA1" w:rsidRDefault="00AB7CA1" w:rsidP="00AB7CA1">
                    <w:pPr>
                      <w:jc w:val="center"/>
                      <w:rPr>
                        <w:rFonts w:cs="Arial"/>
                        <w:color w:val="000000"/>
                      </w:rPr>
                    </w:pPr>
                    <w:r w:rsidRPr="00AB7CA1">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04C7A60E" w:rsidR="0022699A" w:rsidRDefault="00AB7CA1">
    <w:pPr>
      <w:pStyle w:val="Footer"/>
      <w:rPr>
        <w:noProof/>
      </w:rPr>
    </w:pPr>
    <w:r>
      <w:rPr>
        <w:noProof/>
        <w:lang w:val="en-US"/>
      </w:rPr>
      <mc:AlternateContent>
        <mc:Choice Requires="wps">
          <w:drawing>
            <wp:anchor distT="0" distB="0" distL="114300" distR="114300" simplePos="0" relativeHeight="251660290" behindDoc="0" locked="0" layoutInCell="0" allowOverlap="1" wp14:anchorId="7A3A111E" wp14:editId="4210E793">
              <wp:simplePos x="0" y="0"/>
              <wp:positionH relativeFrom="page">
                <wp:posOffset>0</wp:posOffset>
              </wp:positionH>
              <wp:positionV relativeFrom="page">
                <wp:posOffset>10248900</wp:posOffset>
              </wp:positionV>
              <wp:extent cx="7560310" cy="252095"/>
              <wp:effectExtent l="0" t="0" r="0" b="14605"/>
              <wp:wrapNone/>
              <wp:docPr id="2" name="MSIPCM5b2f442bbfcf67f3d868697b"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0C6DE" w14:textId="0FE91121" w:rsidR="00AB7CA1" w:rsidRPr="00AB7CA1" w:rsidRDefault="00AB7CA1" w:rsidP="00AB7CA1">
                          <w:pPr>
                            <w:jc w:val="center"/>
                            <w:rPr>
                              <w:rFonts w:cs="Arial"/>
                              <w:color w:val="000000"/>
                            </w:rPr>
                          </w:pPr>
                          <w:r w:rsidRPr="00AB7CA1">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A111E" id="_x0000_t202" coordsize="21600,21600" o:spt="202" path="m,l,21600r21600,l21600,xe">
              <v:stroke joinstyle="miter"/>
              <v:path gradientshapeok="t" o:connecttype="rect"/>
            </v:shapetype>
            <v:shape id="MSIPCM5b2f442bbfcf67f3d868697b" o:spid="_x0000_s1027" type="#_x0000_t202" alt="{&quot;HashCode&quot;:2082987499,&quot;Height&quot;:841.0,&quot;Width&quot;:595.0,&quot;Placement&quot;:&quot;Footer&quot;,&quot;Index&quot;:&quot;FirstPage&quot;,&quot;Section&quot;:1,&quot;Top&quot;:0.0,&quot;Left&quot;:0.0}" style="position:absolute;margin-left:0;margin-top:807pt;width:595.3pt;height:19.8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2330C6DE" w14:textId="0FE91121" w:rsidR="00AB7CA1" w:rsidRPr="00AB7CA1" w:rsidRDefault="00AB7CA1" w:rsidP="00AB7CA1">
                    <w:pPr>
                      <w:jc w:val="center"/>
                      <w:rPr>
                        <w:rFonts w:cs="Arial"/>
                        <w:color w:val="000000"/>
                      </w:rPr>
                    </w:pPr>
                    <w:r w:rsidRPr="00AB7CA1">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Straight Connecto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125D00E9" w:rsidR="00E653F2" w:rsidRPr="00F7176C" w:rsidRDefault="006A5E94" w:rsidP="00E653F2">
          <w:pPr>
            <w:shd w:val="solid" w:color="FFFFFF" w:fill="FFFFFF"/>
            <w:spacing w:line="240" w:lineRule="exact"/>
            <w:rPr>
              <w:color w:val="808080"/>
              <w:sz w:val="18"/>
              <w:szCs w:val="18"/>
              <w:lang w:val="en-US"/>
            </w:rPr>
          </w:pPr>
          <w:r>
            <w:rPr>
              <w:color w:val="808080"/>
              <w:sz w:val="18"/>
              <w:szCs w:val="18"/>
              <w:lang w:val="en-US"/>
            </w:rPr>
            <w:t>Yas</w:t>
          </w:r>
          <w:r w:rsidR="00C96EEB">
            <w:rPr>
              <w:color w:val="808080"/>
              <w:sz w:val="18"/>
              <w:szCs w:val="18"/>
              <w:lang w:val="en-US"/>
            </w:rPr>
            <w:t>ser</w:t>
          </w:r>
          <w:r>
            <w:rPr>
              <w:color w:val="808080"/>
              <w:sz w:val="18"/>
              <w:szCs w:val="18"/>
              <w:lang w:val="en-US"/>
            </w:rPr>
            <w:t xml:space="preserve"> Malik</w:t>
          </w:r>
        </w:p>
        <w:p w14:paraId="5D58072E" w14:textId="09867F8E"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w:t>
          </w:r>
          <w:r w:rsidR="00E1209F">
            <w:rPr>
              <w:color w:val="808080"/>
              <w:sz w:val="18"/>
              <w:szCs w:val="18"/>
              <w:lang w:val="en-US"/>
            </w:rPr>
            <w:t>5</w:t>
          </w:r>
        </w:p>
        <w:p w14:paraId="151853E5" w14:textId="032A2F91" w:rsidR="00E653F2" w:rsidRPr="00F7176C" w:rsidRDefault="006A5E94" w:rsidP="00E653F2">
          <w:pPr>
            <w:tabs>
              <w:tab w:val="left" w:pos="983"/>
            </w:tabs>
            <w:spacing w:line="240" w:lineRule="exact"/>
            <w:ind w:right="454"/>
            <w:rPr>
              <w:rFonts w:eastAsia="Calibri" w:cs="Times New Roman"/>
              <w:color w:val="808080"/>
              <w:sz w:val="18"/>
              <w:szCs w:val="18"/>
            </w:rPr>
          </w:pPr>
          <w:r>
            <w:rPr>
              <w:color w:val="808080"/>
              <w:sz w:val="18"/>
              <w:szCs w:val="18"/>
            </w:rPr>
            <w:t>yasir.malik</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18DF736C" w:rsidR="00E653F2" w:rsidRPr="00F7176C" w:rsidRDefault="006A5E94"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Natalie Reed</w:t>
          </w:r>
        </w:p>
        <w:p w14:paraId="3B770F56" w14:textId="4DF4224F"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6A5E94">
            <w:rPr>
              <w:rFonts w:eastAsia="Calibri" w:cs="Times New Roman"/>
              <w:color w:val="808080"/>
              <w:sz w:val="18"/>
              <w:szCs w:val="18"/>
              <w:lang w:val="en-US"/>
            </w:rPr>
            <w:t>7843 681385</w:t>
          </w:r>
        </w:p>
        <w:p w14:paraId="61942EBB" w14:textId="5F8FC1F2" w:rsidR="00E653F2" w:rsidRPr="00F7176C" w:rsidRDefault="006A5E94" w:rsidP="00E653F2">
          <w:pPr>
            <w:rPr>
              <w:rFonts w:eastAsia="Calibri" w:cs="Times New Roman"/>
              <w:color w:val="808080"/>
              <w:sz w:val="18"/>
              <w:szCs w:val="18"/>
              <w:lang w:val="en-US"/>
            </w:rPr>
          </w:pPr>
          <w:r>
            <w:rPr>
              <w:rFonts w:eastAsia="Calibri" w:cs="Times New Roman"/>
              <w:color w:val="808080"/>
              <w:sz w:val="18"/>
              <w:szCs w:val="18"/>
              <w:lang w:val="en-US"/>
            </w:rPr>
            <w:t>natalie</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95E9" w14:textId="77777777" w:rsidR="00F229A6" w:rsidRDefault="00F229A6" w:rsidP="00B35193">
      <w:r>
        <w:separator/>
      </w:r>
    </w:p>
  </w:footnote>
  <w:footnote w:type="continuationSeparator" w:id="0">
    <w:p w14:paraId="22E44E57" w14:textId="77777777" w:rsidR="00F229A6" w:rsidRDefault="00F229A6" w:rsidP="00B35193">
      <w:r>
        <w:continuationSeparator/>
      </w:r>
    </w:p>
  </w:footnote>
  <w:footnote w:type="continuationNotice" w:id="1">
    <w:p w14:paraId="6B31F415" w14:textId="77777777" w:rsidR="00F229A6" w:rsidRDefault="00F22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oup 10"/>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Picture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90510D8"/>
    <w:multiLevelType w:val="hybridMultilevel"/>
    <w:tmpl w:val="FFDC38FA"/>
    <w:lvl w:ilvl="0" w:tplc="4FD4E0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4"/>
  </w:num>
  <w:num w:numId="4" w16cid:durableId="1825509527">
    <w:abstractNumId w:val="1"/>
  </w:num>
  <w:num w:numId="5" w16cid:durableId="1352486168">
    <w:abstractNumId w:val="0"/>
    <w:lvlOverride w:ilvl="0">
      <w:startOverride w:val="1"/>
    </w:lvlOverride>
  </w:num>
  <w:num w:numId="6" w16cid:durableId="68466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1103A"/>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A356D"/>
    <w:rsid w:val="001B3F17"/>
    <w:rsid w:val="001C61F9"/>
    <w:rsid w:val="001D6156"/>
    <w:rsid w:val="001E656E"/>
    <w:rsid w:val="001F4592"/>
    <w:rsid w:val="001F50AF"/>
    <w:rsid w:val="001F6B67"/>
    <w:rsid w:val="0021611F"/>
    <w:rsid w:val="0022699A"/>
    <w:rsid w:val="00232036"/>
    <w:rsid w:val="0024026D"/>
    <w:rsid w:val="00261026"/>
    <w:rsid w:val="002631CC"/>
    <w:rsid w:val="00270607"/>
    <w:rsid w:val="00271514"/>
    <w:rsid w:val="00271AF3"/>
    <w:rsid w:val="002822FC"/>
    <w:rsid w:val="002A0F11"/>
    <w:rsid w:val="002A1254"/>
    <w:rsid w:val="002A12D8"/>
    <w:rsid w:val="002D5D44"/>
    <w:rsid w:val="002E4BB5"/>
    <w:rsid w:val="002F632C"/>
    <w:rsid w:val="00301A22"/>
    <w:rsid w:val="00305C01"/>
    <w:rsid w:val="003168F0"/>
    <w:rsid w:val="00317257"/>
    <w:rsid w:val="003355ED"/>
    <w:rsid w:val="00364ADF"/>
    <w:rsid w:val="003C4352"/>
    <w:rsid w:val="003D1EB0"/>
    <w:rsid w:val="003E5325"/>
    <w:rsid w:val="0040536D"/>
    <w:rsid w:val="0042444A"/>
    <w:rsid w:val="0043054B"/>
    <w:rsid w:val="004436B8"/>
    <w:rsid w:val="00444E0D"/>
    <w:rsid w:val="0044522F"/>
    <w:rsid w:val="004653C7"/>
    <w:rsid w:val="00471F81"/>
    <w:rsid w:val="00472D5E"/>
    <w:rsid w:val="00486064"/>
    <w:rsid w:val="004A5C76"/>
    <w:rsid w:val="004C535C"/>
    <w:rsid w:val="004D2237"/>
    <w:rsid w:val="004D77C9"/>
    <w:rsid w:val="004E274A"/>
    <w:rsid w:val="004E461C"/>
    <w:rsid w:val="004E5BA4"/>
    <w:rsid w:val="004E6634"/>
    <w:rsid w:val="004F0E67"/>
    <w:rsid w:val="004F1084"/>
    <w:rsid w:val="004F1D70"/>
    <w:rsid w:val="005412BA"/>
    <w:rsid w:val="00547A84"/>
    <w:rsid w:val="00552E57"/>
    <w:rsid w:val="0055542E"/>
    <w:rsid w:val="00562230"/>
    <w:rsid w:val="005770B6"/>
    <w:rsid w:val="00586192"/>
    <w:rsid w:val="005A3354"/>
    <w:rsid w:val="005A5B24"/>
    <w:rsid w:val="005C0A27"/>
    <w:rsid w:val="005C285A"/>
    <w:rsid w:val="005F06CD"/>
    <w:rsid w:val="00602441"/>
    <w:rsid w:val="00625780"/>
    <w:rsid w:val="0064438C"/>
    <w:rsid w:val="006762EC"/>
    <w:rsid w:val="00682800"/>
    <w:rsid w:val="00686186"/>
    <w:rsid w:val="006917D5"/>
    <w:rsid w:val="006A5E94"/>
    <w:rsid w:val="006C0447"/>
    <w:rsid w:val="006C588B"/>
    <w:rsid w:val="006E0BF7"/>
    <w:rsid w:val="006E2860"/>
    <w:rsid w:val="006F4F44"/>
    <w:rsid w:val="006F6F6B"/>
    <w:rsid w:val="00716BA6"/>
    <w:rsid w:val="007234EF"/>
    <w:rsid w:val="007459F9"/>
    <w:rsid w:val="007741B3"/>
    <w:rsid w:val="00774D67"/>
    <w:rsid w:val="00785F24"/>
    <w:rsid w:val="00796BD2"/>
    <w:rsid w:val="007A247C"/>
    <w:rsid w:val="007A49B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7C87"/>
    <w:rsid w:val="00937E38"/>
    <w:rsid w:val="009406F3"/>
    <w:rsid w:val="00942C82"/>
    <w:rsid w:val="0094429D"/>
    <w:rsid w:val="0094733F"/>
    <w:rsid w:val="00973192"/>
    <w:rsid w:val="00983588"/>
    <w:rsid w:val="0099003A"/>
    <w:rsid w:val="00991BBE"/>
    <w:rsid w:val="009926F2"/>
    <w:rsid w:val="00994716"/>
    <w:rsid w:val="0099759F"/>
    <w:rsid w:val="009A0392"/>
    <w:rsid w:val="009C34EB"/>
    <w:rsid w:val="009C59AC"/>
    <w:rsid w:val="009E69A1"/>
    <w:rsid w:val="00A213DD"/>
    <w:rsid w:val="00A26373"/>
    <w:rsid w:val="00A3474C"/>
    <w:rsid w:val="00A41D08"/>
    <w:rsid w:val="00A470BF"/>
    <w:rsid w:val="00A64171"/>
    <w:rsid w:val="00A82094"/>
    <w:rsid w:val="00A84B6E"/>
    <w:rsid w:val="00AA4270"/>
    <w:rsid w:val="00AA79F4"/>
    <w:rsid w:val="00AB6659"/>
    <w:rsid w:val="00AB7CA1"/>
    <w:rsid w:val="00AD04CA"/>
    <w:rsid w:val="00AD1D93"/>
    <w:rsid w:val="00AD6D6F"/>
    <w:rsid w:val="00AE2087"/>
    <w:rsid w:val="00AE3532"/>
    <w:rsid w:val="00AF3512"/>
    <w:rsid w:val="00B10AC1"/>
    <w:rsid w:val="00B12732"/>
    <w:rsid w:val="00B14ADD"/>
    <w:rsid w:val="00B1660E"/>
    <w:rsid w:val="00B247CD"/>
    <w:rsid w:val="00B35193"/>
    <w:rsid w:val="00B5473C"/>
    <w:rsid w:val="00B70E6D"/>
    <w:rsid w:val="00B73F1A"/>
    <w:rsid w:val="00B75E06"/>
    <w:rsid w:val="00B76132"/>
    <w:rsid w:val="00B76AAA"/>
    <w:rsid w:val="00B874A3"/>
    <w:rsid w:val="00B93230"/>
    <w:rsid w:val="00BA7643"/>
    <w:rsid w:val="00BC299B"/>
    <w:rsid w:val="00BD0492"/>
    <w:rsid w:val="00BD07EC"/>
    <w:rsid w:val="00BD61E6"/>
    <w:rsid w:val="00BD7FA2"/>
    <w:rsid w:val="00BE0E1D"/>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96EEB"/>
    <w:rsid w:val="00CB794E"/>
    <w:rsid w:val="00CE4B41"/>
    <w:rsid w:val="00CF7AAE"/>
    <w:rsid w:val="00D00966"/>
    <w:rsid w:val="00D23319"/>
    <w:rsid w:val="00D30E42"/>
    <w:rsid w:val="00D649E1"/>
    <w:rsid w:val="00D866E3"/>
    <w:rsid w:val="00D927A3"/>
    <w:rsid w:val="00DB0EA4"/>
    <w:rsid w:val="00DB30A5"/>
    <w:rsid w:val="00DB43D2"/>
    <w:rsid w:val="00DD0E21"/>
    <w:rsid w:val="00E02421"/>
    <w:rsid w:val="00E06C36"/>
    <w:rsid w:val="00E1209F"/>
    <w:rsid w:val="00E3130F"/>
    <w:rsid w:val="00E35D1B"/>
    <w:rsid w:val="00E64554"/>
    <w:rsid w:val="00E653F2"/>
    <w:rsid w:val="00E9407E"/>
    <w:rsid w:val="00EB53D8"/>
    <w:rsid w:val="00EE1D35"/>
    <w:rsid w:val="00EF1D91"/>
    <w:rsid w:val="00F05EF8"/>
    <w:rsid w:val="00F229A6"/>
    <w:rsid w:val="00F525D9"/>
    <w:rsid w:val="00F536DC"/>
    <w:rsid w:val="00F53DBE"/>
    <w:rsid w:val="00F67655"/>
    <w:rsid w:val="00FA0FB2"/>
    <w:rsid w:val="00FB27A9"/>
    <w:rsid w:val="00FC7D30"/>
    <w:rsid w:val="00FD1DAE"/>
    <w:rsid w:val="00FD694D"/>
    <w:rsid w:val="00FD7225"/>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99003A"/>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99003A"/>
    <w:rPr>
      <w:b/>
      <w:bCs/>
    </w:rPr>
  </w:style>
  <w:style w:type="paragraph" w:styleId="Revision">
    <w:name w:val="Revision"/>
    <w:hidden/>
    <w:uiPriority w:val="99"/>
    <w:semiHidden/>
    <w:rsid w:val="00A26373"/>
  </w:style>
  <w:style w:type="paragraph" w:styleId="ListParagraph">
    <w:name w:val="List Paragraph"/>
    <w:basedOn w:val="Normal"/>
    <w:uiPriority w:val="34"/>
    <w:qFormat/>
    <w:rsid w:val="00C96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708F5B48-87ED-4DD4-B2B3-6F292829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2023-02-21T15:18:00Z</dcterms:created>
  <dcterms:modified xsi:type="dcterms:W3CDTF">2023-02-21T15:18:00Z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ediaServiceImageTags">
    <vt:lpwstr/>
  </property>
  <property fmtid="{D5CDD505-2E9C-101B-9397-08002B2CF9AE}" pid="5" name="MSIP_Label_06530cf4-8573-4c29-a912-bbcdac835909_Enabled">
    <vt:lpwstr>true</vt:lpwstr>
  </property>
  <property fmtid="{D5CDD505-2E9C-101B-9397-08002B2CF9AE}" pid="6" name="MSIP_Label_06530cf4-8573-4c29-a912-bbcdac835909_SetDate">
    <vt:lpwstr>2023-02-15T14:38:03Z</vt:lpwstr>
  </property>
  <property fmtid="{D5CDD505-2E9C-101B-9397-08002B2CF9AE}" pid="7" name="MSIP_Label_06530cf4-8573-4c29-a912-bbcdac835909_Method">
    <vt:lpwstr>Standard</vt:lpwstr>
  </property>
  <property fmtid="{D5CDD505-2E9C-101B-9397-08002B2CF9AE}" pid="8" name="MSIP_Label_06530cf4-8573-4c29-a912-bbcdac835909_Name">
    <vt:lpwstr>06530cf4-8573-4c29-a912-bbcdac835909</vt:lpwstr>
  </property>
  <property fmtid="{D5CDD505-2E9C-101B-9397-08002B2CF9AE}" pid="9" name="MSIP_Label_06530cf4-8573-4c29-a912-bbcdac835909_SiteId">
    <vt:lpwstr>ecaa386b-c8df-4ce0-ad01-740cbdb5ba55</vt:lpwstr>
  </property>
  <property fmtid="{D5CDD505-2E9C-101B-9397-08002B2CF9AE}" pid="10" name="MSIP_Label_06530cf4-8573-4c29-a912-bbcdac835909_ActionId">
    <vt:lpwstr>cd7fd111-ac72-4943-9b26-e9adf96176f1</vt:lpwstr>
  </property>
  <property fmtid="{D5CDD505-2E9C-101B-9397-08002B2CF9AE}" pid="11" name="MSIP_Label_06530cf4-8573-4c29-a912-bbcdac835909_ContentBits">
    <vt:lpwstr>2</vt:lpwstr>
  </property>
</Properties>
</file>