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8576D05" w14:textId="528174EE" w:rsidR="00742E44" w:rsidRPr="00B52B98" w:rsidRDefault="00742E44" w:rsidP="00742E44">
            <w:pPr>
              <w:rPr>
                <w:b/>
                <w:bCs/>
              </w:rPr>
            </w:pPr>
            <w:r w:rsidRPr="00742E44">
              <w:rPr>
                <w:b/>
                <w:sz w:val="60"/>
                <w:szCs w:val="60"/>
                <w:lang w:val="en-GB"/>
              </w:rPr>
              <w:t>Trust in tech at T1</w:t>
            </w:r>
            <w:r w:rsidRPr="00B52B98">
              <w:rPr>
                <w:b/>
                <w:bCs/>
              </w:rPr>
              <w:t xml:space="preserve"> </w:t>
            </w:r>
          </w:p>
          <w:p w14:paraId="7DF50DE1" w14:textId="4CFE4D7B" w:rsidR="004E6634" w:rsidRPr="007F0DFC" w:rsidRDefault="004E6634" w:rsidP="00586192">
            <w:pPr>
              <w:pStyle w:val="Titel1"/>
              <w:widowControl w:val="0"/>
              <w:spacing w:before="240" w:after="120"/>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28B49E15" w14:textId="77777777" w:rsidR="00742E44" w:rsidRPr="00742E44" w:rsidRDefault="00742E44" w:rsidP="00742E44">
      <w:pPr>
        <w:pStyle w:val="FormatStandard"/>
        <w:widowControl w:val="0"/>
        <w:ind w:right="0"/>
        <w:jc w:val="both"/>
        <w:rPr>
          <w:lang w:val="en-GB"/>
        </w:rPr>
      </w:pPr>
      <w:r w:rsidRPr="00742E44">
        <w:rPr>
          <w:lang w:val="en-GB"/>
        </w:rPr>
        <w:t xml:space="preserve">After the 2021 season, when following </w:t>
      </w:r>
      <w:proofErr w:type="spellStart"/>
      <w:r w:rsidRPr="00742E44">
        <w:rPr>
          <w:lang w:val="en-GB"/>
        </w:rPr>
        <w:t>xarvio’s</w:t>
      </w:r>
      <w:proofErr w:type="spellEnd"/>
      <w:r w:rsidRPr="00742E44">
        <w:rPr>
          <w:lang w:val="en-GB"/>
        </w:rPr>
        <w:t xml:space="preserve"> disease and spray window alerts would have further optimised the fungicide programme, Yorkshire grower, Pat Thornton, is turning to the decision support tool to help optimise his 2022 T1 timings.  </w:t>
      </w:r>
    </w:p>
    <w:p w14:paraId="34214EC4" w14:textId="4C4466F0" w:rsidR="00742E44" w:rsidRPr="00742E44" w:rsidRDefault="00742E44" w:rsidP="00742E44">
      <w:pPr>
        <w:pStyle w:val="FormatStandard"/>
        <w:widowControl w:val="0"/>
        <w:ind w:right="0"/>
        <w:jc w:val="both"/>
        <w:rPr>
          <w:lang w:val="en-GB"/>
        </w:rPr>
      </w:pPr>
      <w:r w:rsidRPr="00742E44">
        <w:rPr>
          <w:lang w:val="en-GB"/>
        </w:rPr>
        <w:t xml:space="preserve">“Last year, I walked the wheat crop and saw it had reached growth stage 32.  At the time I noted </w:t>
      </w:r>
      <w:proofErr w:type="spellStart"/>
      <w:r w:rsidRPr="00742E44">
        <w:rPr>
          <w:lang w:val="en-GB"/>
        </w:rPr>
        <w:t>xarvio</w:t>
      </w:r>
      <w:proofErr w:type="spellEnd"/>
      <w:r w:rsidRPr="00742E44">
        <w:rPr>
          <w:lang w:val="en-GB"/>
        </w:rPr>
        <w:t xml:space="preserve"> </w:t>
      </w:r>
      <w:r w:rsidR="004A751E">
        <w:rPr>
          <w:lang w:val="en-GB"/>
        </w:rPr>
        <w:t xml:space="preserve">FIELD MANAGER </w:t>
      </w:r>
      <w:r w:rsidRPr="00742E44">
        <w:rPr>
          <w:lang w:val="en-GB"/>
        </w:rPr>
        <w:t>hadn’t yet issued an alert but didn’t think much of it,” he says. “It was only when I started getting the results from the Real Results trials and from the YEN that I started to question my decision to go ahead with a T1 application at that point, albeit with the benefit of hindsight.”</w:t>
      </w:r>
    </w:p>
    <w:p w14:paraId="73277B38" w14:textId="77777777" w:rsidR="00742E44" w:rsidRPr="00742E44" w:rsidRDefault="00742E44" w:rsidP="00742E44">
      <w:pPr>
        <w:pStyle w:val="FormatStandard"/>
        <w:widowControl w:val="0"/>
        <w:ind w:right="0"/>
        <w:jc w:val="both"/>
        <w:rPr>
          <w:lang w:val="en-GB"/>
        </w:rPr>
      </w:pPr>
      <w:r w:rsidRPr="00742E44">
        <w:rPr>
          <w:lang w:val="en-GB"/>
        </w:rPr>
        <w:t>“Many growers did the same. Perhaps if we had delayed by that week or so, we wouldn’t have had to go on so early with my T2. It was then that a lot of the disease came in.”</w:t>
      </w:r>
    </w:p>
    <w:p w14:paraId="721244AD" w14:textId="76EDA9BA" w:rsidR="00742E44" w:rsidRPr="00742E44" w:rsidRDefault="00742E44" w:rsidP="00742E44">
      <w:pPr>
        <w:pStyle w:val="FormatStandard"/>
        <w:widowControl w:val="0"/>
        <w:ind w:right="0"/>
        <w:jc w:val="both"/>
        <w:rPr>
          <w:lang w:val="en-GB"/>
        </w:rPr>
      </w:pPr>
      <w:r w:rsidRPr="00742E44">
        <w:rPr>
          <w:lang w:val="en-GB"/>
        </w:rPr>
        <w:t xml:space="preserve">Like most growers Pat considers growth stage, climatic conditions, varietal resistance, and fungicide responses before making decisions about further applications. </w:t>
      </w:r>
    </w:p>
    <w:p w14:paraId="042F0C9D" w14:textId="16954DFE" w:rsidR="00742E44" w:rsidRPr="00742E44" w:rsidRDefault="00742E44" w:rsidP="00742E44">
      <w:pPr>
        <w:pStyle w:val="FormatStandard"/>
        <w:widowControl w:val="0"/>
        <w:ind w:right="0"/>
        <w:jc w:val="both"/>
        <w:rPr>
          <w:lang w:val="en-GB"/>
        </w:rPr>
      </w:pPr>
      <w:r w:rsidRPr="00742E44">
        <w:rPr>
          <w:lang w:val="en-GB"/>
        </w:rPr>
        <w:t xml:space="preserve"> “It’s a learning process for anyone using a tool like </w:t>
      </w:r>
      <w:proofErr w:type="spellStart"/>
      <w:r w:rsidRPr="00742E44">
        <w:rPr>
          <w:lang w:val="en-GB"/>
        </w:rPr>
        <w:t>xarvio</w:t>
      </w:r>
      <w:proofErr w:type="spellEnd"/>
      <w:r w:rsidR="004A751E">
        <w:rPr>
          <w:lang w:val="en-GB"/>
        </w:rPr>
        <w:t xml:space="preserve"> FIELD MANAGER</w:t>
      </w:r>
      <w:r w:rsidRPr="00742E44">
        <w:rPr>
          <w:lang w:val="en-GB"/>
        </w:rPr>
        <w:t xml:space="preserve">.  While there is something irreplaceable about physically standing-in and looking at a crop, there are deeper insights to be gained from data sources beyond the farm gate that </w:t>
      </w:r>
      <w:r w:rsidR="004A751E">
        <w:rPr>
          <w:lang w:val="en-GB"/>
        </w:rPr>
        <w:t>FIELD MANAGER</w:t>
      </w:r>
      <w:r w:rsidRPr="00742E44">
        <w:rPr>
          <w:lang w:val="en-GB"/>
        </w:rPr>
        <w:t xml:space="preserve"> draws upon.”</w:t>
      </w:r>
    </w:p>
    <w:p w14:paraId="5167091D" w14:textId="2B4A2B53" w:rsidR="00742E44" w:rsidRPr="00742E44" w:rsidRDefault="00742E44" w:rsidP="00742E44">
      <w:pPr>
        <w:pStyle w:val="FormatStandard"/>
        <w:widowControl w:val="0"/>
        <w:ind w:right="0"/>
        <w:jc w:val="both"/>
        <w:rPr>
          <w:lang w:val="en-GB"/>
        </w:rPr>
      </w:pPr>
      <w:r w:rsidRPr="00742E44">
        <w:rPr>
          <w:lang w:val="en-GB"/>
        </w:rPr>
        <w:t>“</w:t>
      </w:r>
      <w:r w:rsidR="004A751E">
        <w:rPr>
          <w:lang w:val="en-GB"/>
        </w:rPr>
        <w:t xml:space="preserve">In Spring 2021, the decision support from </w:t>
      </w:r>
      <w:proofErr w:type="spellStart"/>
      <w:r w:rsidR="004A751E">
        <w:rPr>
          <w:lang w:val="en-GB"/>
        </w:rPr>
        <w:t>xarvio</w:t>
      </w:r>
      <w:proofErr w:type="spellEnd"/>
      <w:r w:rsidRPr="00742E44">
        <w:rPr>
          <w:lang w:val="en-GB"/>
        </w:rPr>
        <w:t xml:space="preserve"> alerted growers</w:t>
      </w:r>
      <w:r w:rsidR="004A751E">
        <w:rPr>
          <w:lang w:val="en-GB"/>
        </w:rPr>
        <w:t xml:space="preserve"> like Mr Thornton</w:t>
      </w:r>
      <w:r w:rsidRPr="00742E44">
        <w:rPr>
          <w:lang w:val="en-GB"/>
        </w:rPr>
        <w:t xml:space="preserve"> to higher disease risk a little later than </w:t>
      </w:r>
      <w:r w:rsidR="004A751E">
        <w:rPr>
          <w:lang w:val="en-GB"/>
        </w:rPr>
        <w:t xml:space="preserve">the </w:t>
      </w:r>
      <w:r w:rsidRPr="00742E44">
        <w:rPr>
          <w:lang w:val="en-GB"/>
        </w:rPr>
        <w:t xml:space="preserve">‘traditional </w:t>
      </w:r>
      <w:r w:rsidR="004A751E">
        <w:rPr>
          <w:lang w:val="en-GB"/>
        </w:rPr>
        <w:t xml:space="preserve">T1 </w:t>
      </w:r>
      <w:r w:rsidRPr="00742E44">
        <w:rPr>
          <w:lang w:val="en-GB"/>
        </w:rPr>
        <w:t>timing’</w:t>
      </w:r>
      <w:r w:rsidR="004A751E">
        <w:rPr>
          <w:lang w:val="en-GB"/>
        </w:rPr>
        <w:t xml:space="preserve"> at leaf 3 emergence</w:t>
      </w:r>
      <w:r w:rsidRPr="00742E44">
        <w:rPr>
          <w:lang w:val="en-GB"/>
        </w:rPr>
        <w:t xml:space="preserve">” observes </w:t>
      </w:r>
      <w:proofErr w:type="spellStart"/>
      <w:r w:rsidRPr="00742E44">
        <w:rPr>
          <w:lang w:val="en-GB"/>
        </w:rPr>
        <w:t>xarvio</w:t>
      </w:r>
      <w:proofErr w:type="spellEnd"/>
      <w:r w:rsidRPr="00742E44">
        <w:rPr>
          <w:lang w:val="en-GB"/>
        </w:rPr>
        <w:t xml:space="preserve"> implementation lead, Luke Pollard. “</w:t>
      </w:r>
      <w:r w:rsidR="004A751E">
        <w:rPr>
          <w:lang w:val="en-GB"/>
        </w:rPr>
        <w:t>FIELD MANAGER</w:t>
      </w:r>
      <w:r w:rsidRPr="00742E44">
        <w:rPr>
          <w:lang w:val="en-GB"/>
        </w:rPr>
        <w:t xml:space="preserve"> effectively </w:t>
      </w:r>
      <w:r w:rsidRPr="00742E44">
        <w:rPr>
          <w:lang w:val="en-GB"/>
        </w:rPr>
        <w:lastRenderedPageBreak/>
        <w:t>shortened the timespan between</w:t>
      </w:r>
      <w:r w:rsidR="004A751E">
        <w:rPr>
          <w:lang w:val="en-GB"/>
        </w:rPr>
        <w:t xml:space="preserve"> the</w:t>
      </w:r>
      <w:r w:rsidRPr="00742E44">
        <w:rPr>
          <w:lang w:val="en-GB"/>
        </w:rPr>
        <w:t xml:space="preserve"> T1 and T2 alerts which </w:t>
      </w:r>
      <w:r w:rsidR="004A751E">
        <w:rPr>
          <w:lang w:val="en-GB"/>
        </w:rPr>
        <w:t>may have</w:t>
      </w:r>
      <w:r w:rsidRPr="00742E44">
        <w:rPr>
          <w:lang w:val="en-GB"/>
        </w:rPr>
        <w:t xml:space="preserve"> help</w:t>
      </w:r>
      <w:r w:rsidR="004A751E">
        <w:rPr>
          <w:lang w:val="en-GB"/>
        </w:rPr>
        <w:t>ed</w:t>
      </w:r>
      <w:r w:rsidRPr="00742E44">
        <w:rPr>
          <w:lang w:val="en-GB"/>
        </w:rPr>
        <w:t xml:space="preserve"> with the later onset of disease we had last year.”</w:t>
      </w:r>
    </w:p>
    <w:p w14:paraId="319640EF" w14:textId="576CDBA7" w:rsidR="00742E44" w:rsidRPr="00742E44" w:rsidRDefault="00742E44" w:rsidP="00742E44">
      <w:pPr>
        <w:pStyle w:val="FormatStandard"/>
        <w:widowControl w:val="0"/>
        <w:ind w:right="0"/>
        <w:jc w:val="both"/>
        <w:rPr>
          <w:lang w:val="en-GB"/>
        </w:rPr>
      </w:pPr>
      <w:r w:rsidRPr="00584120">
        <w:rPr>
          <w:lang w:val="en-GB"/>
        </w:rPr>
        <w:t xml:space="preserve">With Pat’s 2022 crops looking good, he is determined to maximise yield potential: “This year we’ve got everything to lose. Crops went into good autumn conditions, initial nutrient applications have gone </w:t>
      </w:r>
      <w:r w:rsidRPr="00742E44">
        <w:rPr>
          <w:lang w:val="en-GB"/>
        </w:rPr>
        <w:t>on and, despite the flurry of snow, there have been some warm sunny days as well as 15mm of rain about two weeks ago.  As a result, it’ll be worth investing in the crop and protecting yield potential.”</w:t>
      </w:r>
    </w:p>
    <w:p w14:paraId="506DD742" w14:textId="6BEB9867" w:rsidR="00742E44" w:rsidRPr="00742E44" w:rsidRDefault="00742E44" w:rsidP="00742E44">
      <w:pPr>
        <w:pStyle w:val="FormatStandard"/>
        <w:widowControl w:val="0"/>
        <w:ind w:right="0"/>
        <w:jc w:val="both"/>
        <w:rPr>
          <w:lang w:val="en-GB"/>
        </w:rPr>
      </w:pPr>
      <w:r w:rsidRPr="00742E44">
        <w:rPr>
          <w:lang w:val="en-GB"/>
        </w:rPr>
        <w:t xml:space="preserve">Having trialled the product for three years, </w:t>
      </w:r>
      <w:proofErr w:type="spellStart"/>
      <w:r w:rsidRPr="00742E44">
        <w:rPr>
          <w:lang w:val="en-GB"/>
        </w:rPr>
        <w:t>Revystar</w:t>
      </w:r>
      <w:proofErr w:type="spellEnd"/>
      <w:r w:rsidR="009C1C39">
        <w:rPr>
          <w:rFonts w:cs="Arial"/>
          <w:lang w:val="en-GB"/>
        </w:rPr>
        <w:t>®</w:t>
      </w:r>
      <w:r w:rsidRPr="00742E44">
        <w:rPr>
          <w:lang w:val="en-GB"/>
        </w:rPr>
        <w:t xml:space="preserve"> XE will be the backbone of Pat’s programme this year.  </w:t>
      </w:r>
    </w:p>
    <w:p w14:paraId="7A5B9140" w14:textId="77777777" w:rsidR="00742E44" w:rsidRPr="00742E44" w:rsidRDefault="00742E44" w:rsidP="00742E44">
      <w:pPr>
        <w:pStyle w:val="FormatStandard"/>
        <w:widowControl w:val="0"/>
        <w:ind w:right="0"/>
        <w:jc w:val="both"/>
        <w:rPr>
          <w:lang w:val="en-GB"/>
        </w:rPr>
      </w:pPr>
      <w:r w:rsidRPr="00742E44">
        <w:rPr>
          <w:lang w:val="en-GB"/>
        </w:rPr>
        <w:t>“We know Leaf 3 can contribute around 10% of yield, keeping it disease free sets the crop up for the season ahead and offers that return on investment we’re all looking for,” he says. “As well as timing, optimising control at T1 means precise application and choosing the right product. As ever, it’s the best product at the right time.”</w:t>
      </w:r>
    </w:p>
    <w:p w14:paraId="2433CFFB" w14:textId="08791B37" w:rsidR="00742E44" w:rsidRPr="00742E44" w:rsidRDefault="00742E44" w:rsidP="00742E44">
      <w:pPr>
        <w:pStyle w:val="FormatStandard"/>
        <w:widowControl w:val="0"/>
        <w:ind w:right="0"/>
        <w:jc w:val="both"/>
        <w:rPr>
          <w:lang w:val="en-GB"/>
        </w:rPr>
      </w:pPr>
      <w:r w:rsidRPr="00742E44">
        <w:rPr>
          <w:lang w:val="en-GB"/>
        </w:rPr>
        <w:t xml:space="preserve">Last year Pat’s Real Results trials compared four different fungicide programmes across a crop of LG Sundance. The BASF program of </w:t>
      </w:r>
      <w:proofErr w:type="spellStart"/>
      <w:r w:rsidRPr="00742E44">
        <w:rPr>
          <w:lang w:val="en-GB"/>
        </w:rPr>
        <w:t>Revystar</w:t>
      </w:r>
      <w:proofErr w:type="spellEnd"/>
      <w:r w:rsidR="009C1C39">
        <w:rPr>
          <w:rFonts w:cs="Arial"/>
          <w:lang w:val="en-GB"/>
        </w:rPr>
        <w:t>®</w:t>
      </w:r>
      <w:r w:rsidRPr="00742E44">
        <w:rPr>
          <w:lang w:val="en-GB"/>
        </w:rPr>
        <w:t xml:space="preserve"> XE 0.75L/ha @T1 followed by </w:t>
      </w:r>
      <w:proofErr w:type="spellStart"/>
      <w:r w:rsidRPr="00742E44">
        <w:rPr>
          <w:lang w:val="en-GB"/>
        </w:rPr>
        <w:t>Revystar</w:t>
      </w:r>
      <w:proofErr w:type="spellEnd"/>
      <w:r w:rsidR="009C1C39">
        <w:rPr>
          <w:rFonts w:cs="Arial"/>
          <w:lang w:val="en-GB"/>
        </w:rPr>
        <w:t>®</w:t>
      </w:r>
      <w:r w:rsidRPr="00742E44">
        <w:rPr>
          <w:lang w:val="en-GB"/>
        </w:rPr>
        <w:t xml:space="preserve"> XE 1.0 L/ha @ T2, was pitted against tebuconazole 0.45L/ha @T1 followed by Ascra</w:t>
      </w:r>
      <w:r w:rsidR="009C1C39">
        <w:rPr>
          <w:rFonts w:cs="Arial"/>
          <w:lang w:val="en-GB"/>
        </w:rPr>
        <w:t>®</w:t>
      </w:r>
      <w:r w:rsidRPr="00742E44">
        <w:rPr>
          <w:lang w:val="en-GB"/>
        </w:rPr>
        <w:t xml:space="preserve"> </w:t>
      </w:r>
      <w:proofErr w:type="spellStart"/>
      <w:r w:rsidRPr="00742E44">
        <w:rPr>
          <w:lang w:val="en-GB"/>
        </w:rPr>
        <w:t>XPro</w:t>
      </w:r>
      <w:proofErr w:type="spellEnd"/>
      <w:r w:rsidRPr="00742E44">
        <w:rPr>
          <w:lang w:val="en-GB"/>
        </w:rPr>
        <w:t xml:space="preserve"> 1.0 L/ha @ T2. In a third tramline Pat compared the performance of </w:t>
      </w:r>
      <w:proofErr w:type="spellStart"/>
      <w:r w:rsidRPr="00742E44">
        <w:rPr>
          <w:lang w:val="en-GB"/>
        </w:rPr>
        <w:t>Revystar</w:t>
      </w:r>
      <w:proofErr w:type="spellEnd"/>
      <w:r w:rsidR="009C1C39">
        <w:rPr>
          <w:rFonts w:cs="Arial"/>
          <w:lang w:val="en-GB"/>
        </w:rPr>
        <w:t>®</w:t>
      </w:r>
      <w:r w:rsidRPr="00742E44">
        <w:rPr>
          <w:lang w:val="en-GB"/>
        </w:rPr>
        <w:t xml:space="preserve"> XE 1.0L/ha versus Ascra</w:t>
      </w:r>
      <w:r w:rsidR="009C1C39">
        <w:rPr>
          <w:rFonts w:cs="Arial"/>
          <w:lang w:val="en-GB"/>
        </w:rPr>
        <w:t>®</w:t>
      </w:r>
      <w:r w:rsidRPr="00742E44">
        <w:rPr>
          <w:lang w:val="en-GB"/>
        </w:rPr>
        <w:t xml:space="preserve"> </w:t>
      </w:r>
      <w:proofErr w:type="spellStart"/>
      <w:r w:rsidRPr="00742E44">
        <w:rPr>
          <w:lang w:val="en-GB"/>
        </w:rPr>
        <w:t>XPro</w:t>
      </w:r>
      <w:proofErr w:type="spellEnd"/>
      <w:r w:rsidRPr="00742E44">
        <w:rPr>
          <w:lang w:val="en-GB"/>
        </w:rPr>
        <w:t xml:space="preserve"> 1.0 L/ha at T2. He also explored the impact of the addition of a micronutrient. </w:t>
      </w:r>
    </w:p>
    <w:p w14:paraId="14827CE7" w14:textId="063380F8" w:rsidR="00742E44" w:rsidRPr="00742E44" w:rsidRDefault="00742E44" w:rsidP="00742E44">
      <w:pPr>
        <w:pStyle w:val="FormatStandard"/>
        <w:widowControl w:val="0"/>
        <w:ind w:right="0"/>
        <w:jc w:val="both"/>
        <w:rPr>
          <w:lang w:val="en-GB"/>
        </w:rPr>
      </w:pPr>
      <w:r w:rsidRPr="00742E44">
        <w:rPr>
          <w:lang w:val="en-GB"/>
        </w:rPr>
        <w:t>“</w:t>
      </w:r>
      <w:proofErr w:type="spellStart"/>
      <w:r w:rsidRPr="00742E44">
        <w:rPr>
          <w:lang w:val="en-GB"/>
        </w:rPr>
        <w:t>Revystar</w:t>
      </w:r>
      <w:proofErr w:type="spellEnd"/>
      <w:r w:rsidR="009C1C39">
        <w:rPr>
          <w:rFonts w:cs="Arial"/>
          <w:lang w:val="en-GB"/>
        </w:rPr>
        <w:t>®</w:t>
      </w:r>
      <w:r w:rsidRPr="00742E44">
        <w:rPr>
          <w:lang w:val="en-GB"/>
        </w:rPr>
        <w:t xml:space="preserve"> XE proved its worth.  In the two tramlines treated with </w:t>
      </w:r>
      <w:proofErr w:type="spellStart"/>
      <w:r w:rsidRPr="00742E44">
        <w:rPr>
          <w:lang w:val="en-GB"/>
        </w:rPr>
        <w:t>Revystar</w:t>
      </w:r>
      <w:proofErr w:type="spellEnd"/>
      <w:r w:rsidR="009C1C39">
        <w:rPr>
          <w:rFonts w:cs="Arial"/>
          <w:lang w:val="en-GB"/>
        </w:rPr>
        <w:t>®</w:t>
      </w:r>
      <w:r w:rsidRPr="00742E44">
        <w:rPr>
          <w:lang w:val="en-GB"/>
        </w:rPr>
        <w:t xml:space="preserve"> XE, compared to </w:t>
      </w:r>
      <w:r w:rsidR="009C1C39" w:rsidRPr="00742E44">
        <w:rPr>
          <w:lang w:val="en-GB"/>
        </w:rPr>
        <w:t>tebuconazole</w:t>
      </w:r>
      <w:r w:rsidRPr="00742E44">
        <w:rPr>
          <w:lang w:val="en-GB"/>
        </w:rPr>
        <w:t xml:space="preserve"> and Ascra</w:t>
      </w:r>
      <w:r w:rsidR="009C1C39">
        <w:rPr>
          <w:rFonts w:cs="Arial"/>
          <w:lang w:val="en-GB"/>
        </w:rPr>
        <w:t>®</w:t>
      </w:r>
      <w:r w:rsidR="009C1C39">
        <w:rPr>
          <w:lang w:val="en-GB"/>
        </w:rPr>
        <w:t xml:space="preserve"> </w:t>
      </w:r>
      <w:proofErr w:type="spellStart"/>
      <w:r w:rsidR="009C1C39">
        <w:rPr>
          <w:lang w:val="en-GB"/>
        </w:rPr>
        <w:t>XPro</w:t>
      </w:r>
      <w:proofErr w:type="spellEnd"/>
      <w:r w:rsidRPr="00742E44">
        <w:rPr>
          <w:lang w:val="en-GB"/>
        </w:rPr>
        <w:t xml:space="preserve"> treatment, there was visibly more green leaf area and a yield increase of 0.45t/ha. That yield uplift was a contributing factor to the crop coming 12th in YEN.” explains Pat. “The effect of the third tramline treatment - </w:t>
      </w:r>
      <w:proofErr w:type="spellStart"/>
      <w:r w:rsidRPr="00742E44">
        <w:rPr>
          <w:lang w:val="en-GB"/>
        </w:rPr>
        <w:t>Revystar</w:t>
      </w:r>
      <w:proofErr w:type="spellEnd"/>
      <w:r w:rsidR="009C1C39">
        <w:rPr>
          <w:rFonts w:cs="Arial"/>
          <w:lang w:val="en-GB"/>
        </w:rPr>
        <w:t>®</w:t>
      </w:r>
      <w:r w:rsidRPr="00742E44">
        <w:rPr>
          <w:lang w:val="en-GB"/>
        </w:rPr>
        <w:t xml:space="preserve"> XE vs Ascra</w:t>
      </w:r>
      <w:r w:rsidR="009C1C39">
        <w:rPr>
          <w:rFonts w:cs="Arial"/>
          <w:lang w:val="en-GB"/>
        </w:rPr>
        <w:t>®</w:t>
      </w:r>
      <w:r w:rsidR="009C1C39">
        <w:rPr>
          <w:lang w:val="en-GB"/>
        </w:rPr>
        <w:t xml:space="preserve"> </w:t>
      </w:r>
      <w:proofErr w:type="spellStart"/>
      <w:r w:rsidR="009C1C39">
        <w:rPr>
          <w:lang w:val="en-GB"/>
        </w:rPr>
        <w:t>XPro</w:t>
      </w:r>
      <w:proofErr w:type="spellEnd"/>
      <w:r w:rsidRPr="00742E44">
        <w:rPr>
          <w:lang w:val="en-GB"/>
        </w:rPr>
        <w:t xml:space="preserve"> at T2 - saw BASF’s product increase yield by 0.40 t/ha. Interestingly while the tramline containing the micronutrient looked greenest, the effects of yield were marginal.”</w:t>
      </w:r>
    </w:p>
    <w:p w14:paraId="1208D4E3" w14:textId="052C9AB1" w:rsidR="00C064B8" w:rsidRDefault="00742E44" w:rsidP="00C064B8">
      <w:pPr>
        <w:spacing w:after="200" w:line="360" w:lineRule="auto"/>
      </w:pPr>
      <w:r>
        <w:t>-ends-</w:t>
      </w:r>
    </w:p>
    <w:p w14:paraId="1730FE22" w14:textId="0C5275EE" w:rsidR="001805BD" w:rsidRDefault="001805BD" w:rsidP="00C064B8">
      <w:pPr>
        <w:pStyle w:val="FormatStandard"/>
        <w:widowControl w:val="0"/>
        <w:ind w:right="0"/>
        <w:jc w:val="both"/>
        <w:rPr>
          <w:b/>
          <w:bCs/>
          <w:noProof/>
          <w:sz w:val="20"/>
          <w:szCs w:val="20"/>
          <w:lang w:val="en-US"/>
        </w:rPr>
      </w:pPr>
      <w:r w:rsidRPr="001805BD">
        <w:rPr>
          <w:b/>
          <w:bCs/>
          <w:noProof/>
          <w:sz w:val="20"/>
          <w:szCs w:val="20"/>
          <w:lang w:val="en-US"/>
        </w:rPr>
        <w:t xml:space="preserve">Always read the label and product information before use. For further product information including warning phrases and symbols, refer to agricentre.basf.co.uk. Revystar® XE contains mefentrifluconazole (Revysol®) and fluxapyroxad (Xemium®). Ascra® Xpro contains prothioconazole, bixafen and fluopyram. Revystar® XE, Revysol® and Xemium® are registered Trademarks of BASF. All other products are those of other manufacturers where </w:t>
      </w:r>
      <w:r w:rsidRPr="001805BD">
        <w:rPr>
          <w:b/>
          <w:bCs/>
          <w:noProof/>
          <w:sz w:val="20"/>
          <w:szCs w:val="20"/>
          <w:lang w:val="en-US"/>
        </w:rPr>
        <w:lastRenderedPageBreak/>
        <w:t>proprietary rights may exist. ©BASF 2022. All rights reserved.</w:t>
      </w:r>
    </w:p>
    <w:p w14:paraId="77DBB08C" w14:textId="2F70D891"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58D4486B" w14:textId="613462EB" w:rsidR="00584120"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tab/>
      </w:r>
      <w:r w:rsidR="001E656E">
        <w:br/>
      </w:r>
      <w:r w:rsidRPr="1E547A9B">
        <w:rPr>
          <w:rFonts w:eastAsia="Arial" w:cs="Arial"/>
          <w:b/>
          <w:bCs/>
          <w:lang w:val="en-US"/>
        </w:rPr>
        <w:t xml:space="preserve"> </w:t>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1AEC1E3F" w14:textId="77777777" w:rsidR="00584120" w:rsidRPr="00FC3340" w:rsidRDefault="00584120" w:rsidP="00584120">
      <w:pPr>
        <w:spacing w:line="360" w:lineRule="auto"/>
        <w:jc w:val="both"/>
        <w:rPr>
          <w:rFonts w:cs="Arial"/>
          <w:b/>
          <w:bCs/>
          <w:color w:val="333333"/>
          <w:shd w:val="clear" w:color="auto" w:fill="FFFFFF"/>
          <w:lang w:val="en-US"/>
        </w:rPr>
      </w:pPr>
    </w:p>
    <w:p w14:paraId="39A06FE0" w14:textId="77777777" w:rsidR="00584120" w:rsidRDefault="00584120" w:rsidP="004E6444">
      <w:pPr>
        <w:spacing w:line="360" w:lineRule="auto"/>
        <w:jc w:val="both"/>
        <w:rPr>
          <w:rFonts w:cs="Arial"/>
          <w:b/>
          <w:bCs/>
          <w:color w:val="000000"/>
          <w:lang w:val="en-GB"/>
        </w:rPr>
      </w:pPr>
      <w:bookmarkStart w:id="0" w:name="_Hlk98318530"/>
      <w:r w:rsidRPr="007439FE">
        <w:rPr>
          <w:rFonts w:cs="Arial"/>
          <w:b/>
          <w:bCs/>
          <w:color w:val="000000"/>
          <w:lang w:val="en-GB"/>
        </w:rPr>
        <w:t xml:space="preserve">About </w:t>
      </w:r>
      <w:proofErr w:type="spellStart"/>
      <w:r w:rsidRPr="007439FE">
        <w:rPr>
          <w:rFonts w:cs="Arial"/>
          <w:b/>
          <w:bCs/>
          <w:color w:val="000000"/>
          <w:lang w:val="en-GB"/>
        </w:rPr>
        <w:t>xarvio</w:t>
      </w:r>
      <w:proofErr w:type="spellEnd"/>
      <w:r w:rsidRPr="007439FE">
        <w:rPr>
          <w:rFonts w:cs="Arial"/>
          <w:b/>
          <w:bCs/>
          <w:caps/>
          <w:vertAlign w:val="superscript"/>
          <w:lang w:val="en-GB"/>
        </w:rPr>
        <w:t>®</w:t>
      </w:r>
      <w:r w:rsidRPr="007439FE">
        <w:rPr>
          <w:rFonts w:cs="Arial"/>
          <w:b/>
          <w:bCs/>
          <w:color w:val="000000"/>
          <w:lang w:val="en-GB"/>
        </w:rPr>
        <w:t xml:space="preserve"> Digital Farming Solutions, a brand by BASF Digital Farming GmbH</w:t>
      </w:r>
    </w:p>
    <w:p w14:paraId="05A30350" w14:textId="140459C6" w:rsidR="001E656E" w:rsidRDefault="00584120" w:rsidP="1E547A9B">
      <w:pPr>
        <w:widowControl w:val="0"/>
        <w:spacing w:line="360" w:lineRule="auto"/>
        <w:jc w:val="both"/>
        <w:rPr>
          <w:rFonts w:cs="Arial"/>
          <w:b/>
          <w:bCs/>
          <w:color w:val="000000"/>
          <w:lang w:val="en-GB"/>
        </w:rPr>
      </w:pPr>
      <w:proofErr w:type="spellStart"/>
      <w:r w:rsidRPr="007439FE">
        <w:rPr>
          <w:rFonts w:cs="Arial"/>
          <w:bCs/>
          <w:lang w:val="en-GB"/>
        </w:rPr>
        <w:t>xarvio</w:t>
      </w:r>
      <w:proofErr w:type="spellEnd"/>
      <w:r w:rsidRPr="007439FE">
        <w:rPr>
          <w:rFonts w:cs="Arial"/>
          <w:bCs/>
          <w:caps/>
          <w:vertAlign w:val="superscript"/>
          <w:lang w:val="en-GB"/>
        </w:rPr>
        <w:t>®</w:t>
      </w:r>
      <w:r w:rsidRPr="007439FE">
        <w:rPr>
          <w:rFonts w:cs="Arial"/>
          <w:bCs/>
          <w:lang w:val="en-GB"/>
        </w:rPr>
        <w:t xml:space="preserve"> Digital Farming Solutions is at the forefront of the digital transformation of agriculture, optimizing crop production. </w:t>
      </w:r>
      <w:proofErr w:type="spellStart"/>
      <w:r w:rsidRPr="007439FE">
        <w:rPr>
          <w:rFonts w:cs="Arial"/>
          <w:bCs/>
          <w:lang w:val="en-GB"/>
        </w:rPr>
        <w:t>xarvio</w:t>
      </w:r>
      <w:proofErr w:type="spellEnd"/>
      <w:r w:rsidRPr="007439FE">
        <w:rPr>
          <w:rFonts w:cs="Arial"/>
          <w:bCs/>
          <w:caps/>
          <w:vertAlign w:val="superscript"/>
          <w:lang w:val="en-GB"/>
        </w:rPr>
        <w:t>®</w:t>
      </w:r>
      <w:r w:rsidRPr="007439FE">
        <w:rPr>
          <w:rFonts w:cs="Arial"/>
          <w:bCs/>
          <w:lang w:val="en-GB"/>
        </w:rPr>
        <w:t xml:space="preserve"> offers digital products, based on a global leading crop modelling platform, which delivers independent, field-zone-specific agronomic advice that enables farmers to produce their crops most efficiently and sustainably. </w:t>
      </w:r>
      <w:proofErr w:type="spellStart"/>
      <w:r w:rsidRPr="007439FE">
        <w:rPr>
          <w:rFonts w:cs="Arial"/>
          <w:bCs/>
          <w:lang w:val="en-GB"/>
        </w:rPr>
        <w:t>xarvio</w:t>
      </w:r>
      <w:proofErr w:type="spellEnd"/>
      <w:r w:rsidRPr="007439FE">
        <w:rPr>
          <w:rFonts w:cs="Arial"/>
          <w:bCs/>
          <w:caps/>
          <w:vertAlign w:val="superscript"/>
          <w:lang w:val="en-GB"/>
        </w:rPr>
        <w:t>®</w:t>
      </w:r>
      <w:r w:rsidRPr="007439FE">
        <w:rPr>
          <w:rFonts w:cs="Arial"/>
          <w:bCs/>
          <w:lang w:val="en-GB"/>
        </w:rPr>
        <w:t xml:space="preserve"> products - </w:t>
      </w:r>
      <w:proofErr w:type="spellStart"/>
      <w:r w:rsidRPr="007439FE">
        <w:rPr>
          <w:rFonts w:cs="Arial"/>
          <w:bCs/>
          <w:lang w:val="en-GB"/>
        </w:rPr>
        <w:t>xarvio</w:t>
      </w:r>
      <w:proofErr w:type="spellEnd"/>
      <w:r w:rsidRPr="007439FE">
        <w:rPr>
          <w:rFonts w:cs="Arial"/>
          <w:bCs/>
          <w:caps/>
          <w:vertAlign w:val="superscript"/>
          <w:lang w:val="en-GB"/>
        </w:rPr>
        <w:t>®</w:t>
      </w:r>
      <w:r w:rsidRPr="007439FE">
        <w:rPr>
          <w:rFonts w:cs="Arial"/>
          <w:bCs/>
          <w:lang w:val="en-GB"/>
        </w:rPr>
        <w:t xml:space="preserve"> SCOUTING, </w:t>
      </w:r>
      <w:proofErr w:type="spellStart"/>
      <w:r w:rsidRPr="007439FE">
        <w:rPr>
          <w:rFonts w:cs="Arial"/>
          <w:bCs/>
          <w:lang w:val="en-GB"/>
        </w:rPr>
        <w:t>xarvio</w:t>
      </w:r>
      <w:proofErr w:type="spellEnd"/>
      <w:r w:rsidRPr="007439FE">
        <w:rPr>
          <w:rFonts w:cs="Arial"/>
          <w:bCs/>
          <w:caps/>
          <w:vertAlign w:val="superscript"/>
          <w:lang w:val="en-GB"/>
        </w:rPr>
        <w:t>®</w:t>
      </w:r>
      <w:r w:rsidRPr="007439FE">
        <w:rPr>
          <w:rFonts w:cs="Arial"/>
          <w:bCs/>
          <w:lang w:val="en-GB"/>
        </w:rPr>
        <w:t xml:space="preserve"> FIELD MANAGER and </w:t>
      </w:r>
      <w:proofErr w:type="spellStart"/>
      <w:r w:rsidRPr="007439FE">
        <w:rPr>
          <w:rFonts w:cs="Arial"/>
          <w:bCs/>
          <w:lang w:val="en-GB"/>
        </w:rPr>
        <w:t>xarvio</w:t>
      </w:r>
      <w:proofErr w:type="spellEnd"/>
      <w:r w:rsidRPr="007439FE">
        <w:rPr>
          <w:rFonts w:cs="Arial"/>
          <w:bCs/>
          <w:caps/>
          <w:vertAlign w:val="superscript"/>
          <w:lang w:val="en-GB"/>
        </w:rPr>
        <w:t>®</w:t>
      </w:r>
      <w:r w:rsidRPr="007439FE">
        <w:rPr>
          <w:rFonts w:cs="Arial"/>
          <w:bCs/>
          <w:lang w:val="en-GB"/>
        </w:rPr>
        <w:t xml:space="preserve"> HEALTHY FIELDS are used by farmers and advisors in more than 100 countries. </w:t>
      </w:r>
      <w:proofErr w:type="spellStart"/>
      <w:r w:rsidRPr="007439FE">
        <w:rPr>
          <w:rFonts w:cs="Arial"/>
          <w:bCs/>
          <w:lang w:val="en-GB"/>
        </w:rPr>
        <w:t>xarvio</w:t>
      </w:r>
      <w:proofErr w:type="spellEnd"/>
      <w:r w:rsidRPr="007439FE">
        <w:rPr>
          <w:rFonts w:cs="Arial"/>
          <w:bCs/>
          <w:caps/>
          <w:vertAlign w:val="superscript"/>
          <w:lang w:val="en-GB"/>
        </w:rPr>
        <w:t>®</w:t>
      </w:r>
      <w:r w:rsidRPr="007439FE">
        <w:rPr>
          <w:rFonts w:cs="Arial"/>
          <w:bCs/>
          <w:lang w:val="en-GB"/>
        </w:rPr>
        <w:t xml:space="preserve"> FIELD MANAGER is currently used by more than 80,000 farmers (total area of more than 11 million ha) in 16 countries, with </w:t>
      </w:r>
      <w:proofErr w:type="spellStart"/>
      <w:r w:rsidRPr="007439FE">
        <w:rPr>
          <w:rFonts w:cs="Arial"/>
          <w:bCs/>
          <w:lang w:val="en-GB"/>
        </w:rPr>
        <w:t>xarvio</w:t>
      </w:r>
      <w:proofErr w:type="spellEnd"/>
      <w:r w:rsidRPr="007439FE">
        <w:rPr>
          <w:rFonts w:cs="Arial"/>
          <w:bCs/>
          <w:caps/>
          <w:vertAlign w:val="superscript"/>
          <w:lang w:val="en-GB"/>
        </w:rPr>
        <w:t>®</w:t>
      </w:r>
      <w:r w:rsidRPr="007439FE">
        <w:rPr>
          <w:rFonts w:cs="Arial"/>
          <w:bCs/>
          <w:lang w:val="en-GB"/>
        </w:rPr>
        <w:t xml:space="preserve"> SCOUTING</w:t>
      </w:r>
      <w:r>
        <w:rPr>
          <w:rFonts w:cs="Arial"/>
          <w:bCs/>
          <w:lang w:val="en-GB"/>
        </w:rPr>
        <w:t xml:space="preserve"> downloaded more</w:t>
      </w:r>
      <w:r w:rsidRPr="007439FE">
        <w:rPr>
          <w:rFonts w:cs="Arial"/>
          <w:bCs/>
          <w:lang w:val="en-GB"/>
        </w:rPr>
        <w:t xml:space="preserve"> than 6 million</w:t>
      </w:r>
      <w:r>
        <w:rPr>
          <w:rFonts w:cs="Arial"/>
          <w:bCs/>
          <w:lang w:val="en-GB"/>
        </w:rPr>
        <w:t xml:space="preserve"> times</w:t>
      </w:r>
      <w:r w:rsidRPr="007439FE">
        <w:rPr>
          <w:rFonts w:cs="Arial"/>
          <w:bCs/>
          <w:lang w:val="en-GB"/>
        </w:rPr>
        <w:t xml:space="preserve">. For more information, please visit </w:t>
      </w:r>
      <w:hyperlink r:id="rId13" w:history="1">
        <w:r w:rsidRPr="007439FE">
          <w:rPr>
            <w:rStyle w:val="Hyperlink"/>
            <w:rFonts w:cs="Arial"/>
            <w:bCs/>
            <w:lang w:val="en-GB"/>
          </w:rPr>
          <w:t>www.xarvio.com</w:t>
        </w:r>
      </w:hyperlink>
      <w:r w:rsidRPr="007439FE">
        <w:rPr>
          <w:rFonts w:cs="Arial"/>
          <w:bCs/>
          <w:lang w:val="en-GB"/>
        </w:rPr>
        <w:t xml:space="preserve"> or any of our social media channels.</w:t>
      </w:r>
      <w:bookmarkEnd w:id="0"/>
    </w:p>
    <w:p w14:paraId="4538134C" w14:textId="77777777" w:rsidR="00584120" w:rsidRDefault="00584120"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4">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D9069" w14:textId="77777777" w:rsidR="003E45B2" w:rsidRDefault="003E45B2" w:rsidP="00B35193">
      <w:r>
        <w:separator/>
      </w:r>
    </w:p>
  </w:endnote>
  <w:endnote w:type="continuationSeparator" w:id="0">
    <w:p w14:paraId="6537FF1F" w14:textId="77777777" w:rsidR="003E45B2" w:rsidRDefault="003E45B2"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panose1 w:val="020B0403050000020004"/>
    <w:charset w:val="00"/>
    <w:family w:val="swiss"/>
    <w:pitch w:val="variable"/>
    <w:sig w:usb0="600002FF"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5329" w14:textId="6D103835" w:rsidR="004A751E" w:rsidRDefault="004A751E">
    <w:pPr>
      <w:pStyle w:val="Footer"/>
    </w:pPr>
    <w:r>
      <w:rPr>
        <w:noProof/>
      </w:rPr>
      <mc:AlternateContent>
        <mc:Choice Requires="wps">
          <w:drawing>
            <wp:anchor distT="0" distB="0" distL="114300" distR="114300" simplePos="0" relativeHeight="295140864" behindDoc="0" locked="0" layoutInCell="0" allowOverlap="1" wp14:anchorId="22493AFF" wp14:editId="4515AAB9">
              <wp:simplePos x="0" y="0"/>
              <wp:positionH relativeFrom="page">
                <wp:posOffset>0</wp:posOffset>
              </wp:positionH>
              <wp:positionV relativeFrom="page">
                <wp:posOffset>10234930</wp:posOffset>
              </wp:positionV>
              <wp:extent cx="7560310" cy="266700"/>
              <wp:effectExtent l="0" t="0" r="0" b="0"/>
              <wp:wrapNone/>
              <wp:docPr id="1" name="MSIPCMe9674f06b6c53dc205c65f8b"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335C27" w14:textId="028981B1" w:rsidR="004A751E" w:rsidRPr="004A751E" w:rsidRDefault="004A751E" w:rsidP="004A751E">
                          <w:pPr>
                            <w:jc w:val="center"/>
                            <w:rPr>
                              <w:rFonts w:cs="Arial"/>
                              <w:color w:val="000000"/>
                            </w:rPr>
                          </w:pPr>
                          <w:r w:rsidRPr="004A751E">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493AFF" id="_x0000_t202" coordsize="21600,21600" o:spt="202" path="m,l,21600r21600,l21600,xe">
              <v:stroke joinstyle="miter"/>
              <v:path gradientshapeok="t" o:connecttype="rect"/>
            </v:shapetype>
            <v:shape id="MSIPCMe9674f06b6c53dc205c65f8b"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03335C27" w14:textId="028981B1" w:rsidR="004A751E" w:rsidRPr="004A751E" w:rsidRDefault="004A751E" w:rsidP="004A751E">
                    <w:pPr>
                      <w:jc w:val="center"/>
                      <w:rPr>
                        <w:rFonts w:cs="Arial"/>
                        <w:color w:val="000000"/>
                      </w:rPr>
                    </w:pPr>
                    <w:r w:rsidRPr="004A751E">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104528FE" w:rsidR="0022699A" w:rsidRDefault="004A751E">
    <w:pPr>
      <w:pStyle w:val="Footer"/>
      <w:rPr>
        <w:noProof/>
      </w:rPr>
    </w:pPr>
    <w:r>
      <w:rPr>
        <w:noProof/>
        <w:lang w:val="en-US"/>
      </w:rPr>
      <mc:AlternateContent>
        <mc:Choice Requires="wps">
          <w:drawing>
            <wp:anchor distT="0" distB="0" distL="114300" distR="114300" simplePos="0" relativeHeight="295141888" behindDoc="0" locked="0" layoutInCell="0" allowOverlap="1" wp14:anchorId="484255CA" wp14:editId="3011C630">
              <wp:simplePos x="0" y="0"/>
              <wp:positionH relativeFrom="page">
                <wp:posOffset>0</wp:posOffset>
              </wp:positionH>
              <wp:positionV relativeFrom="page">
                <wp:posOffset>10234930</wp:posOffset>
              </wp:positionV>
              <wp:extent cx="7560310" cy="266700"/>
              <wp:effectExtent l="0" t="0" r="0" b="0"/>
              <wp:wrapNone/>
              <wp:docPr id="2" name="MSIPCM8c7a4e929de6ea1271bf54f5"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86" w14:textId="63340C56" w:rsidR="004A751E" w:rsidRPr="004A751E" w:rsidRDefault="004A751E" w:rsidP="004A751E">
                          <w:pPr>
                            <w:jc w:val="center"/>
                            <w:rPr>
                              <w:rFonts w:cs="Arial"/>
                              <w:color w:val="000000"/>
                            </w:rPr>
                          </w:pPr>
                          <w:r w:rsidRPr="004A751E">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4255CA" id="_x0000_t202" coordsize="21600,21600" o:spt="202" path="m,l,21600r21600,l21600,xe">
              <v:stroke joinstyle="miter"/>
              <v:path gradientshapeok="t" o:connecttype="rect"/>
            </v:shapetype>
            <v:shape id="MSIPCM8c7a4e929de6ea1271bf54f5"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33D8B186" w14:textId="63340C56" w:rsidR="004A751E" w:rsidRPr="004A751E" w:rsidRDefault="004A751E" w:rsidP="004A751E">
                    <w:pPr>
                      <w:jc w:val="center"/>
                      <w:rPr>
                        <w:rFonts w:cs="Arial"/>
                        <w:color w:val="000000"/>
                      </w:rPr>
                    </w:pPr>
                    <w:r w:rsidRPr="004A751E">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1A1006C4" w:rsidR="00E653F2" w:rsidRPr="00F7176C" w:rsidRDefault="008349B0" w:rsidP="00E653F2">
          <w:pPr>
            <w:shd w:val="solid" w:color="FFFFFF" w:fill="FFFFFF"/>
            <w:spacing w:line="240" w:lineRule="exact"/>
            <w:rPr>
              <w:color w:val="808080"/>
              <w:sz w:val="18"/>
              <w:szCs w:val="18"/>
              <w:lang w:val="en-US"/>
            </w:rPr>
          </w:pPr>
          <w:r>
            <w:rPr>
              <w:color w:val="808080"/>
              <w:sz w:val="18"/>
              <w:szCs w:val="18"/>
              <w:lang w:val="en-US"/>
            </w:rPr>
            <w:t>Tim Short</w:t>
          </w:r>
        </w:p>
        <w:p w14:paraId="5D58072E" w14:textId="50192C38"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774D67">
            <w:rPr>
              <w:color w:val="808080"/>
              <w:sz w:val="18"/>
              <w:szCs w:val="18"/>
              <w:lang w:val="en-US"/>
            </w:rPr>
            <w:t>7717362</w:t>
          </w:r>
          <w:r w:rsidR="004F1D70">
            <w:rPr>
              <w:color w:val="808080"/>
              <w:sz w:val="18"/>
              <w:szCs w:val="18"/>
              <w:lang w:val="en-US"/>
            </w:rPr>
            <w:t>197</w:t>
          </w:r>
        </w:p>
        <w:p w14:paraId="151853E5" w14:textId="48CE0ECA" w:rsidR="00E653F2" w:rsidRPr="00F7176C" w:rsidRDefault="008349B0" w:rsidP="00E653F2">
          <w:pPr>
            <w:tabs>
              <w:tab w:val="left" w:pos="983"/>
            </w:tabs>
            <w:spacing w:line="240" w:lineRule="exact"/>
            <w:ind w:right="454"/>
            <w:rPr>
              <w:rFonts w:eastAsia="Calibri" w:cs="Times New Roman"/>
              <w:color w:val="808080"/>
              <w:sz w:val="18"/>
              <w:szCs w:val="18"/>
            </w:rPr>
          </w:pPr>
          <w:r>
            <w:rPr>
              <w:color w:val="808080"/>
              <w:sz w:val="18"/>
              <w:szCs w:val="18"/>
            </w:rPr>
            <w:t>Tim.sh</w:t>
          </w:r>
          <w:r w:rsidR="00774D67">
            <w:rPr>
              <w:color w:val="808080"/>
              <w:sz w:val="18"/>
              <w:szCs w:val="18"/>
            </w:rPr>
            <w:t>ort</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7DBD0B06" w:rsidR="00E653F2" w:rsidRPr="004E6444" w:rsidRDefault="009926F2" w:rsidP="00E653F2">
          <w:pPr>
            <w:tabs>
              <w:tab w:val="left" w:pos="983"/>
            </w:tabs>
            <w:spacing w:line="240" w:lineRule="exact"/>
            <w:ind w:right="454"/>
            <w:rPr>
              <w:rFonts w:eastAsia="Calibri" w:cs="Times New Roman"/>
              <w:color w:val="808080"/>
              <w:sz w:val="18"/>
              <w:szCs w:val="18"/>
              <w:lang w:val="fr-FR"/>
            </w:rPr>
          </w:pPr>
          <w:r w:rsidRPr="004E6444">
            <w:rPr>
              <w:rFonts w:eastAsia="Calibri" w:cs="Times New Roman"/>
              <w:color w:val="808080"/>
              <w:sz w:val="18"/>
              <w:szCs w:val="18"/>
              <w:lang w:val="fr-FR"/>
            </w:rPr>
            <w:t xml:space="preserve">Jane </w:t>
          </w:r>
          <w:proofErr w:type="spellStart"/>
          <w:r w:rsidRPr="004E6444">
            <w:rPr>
              <w:rFonts w:eastAsia="Calibri" w:cs="Times New Roman"/>
              <w:color w:val="808080"/>
              <w:sz w:val="18"/>
              <w:szCs w:val="18"/>
              <w:lang w:val="fr-FR"/>
            </w:rPr>
            <w:t>Craigie</w:t>
          </w:r>
          <w:proofErr w:type="spellEnd"/>
        </w:p>
        <w:p w14:paraId="3B770F56" w14:textId="39B392F1" w:rsidR="00E653F2" w:rsidRPr="004E6444" w:rsidRDefault="00E653F2" w:rsidP="00E653F2">
          <w:pPr>
            <w:tabs>
              <w:tab w:val="left" w:pos="983"/>
            </w:tabs>
            <w:spacing w:line="240" w:lineRule="exact"/>
            <w:ind w:right="454"/>
            <w:rPr>
              <w:rFonts w:eastAsia="Calibri" w:cs="Times New Roman"/>
              <w:color w:val="808080"/>
              <w:sz w:val="18"/>
              <w:szCs w:val="18"/>
              <w:lang w:val="fr-FR"/>
            </w:rPr>
          </w:pPr>
          <w:proofErr w:type="gramStart"/>
          <w:r w:rsidRPr="004E6444">
            <w:rPr>
              <w:rFonts w:eastAsia="Calibri" w:cs="Times New Roman"/>
              <w:color w:val="808080"/>
              <w:sz w:val="18"/>
              <w:szCs w:val="18"/>
              <w:lang w:val="fr-FR"/>
            </w:rPr>
            <w:t>Phone:</w:t>
          </w:r>
          <w:proofErr w:type="gramEnd"/>
          <w:r w:rsidRPr="004E6444">
            <w:rPr>
              <w:rFonts w:eastAsia="Calibri" w:cs="Times New Roman"/>
              <w:color w:val="808080"/>
              <w:sz w:val="18"/>
              <w:szCs w:val="18"/>
              <w:lang w:val="fr-FR"/>
            </w:rPr>
            <w:t xml:space="preserve"> +</w:t>
          </w:r>
          <w:r w:rsidR="009926F2" w:rsidRPr="004E6444">
            <w:rPr>
              <w:rFonts w:eastAsia="Calibri" w:cs="Times New Roman"/>
              <w:color w:val="808080"/>
              <w:sz w:val="18"/>
              <w:szCs w:val="18"/>
              <w:lang w:val="fr-FR"/>
            </w:rPr>
            <w:t>44 1466 780078</w:t>
          </w:r>
        </w:p>
        <w:p w14:paraId="61942EBB" w14:textId="4975088C" w:rsidR="00E653F2" w:rsidRPr="004E6444" w:rsidRDefault="009926F2" w:rsidP="00E653F2">
          <w:pPr>
            <w:rPr>
              <w:rFonts w:eastAsia="Calibri" w:cs="Times New Roman"/>
              <w:color w:val="808080"/>
              <w:sz w:val="18"/>
              <w:szCs w:val="18"/>
              <w:lang w:val="fr-FR"/>
            </w:rPr>
          </w:pPr>
          <w:r w:rsidRPr="004E6444">
            <w:rPr>
              <w:rFonts w:eastAsia="Calibri" w:cs="Times New Roman"/>
              <w:color w:val="808080"/>
              <w:sz w:val="18"/>
              <w:szCs w:val="18"/>
              <w:lang w:val="fr-FR"/>
            </w:rPr>
            <w:t>jane@janecraigie.com</w:t>
          </w:r>
        </w:p>
        <w:p w14:paraId="0CD1A9A2" w14:textId="77777777" w:rsidR="00E653F2" w:rsidRPr="004E6444" w:rsidRDefault="00E653F2" w:rsidP="00E653F2">
          <w:pPr>
            <w:rPr>
              <w:rFonts w:eastAsia="Calibri" w:cs="Times New Roman"/>
              <w:noProof/>
              <w:color w:val="808080"/>
              <w:szCs w:val="22"/>
              <w:lang w:val="fr-FR"/>
            </w:rPr>
          </w:pPr>
        </w:p>
      </w:tc>
      <w:tc>
        <w:tcPr>
          <w:tcW w:w="3194" w:type="dxa"/>
        </w:tcPr>
        <w:p w14:paraId="62655C54" w14:textId="77777777" w:rsidR="00E653F2" w:rsidRPr="004E6444"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4E6444">
            <w:rPr>
              <w:rFonts w:eastAsia="Calibri" w:cs="Times New Roman"/>
              <w:color w:val="808080" w:themeColor="background1" w:themeShade="80"/>
              <w:sz w:val="18"/>
              <w:szCs w:val="18"/>
              <w:lang w:val="fr-FR"/>
            </w:rPr>
            <w:t>BASF SE</w:t>
          </w:r>
        </w:p>
        <w:p w14:paraId="6593F05C" w14:textId="77777777" w:rsidR="00E653F2" w:rsidRPr="004E6444"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4E6444">
            <w:rPr>
              <w:rFonts w:eastAsia="Calibri" w:cs="Times New Roman"/>
              <w:color w:val="808080" w:themeColor="background1" w:themeShade="80"/>
              <w:sz w:val="18"/>
              <w:szCs w:val="18"/>
              <w:lang w:val="fr-FR"/>
            </w:rPr>
            <w:t>67056 Ludwigshafen</w:t>
          </w:r>
        </w:p>
        <w:p w14:paraId="7778DE33" w14:textId="77777777" w:rsidR="00E653F2" w:rsidRPr="004E6444" w:rsidRDefault="001805BD" w:rsidP="00E653F2">
          <w:pPr>
            <w:tabs>
              <w:tab w:val="left" w:pos="983"/>
            </w:tabs>
            <w:spacing w:line="240" w:lineRule="exact"/>
            <w:ind w:right="454"/>
            <w:rPr>
              <w:rFonts w:eastAsia="Calibri" w:cs="Times New Roman"/>
              <w:color w:val="808080" w:themeColor="background1" w:themeShade="80"/>
              <w:sz w:val="18"/>
              <w:szCs w:val="18"/>
              <w:lang w:val="fr-FR"/>
            </w:rPr>
          </w:pPr>
          <w:hyperlink r:id="rId1" w:history="1">
            <w:r w:rsidR="00D00966" w:rsidRPr="004E6444">
              <w:rPr>
                <w:rStyle w:val="Hyperlink"/>
                <w:rFonts w:eastAsia="Calibri" w:cs="Times New Roman"/>
                <w:color w:val="808080" w:themeColor="background1" w:themeShade="80"/>
                <w:sz w:val="18"/>
                <w:szCs w:val="18"/>
                <w:lang w:val="fr-FR"/>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3E45B2"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02E7" w14:textId="77777777" w:rsidR="003E45B2" w:rsidRDefault="003E45B2" w:rsidP="00B35193">
      <w:r>
        <w:separator/>
      </w:r>
    </w:p>
  </w:footnote>
  <w:footnote w:type="continuationSeparator" w:id="0">
    <w:p w14:paraId="39CA7B20" w14:textId="77777777" w:rsidR="003E45B2" w:rsidRDefault="003E45B2"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0635074">
    <w:abstractNumId w:val="0"/>
  </w:num>
  <w:num w:numId="2" w16cid:durableId="560019090">
    <w:abstractNumId w:val="2"/>
  </w:num>
  <w:num w:numId="3" w16cid:durableId="1126124958">
    <w:abstractNumId w:val="3"/>
  </w:num>
  <w:num w:numId="4" w16cid:durableId="1075053642">
    <w:abstractNumId w:val="1"/>
  </w:num>
  <w:num w:numId="5" w16cid:durableId="376853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4600"/>
    <w:rsid w:val="000B655C"/>
    <w:rsid w:val="000B6C4D"/>
    <w:rsid w:val="000C0FF1"/>
    <w:rsid w:val="000D33E3"/>
    <w:rsid w:val="000D42FF"/>
    <w:rsid w:val="000D4720"/>
    <w:rsid w:val="000F0A6F"/>
    <w:rsid w:val="00104617"/>
    <w:rsid w:val="00127EEB"/>
    <w:rsid w:val="0013151E"/>
    <w:rsid w:val="001374C2"/>
    <w:rsid w:val="00141495"/>
    <w:rsid w:val="001805BD"/>
    <w:rsid w:val="001A356D"/>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D5D44"/>
    <w:rsid w:val="002E4BB5"/>
    <w:rsid w:val="002F632C"/>
    <w:rsid w:val="00301A22"/>
    <w:rsid w:val="00305C01"/>
    <w:rsid w:val="003168F0"/>
    <w:rsid w:val="00317257"/>
    <w:rsid w:val="003355ED"/>
    <w:rsid w:val="00364ADF"/>
    <w:rsid w:val="003C4352"/>
    <w:rsid w:val="003D1EB0"/>
    <w:rsid w:val="003E45B2"/>
    <w:rsid w:val="003E5325"/>
    <w:rsid w:val="0040536D"/>
    <w:rsid w:val="0042444A"/>
    <w:rsid w:val="0043054B"/>
    <w:rsid w:val="004436B8"/>
    <w:rsid w:val="0044522F"/>
    <w:rsid w:val="004653C7"/>
    <w:rsid w:val="00471F81"/>
    <w:rsid w:val="00472D5E"/>
    <w:rsid w:val="00486064"/>
    <w:rsid w:val="004A5C76"/>
    <w:rsid w:val="004A751E"/>
    <w:rsid w:val="004C535C"/>
    <w:rsid w:val="004D2237"/>
    <w:rsid w:val="004D77C9"/>
    <w:rsid w:val="004E461C"/>
    <w:rsid w:val="004E5BA4"/>
    <w:rsid w:val="004E6444"/>
    <w:rsid w:val="004E6634"/>
    <w:rsid w:val="004F0E67"/>
    <w:rsid w:val="004F1084"/>
    <w:rsid w:val="004F1D70"/>
    <w:rsid w:val="005412BA"/>
    <w:rsid w:val="00547A84"/>
    <w:rsid w:val="00552E57"/>
    <w:rsid w:val="0055542E"/>
    <w:rsid w:val="005770B6"/>
    <w:rsid w:val="00584120"/>
    <w:rsid w:val="00586192"/>
    <w:rsid w:val="005A3354"/>
    <w:rsid w:val="005A5B24"/>
    <w:rsid w:val="005C0A27"/>
    <w:rsid w:val="005C285A"/>
    <w:rsid w:val="005F06CD"/>
    <w:rsid w:val="00602441"/>
    <w:rsid w:val="00625780"/>
    <w:rsid w:val="0064438C"/>
    <w:rsid w:val="006762EC"/>
    <w:rsid w:val="00682800"/>
    <w:rsid w:val="00686186"/>
    <w:rsid w:val="006C588B"/>
    <w:rsid w:val="006E0BF7"/>
    <w:rsid w:val="006E2860"/>
    <w:rsid w:val="006F4F44"/>
    <w:rsid w:val="006F6F6B"/>
    <w:rsid w:val="00716BA6"/>
    <w:rsid w:val="007234EF"/>
    <w:rsid w:val="00742E44"/>
    <w:rsid w:val="007741B3"/>
    <w:rsid w:val="00774D67"/>
    <w:rsid w:val="00785F24"/>
    <w:rsid w:val="00796BD2"/>
    <w:rsid w:val="007A247C"/>
    <w:rsid w:val="007A62CD"/>
    <w:rsid w:val="007A7A82"/>
    <w:rsid w:val="007B7AD1"/>
    <w:rsid w:val="007C1340"/>
    <w:rsid w:val="007D010F"/>
    <w:rsid w:val="007F0DFC"/>
    <w:rsid w:val="007F4CD8"/>
    <w:rsid w:val="008061C8"/>
    <w:rsid w:val="00812DC4"/>
    <w:rsid w:val="0082683B"/>
    <w:rsid w:val="00831762"/>
    <w:rsid w:val="008349B0"/>
    <w:rsid w:val="00844AB2"/>
    <w:rsid w:val="008724DF"/>
    <w:rsid w:val="008854A4"/>
    <w:rsid w:val="00887821"/>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1C39"/>
    <w:rsid w:val="009C34EB"/>
    <w:rsid w:val="009C59AC"/>
    <w:rsid w:val="009E69A1"/>
    <w:rsid w:val="00A3474C"/>
    <w:rsid w:val="00A41D08"/>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660E"/>
    <w:rsid w:val="00B247CD"/>
    <w:rsid w:val="00B35193"/>
    <w:rsid w:val="00B5473C"/>
    <w:rsid w:val="00B70E6D"/>
    <w:rsid w:val="00B73F1A"/>
    <w:rsid w:val="00B75E06"/>
    <w:rsid w:val="00B76AAA"/>
    <w:rsid w:val="00B874A3"/>
    <w:rsid w:val="00B93230"/>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649E1"/>
    <w:rsid w:val="00D866E3"/>
    <w:rsid w:val="00DB0EA4"/>
    <w:rsid w:val="00DB30A5"/>
    <w:rsid w:val="00DB43D2"/>
    <w:rsid w:val="00DD0E21"/>
    <w:rsid w:val="00E02421"/>
    <w:rsid w:val="00E06C36"/>
    <w:rsid w:val="00E3130F"/>
    <w:rsid w:val="00E35D1B"/>
    <w:rsid w:val="00E64554"/>
    <w:rsid w:val="00E653F2"/>
    <w:rsid w:val="00E9407E"/>
    <w:rsid w:val="00E969CF"/>
    <w:rsid w:val="00EE1D35"/>
    <w:rsid w:val="00EF1D91"/>
    <w:rsid w:val="00F05EF8"/>
    <w:rsid w:val="00F525D9"/>
    <w:rsid w:val="00F536DC"/>
    <w:rsid w:val="00F67655"/>
    <w:rsid w:val="00FA0FB2"/>
    <w:rsid w:val="00FB27A9"/>
    <w:rsid w:val="00FC7D30"/>
    <w:rsid w:val="00FD694D"/>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aliases w:val="Style 7"/>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customStyle="1" w:styleId="NRCStyle">
    <w:name w:val="NRC Style"/>
    <w:basedOn w:val="BodyText"/>
    <w:link w:val="NRCStyleChar"/>
    <w:qFormat/>
    <w:rsid w:val="00742E44"/>
    <w:pPr>
      <w:spacing w:after="0"/>
      <w:contextualSpacing/>
    </w:pPr>
    <w:rPr>
      <w:rFonts w:ascii="Fira Sans Light" w:eastAsiaTheme="majorEastAsia" w:hAnsi="Fira Sans Light" w:cstheme="majorBidi"/>
      <w:color w:val="002060"/>
      <w:spacing w:val="-10"/>
      <w:kern w:val="28"/>
      <w:sz w:val="56"/>
      <w:szCs w:val="56"/>
      <w:lang w:val="en-GB"/>
    </w:rPr>
  </w:style>
  <w:style w:type="character" w:customStyle="1" w:styleId="NRCStyleChar">
    <w:name w:val="NRC Style Char"/>
    <w:basedOn w:val="BodyTextChar"/>
    <w:link w:val="NRCStyle"/>
    <w:rsid w:val="00742E44"/>
    <w:rPr>
      <w:rFonts w:ascii="Fira Sans Light" w:eastAsiaTheme="majorEastAsia" w:hAnsi="Fira Sans Light" w:cstheme="majorBidi"/>
      <w:color w:val="002060"/>
      <w:spacing w:val="-10"/>
      <w:kern w:val="28"/>
      <w:sz w:val="56"/>
      <w:szCs w:val="56"/>
      <w:lang w:val="en-GB"/>
    </w:rPr>
  </w:style>
  <w:style w:type="paragraph" w:styleId="BodyText">
    <w:name w:val="Body Text"/>
    <w:basedOn w:val="Normal"/>
    <w:link w:val="BodyTextChar"/>
    <w:uiPriority w:val="99"/>
    <w:semiHidden/>
    <w:unhideWhenUsed/>
    <w:rsid w:val="00742E44"/>
    <w:pPr>
      <w:spacing w:after="120"/>
    </w:pPr>
  </w:style>
  <w:style w:type="character" w:customStyle="1" w:styleId="BodyTextChar">
    <w:name w:val="Body Text Char"/>
    <w:basedOn w:val="DefaultParagraphFont"/>
    <w:link w:val="BodyText"/>
    <w:uiPriority w:val="99"/>
    <w:semiHidden/>
    <w:rsid w:val="00742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xarvi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1DC0DBE3-2661-4552-89F7-79F8CCAA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5847</Characters>
  <Application>Microsoft Office Word</Application>
  <DocSecurity>0</DocSecurity>
  <Lines>48</Lines>
  <Paragraphs>13</Paragraphs>
  <ScaleCrop>false</ScaleCrop>
  <Company>BASF</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2022-04-11T14:38:00Z</dcterms:created>
  <dcterms:modified xsi:type="dcterms:W3CDTF">2022-04-11T14:38:00Z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PollarLu@basfad.basf.net</vt:lpwstr>
  </property>
  <property fmtid="{D5CDD505-2E9C-101B-9397-08002B2CF9AE}" pid="7" name="MSIP_Label_c8c00982-80e1-41e6-a03a-12f4ca954faf_SetDate">
    <vt:lpwstr>2022-04-04T11:36:54.9789623Z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7ba4d0a7-e785-45d2-b5d2-c94f59f9385f</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etDate">
    <vt:lpwstr>2022-04-08T22:46:22Z</vt:lpwstr>
  </property>
  <property fmtid="{D5CDD505-2E9C-101B-9397-08002B2CF9AE}" pid="14" name="MSIP_Label_06530cf4-8573-4c29-a912-bbcdac835909_Method">
    <vt:lpwstr>Standard</vt:lpwstr>
  </property>
  <property fmtid="{D5CDD505-2E9C-101B-9397-08002B2CF9AE}" pid="15" name="MSIP_Label_06530cf4-8573-4c29-a912-bbcdac835909_Name">
    <vt:lpwstr>06530cf4-8573-4c29-a912-bbcdac835909</vt:lpwstr>
  </property>
  <property fmtid="{D5CDD505-2E9C-101B-9397-08002B2CF9AE}" pid="16" name="MSIP_Label_06530cf4-8573-4c29-a912-bbcdac835909_SiteId">
    <vt:lpwstr>ecaa386b-c8df-4ce0-ad01-740cbdb5ba55</vt:lpwstr>
  </property>
  <property fmtid="{D5CDD505-2E9C-101B-9397-08002B2CF9AE}" pid="17" name="MSIP_Label_06530cf4-8573-4c29-a912-bbcdac835909_ActionId">
    <vt:lpwstr>d98aede7-b640-4b5f-b1ec-5d43217236b0</vt:lpwstr>
  </property>
  <property fmtid="{D5CDD505-2E9C-101B-9397-08002B2CF9AE}" pid="18" name="MSIP_Label_06530cf4-8573-4c29-a912-bbcdac835909_ContentBits">
    <vt:lpwstr>2</vt:lpwstr>
  </property>
</Properties>
</file>