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79BCA" w14:textId="17DCEBA8" w:rsidR="004E6634" w:rsidRPr="00400C83" w:rsidRDefault="00FA7643" w:rsidP="0004243A">
      <w:pPr>
        <w:tabs>
          <w:tab w:val="left" w:pos="2923"/>
        </w:tabs>
        <w:spacing w:before="1600"/>
        <w:rPr>
          <w:lang w:val="en-GB"/>
        </w:rPr>
      </w:pPr>
      <w:r>
        <w:rPr>
          <w:lang w:val="en-GB"/>
        </w:rPr>
        <w:tab/>
      </w:r>
      <w:r>
        <w:rPr>
          <w:lang w:val="en-GB"/>
        </w:rPr>
        <w:tab/>
      </w:r>
      <w:r w:rsidR="0004243A" w:rsidRPr="00400C83">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400C83" w14:paraId="59997166" w14:textId="77777777" w:rsidTr="00AE7FE4">
        <w:trPr>
          <w:trHeight w:val="1691"/>
        </w:trPr>
        <w:tc>
          <w:tcPr>
            <w:tcW w:w="6973" w:type="dxa"/>
          </w:tcPr>
          <w:p w14:paraId="7D106168" w14:textId="061E444D" w:rsidR="004E6634" w:rsidRPr="00665D3C" w:rsidRDefault="004E2ED0" w:rsidP="00655533">
            <w:pPr>
              <w:pStyle w:val="Titel1"/>
              <w:widowControl w:val="0"/>
              <w:spacing w:before="240" w:after="120"/>
              <w:ind w:right="0"/>
              <w:rPr>
                <w:b/>
                <w:sz w:val="44"/>
                <w:szCs w:val="44"/>
                <w:lang w:val="en-GB"/>
              </w:rPr>
            </w:pPr>
            <w:r w:rsidRPr="00665D3C">
              <w:rPr>
                <w:b/>
                <w:sz w:val="44"/>
                <w:szCs w:val="44"/>
                <w:lang w:val="en-GB"/>
              </w:rPr>
              <w:t xml:space="preserve">Press </w:t>
            </w:r>
            <w:r w:rsidR="001034B1">
              <w:rPr>
                <w:b/>
                <w:sz w:val="44"/>
                <w:szCs w:val="44"/>
                <w:lang w:val="en-GB"/>
              </w:rPr>
              <w:t>release</w:t>
            </w:r>
          </w:p>
        </w:tc>
        <w:tc>
          <w:tcPr>
            <w:tcW w:w="1757" w:type="dxa"/>
          </w:tcPr>
          <w:p w14:paraId="7875C87E" w14:textId="5C4C0F6A" w:rsidR="004E6634" w:rsidRPr="00400C83" w:rsidRDefault="00DF6724" w:rsidP="00B30C77">
            <w:pPr>
              <w:tabs>
                <w:tab w:val="left" w:pos="983"/>
              </w:tabs>
              <w:spacing w:line="240" w:lineRule="exact"/>
              <w:jc w:val="right"/>
              <w:rPr>
                <w:rFonts w:eastAsia="Calibri" w:cs="Times New Roman"/>
                <w:b/>
                <w:color w:val="808080" w:themeColor="background1" w:themeShade="80"/>
                <w:lang w:val="en-GB"/>
              </w:rPr>
            </w:pPr>
            <w:r>
              <w:rPr>
                <w:rFonts w:eastAsia="Calibri" w:cs="Times New Roman"/>
                <w:b/>
                <w:color w:val="808080" w:themeColor="background1" w:themeShade="80"/>
                <w:lang w:val="en-GB"/>
              </w:rPr>
              <w:t>02</w:t>
            </w:r>
            <w:r w:rsidR="00B26AEC">
              <w:rPr>
                <w:rFonts w:eastAsia="Calibri" w:cs="Times New Roman"/>
                <w:b/>
                <w:color w:val="808080" w:themeColor="background1" w:themeShade="80"/>
                <w:lang w:val="en-GB"/>
              </w:rPr>
              <w:t>/0</w:t>
            </w:r>
            <w:r>
              <w:rPr>
                <w:rFonts w:eastAsia="Calibri" w:cs="Times New Roman"/>
                <w:b/>
                <w:color w:val="808080" w:themeColor="background1" w:themeShade="80"/>
                <w:lang w:val="en-GB"/>
              </w:rPr>
              <w:t>6</w:t>
            </w:r>
            <w:r w:rsidR="00B26AEC">
              <w:rPr>
                <w:rFonts w:eastAsia="Calibri" w:cs="Times New Roman"/>
                <w:b/>
                <w:color w:val="808080" w:themeColor="background1" w:themeShade="80"/>
                <w:lang w:val="en-GB"/>
              </w:rPr>
              <w:t>/2021</w:t>
            </w:r>
          </w:p>
        </w:tc>
      </w:tr>
    </w:tbl>
    <w:p w14:paraId="6EA037FC" w14:textId="3A12A330" w:rsidR="004E2ED0" w:rsidRPr="00D1388B" w:rsidRDefault="00B26AEC" w:rsidP="004E2ED0">
      <w:pPr>
        <w:pStyle w:val="Bullets"/>
        <w:numPr>
          <w:ilvl w:val="0"/>
          <w:numId w:val="0"/>
        </w:numPr>
        <w:tabs>
          <w:tab w:val="left" w:pos="4253"/>
        </w:tabs>
        <w:ind w:left="360" w:right="-2" w:hanging="360"/>
        <w:rPr>
          <w:sz w:val="32"/>
          <w:szCs w:val="32"/>
          <w:lang w:val="en-GB"/>
        </w:rPr>
      </w:pPr>
      <w:r w:rsidRPr="00D1388B">
        <w:rPr>
          <w:sz w:val="32"/>
          <w:szCs w:val="32"/>
          <w:lang w:val="en-GB"/>
        </w:rPr>
        <w:t>EAMU</w:t>
      </w:r>
      <w:r w:rsidR="00473C2A" w:rsidRPr="00D1388B">
        <w:rPr>
          <w:sz w:val="32"/>
          <w:szCs w:val="32"/>
          <w:lang w:val="en-GB"/>
        </w:rPr>
        <w:t>s</w:t>
      </w:r>
      <w:r w:rsidRPr="00D1388B">
        <w:rPr>
          <w:sz w:val="32"/>
          <w:szCs w:val="32"/>
          <w:lang w:val="en-GB"/>
        </w:rPr>
        <w:t xml:space="preserve"> granted for Integral Pro in spinach and 4</w:t>
      </w:r>
      <w:r w:rsidR="00C92B4D" w:rsidRPr="00D1388B">
        <w:rPr>
          <w:sz w:val="32"/>
          <w:szCs w:val="32"/>
          <w:lang w:val="en-GB"/>
        </w:rPr>
        <w:t>6</w:t>
      </w:r>
      <w:r w:rsidRPr="00D1388B">
        <w:rPr>
          <w:sz w:val="32"/>
          <w:szCs w:val="32"/>
          <w:lang w:val="en-GB"/>
        </w:rPr>
        <w:t xml:space="preserve"> other baby leaf crops and herbs</w:t>
      </w:r>
    </w:p>
    <w:p w14:paraId="1390A7E6" w14:textId="3A494D4A" w:rsidR="00680920" w:rsidRPr="00BD41FB" w:rsidRDefault="00B26AEC" w:rsidP="00344140">
      <w:pPr>
        <w:pStyle w:val="Bullets"/>
        <w:numPr>
          <w:ilvl w:val="0"/>
          <w:numId w:val="11"/>
        </w:numPr>
        <w:tabs>
          <w:tab w:val="left" w:pos="8787"/>
        </w:tabs>
        <w:ind w:right="-2"/>
        <w:rPr>
          <w:lang w:val="en-GB"/>
        </w:rPr>
      </w:pPr>
      <w:r>
        <w:rPr>
          <w:lang w:val="en-GB"/>
        </w:rPr>
        <w:t>Biological seed treatment aids establishment</w:t>
      </w:r>
      <w:r w:rsidR="00473C2A">
        <w:rPr>
          <w:lang w:val="en-GB"/>
        </w:rPr>
        <w:t xml:space="preserve"> and minimises early disease</w:t>
      </w:r>
    </w:p>
    <w:p w14:paraId="2F85E504" w14:textId="12BDE0D1" w:rsidR="00680920" w:rsidRDefault="00B26AEC" w:rsidP="00EC5C49">
      <w:pPr>
        <w:pStyle w:val="Bullets"/>
        <w:widowControl w:val="0"/>
        <w:numPr>
          <w:ilvl w:val="0"/>
          <w:numId w:val="11"/>
        </w:numPr>
        <w:ind w:right="0"/>
        <w:jc w:val="both"/>
        <w:rPr>
          <w:lang w:val="en-GB"/>
        </w:rPr>
      </w:pPr>
      <w:r>
        <w:rPr>
          <w:lang w:val="en-GB"/>
        </w:rPr>
        <w:t>Wide range of crops can be treated</w:t>
      </w:r>
    </w:p>
    <w:p w14:paraId="273D86D1" w14:textId="4D70D5EF" w:rsidR="00B26AEC" w:rsidRDefault="00473C2A" w:rsidP="00EC5C49">
      <w:pPr>
        <w:pStyle w:val="Bullets"/>
        <w:widowControl w:val="0"/>
        <w:numPr>
          <w:ilvl w:val="0"/>
          <w:numId w:val="11"/>
        </w:numPr>
        <w:ind w:right="0"/>
        <w:jc w:val="both"/>
        <w:rPr>
          <w:lang w:val="en-GB"/>
        </w:rPr>
      </w:pPr>
      <w:r>
        <w:rPr>
          <w:lang w:val="en-GB"/>
        </w:rPr>
        <w:t>Few seed treatments options following loss of thiram</w:t>
      </w:r>
      <w:r w:rsidR="00B26AEC">
        <w:rPr>
          <w:lang w:val="en-GB"/>
        </w:rPr>
        <w:t xml:space="preserve"> </w:t>
      </w:r>
    </w:p>
    <w:p w14:paraId="23223BE7" w14:textId="732C3AA0" w:rsidR="00B26AEC" w:rsidRDefault="00B26AEC" w:rsidP="004A72C1">
      <w:pPr>
        <w:autoSpaceDE w:val="0"/>
        <w:autoSpaceDN w:val="0"/>
        <w:spacing w:line="360" w:lineRule="auto"/>
        <w:jc w:val="both"/>
        <w:rPr>
          <w:sz w:val="24"/>
          <w:szCs w:val="24"/>
        </w:rPr>
      </w:pPr>
      <w:r w:rsidRPr="004A72C1">
        <w:rPr>
          <w:bCs/>
          <w:sz w:val="24"/>
          <w:szCs w:val="24"/>
          <w:lang w:val="en-GB"/>
        </w:rPr>
        <w:t>Integral</w:t>
      </w:r>
      <w:r w:rsidRPr="004A72C1">
        <w:rPr>
          <w:rFonts w:cs="Arial"/>
          <w:bCs/>
          <w:sz w:val="24"/>
          <w:szCs w:val="24"/>
          <w:lang w:val="en-GB"/>
        </w:rPr>
        <w:t>®</w:t>
      </w:r>
      <w:r w:rsidRPr="004A72C1">
        <w:rPr>
          <w:bCs/>
          <w:sz w:val="24"/>
          <w:szCs w:val="24"/>
          <w:lang w:val="en-GB"/>
        </w:rPr>
        <w:t xml:space="preserve"> Pro, BASF’s biological seed treatment, had been granted approval for two Extension of Authorisation of Minor Use (EAMUs) registration on spinach and on </w:t>
      </w:r>
      <w:r w:rsidRPr="004A72C1">
        <w:rPr>
          <w:sz w:val="24"/>
          <w:szCs w:val="24"/>
        </w:rPr>
        <w:t>outdoor and protected angelica, baby leaf crops, balm, basil, bay, burnet (salad), caraway leaves, celery leaves, chervil,</w:t>
      </w:r>
      <w:r>
        <w:rPr>
          <w:sz w:val="24"/>
          <w:szCs w:val="24"/>
        </w:rPr>
        <w:t xml:space="preserve"> </w:t>
      </w:r>
      <w:r w:rsidRPr="004A72C1">
        <w:rPr>
          <w:sz w:val="24"/>
          <w:szCs w:val="24"/>
        </w:rPr>
        <w:t>chives, choi sum, coriander leaves, cress, curry plant, dill, edible flowers, endive, fennel as a leafy herb, fenugreek, hyssop, lamb’s lettuce, land cress, lavender,lettuce, lovage, marjoram, mint, nasturtium, nettle, oregano, oriental cabbages, parsley, plantain, purslane, rocket, rocket (including wild rocket), rosemary, sage,</w:t>
      </w:r>
      <w:r w:rsidR="00973CD2">
        <w:rPr>
          <w:sz w:val="24"/>
          <w:szCs w:val="24"/>
        </w:rPr>
        <w:t xml:space="preserve"> </w:t>
      </w:r>
      <w:r w:rsidRPr="004A72C1">
        <w:rPr>
          <w:sz w:val="24"/>
          <w:szCs w:val="24"/>
        </w:rPr>
        <w:t>savory, sorrel, spinach beet, sweet cicely, tarragon, tatsoi</w:t>
      </w:r>
      <w:r w:rsidR="00473C2A">
        <w:rPr>
          <w:sz w:val="24"/>
          <w:szCs w:val="24"/>
        </w:rPr>
        <w:t xml:space="preserve"> and</w:t>
      </w:r>
      <w:r w:rsidRPr="004A72C1">
        <w:rPr>
          <w:sz w:val="24"/>
          <w:szCs w:val="24"/>
        </w:rPr>
        <w:t xml:space="preserve"> thyme</w:t>
      </w:r>
      <w:r w:rsidR="00473C2A">
        <w:rPr>
          <w:sz w:val="24"/>
          <w:szCs w:val="24"/>
        </w:rPr>
        <w:t>.</w:t>
      </w:r>
    </w:p>
    <w:p w14:paraId="1E09DDAF" w14:textId="7B8A4F99" w:rsidR="00473C2A" w:rsidRDefault="00473C2A" w:rsidP="004A72C1">
      <w:pPr>
        <w:autoSpaceDE w:val="0"/>
        <w:autoSpaceDN w:val="0"/>
        <w:spacing w:line="360" w:lineRule="auto"/>
        <w:jc w:val="both"/>
        <w:rPr>
          <w:sz w:val="24"/>
          <w:szCs w:val="24"/>
        </w:rPr>
      </w:pPr>
    </w:p>
    <w:p w14:paraId="041C964C" w14:textId="6160555B" w:rsidR="00473C2A" w:rsidRDefault="00473C2A" w:rsidP="00473C2A">
      <w:pPr>
        <w:autoSpaceDE w:val="0"/>
        <w:autoSpaceDN w:val="0"/>
        <w:spacing w:line="360" w:lineRule="auto"/>
        <w:jc w:val="both"/>
        <w:rPr>
          <w:sz w:val="24"/>
          <w:szCs w:val="24"/>
        </w:rPr>
      </w:pPr>
      <w:r>
        <w:rPr>
          <w:sz w:val="24"/>
          <w:szCs w:val="24"/>
        </w:rPr>
        <w:t>Integral Pro is manufactured by BASF as a biological seed treatment and is comprised of Bacillus amyloquefaciens</w:t>
      </w:r>
      <w:r w:rsidR="00B13892">
        <w:rPr>
          <w:sz w:val="24"/>
          <w:szCs w:val="24"/>
        </w:rPr>
        <w:t xml:space="preserve"> (M600)</w:t>
      </w:r>
      <w:r>
        <w:rPr>
          <w:sz w:val="24"/>
          <w:szCs w:val="24"/>
        </w:rPr>
        <w:t>.</w:t>
      </w:r>
    </w:p>
    <w:p w14:paraId="18127142" w14:textId="168FB9A9" w:rsidR="00473C2A" w:rsidRDefault="00473C2A" w:rsidP="00473C2A">
      <w:pPr>
        <w:autoSpaceDE w:val="0"/>
        <w:autoSpaceDN w:val="0"/>
        <w:spacing w:line="360" w:lineRule="auto"/>
        <w:jc w:val="both"/>
        <w:rPr>
          <w:sz w:val="24"/>
          <w:szCs w:val="24"/>
        </w:rPr>
      </w:pPr>
    </w:p>
    <w:p w14:paraId="18867196" w14:textId="4D77C8F0" w:rsidR="00DF6724" w:rsidRPr="00DF6724" w:rsidRDefault="00DF6724" w:rsidP="00DF6724">
      <w:pPr>
        <w:pStyle w:val="xmsonormal"/>
        <w:autoSpaceDE w:val="0"/>
        <w:autoSpaceDN w:val="0"/>
        <w:spacing w:line="360" w:lineRule="auto"/>
        <w:jc w:val="both"/>
        <w:rPr>
          <w:rFonts w:ascii="Arial" w:hAnsi="Arial" w:cstheme="minorBidi"/>
          <w:sz w:val="24"/>
          <w:szCs w:val="24"/>
          <w:lang w:val="de-DE" w:eastAsia="en-US"/>
        </w:rPr>
      </w:pPr>
      <w:r w:rsidRPr="00DF6724">
        <w:rPr>
          <w:rFonts w:ascii="Arial" w:hAnsi="Arial" w:cstheme="minorBidi"/>
          <w:sz w:val="24"/>
          <w:szCs w:val="24"/>
          <w:lang w:val="de-DE" w:eastAsia="en-US"/>
        </w:rPr>
        <w:lastRenderedPageBreak/>
        <w:t>Rob Storer, business development manager of BASF said,</w:t>
      </w:r>
      <w:r>
        <w:rPr>
          <w:rFonts w:ascii="Arial" w:hAnsi="Arial" w:cstheme="minorBidi"/>
          <w:sz w:val="24"/>
          <w:szCs w:val="24"/>
          <w:lang w:val="de-DE" w:eastAsia="en-US"/>
        </w:rPr>
        <w:t xml:space="preserve"> </w:t>
      </w:r>
      <w:r w:rsidRPr="00DF6724">
        <w:rPr>
          <w:rFonts w:ascii="Arial" w:hAnsi="Arial" w:cstheme="minorBidi"/>
          <w:sz w:val="24"/>
          <w:szCs w:val="24"/>
          <w:lang w:val="de-DE" w:eastAsia="en-US"/>
        </w:rPr>
        <w:t>“This is an important step for growers as there is a real lack of oomycete products for controlling Pythiums and Phytopthoras in speciality crops. Having a product that can help strengthen and protect the plant from the moment it is planted, is another important tool in the toolbox.“</w:t>
      </w:r>
    </w:p>
    <w:p w14:paraId="78C03DBD" w14:textId="77777777" w:rsidR="00DF6724" w:rsidRPr="00DF6724" w:rsidRDefault="00DF6724" w:rsidP="00DF6724">
      <w:pPr>
        <w:pStyle w:val="xmsonormal"/>
        <w:autoSpaceDE w:val="0"/>
        <w:autoSpaceDN w:val="0"/>
        <w:spacing w:line="360" w:lineRule="auto"/>
        <w:jc w:val="both"/>
        <w:rPr>
          <w:rFonts w:ascii="Arial" w:hAnsi="Arial" w:cstheme="minorBidi"/>
          <w:sz w:val="24"/>
          <w:szCs w:val="24"/>
          <w:lang w:val="de-DE" w:eastAsia="en-US"/>
        </w:rPr>
      </w:pPr>
      <w:r w:rsidRPr="00DF6724">
        <w:rPr>
          <w:rFonts w:ascii="Arial" w:hAnsi="Arial" w:cstheme="minorBidi"/>
          <w:sz w:val="24"/>
          <w:szCs w:val="24"/>
          <w:lang w:val="de-DE" w:eastAsia="en-US"/>
        </w:rPr>
        <w:t> </w:t>
      </w:r>
    </w:p>
    <w:p w14:paraId="020D68FC" w14:textId="77777777" w:rsidR="00DF6724" w:rsidRPr="00DF6724" w:rsidRDefault="00DF6724" w:rsidP="00DF6724">
      <w:pPr>
        <w:pStyle w:val="xmsonormal"/>
        <w:autoSpaceDE w:val="0"/>
        <w:autoSpaceDN w:val="0"/>
        <w:spacing w:line="360" w:lineRule="auto"/>
        <w:jc w:val="both"/>
        <w:rPr>
          <w:rFonts w:ascii="Arial" w:hAnsi="Arial" w:cstheme="minorBidi"/>
          <w:sz w:val="24"/>
          <w:szCs w:val="24"/>
          <w:lang w:val="de-DE" w:eastAsia="en-US"/>
        </w:rPr>
      </w:pPr>
      <w:r w:rsidRPr="00DF6724">
        <w:rPr>
          <w:rFonts w:ascii="Arial" w:hAnsi="Arial" w:cstheme="minorBidi"/>
          <w:sz w:val="24"/>
          <w:szCs w:val="24"/>
          <w:lang w:val="de-DE" w:eastAsia="en-US"/>
        </w:rPr>
        <w:t>He added, “Getting baby leaf crops established well is imperative if they are to avoid early diseases such as damping off. Integral Pro boosts plant health and allows the crop to grow away more rapidly. Just what you want.“</w:t>
      </w:r>
    </w:p>
    <w:p w14:paraId="0F341548" w14:textId="5C2112F1" w:rsidR="00E76A94" w:rsidRDefault="00E76A94" w:rsidP="004A72C1">
      <w:pPr>
        <w:autoSpaceDE w:val="0"/>
        <w:autoSpaceDN w:val="0"/>
        <w:spacing w:line="360" w:lineRule="auto"/>
        <w:jc w:val="both"/>
        <w:rPr>
          <w:sz w:val="24"/>
          <w:szCs w:val="24"/>
        </w:rPr>
      </w:pPr>
    </w:p>
    <w:p w14:paraId="0E9FF126" w14:textId="248B4EC8" w:rsidR="0030000F" w:rsidRDefault="00E76A94" w:rsidP="004A72C1">
      <w:pPr>
        <w:autoSpaceDE w:val="0"/>
        <w:autoSpaceDN w:val="0"/>
        <w:spacing w:line="360" w:lineRule="auto"/>
        <w:jc w:val="both"/>
        <w:rPr>
          <w:sz w:val="24"/>
          <w:szCs w:val="24"/>
        </w:rPr>
      </w:pPr>
      <w:r>
        <w:rPr>
          <w:sz w:val="24"/>
          <w:szCs w:val="24"/>
        </w:rPr>
        <w:t xml:space="preserve">Richard Pett, Development Manger for Jepco who produce a wide range of </w:t>
      </w:r>
      <w:r w:rsidR="002B077B">
        <w:rPr>
          <w:sz w:val="24"/>
          <w:szCs w:val="24"/>
        </w:rPr>
        <w:t>leaves</w:t>
      </w:r>
      <w:r>
        <w:rPr>
          <w:sz w:val="24"/>
          <w:szCs w:val="24"/>
        </w:rPr>
        <w:t xml:space="preserve"> </w:t>
      </w:r>
      <w:r w:rsidR="00332B10">
        <w:rPr>
          <w:sz w:val="24"/>
          <w:szCs w:val="24"/>
        </w:rPr>
        <w:t>for</w:t>
      </w:r>
      <w:r>
        <w:rPr>
          <w:sz w:val="24"/>
          <w:szCs w:val="24"/>
        </w:rPr>
        <w:t xml:space="preserve"> the manufacturing and retail food services</w:t>
      </w:r>
      <w:r w:rsidR="00960C14">
        <w:rPr>
          <w:sz w:val="24"/>
          <w:szCs w:val="24"/>
        </w:rPr>
        <w:t xml:space="preserve"> from </w:t>
      </w:r>
      <w:r w:rsidR="002B077B">
        <w:rPr>
          <w:sz w:val="24"/>
          <w:szCs w:val="24"/>
        </w:rPr>
        <w:t>their</w:t>
      </w:r>
      <w:r w:rsidR="00960C14">
        <w:rPr>
          <w:sz w:val="24"/>
          <w:szCs w:val="24"/>
        </w:rPr>
        <w:t xml:space="preserve"> farms in Lincolnshire</w:t>
      </w:r>
      <w:r w:rsidR="00332B10">
        <w:rPr>
          <w:sz w:val="24"/>
          <w:szCs w:val="24"/>
        </w:rPr>
        <w:t xml:space="preserve"> </w:t>
      </w:r>
      <w:r w:rsidR="00960C14">
        <w:rPr>
          <w:sz w:val="24"/>
          <w:szCs w:val="24"/>
        </w:rPr>
        <w:t xml:space="preserve">and Essex </w:t>
      </w:r>
      <w:r w:rsidR="00734061">
        <w:rPr>
          <w:sz w:val="24"/>
          <w:szCs w:val="24"/>
        </w:rPr>
        <w:t>says</w:t>
      </w:r>
      <w:r w:rsidR="00B13892">
        <w:rPr>
          <w:sz w:val="24"/>
          <w:szCs w:val="24"/>
        </w:rPr>
        <w:t>,</w:t>
      </w:r>
      <w:r w:rsidR="00931A1C">
        <w:rPr>
          <w:sz w:val="24"/>
          <w:szCs w:val="24"/>
        </w:rPr>
        <w:t xml:space="preserve"> </w:t>
      </w:r>
      <w:r w:rsidR="00B13892">
        <w:rPr>
          <w:sz w:val="24"/>
          <w:szCs w:val="24"/>
        </w:rPr>
        <w:t>“</w:t>
      </w:r>
      <w:r w:rsidR="00931A1C">
        <w:rPr>
          <w:sz w:val="24"/>
          <w:szCs w:val="24"/>
        </w:rPr>
        <w:t>I wo</w:t>
      </w:r>
      <w:r w:rsidR="00F40F5D">
        <w:rPr>
          <w:sz w:val="24"/>
          <w:szCs w:val="24"/>
        </w:rPr>
        <w:t>r</w:t>
      </w:r>
      <w:r w:rsidR="00931A1C">
        <w:rPr>
          <w:sz w:val="24"/>
          <w:szCs w:val="24"/>
        </w:rPr>
        <w:t>ked with Integral Pro in tr</w:t>
      </w:r>
      <w:r w:rsidR="00F40F5D">
        <w:rPr>
          <w:sz w:val="24"/>
          <w:szCs w:val="24"/>
        </w:rPr>
        <w:t>ia</w:t>
      </w:r>
      <w:r w:rsidR="00931A1C">
        <w:rPr>
          <w:sz w:val="24"/>
          <w:szCs w:val="24"/>
        </w:rPr>
        <w:t>ls last year and I think it has value. I intend to continue working with it</w:t>
      </w:r>
      <w:r w:rsidR="008C6417">
        <w:rPr>
          <w:sz w:val="24"/>
          <w:szCs w:val="24"/>
        </w:rPr>
        <w:t xml:space="preserve"> in ot</w:t>
      </w:r>
      <w:r w:rsidR="00F40F5D">
        <w:rPr>
          <w:sz w:val="24"/>
          <w:szCs w:val="24"/>
        </w:rPr>
        <w:t>h</w:t>
      </w:r>
      <w:r w:rsidR="008C6417">
        <w:rPr>
          <w:sz w:val="24"/>
          <w:szCs w:val="24"/>
        </w:rPr>
        <w:t>er crops. I tri</w:t>
      </w:r>
      <w:r w:rsidR="002B077B">
        <w:rPr>
          <w:sz w:val="24"/>
          <w:szCs w:val="24"/>
        </w:rPr>
        <w:t>a</w:t>
      </w:r>
      <w:r w:rsidR="008C6417">
        <w:rPr>
          <w:sz w:val="24"/>
          <w:szCs w:val="24"/>
        </w:rPr>
        <w:t xml:space="preserve">led it on late sown spinach last year and </w:t>
      </w:r>
      <w:r w:rsidR="00F40F5D">
        <w:rPr>
          <w:sz w:val="24"/>
          <w:szCs w:val="24"/>
        </w:rPr>
        <w:t>the results</w:t>
      </w:r>
      <w:r w:rsidR="008C6417">
        <w:rPr>
          <w:sz w:val="24"/>
          <w:szCs w:val="24"/>
        </w:rPr>
        <w:t xml:space="preserve"> looked good. </w:t>
      </w:r>
      <w:r w:rsidR="00B66DD7">
        <w:rPr>
          <w:sz w:val="24"/>
          <w:szCs w:val="24"/>
        </w:rPr>
        <w:t>This is the first year we are without the seed treatment thiram which was used to minimise ear</w:t>
      </w:r>
      <w:r w:rsidR="008E6F6F">
        <w:rPr>
          <w:sz w:val="24"/>
          <w:szCs w:val="24"/>
        </w:rPr>
        <w:t>l</w:t>
      </w:r>
      <w:r w:rsidR="00B66DD7">
        <w:rPr>
          <w:sz w:val="24"/>
          <w:szCs w:val="24"/>
        </w:rPr>
        <w:t>y diseases such as damping off</w:t>
      </w:r>
      <w:r w:rsidR="00F40F5D">
        <w:rPr>
          <w:sz w:val="24"/>
          <w:szCs w:val="24"/>
        </w:rPr>
        <w:t>.</w:t>
      </w:r>
      <w:bookmarkStart w:id="0" w:name="_Hlk72513152"/>
      <w:r w:rsidR="008E6F6F">
        <w:rPr>
          <w:sz w:val="24"/>
          <w:szCs w:val="24"/>
        </w:rPr>
        <w:t>“</w:t>
      </w:r>
      <w:bookmarkEnd w:id="0"/>
      <w:r w:rsidR="008E6F6F">
        <w:rPr>
          <w:sz w:val="24"/>
          <w:szCs w:val="24"/>
        </w:rPr>
        <w:t xml:space="preserve"> </w:t>
      </w:r>
    </w:p>
    <w:p w14:paraId="09D59663" w14:textId="77777777" w:rsidR="0030000F" w:rsidRDefault="0030000F" w:rsidP="004A72C1">
      <w:pPr>
        <w:autoSpaceDE w:val="0"/>
        <w:autoSpaceDN w:val="0"/>
        <w:spacing w:line="360" w:lineRule="auto"/>
        <w:jc w:val="both"/>
        <w:rPr>
          <w:sz w:val="24"/>
          <w:szCs w:val="24"/>
        </w:rPr>
      </w:pPr>
    </w:p>
    <w:p w14:paraId="7BE092B2" w14:textId="5D1DA37D" w:rsidR="00E76A94" w:rsidRDefault="0030000F" w:rsidP="004A72C1">
      <w:pPr>
        <w:autoSpaceDE w:val="0"/>
        <w:autoSpaceDN w:val="0"/>
        <w:spacing w:line="360" w:lineRule="auto"/>
        <w:jc w:val="both"/>
        <w:rPr>
          <w:sz w:val="24"/>
          <w:szCs w:val="24"/>
        </w:rPr>
      </w:pPr>
      <w:r>
        <w:rPr>
          <w:sz w:val="24"/>
          <w:szCs w:val="24"/>
        </w:rPr>
        <w:t>A</w:t>
      </w:r>
      <w:r w:rsidR="000B549E">
        <w:rPr>
          <w:sz w:val="24"/>
          <w:szCs w:val="24"/>
        </w:rPr>
        <w:t xml:space="preserve">n </w:t>
      </w:r>
      <w:r w:rsidR="008E6F6F">
        <w:rPr>
          <w:sz w:val="24"/>
          <w:szCs w:val="24"/>
        </w:rPr>
        <w:t xml:space="preserve">AHDB study </w:t>
      </w:r>
      <w:r>
        <w:rPr>
          <w:sz w:val="24"/>
          <w:szCs w:val="24"/>
        </w:rPr>
        <w:t xml:space="preserve">(FV 367) </w:t>
      </w:r>
      <w:r w:rsidR="008E6F6F">
        <w:rPr>
          <w:sz w:val="24"/>
          <w:szCs w:val="24"/>
        </w:rPr>
        <w:t xml:space="preserve">in spinach found out that </w:t>
      </w:r>
      <w:r w:rsidR="00480FF0">
        <w:rPr>
          <w:sz w:val="24"/>
          <w:szCs w:val="24"/>
        </w:rPr>
        <w:t xml:space="preserve">seed stock </w:t>
      </w:r>
      <w:r w:rsidR="00332B10">
        <w:rPr>
          <w:sz w:val="24"/>
          <w:szCs w:val="24"/>
        </w:rPr>
        <w:t xml:space="preserve">that </w:t>
      </w:r>
      <w:r w:rsidR="00480FF0">
        <w:rPr>
          <w:sz w:val="24"/>
          <w:szCs w:val="24"/>
        </w:rPr>
        <w:t>germinated and grew away quickly was less severely affected by dam</w:t>
      </w:r>
      <w:r w:rsidR="000B549E">
        <w:rPr>
          <w:sz w:val="24"/>
          <w:szCs w:val="24"/>
        </w:rPr>
        <w:t>p</w:t>
      </w:r>
      <w:r w:rsidR="00480FF0">
        <w:rPr>
          <w:sz w:val="24"/>
          <w:szCs w:val="24"/>
        </w:rPr>
        <w:t>ing off</w:t>
      </w:r>
      <w:r>
        <w:rPr>
          <w:sz w:val="24"/>
          <w:szCs w:val="24"/>
        </w:rPr>
        <w:t xml:space="preserve">. Integral Pro </w:t>
      </w:r>
      <w:r w:rsidR="00F037B8">
        <w:rPr>
          <w:sz w:val="24"/>
          <w:szCs w:val="24"/>
        </w:rPr>
        <w:t xml:space="preserve">has been shown to improve </w:t>
      </w:r>
      <w:r w:rsidR="00BE35C7">
        <w:rPr>
          <w:sz w:val="24"/>
          <w:szCs w:val="24"/>
        </w:rPr>
        <w:t>plant establishment and tolerance to pests and diseases</w:t>
      </w:r>
      <w:r w:rsidR="00A43367">
        <w:rPr>
          <w:sz w:val="24"/>
          <w:szCs w:val="24"/>
        </w:rPr>
        <w:t>.</w:t>
      </w:r>
    </w:p>
    <w:p w14:paraId="07808CA4" w14:textId="69A0357C" w:rsidR="00BF4CD1" w:rsidRDefault="00BF4CD1" w:rsidP="004A72C1">
      <w:pPr>
        <w:autoSpaceDE w:val="0"/>
        <w:autoSpaceDN w:val="0"/>
        <w:spacing w:line="360" w:lineRule="auto"/>
        <w:jc w:val="both"/>
        <w:rPr>
          <w:sz w:val="24"/>
          <w:szCs w:val="24"/>
        </w:rPr>
      </w:pPr>
    </w:p>
    <w:p w14:paraId="4230C1F2" w14:textId="34FE21DE" w:rsidR="00BF4CD1" w:rsidRDefault="00BF4CD1" w:rsidP="004A72C1">
      <w:pPr>
        <w:autoSpaceDE w:val="0"/>
        <w:autoSpaceDN w:val="0"/>
        <w:spacing w:line="360" w:lineRule="auto"/>
        <w:jc w:val="both"/>
        <w:rPr>
          <w:sz w:val="24"/>
          <w:szCs w:val="24"/>
        </w:rPr>
      </w:pPr>
      <w:r>
        <w:rPr>
          <w:sz w:val="24"/>
          <w:szCs w:val="24"/>
        </w:rPr>
        <w:t xml:space="preserve">The EAMU </w:t>
      </w:r>
      <w:r w:rsidR="001C6642">
        <w:rPr>
          <w:sz w:val="24"/>
          <w:szCs w:val="24"/>
        </w:rPr>
        <w:t>can be downloaded from the CRD web site:</w:t>
      </w:r>
    </w:p>
    <w:p w14:paraId="3B41F6A9" w14:textId="44DB7049" w:rsidR="00044A21" w:rsidRPr="004A72C1" w:rsidRDefault="0004088D" w:rsidP="004A72C1">
      <w:pPr>
        <w:autoSpaceDE w:val="0"/>
        <w:autoSpaceDN w:val="0"/>
        <w:spacing w:line="360" w:lineRule="auto"/>
        <w:jc w:val="both"/>
        <w:rPr>
          <w:sz w:val="24"/>
          <w:szCs w:val="24"/>
        </w:rPr>
      </w:pPr>
      <w:hyperlink r:id="rId11" w:history="1">
        <w:r w:rsidR="00044A21" w:rsidRPr="002822C0">
          <w:rPr>
            <w:rStyle w:val="Hyperlink"/>
            <w:sz w:val="24"/>
            <w:szCs w:val="24"/>
          </w:rPr>
          <w:t>https://secure.pesticides.gov.uk/offlabels/getcropdetails.asp?noticeid=14991&amp;approvalno=20210669&amp;pageno=1&amp;restricted=N</w:t>
        </w:r>
      </w:hyperlink>
      <w:r w:rsidR="00044A21">
        <w:rPr>
          <w:sz w:val="24"/>
          <w:szCs w:val="24"/>
        </w:rPr>
        <w:t xml:space="preserve"> </w:t>
      </w:r>
    </w:p>
    <w:p w14:paraId="7360C3D6" w14:textId="77777777" w:rsidR="00B26AEC" w:rsidRDefault="00B26AEC" w:rsidP="004A72C1">
      <w:pPr>
        <w:jc w:val="both"/>
      </w:pPr>
    </w:p>
    <w:p w14:paraId="15E5CC9A" w14:textId="77777777" w:rsidR="00C064B8" w:rsidRPr="00BD41FB" w:rsidRDefault="00C064B8" w:rsidP="00C064B8">
      <w:pPr>
        <w:pStyle w:val="FormatStandard"/>
        <w:widowControl w:val="0"/>
        <w:ind w:right="0"/>
        <w:jc w:val="both"/>
        <w:rPr>
          <w:lang w:val="en-GB"/>
        </w:rPr>
      </w:pPr>
      <w:r w:rsidRPr="00BD41FB">
        <w:rPr>
          <w:b/>
          <w:noProof/>
          <w:sz w:val="20"/>
          <w:szCs w:val="20"/>
          <w:lang w:val="en-GB"/>
        </w:rPr>
        <w:t xml:space="preserve">Receive the latest press releases from BASF via WhatsApp on your smartphone or tablet. Register for our news service at </w:t>
      </w:r>
      <w:hyperlink r:id="rId12" w:history="1">
        <w:r w:rsidRPr="00BD41FB">
          <w:rPr>
            <w:rStyle w:val="Hyperlink"/>
            <w:b/>
            <w:noProof/>
            <w:sz w:val="20"/>
            <w:szCs w:val="20"/>
            <w:lang w:val="en-GB"/>
          </w:rPr>
          <w:t>basf.com/whatsapp-news</w:t>
        </w:r>
      </w:hyperlink>
      <w:r w:rsidRPr="00BD41FB">
        <w:rPr>
          <w:b/>
          <w:noProof/>
          <w:sz w:val="20"/>
          <w:szCs w:val="20"/>
          <w:lang w:val="en-GB"/>
        </w:rPr>
        <w:t>.</w:t>
      </w:r>
    </w:p>
    <w:p w14:paraId="2BE6FC13" w14:textId="77777777" w:rsidR="00D71A4C" w:rsidRPr="00BD41FB" w:rsidRDefault="00D71A4C" w:rsidP="00D71A4C">
      <w:pPr>
        <w:spacing w:line="360" w:lineRule="auto"/>
        <w:jc w:val="both"/>
        <w:rPr>
          <w:rFonts w:cs="Arial"/>
          <w:b/>
          <w:bCs/>
          <w:lang w:val="en-GB"/>
        </w:rPr>
      </w:pPr>
      <w:bookmarkStart w:id="1" w:name="_Hlk514423900"/>
      <w:r w:rsidRPr="00BD41FB">
        <w:rPr>
          <w:rFonts w:cs="Arial"/>
          <w:b/>
          <w:bCs/>
          <w:lang w:val="en-GB"/>
        </w:rPr>
        <w:t>About BASF</w:t>
      </w:r>
    </w:p>
    <w:p w14:paraId="57612D5B" w14:textId="77777777" w:rsidR="00D71A4C" w:rsidRPr="00BD41FB" w:rsidRDefault="00D71A4C" w:rsidP="00D71A4C">
      <w:pPr>
        <w:pStyle w:val="BoilerplateText"/>
        <w:spacing w:after="240"/>
        <w:ind w:right="0"/>
        <w:jc w:val="both"/>
        <w:rPr>
          <w:rFonts w:cs="Arial"/>
          <w:color w:val="000000"/>
          <w:lang w:val="en-GB"/>
        </w:rPr>
      </w:pPr>
      <w:r w:rsidRPr="00BD41FB">
        <w:rPr>
          <w:color w:val="000000"/>
          <w:lang w:val="en-GB"/>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3" w:history="1">
        <w:r w:rsidRPr="00BD41FB">
          <w:rPr>
            <w:rStyle w:val="Hyperlink"/>
            <w:color w:val="000000"/>
            <w:lang w:val="en-GB"/>
          </w:rPr>
          <w:t>www.basf.com</w:t>
        </w:r>
      </w:hyperlink>
      <w:r w:rsidRPr="00BD41FB">
        <w:rPr>
          <w:color w:val="000000"/>
          <w:lang w:val="en-GB"/>
        </w:rPr>
        <w:t>.</w:t>
      </w:r>
    </w:p>
    <w:p w14:paraId="4615EEB3" w14:textId="77777777" w:rsidR="00BD6577" w:rsidRPr="00BD41FB" w:rsidRDefault="00BD6577" w:rsidP="00BD6577">
      <w:pPr>
        <w:spacing w:line="360" w:lineRule="auto"/>
        <w:jc w:val="both"/>
        <w:rPr>
          <w:rFonts w:cs="Arial"/>
          <w:b/>
          <w:bCs/>
          <w:lang w:val="en-GB"/>
        </w:rPr>
      </w:pPr>
      <w:r w:rsidRPr="00BD41FB">
        <w:rPr>
          <w:rFonts w:cs="Arial"/>
          <w:b/>
          <w:bCs/>
          <w:lang w:val="en-GB"/>
        </w:rPr>
        <w:t>About BASF</w:t>
      </w:r>
    </w:p>
    <w:p w14:paraId="52731F6B" w14:textId="77777777" w:rsidR="00844051" w:rsidRPr="00BD41FB" w:rsidRDefault="00BD6577" w:rsidP="00BD6577">
      <w:pPr>
        <w:pStyle w:val="BoilerplateText"/>
        <w:spacing w:after="240"/>
        <w:ind w:right="0"/>
        <w:jc w:val="both"/>
        <w:rPr>
          <w:color w:val="000000"/>
          <w:lang w:val="en-GB"/>
        </w:rPr>
      </w:pPr>
      <w:r w:rsidRPr="00BD41FB">
        <w:rPr>
          <w:color w:val="000000"/>
          <w:lang w:val="en-GB"/>
        </w:rPr>
        <w:lastRenderedPageBreak/>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4" w:history="1">
        <w:r w:rsidRPr="00BD41FB">
          <w:rPr>
            <w:rStyle w:val="Hyperlink"/>
            <w:color w:val="000000"/>
            <w:lang w:val="en-GB"/>
          </w:rPr>
          <w:t>www.basf.com</w:t>
        </w:r>
      </w:hyperlink>
      <w:r w:rsidRPr="00BD41FB">
        <w:rPr>
          <w:color w:val="000000"/>
          <w:lang w:val="en-GB"/>
        </w:rPr>
        <w:t>.</w:t>
      </w:r>
    </w:p>
    <w:bookmarkEnd w:id="1"/>
    <w:p w14:paraId="25893645" w14:textId="77777777" w:rsidR="00844051" w:rsidRPr="00BD41FB" w:rsidRDefault="00844051" w:rsidP="00595998">
      <w:pPr>
        <w:rPr>
          <w:b/>
          <w:bCs/>
          <w:lang w:val="en-GB"/>
        </w:rPr>
      </w:pPr>
    </w:p>
    <w:sectPr w:rsidR="00844051" w:rsidRPr="00BD41FB" w:rsidSect="00B61359">
      <w:headerReference w:type="default" r:id="rId15"/>
      <w:headerReference w:type="first" r:id="rId16"/>
      <w:footerReference w:type="first" r:id="rId17"/>
      <w:pgSz w:w="11906" w:h="16838" w:code="9"/>
      <w:pgMar w:top="1474" w:right="992"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480A7" w14:textId="77777777" w:rsidR="0004088D" w:rsidRDefault="0004088D" w:rsidP="00B35193">
      <w:r>
        <w:separator/>
      </w:r>
    </w:p>
  </w:endnote>
  <w:endnote w:type="continuationSeparator" w:id="0">
    <w:p w14:paraId="3088F0AB" w14:textId="77777777" w:rsidR="0004088D" w:rsidRDefault="0004088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C445F" w14:textId="77777777" w:rsidR="0022699A" w:rsidRDefault="0022699A">
    <w:pPr>
      <w:pStyle w:val="Footer"/>
      <w:rPr>
        <w:noProof/>
      </w:rPr>
    </w:pPr>
    <w:r>
      <w:rPr>
        <w:noProof/>
        <w:lang w:val="en-GB" w:eastAsia="en-GB"/>
      </w:rPr>
      <mc:AlternateContent>
        <mc:Choice Requires="wps">
          <w:drawing>
            <wp:anchor distT="0" distB="0" distL="114300" distR="114300" simplePos="0" relativeHeight="295136768" behindDoc="0" locked="0" layoutInCell="1" allowOverlap="1" wp14:anchorId="706FAED0" wp14:editId="079263DE">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36AFECDD"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0863B876" w14:textId="77777777" w:rsidTr="0017745B">
      <w:tc>
        <w:tcPr>
          <w:tcW w:w="3194" w:type="dxa"/>
        </w:tcPr>
        <w:p w14:paraId="5CF7C5B4"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28687863" w14:textId="77777777" w:rsidR="00E653F2" w:rsidRPr="00F7176C" w:rsidRDefault="00680920" w:rsidP="00E653F2">
          <w:pPr>
            <w:shd w:val="solid" w:color="FFFFFF" w:fill="FFFFFF"/>
            <w:spacing w:line="240" w:lineRule="exact"/>
            <w:rPr>
              <w:color w:val="808080"/>
              <w:sz w:val="18"/>
              <w:szCs w:val="18"/>
              <w:lang w:val="en-US"/>
            </w:rPr>
          </w:pPr>
          <w:r>
            <w:rPr>
              <w:color w:val="808080"/>
              <w:sz w:val="18"/>
              <w:szCs w:val="18"/>
              <w:lang w:val="en-US"/>
            </w:rPr>
            <w:t>Paul Goddard</w:t>
          </w:r>
        </w:p>
        <w:p w14:paraId="4ADF3A5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r w:rsidR="00680920">
            <w:rPr>
              <w:color w:val="808080"/>
              <w:sz w:val="18"/>
              <w:szCs w:val="18"/>
              <w:lang w:val="en-US"/>
            </w:rPr>
            <w:t>0</w:t>
          </w:r>
          <w:r w:rsidR="00680920" w:rsidRPr="00680920">
            <w:rPr>
              <w:color w:val="808080"/>
              <w:sz w:val="18"/>
              <w:szCs w:val="18"/>
              <w:lang w:val="en-US"/>
            </w:rPr>
            <w:t>7468 700590</w:t>
          </w:r>
        </w:p>
        <w:p w14:paraId="70CD12C9" w14:textId="77777777" w:rsidR="00E653F2" w:rsidRPr="00F7176C" w:rsidRDefault="00680920" w:rsidP="00E653F2">
          <w:pPr>
            <w:tabs>
              <w:tab w:val="left" w:pos="983"/>
            </w:tabs>
            <w:spacing w:line="240" w:lineRule="exact"/>
            <w:ind w:right="454"/>
            <w:rPr>
              <w:rFonts w:eastAsia="Calibri" w:cs="Times New Roman"/>
              <w:color w:val="808080"/>
              <w:sz w:val="18"/>
              <w:szCs w:val="18"/>
            </w:rPr>
          </w:pPr>
          <w:r>
            <w:rPr>
              <w:color w:val="808080"/>
              <w:sz w:val="18"/>
              <w:szCs w:val="18"/>
            </w:rPr>
            <w:t>Paul.Goddard</w:t>
          </w:r>
          <w:r w:rsidR="00E653F2" w:rsidRPr="00F7176C">
            <w:rPr>
              <w:color w:val="808080"/>
              <w:sz w:val="18"/>
              <w:szCs w:val="18"/>
            </w:rPr>
            <w:t>@basf.com</w:t>
          </w:r>
        </w:p>
        <w:p w14:paraId="06568F4D"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41C42E33" w14:textId="776E091E" w:rsidR="00E653F2" w:rsidRDefault="00DF6724"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Rebecca Dawes</w:t>
          </w:r>
        </w:p>
        <w:p w14:paraId="1E2D4155" w14:textId="62C1E3BF" w:rsidR="004E2ED0" w:rsidRPr="00F7176C" w:rsidRDefault="00DF6724"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49301572" w14:textId="3B8284CA"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r w:rsidR="00DF6724">
            <w:rPr>
              <w:rFonts w:eastAsia="Calibri" w:cs="Times New Roman"/>
              <w:color w:val="808080"/>
              <w:sz w:val="18"/>
              <w:szCs w:val="18"/>
              <w:lang w:val="en-US"/>
            </w:rPr>
            <w:t>07792 467730</w:t>
          </w:r>
        </w:p>
        <w:p w14:paraId="54B39FC3" w14:textId="3C33ED9E" w:rsidR="00E653F2" w:rsidRPr="00F7176C" w:rsidRDefault="00DF6724" w:rsidP="00E653F2">
          <w:pPr>
            <w:rPr>
              <w:rFonts w:eastAsia="Calibri" w:cs="Times New Roman"/>
              <w:color w:val="808080"/>
              <w:sz w:val="18"/>
              <w:szCs w:val="18"/>
              <w:lang w:val="en-US"/>
            </w:rPr>
          </w:pPr>
          <w:r>
            <w:rPr>
              <w:rFonts w:eastAsia="Calibri" w:cs="Times New Roman"/>
              <w:color w:val="808080"/>
              <w:sz w:val="18"/>
              <w:szCs w:val="18"/>
              <w:lang w:val="en-US"/>
            </w:rPr>
            <w:t>rebecca</w:t>
          </w:r>
          <w:r w:rsidR="009926F2">
            <w:rPr>
              <w:rFonts w:eastAsia="Calibri" w:cs="Times New Roman"/>
              <w:color w:val="808080"/>
              <w:sz w:val="18"/>
              <w:szCs w:val="18"/>
              <w:lang w:val="en-US"/>
            </w:rPr>
            <w:t>@janecraigie.com</w:t>
          </w:r>
        </w:p>
        <w:p w14:paraId="0A04E485" w14:textId="77777777" w:rsidR="00E653F2" w:rsidRPr="00F7176C" w:rsidRDefault="00E653F2" w:rsidP="00E653F2">
          <w:pPr>
            <w:rPr>
              <w:rFonts w:eastAsia="Calibri" w:cs="Times New Roman"/>
              <w:noProof/>
              <w:color w:val="808080"/>
              <w:szCs w:val="22"/>
              <w:lang w:val="en-US"/>
            </w:rPr>
          </w:pPr>
        </w:p>
      </w:tc>
      <w:tc>
        <w:tcPr>
          <w:tcW w:w="3194" w:type="dxa"/>
        </w:tcPr>
        <w:p w14:paraId="78BF6C46"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2A9AED7"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22A56039" w14:textId="77777777" w:rsidR="00E653F2" w:rsidRPr="00937E38" w:rsidRDefault="0004088D"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3D6936AF"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76BC0DE" w14:textId="77777777" w:rsidTr="006F4F44">
      <w:tc>
        <w:tcPr>
          <w:tcW w:w="3194" w:type="dxa"/>
        </w:tcPr>
        <w:p w14:paraId="74A83505"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7406FCD2"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4B1DF5CE" w14:textId="77777777" w:rsidR="006F4F44" w:rsidRDefault="006F4F44" w:rsidP="006F4F44">
          <w:pPr>
            <w:shd w:val="solid" w:color="FFFFFF" w:fill="FFFFFF"/>
            <w:spacing w:line="240" w:lineRule="exact"/>
            <w:rPr>
              <w:noProof/>
              <w:color w:val="808080"/>
            </w:rPr>
          </w:pPr>
        </w:p>
      </w:tc>
    </w:tr>
  </w:tbl>
  <w:p w14:paraId="5BD2E71A" w14:textId="77777777" w:rsidR="00A90C46" w:rsidRPr="00A84B6E" w:rsidRDefault="0004088D"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96EE7" w14:textId="77777777" w:rsidR="0004088D" w:rsidRDefault="0004088D" w:rsidP="00B35193">
      <w:r>
        <w:separator/>
      </w:r>
    </w:p>
  </w:footnote>
  <w:footnote w:type="continuationSeparator" w:id="0">
    <w:p w14:paraId="7ACF473C" w14:textId="77777777" w:rsidR="0004088D" w:rsidRDefault="0004088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088B2"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F32FB" w14:textId="77777777" w:rsidR="00A90C46" w:rsidRDefault="0004243A" w:rsidP="002A1254">
    <w:pPr>
      <w:pStyle w:val="Header"/>
      <w:spacing w:after="480"/>
      <w:ind w:right="0"/>
    </w:pPr>
    <w:r w:rsidRPr="002063E3">
      <w:rPr>
        <w:noProof/>
        <w:lang w:val="en-GB" w:eastAsia="en-GB"/>
      </w:rPr>
      <mc:AlternateContent>
        <mc:Choice Requires="wpg">
          <w:drawing>
            <wp:anchor distT="0" distB="0" distL="114300" distR="114300" simplePos="0" relativeHeight="295139840" behindDoc="0" locked="0" layoutInCell="1" allowOverlap="1" wp14:anchorId="176C435D" wp14:editId="2F60FD2F">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w16sdtdh="http://schemas.microsoft.com/office/word/2020/wordml/sdtdatahash">
          <w:pict>
            <v:group w14:anchorId="0C9E290D"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GB" w:eastAsia="en-GB"/>
      </w:rPr>
      <w:drawing>
        <wp:anchor distT="0" distB="0" distL="114300" distR="114300" simplePos="0" relativeHeight="295137792" behindDoc="0" locked="0" layoutInCell="1" allowOverlap="1" wp14:anchorId="36DDC8F8" wp14:editId="7573A436">
          <wp:simplePos x="0" y="0"/>
          <wp:positionH relativeFrom="column">
            <wp:posOffset>265189</wp:posOffset>
          </wp:positionH>
          <wp:positionV relativeFrom="paragraph">
            <wp:posOffset>407670</wp:posOffset>
          </wp:positionV>
          <wp:extent cx="1614286" cy="583289"/>
          <wp:effectExtent l="0" t="0" r="5080" b="7620"/>
          <wp:wrapNone/>
          <wp:docPr id="1"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4130"/>
    <w:multiLevelType w:val="hybridMultilevel"/>
    <w:tmpl w:val="E3365436"/>
    <w:lvl w:ilvl="0" w:tplc="08090005">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792141"/>
    <w:multiLevelType w:val="hybridMultilevel"/>
    <w:tmpl w:val="CBDE9536"/>
    <w:lvl w:ilvl="0" w:tplc="E242C068">
      <w:start w:val="1"/>
      <w:numFmt w:val="bullet"/>
      <w:lvlText w:val=""/>
      <w:lvlJc w:val="left"/>
      <w:pPr>
        <w:ind w:left="360" w:hanging="360"/>
      </w:pPr>
      <w:rPr>
        <w:rFonts w:ascii="Wingdings" w:hAnsi="Wingdings" w:hint="default"/>
        <w:b w:val="0"/>
        <w:i w:val="0"/>
        <w:caps w:val="0"/>
        <w:strike w:val="0"/>
        <w:dstrike w:val="0"/>
        <w:vanish w:val="0"/>
        <w:color w:val="65AC1E" w:themeColor="accent1"/>
        <w:sz w:val="28"/>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BC7D4D"/>
    <w:multiLevelType w:val="hybridMultilevel"/>
    <w:tmpl w:val="6BE21EF2"/>
    <w:lvl w:ilvl="0" w:tplc="E242C068">
      <w:start w:val="1"/>
      <w:numFmt w:val="bullet"/>
      <w:lvlText w:val=""/>
      <w:lvlJc w:val="left"/>
      <w:pPr>
        <w:ind w:left="360" w:hanging="360"/>
      </w:pPr>
      <w:rPr>
        <w:rFonts w:ascii="Wingdings" w:hAnsi="Wingdings" w:hint="default"/>
        <w:color w:val="65AC1E" w:themeColor="accent1"/>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D90190"/>
    <w:multiLevelType w:val="hybridMultilevel"/>
    <w:tmpl w:val="31469EF0"/>
    <w:lvl w:ilvl="0" w:tplc="E242C068">
      <w:start w:val="1"/>
      <w:numFmt w:val="bullet"/>
      <w:lvlText w:val=""/>
      <w:lvlJc w:val="left"/>
      <w:pPr>
        <w:ind w:left="360" w:hanging="360"/>
      </w:pPr>
      <w:rPr>
        <w:rFonts w:ascii="Wingdings" w:hAnsi="Wingdings" w:hint="default"/>
        <w:b w:val="0"/>
        <w:i w:val="0"/>
        <w:caps w:val="0"/>
        <w:strike w:val="0"/>
        <w:dstrike w:val="0"/>
        <w:vanish w:val="0"/>
        <w:color w:val="65AC1E" w:themeColor="accent1"/>
        <w:sz w:val="28"/>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D20B6A"/>
    <w:multiLevelType w:val="hybridMultilevel"/>
    <w:tmpl w:val="4AAC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A52D0"/>
    <w:multiLevelType w:val="hybridMultilevel"/>
    <w:tmpl w:val="5872795E"/>
    <w:lvl w:ilvl="0" w:tplc="4FEC949E">
      <w:start w:val="1"/>
      <w:numFmt w:val="bullet"/>
      <w:lvlText w:val=""/>
      <w:lvlJc w:val="left"/>
      <w:pPr>
        <w:ind w:left="360" w:hanging="360"/>
      </w:pPr>
      <w:rPr>
        <w:rFonts w:ascii="Wingdings" w:hAnsi="Wingdings" w:hint="default"/>
        <w:b w:val="0"/>
        <w:i w:val="0"/>
        <w:caps w:val="0"/>
        <w:strike w:val="0"/>
        <w:dstrike w:val="0"/>
        <w:vanish w:val="0"/>
        <w:color w:val="65AC1E" w:themeColor="accent1"/>
        <w:sz w:val="32"/>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0F3D82"/>
    <w:multiLevelType w:val="hybridMultilevel"/>
    <w:tmpl w:val="B0CAC67A"/>
    <w:lvl w:ilvl="0" w:tplc="4FEC949E">
      <w:start w:val="1"/>
      <w:numFmt w:val="bullet"/>
      <w:lvlText w:val=""/>
      <w:lvlJc w:val="left"/>
      <w:pPr>
        <w:ind w:left="360" w:hanging="360"/>
      </w:pPr>
      <w:rPr>
        <w:rFonts w:ascii="Wingdings" w:hAnsi="Wingdings" w:hint="default"/>
        <w:b w:val="0"/>
        <w:i w:val="0"/>
        <w:caps w:val="0"/>
        <w:strike w:val="0"/>
        <w:dstrike w:val="0"/>
        <w:vanish w:val="0"/>
        <w:color w:val="65AC1E" w:themeColor="accent1"/>
        <w:sz w:val="32"/>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0"/>
    <w:lvlOverride w:ilvl="0">
      <w:startOverride w:val="1"/>
    </w:lvlOverride>
  </w:num>
  <w:num w:numId="6">
    <w:abstractNumId w:val="7"/>
  </w:num>
  <w:num w:numId="7">
    <w:abstractNumId w:val="3"/>
  </w:num>
  <w:num w:numId="8">
    <w:abstractNumId w:val="5"/>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UwMLewsLC0sDRQ0lEKTi0uzszPAykwrAUAmihpxCwAAAA="/>
  </w:docVars>
  <w:rsids>
    <w:rsidRoot w:val="00317257"/>
    <w:rsid w:val="00002327"/>
    <w:rsid w:val="00003A73"/>
    <w:rsid w:val="000059D5"/>
    <w:rsid w:val="00037B12"/>
    <w:rsid w:val="0004088D"/>
    <w:rsid w:val="0004243A"/>
    <w:rsid w:val="00044A21"/>
    <w:rsid w:val="000500AA"/>
    <w:rsid w:val="000544D8"/>
    <w:rsid w:val="00060167"/>
    <w:rsid w:val="00060907"/>
    <w:rsid w:val="00062BDD"/>
    <w:rsid w:val="0007173B"/>
    <w:rsid w:val="00074600"/>
    <w:rsid w:val="00076D03"/>
    <w:rsid w:val="00082A61"/>
    <w:rsid w:val="00097E5A"/>
    <w:rsid w:val="000A5EA5"/>
    <w:rsid w:val="000A6B38"/>
    <w:rsid w:val="000B549E"/>
    <w:rsid w:val="000B54AD"/>
    <w:rsid w:val="000B655C"/>
    <w:rsid w:val="000B6C4D"/>
    <w:rsid w:val="000C0FF1"/>
    <w:rsid w:val="000C1AFD"/>
    <w:rsid w:val="000D33E3"/>
    <w:rsid w:val="000D42FF"/>
    <w:rsid w:val="000D4720"/>
    <w:rsid w:val="000E1679"/>
    <w:rsid w:val="000E18DE"/>
    <w:rsid w:val="000E67FD"/>
    <w:rsid w:val="000F0A6F"/>
    <w:rsid w:val="000F644E"/>
    <w:rsid w:val="00100341"/>
    <w:rsid w:val="001034B1"/>
    <w:rsid w:val="00104617"/>
    <w:rsid w:val="00104A7B"/>
    <w:rsid w:val="00115DAB"/>
    <w:rsid w:val="0012205E"/>
    <w:rsid w:val="001255DA"/>
    <w:rsid w:val="00127EEB"/>
    <w:rsid w:val="0013151E"/>
    <w:rsid w:val="001374C2"/>
    <w:rsid w:val="00141495"/>
    <w:rsid w:val="00151574"/>
    <w:rsid w:val="00155E2E"/>
    <w:rsid w:val="00165F1D"/>
    <w:rsid w:val="00172310"/>
    <w:rsid w:val="001A356D"/>
    <w:rsid w:val="001B3F17"/>
    <w:rsid w:val="001C6642"/>
    <w:rsid w:val="001D6156"/>
    <w:rsid w:val="001E656E"/>
    <w:rsid w:val="001E7CE2"/>
    <w:rsid w:val="001F1399"/>
    <w:rsid w:val="001F4592"/>
    <w:rsid w:val="001F50AF"/>
    <w:rsid w:val="001F50E9"/>
    <w:rsid w:val="001F6B67"/>
    <w:rsid w:val="00212E42"/>
    <w:rsid w:val="0021591B"/>
    <w:rsid w:val="0021611F"/>
    <w:rsid w:val="0022699A"/>
    <w:rsid w:val="0023145F"/>
    <w:rsid w:val="00232036"/>
    <w:rsid w:val="002325AD"/>
    <w:rsid w:val="0024026D"/>
    <w:rsid w:val="00253AC2"/>
    <w:rsid w:val="00261026"/>
    <w:rsid w:val="00270607"/>
    <w:rsid w:val="00271514"/>
    <w:rsid w:val="00271AF3"/>
    <w:rsid w:val="002822FC"/>
    <w:rsid w:val="00291AF2"/>
    <w:rsid w:val="002940D2"/>
    <w:rsid w:val="002A035B"/>
    <w:rsid w:val="002A0F11"/>
    <w:rsid w:val="002A1254"/>
    <w:rsid w:val="002B077B"/>
    <w:rsid w:val="002D5D44"/>
    <w:rsid w:val="002E45C7"/>
    <w:rsid w:val="002E4BB5"/>
    <w:rsid w:val="002E6110"/>
    <w:rsid w:val="002F632C"/>
    <w:rsid w:val="0030000F"/>
    <w:rsid w:val="00301A22"/>
    <w:rsid w:val="00305C01"/>
    <w:rsid w:val="003168F0"/>
    <w:rsid w:val="00317257"/>
    <w:rsid w:val="00325A2F"/>
    <w:rsid w:val="0033266D"/>
    <w:rsid w:val="00332B10"/>
    <w:rsid w:val="003355ED"/>
    <w:rsid w:val="00337296"/>
    <w:rsid w:val="003375D0"/>
    <w:rsid w:val="00340890"/>
    <w:rsid w:val="00344140"/>
    <w:rsid w:val="00347ED5"/>
    <w:rsid w:val="00364ADF"/>
    <w:rsid w:val="003704B8"/>
    <w:rsid w:val="0037079C"/>
    <w:rsid w:val="00375367"/>
    <w:rsid w:val="003848AB"/>
    <w:rsid w:val="00392FF1"/>
    <w:rsid w:val="003941FB"/>
    <w:rsid w:val="003C11B6"/>
    <w:rsid w:val="003C4352"/>
    <w:rsid w:val="003C6472"/>
    <w:rsid w:val="003D1EB0"/>
    <w:rsid w:val="003E12B5"/>
    <w:rsid w:val="003E4133"/>
    <w:rsid w:val="003E5325"/>
    <w:rsid w:val="003E6C13"/>
    <w:rsid w:val="00400C83"/>
    <w:rsid w:val="0040536D"/>
    <w:rsid w:val="0041592E"/>
    <w:rsid w:val="0042444A"/>
    <w:rsid w:val="0043054B"/>
    <w:rsid w:val="004436B8"/>
    <w:rsid w:val="0044522F"/>
    <w:rsid w:val="00460F22"/>
    <w:rsid w:val="00464E07"/>
    <w:rsid w:val="004653C7"/>
    <w:rsid w:val="00471F81"/>
    <w:rsid w:val="0047216F"/>
    <w:rsid w:val="00472D5E"/>
    <w:rsid w:val="00473C2A"/>
    <w:rsid w:val="00480382"/>
    <w:rsid w:val="00480FF0"/>
    <w:rsid w:val="004828E5"/>
    <w:rsid w:val="00486064"/>
    <w:rsid w:val="004A5C76"/>
    <w:rsid w:val="004A72C1"/>
    <w:rsid w:val="004B0F36"/>
    <w:rsid w:val="004B1811"/>
    <w:rsid w:val="004B5F78"/>
    <w:rsid w:val="004C535C"/>
    <w:rsid w:val="004D2237"/>
    <w:rsid w:val="004D77C9"/>
    <w:rsid w:val="004E0A9B"/>
    <w:rsid w:val="004E2ED0"/>
    <w:rsid w:val="004E461C"/>
    <w:rsid w:val="004E5BA4"/>
    <w:rsid w:val="004E6634"/>
    <w:rsid w:val="004F0E67"/>
    <w:rsid w:val="004F1084"/>
    <w:rsid w:val="004F1D70"/>
    <w:rsid w:val="004F4183"/>
    <w:rsid w:val="004F5C2D"/>
    <w:rsid w:val="00537E92"/>
    <w:rsid w:val="005412BA"/>
    <w:rsid w:val="00544A50"/>
    <w:rsid w:val="00544B72"/>
    <w:rsid w:val="005477DC"/>
    <w:rsid w:val="005524BC"/>
    <w:rsid w:val="00552E57"/>
    <w:rsid w:val="0055542E"/>
    <w:rsid w:val="00563E01"/>
    <w:rsid w:val="005770B6"/>
    <w:rsid w:val="00586192"/>
    <w:rsid w:val="0059023F"/>
    <w:rsid w:val="00595998"/>
    <w:rsid w:val="005A0B5B"/>
    <w:rsid w:val="005A14E9"/>
    <w:rsid w:val="005A3354"/>
    <w:rsid w:val="005A57F3"/>
    <w:rsid w:val="005A5B24"/>
    <w:rsid w:val="005C0A27"/>
    <w:rsid w:val="005C285A"/>
    <w:rsid w:val="005E1910"/>
    <w:rsid w:val="005E3FF6"/>
    <w:rsid w:val="005F06CD"/>
    <w:rsid w:val="005F7139"/>
    <w:rsid w:val="00602441"/>
    <w:rsid w:val="00622647"/>
    <w:rsid w:val="00625780"/>
    <w:rsid w:val="00625DF8"/>
    <w:rsid w:val="00634BA8"/>
    <w:rsid w:val="0064438C"/>
    <w:rsid w:val="00647835"/>
    <w:rsid w:val="00655533"/>
    <w:rsid w:val="00663E32"/>
    <w:rsid w:val="00665D3C"/>
    <w:rsid w:val="006762EC"/>
    <w:rsid w:val="006774C9"/>
    <w:rsid w:val="00680920"/>
    <w:rsid w:val="006823B0"/>
    <w:rsid w:val="00682800"/>
    <w:rsid w:val="00686186"/>
    <w:rsid w:val="006943C3"/>
    <w:rsid w:val="00695F82"/>
    <w:rsid w:val="006B1BC2"/>
    <w:rsid w:val="006B3E6F"/>
    <w:rsid w:val="006C588B"/>
    <w:rsid w:val="006D416B"/>
    <w:rsid w:val="006E0BF7"/>
    <w:rsid w:val="006E1C09"/>
    <w:rsid w:val="006E2860"/>
    <w:rsid w:val="006E359C"/>
    <w:rsid w:val="006E58D0"/>
    <w:rsid w:val="006F4F44"/>
    <w:rsid w:val="006F6F6B"/>
    <w:rsid w:val="0070562C"/>
    <w:rsid w:val="00716BA6"/>
    <w:rsid w:val="007234EF"/>
    <w:rsid w:val="00734061"/>
    <w:rsid w:val="007364DF"/>
    <w:rsid w:val="00737E36"/>
    <w:rsid w:val="00742032"/>
    <w:rsid w:val="007459FA"/>
    <w:rsid w:val="007639F8"/>
    <w:rsid w:val="00765BC4"/>
    <w:rsid w:val="00770D2B"/>
    <w:rsid w:val="00774D67"/>
    <w:rsid w:val="007750C6"/>
    <w:rsid w:val="00785F24"/>
    <w:rsid w:val="00787537"/>
    <w:rsid w:val="00796BD2"/>
    <w:rsid w:val="007A247C"/>
    <w:rsid w:val="007A4971"/>
    <w:rsid w:val="007A62CD"/>
    <w:rsid w:val="007A7A82"/>
    <w:rsid w:val="007B7AD1"/>
    <w:rsid w:val="007C1340"/>
    <w:rsid w:val="007D010F"/>
    <w:rsid w:val="007D4571"/>
    <w:rsid w:val="007F0DFC"/>
    <w:rsid w:val="007F46E6"/>
    <w:rsid w:val="007F4CD8"/>
    <w:rsid w:val="007F79F2"/>
    <w:rsid w:val="008061C8"/>
    <w:rsid w:val="00812DC4"/>
    <w:rsid w:val="0082683B"/>
    <w:rsid w:val="00831762"/>
    <w:rsid w:val="008349B0"/>
    <w:rsid w:val="00844051"/>
    <w:rsid w:val="00844AB2"/>
    <w:rsid w:val="00845973"/>
    <w:rsid w:val="00853951"/>
    <w:rsid w:val="008724DF"/>
    <w:rsid w:val="00882F17"/>
    <w:rsid w:val="00883953"/>
    <w:rsid w:val="008854A4"/>
    <w:rsid w:val="00887821"/>
    <w:rsid w:val="00893186"/>
    <w:rsid w:val="0089764D"/>
    <w:rsid w:val="008A0826"/>
    <w:rsid w:val="008A79D0"/>
    <w:rsid w:val="008B4CFA"/>
    <w:rsid w:val="008C2D67"/>
    <w:rsid w:val="008C6417"/>
    <w:rsid w:val="008D318F"/>
    <w:rsid w:val="008D53D9"/>
    <w:rsid w:val="008E6F6F"/>
    <w:rsid w:val="008E775A"/>
    <w:rsid w:val="008F1726"/>
    <w:rsid w:val="008F17FA"/>
    <w:rsid w:val="0090505F"/>
    <w:rsid w:val="00921AC8"/>
    <w:rsid w:val="00930A93"/>
    <w:rsid w:val="00931A1C"/>
    <w:rsid w:val="00932C66"/>
    <w:rsid w:val="00937C87"/>
    <w:rsid w:val="00937E38"/>
    <w:rsid w:val="00942C82"/>
    <w:rsid w:val="0094429D"/>
    <w:rsid w:val="0094733F"/>
    <w:rsid w:val="00960C14"/>
    <w:rsid w:val="00961544"/>
    <w:rsid w:val="00966232"/>
    <w:rsid w:val="0097197E"/>
    <w:rsid w:val="00973192"/>
    <w:rsid w:val="00973CD2"/>
    <w:rsid w:val="0097558D"/>
    <w:rsid w:val="00983588"/>
    <w:rsid w:val="009906A6"/>
    <w:rsid w:val="00991BBE"/>
    <w:rsid w:val="009925D4"/>
    <w:rsid w:val="009926F2"/>
    <w:rsid w:val="00994716"/>
    <w:rsid w:val="0099654E"/>
    <w:rsid w:val="0099759F"/>
    <w:rsid w:val="009A0392"/>
    <w:rsid w:val="009A6E5B"/>
    <w:rsid w:val="009C2FB7"/>
    <w:rsid w:val="009C34EB"/>
    <w:rsid w:val="009C59AC"/>
    <w:rsid w:val="009C62CA"/>
    <w:rsid w:val="009C7BBD"/>
    <w:rsid w:val="009D031E"/>
    <w:rsid w:val="009E69A1"/>
    <w:rsid w:val="009F5548"/>
    <w:rsid w:val="009F74DB"/>
    <w:rsid w:val="00A145AB"/>
    <w:rsid w:val="00A24B93"/>
    <w:rsid w:val="00A3474C"/>
    <w:rsid w:val="00A41D08"/>
    <w:rsid w:val="00A43367"/>
    <w:rsid w:val="00A617D4"/>
    <w:rsid w:val="00A64171"/>
    <w:rsid w:val="00A64F94"/>
    <w:rsid w:val="00A77899"/>
    <w:rsid w:val="00A82094"/>
    <w:rsid w:val="00A84B6E"/>
    <w:rsid w:val="00A90486"/>
    <w:rsid w:val="00A92EB3"/>
    <w:rsid w:val="00AA3568"/>
    <w:rsid w:val="00AA4270"/>
    <w:rsid w:val="00AA46ED"/>
    <w:rsid w:val="00AA70C3"/>
    <w:rsid w:val="00AA79F4"/>
    <w:rsid w:val="00AB026F"/>
    <w:rsid w:val="00AB6659"/>
    <w:rsid w:val="00AC3E52"/>
    <w:rsid w:val="00AC6886"/>
    <w:rsid w:val="00AC6CAE"/>
    <w:rsid w:val="00AD04CA"/>
    <w:rsid w:val="00AD1D93"/>
    <w:rsid w:val="00AD6D6F"/>
    <w:rsid w:val="00AE2087"/>
    <w:rsid w:val="00AE3532"/>
    <w:rsid w:val="00AE7FE4"/>
    <w:rsid w:val="00AF2748"/>
    <w:rsid w:val="00AF3512"/>
    <w:rsid w:val="00AF58ED"/>
    <w:rsid w:val="00AF7291"/>
    <w:rsid w:val="00AF73B0"/>
    <w:rsid w:val="00B10AC1"/>
    <w:rsid w:val="00B12732"/>
    <w:rsid w:val="00B13892"/>
    <w:rsid w:val="00B1618C"/>
    <w:rsid w:val="00B1660E"/>
    <w:rsid w:val="00B247CD"/>
    <w:rsid w:val="00B26AEC"/>
    <w:rsid w:val="00B30B95"/>
    <w:rsid w:val="00B30C77"/>
    <w:rsid w:val="00B35193"/>
    <w:rsid w:val="00B41D60"/>
    <w:rsid w:val="00B44032"/>
    <w:rsid w:val="00B5473C"/>
    <w:rsid w:val="00B61359"/>
    <w:rsid w:val="00B66DD7"/>
    <w:rsid w:val="00B73F1A"/>
    <w:rsid w:val="00B7529B"/>
    <w:rsid w:val="00B75E06"/>
    <w:rsid w:val="00B76AAA"/>
    <w:rsid w:val="00B874A3"/>
    <w:rsid w:val="00B93230"/>
    <w:rsid w:val="00B97028"/>
    <w:rsid w:val="00BA5DB0"/>
    <w:rsid w:val="00BA7643"/>
    <w:rsid w:val="00BD07EC"/>
    <w:rsid w:val="00BD41FB"/>
    <w:rsid w:val="00BD61E6"/>
    <w:rsid w:val="00BD6577"/>
    <w:rsid w:val="00BD7FA2"/>
    <w:rsid w:val="00BE2866"/>
    <w:rsid w:val="00BE35C7"/>
    <w:rsid w:val="00BE4E05"/>
    <w:rsid w:val="00BF41F6"/>
    <w:rsid w:val="00BF4CD1"/>
    <w:rsid w:val="00BF5845"/>
    <w:rsid w:val="00C001CA"/>
    <w:rsid w:val="00C04B42"/>
    <w:rsid w:val="00C064B8"/>
    <w:rsid w:val="00C154E8"/>
    <w:rsid w:val="00C206B4"/>
    <w:rsid w:val="00C26C60"/>
    <w:rsid w:val="00C35050"/>
    <w:rsid w:val="00C358A5"/>
    <w:rsid w:val="00C373A4"/>
    <w:rsid w:val="00C37862"/>
    <w:rsid w:val="00C4448F"/>
    <w:rsid w:val="00C457EC"/>
    <w:rsid w:val="00C45DCC"/>
    <w:rsid w:val="00C552BB"/>
    <w:rsid w:val="00C56C78"/>
    <w:rsid w:val="00C574C3"/>
    <w:rsid w:val="00C643D7"/>
    <w:rsid w:val="00C71BFB"/>
    <w:rsid w:val="00C74E99"/>
    <w:rsid w:val="00C77CFD"/>
    <w:rsid w:val="00C875A1"/>
    <w:rsid w:val="00C915A5"/>
    <w:rsid w:val="00C92B4D"/>
    <w:rsid w:val="00C936AB"/>
    <w:rsid w:val="00CA3019"/>
    <w:rsid w:val="00CA3243"/>
    <w:rsid w:val="00CA50F1"/>
    <w:rsid w:val="00CB66AA"/>
    <w:rsid w:val="00CB794E"/>
    <w:rsid w:val="00CB7D57"/>
    <w:rsid w:val="00CC746A"/>
    <w:rsid w:val="00CC7D72"/>
    <w:rsid w:val="00CE4B41"/>
    <w:rsid w:val="00CF1F26"/>
    <w:rsid w:val="00CF6491"/>
    <w:rsid w:val="00CF7AAE"/>
    <w:rsid w:val="00D00966"/>
    <w:rsid w:val="00D04846"/>
    <w:rsid w:val="00D1098E"/>
    <w:rsid w:val="00D1388B"/>
    <w:rsid w:val="00D30E42"/>
    <w:rsid w:val="00D40C08"/>
    <w:rsid w:val="00D424BF"/>
    <w:rsid w:val="00D50920"/>
    <w:rsid w:val="00D649E1"/>
    <w:rsid w:val="00D66D98"/>
    <w:rsid w:val="00D71A4C"/>
    <w:rsid w:val="00D8033C"/>
    <w:rsid w:val="00D86085"/>
    <w:rsid w:val="00D866E3"/>
    <w:rsid w:val="00DB0EA4"/>
    <w:rsid w:val="00DB30A5"/>
    <w:rsid w:val="00DB43D2"/>
    <w:rsid w:val="00DC2E5B"/>
    <w:rsid w:val="00DD0E21"/>
    <w:rsid w:val="00DD2911"/>
    <w:rsid w:val="00DE63FD"/>
    <w:rsid w:val="00DF0CF6"/>
    <w:rsid w:val="00DF6724"/>
    <w:rsid w:val="00DF7767"/>
    <w:rsid w:val="00E02421"/>
    <w:rsid w:val="00E038E5"/>
    <w:rsid w:val="00E06C36"/>
    <w:rsid w:val="00E3130F"/>
    <w:rsid w:val="00E35D1B"/>
    <w:rsid w:val="00E36BDC"/>
    <w:rsid w:val="00E50E06"/>
    <w:rsid w:val="00E64554"/>
    <w:rsid w:val="00E653F2"/>
    <w:rsid w:val="00E67B4F"/>
    <w:rsid w:val="00E72FC4"/>
    <w:rsid w:val="00E76A94"/>
    <w:rsid w:val="00E80A6D"/>
    <w:rsid w:val="00E9407E"/>
    <w:rsid w:val="00EB4D0F"/>
    <w:rsid w:val="00EC2922"/>
    <w:rsid w:val="00EC5C49"/>
    <w:rsid w:val="00ED12EC"/>
    <w:rsid w:val="00ED2159"/>
    <w:rsid w:val="00EE1D35"/>
    <w:rsid w:val="00EE7440"/>
    <w:rsid w:val="00EF1D91"/>
    <w:rsid w:val="00F037B8"/>
    <w:rsid w:val="00F05EF8"/>
    <w:rsid w:val="00F16482"/>
    <w:rsid w:val="00F17183"/>
    <w:rsid w:val="00F23C3A"/>
    <w:rsid w:val="00F40F5D"/>
    <w:rsid w:val="00F51E5C"/>
    <w:rsid w:val="00F536DC"/>
    <w:rsid w:val="00F54479"/>
    <w:rsid w:val="00F54FDB"/>
    <w:rsid w:val="00F6350D"/>
    <w:rsid w:val="00F67655"/>
    <w:rsid w:val="00F90989"/>
    <w:rsid w:val="00F94478"/>
    <w:rsid w:val="00FA0FB2"/>
    <w:rsid w:val="00FA28B2"/>
    <w:rsid w:val="00FA7643"/>
    <w:rsid w:val="00FB01F9"/>
    <w:rsid w:val="00FB27A9"/>
    <w:rsid w:val="00FC7D30"/>
    <w:rsid w:val="00FD694D"/>
    <w:rsid w:val="00FD69D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37893"/>
  <w15:docId w15:val="{9FE2BD7F-CA02-401C-8DF9-9FAA9F03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BodyTextChar">
    <w:name w:val="Body Text Char"/>
    <w:aliases w:val="U-Überschrift Char"/>
    <w:basedOn w:val="DefaultParagraphFont"/>
    <w:link w:val="BodyText"/>
    <w:locked/>
    <w:rsid w:val="002325AD"/>
    <w:rPr>
      <w:rFonts w:ascii="Times New Roman" w:eastAsia="Times New Roman" w:hAnsi="Times New Roman" w:cs="Times New Roman"/>
      <w:sz w:val="24"/>
      <w:lang w:val="pt-PT" w:eastAsia="de-DE"/>
    </w:rPr>
  </w:style>
  <w:style w:type="paragraph" w:styleId="BodyText">
    <w:name w:val="Body Text"/>
    <w:aliases w:val="U-Überschrift"/>
    <w:basedOn w:val="Normal"/>
    <w:link w:val="BodyTextChar"/>
    <w:unhideWhenUsed/>
    <w:rsid w:val="002325AD"/>
    <w:pPr>
      <w:tabs>
        <w:tab w:val="right" w:pos="7655"/>
      </w:tabs>
      <w:spacing w:line="360" w:lineRule="auto"/>
    </w:pPr>
    <w:rPr>
      <w:rFonts w:ascii="Times New Roman" w:eastAsia="Times New Roman" w:hAnsi="Times New Roman" w:cs="Times New Roman"/>
      <w:sz w:val="24"/>
      <w:lang w:val="pt-PT" w:eastAsia="de-DE"/>
    </w:rPr>
  </w:style>
  <w:style w:type="character" w:customStyle="1" w:styleId="BodyTextChar1">
    <w:name w:val="Body Text Char1"/>
    <w:basedOn w:val="DefaultParagraphFont"/>
    <w:uiPriority w:val="99"/>
    <w:semiHidden/>
    <w:rsid w:val="002325AD"/>
  </w:style>
  <w:style w:type="character" w:customStyle="1" w:styleId="UnresolvedMention2">
    <w:name w:val="Unresolved Mention2"/>
    <w:basedOn w:val="DefaultParagraphFont"/>
    <w:uiPriority w:val="99"/>
    <w:semiHidden/>
    <w:unhideWhenUsed/>
    <w:rsid w:val="00044A21"/>
    <w:rPr>
      <w:color w:val="605E5C"/>
      <w:shd w:val="clear" w:color="auto" w:fill="E1DFDD"/>
    </w:rPr>
  </w:style>
  <w:style w:type="paragraph" w:customStyle="1" w:styleId="xmsonormal">
    <w:name w:val="x_msonormal"/>
    <w:basedOn w:val="Normal"/>
    <w:rsid w:val="00DF6724"/>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08088073">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259488854">
      <w:bodyDiv w:val="1"/>
      <w:marLeft w:val="0"/>
      <w:marRight w:val="0"/>
      <w:marTop w:val="0"/>
      <w:marBottom w:val="0"/>
      <w:divBdr>
        <w:top w:val="none" w:sz="0" w:space="0" w:color="auto"/>
        <w:left w:val="none" w:sz="0" w:space="0" w:color="auto"/>
        <w:bottom w:val="none" w:sz="0" w:space="0" w:color="auto"/>
        <w:right w:val="none" w:sz="0" w:space="0" w:color="auto"/>
      </w:divBdr>
    </w:div>
    <w:div w:id="1285498638">
      <w:bodyDiv w:val="1"/>
      <w:marLeft w:val="0"/>
      <w:marRight w:val="0"/>
      <w:marTop w:val="0"/>
      <w:marBottom w:val="0"/>
      <w:divBdr>
        <w:top w:val="none" w:sz="0" w:space="0" w:color="auto"/>
        <w:left w:val="none" w:sz="0" w:space="0" w:color="auto"/>
        <w:bottom w:val="none" w:sz="0" w:space="0" w:color="auto"/>
        <w:right w:val="none" w:sz="0" w:space="0" w:color="auto"/>
      </w:divBdr>
    </w:div>
    <w:div w:id="1537354264">
      <w:bodyDiv w:val="1"/>
      <w:marLeft w:val="0"/>
      <w:marRight w:val="0"/>
      <w:marTop w:val="0"/>
      <w:marBottom w:val="0"/>
      <w:divBdr>
        <w:top w:val="none" w:sz="0" w:space="0" w:color="auto"/>
        <w:left w:val="none" w:sz="0" w:space="0" w:color="auto"/>
        <w:bottom w:val="none" w:sz="0" w:space="0" w:color="auto"/>
        <w:right w:val="none" w:sz="0" w:space="0" w:color="auto"/>
      </w:divBdr>
    </w:div>
    <w:div w:id="169306907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pesticides.gov.uk/offlabels/getcropdetails.asp?noticeid=14991&amp;approvalno=20210669&amp;pageno=1&amp;restricted=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C3652-5A9E-433E-A265-95D6ABE6099D}">
  <ds:schemaRefs>
    <ds:schemaRef ds:uri="http://schemas.openxmlformats.org/officeDocument/2006/bibliography"/>
  </ds:schemaRefs>
</ds:datastoreItem>
</file>

<file path=customXml/itemProps2.xml><?xml version="1.0" encoding="utf-8"?>
<ds:datastoreItem xmlns:ds="http://schemas.openxmlformats.org/officeDocument/2006/customXml" ds:itemID="{4C23445D-0BA5-44D2-8DC0-9E6B4D26515C}">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95A34613-B7F0-4861-BF38-6DA5ABBDAD9C}">
  <ds:schemaRefs>
    <ds:schemaRef ds:uri="http://schemas.microsoft.com/sharepoint/v3/contenttype/forms"/>
  </ds:schemaRefs>
</ds:datastoreItem>
</file>

<file path=customXml/itemProps4.xml><?xml version="1.0" encoding="utf-8"?>
<ds:datastoreItem xmlns:ds="http://schemas.openxmlformats.org/officeDocument/2006/customXml" ds:itemID="{30CDDB21-EB09-4502-AF03-3B1292462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3536</Characters>
  <Application>Microsoft Office Word</Application>
  <DocSecurity>0</DocSecurity>
  <Lines>57</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Kunze</dc:creator>
  <cp:lastModifiedBy>Rose Moggach (Student)</cp:lastModifiedBy>
  <cp:revision>2</cp:revision>
  <cp:lastPrinted>2020-11-23T16:14:00Z</cp:lastPrinted>
  <dcterms:created xsi:type="dcterms:W3CDTF">2021-06-02T14:25:00Z</dcterms:created>
  <dcterms:modified xsi:type="dcterms:W3CDTF">2021-06-02T14:25:00Z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