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2EBE" w14:textId="77777777" w:rsidR="004E6634" w:rsidRPr="007F0DFC" w:rsidRDefault="0004243A" w:rsidP="0004243A">
      <w:pPr>
        <w:tabs>
          <w:tab w:val="left" w:pos="2923"/>
        </w:tabs>
        <w:spacing w:before="1600"/>
        <w:rPr>
          <w:lang w:val="en-GB"/>
        </w:rPr>
      </w:pPr>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6D146224" w14:textId="77777777" w:rsidTr="00AD04CA">
        <w:trPr>
          <w:trHeight w:val="678"/>
        </w:trPr>
        <w:tc>
          <w:tcPr>
            <w:tcW w:w="6973" w:type="dxa"/>
          </w:tcPr>
          <w:p w14:paraId="3A4A3497" w14:textId="66242B75" w:rsidR="00AC63A3" w:rsidRPr="00DE16E9" w:rsidRDefault="00AC63A3" w:rsidP="00AC63A3">
            <w:pPr>
              <w:jc w:val="center"/>
              <w:rPr>
                <w:rFonts w:ascii="Fira Sans" w:hAnsi="Fira Sans" w:cs="Biome Light"/>
                <w:b/>
                <w:bCs/>
                <w:color w:val="32560F" w:themeColor="accent1" w:themeShade="80"/>
                <w:sz w:val="36"/>
                <w:szCs w:val="36"/>
                <w:lang w:val="en-GB"/>
              </w:rPr>
            </w:pPr>
            <w:r w:rsidRPr="00AC63A3">
              <w:rPr>
                <w:b/>
                <w:sz w:val="60"/>
                <w:szCs w:val="60"/>
                <w:lang w:val="en-GB"/>
              </w:rPr>
              <w:t xml:space="preserve">Don’t miss BASF’s Digital Demo Week </w:t>
            </w:r>
          </w:p>
          <w:p w14:paraId="7DF50DE1" w14:textId="4BD066A3" w:rsidR="004E6634" w:rsidRPr="007F0DFC" w:rsidRDefault="004E6634" w:rsidP="00A17138">
            <w:pPr>
              <w:pStyle w:val="Titel1"/>
              <w:widowControl w:val="0"/>
              <w:spacing w:before="240" w:after="120" w:line="240" w:lineRule="auto"/>
              <w:ind w:right="0"/>
              <w:rPr>
                <w:b/>
                <w:sz w:val="60"/>
                <w:szCs w:val="60"/>
                <w:lang w:val="en-GB"/>
              </w:rPr>
            </w:pPr>
          </w:p>
        </w:tc>
        <w:tc>
          <w:tcPr>
            <w:tcW w:w="1757" w:type="dxa"/>
          </w:tcPr>
          <w:p w14:paraId="3D226F4B" w14:textId="36DA0BF5" w:rsidR="004E6634" w:rsidRPr="007F0DFC" w:rsidRDefault="00C064B8" w:rsidP="004E6634">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00/00/00</w:t>
            </w:r>
          </w:p>
        </w:tc>
      </w:tr>
    </w:tbl>
    <w:p w14:paraId="251D1A2B" w14:textId="7EB31906" w:rsidR="00AC63A3" w:rsidRPr="00026D3D" w:rsidRDefault="00AC63A3" w:rsidP="00AC63A3">
      <w:pPr>
        <w:pStyle w:val="FormatStandard"/>
        <w:widowControl w:val="0"/>
        <w:ind w:right="0"/>
        <w:rPr>
          <w:lang w:val="en-GB"/>
        </w:rPr>
      </w:pPr>
      <w:r w:rsidRPr="00026D3D">
        <w:rPr>
          <w:lang w:val="en-GB"/>
        </w:rPr>
        <w:t xml:space="preserve">On 19th July BASF kicks off a </w:t>
      </w:r>
      <w:r w:rsidR="00943A52">
        <w:rPr>
          <w:lang w:val="en-GB"/>
        </w:rPr>
        <w:t>digital</w:t>
      </w:r>
      <w:r w:rsidR="0076773E">
        <w:rPr>
          <w:lang w:val="en-GB"/>
        </w:rPr>
        <w:t xml:space="preserve"> demo</w:t>
      </w:r>
      <w:r w:rsidR="00943A52">
        <w:rPr>
          <w:lang w:val="en-GB"/>
        </w:rPr>
        <w:t xml:space="preserve"> </w:t>
      </w:r>
      <w:r w:rsidRPr="00026D3D">
        <w:rPr>
          <w:lang w:val="en-GB"/>
        </w:rPr>
        <w:t xml:space="preserve">week </w:t>
      </w:r>
      <w:r w:rsidR="00943A52">
        <w:rPr>
          <w:lang w:val="en-GB"/>
        </w:rPr>
        <w:t xml:space="preserve">to introduce the new and optimised </w:t>
      </w:r>
      <w:r w:rsidRPr="00026D3D">
        <w:rPr>
          <w:lang w:val="en-GB"/>
        </w:rPr>
        <w:t xml:space="preserve">look </w:t>
      </w:r>
      <w:r w:rsidR="00943A52">
        <w:rPr>
          <w:lang w:val="en-GB"/>
        </w:rPr>
        <w:t>and rich content of</w:t>
      </w:r>
      <w:r w:rsidR="00943A52" w:rsidRPr="00026D3D">
        <w:rPr>
          <w:lang w:val="en-GB"/>
        </w:rPr>
        <w:t xml:space="preserve"> </w:t>
      </w:r>
      <w:r w:rsidRPr="00026D3D">
        <w:rPr>
          <w:lang w:val="en-GB"/>
        </w:rPr>
        <w:t xml:space="preserve">its </w:t>
      </w:r>
      <w:r w:rsidR="00943A52">
        <w:rPr>
          <w:lang w:val="en-GB"/>
        </w:rPr>
        <w:t xml:space="preserve">Real Results </w:t>
      </w:r>
      <w:r w:rsidRPr="00026D3D">
        <w:rPr>
          <w:lang w:val="en-GB"/>
        </w:rPr>
        <w:t xml:space="preserve">Virtual Farm. </w:t>
      </w:r>
      <w:r w:rsidR="00943A52">
        <w:rPr>
          <w:lang w:val="en-GB"/>
        </w:rPr>
        <w:t>During the wee</w:t>
      </w:r>
      <w:r w:rsidR="00060931">
        <w:rPr>
          <w:lang w:val="en-GB"/>
        </w:rPr>
        <w:t>k</w:t>
      </w:r>
      <w:r w:rsidR="00943A52">
        <w:rPr>
          <w:lang w:val="en-GB"/>
        </w:rPr>
        <w:t xml:space="preserve"> BASF</w:t>
      </w:r>
      <w:r w:rsidRPr="00026D3D">
        <w:rPr>
          <w:lang w:val="en-GB"/>
        </w:rPr>
        <w:t xml:space="preserve"> will reveal </w:t>
      </w:r>
      <w:r w:rsidR="00943A52">
        <w:rPr>
          <w:lang w:val="en-GB"/>
        </w:rPr>
        <w:t>their</w:t>
      </w:r>
      <w:r w:rsidRPr="00026D3D">
        <w:rPr>
          <w:lang w:val="en-GB"/>
        </w:rPr>
        <w:t xml:space="preserve"> </w:t>
      </w:r>
      <w:r w:rsidR="00943A52">
        <w:rPr>
          <w:lang w:val="en-GB"/>
        </w:rPr>
        <w:t xml:space="preserve">intuitive </w:t>
      </w:r>
      <w:r w:rsidRPr="00026D3D">
        <w:rPr>
          <w:lang w:val="en-GB"/>
        </w:rPr>
        <w:t xml:space="preserve">‘Trials Zone’, host two webinars and launch </w:t>
      </w:r>
      <w:r w:rsidR="00943A52">
        <w:rPr>
          <w:lang w:val="en-GB"/>
        </w:rPr>
        <w:t xml:space="preserve">a wealth of </w:t>
      </w:r>
      <w:r w:rsidRPr="00026D3D">
        <w:rPr>
          <w:lang w:val="en-GB"/>
        </w:rPr>
        <w:t xml:space="preserve">content across </w:t>
      </w:r>
      <w:r w:rsidR="00943A52">
        <w:rPr>
          <w:lang w:val="en-GB"/>
        </w:rPr>
        <w:t>mult</w:t>
      </w:r>
      <w:r w:rsidR="00060931">
        <w:rPr>
          <w:lang w:val="en-GB"/>
        </w:rPr>
        <w:t xml:space="preserve">iple other </w:t>
      </w:r>
      <w:r w:rsidRPr="00026D3D">
        <w:rPr>
          <w:lang w:val="en-GB"/>
        </w:rPr>
        <w:t>zones.</w:t>
      </w:r>
    </w:p>
    <w:p w14:paraId="6881A52E" w14:textId="141BD3A1" w:rsidR="00AC63A3" w:rsidRPr="00026D3D" w:rsidRDefault="0057641B" w:rsidP="00AC63A3">
      <w:pPr>
        <w:pStyle w:val="FormatStandard"/>
        <w:widowControl w:val="0"/>
        <w:ind w:right="0"/>
        <w:rPr>
          <w:lang w:val="en-GB"/>
        </w:rPr>
      </w:pPr>
      <w:r>
        <w:rPr>
          <w:lang w:val="en-GB"/>
        </w:rPr>
        <w:t xml:space="preserve">Launched in 2020, </w:t>
      </w:r>
      <w:r w:rsidR="00AC63A3" w:rsidRPr="00026D3D">
        <w:rPr>
          <w:lang w:val="en-GB"/>
        </w:rPr>
        <w:t xml:space="preserve">BASF’s </w:t>
      </w:r>
      <w:r>
        <w:rPr>
          <w:lang w:val="en-GB"/>
        </w:rPr>
        <w:t>V</w:t>
      </w:r>
      <w:r w:rsidR="00AC63A3" w:rsidRPr="00026D3D">
        <w:rPr>
          <w:lang w:val="en-GB"/>
        </w:rPr>
        <w:t xml:space="preserve">irtual </w:t>
      </w:r>
      <w:r>
        <w:rPr>
          <w:lang w:val="en-GB"/>
        </w:rPr>
        <w:t>F</w:t>
      </w:r>
      <w:r w:rsidR="00AC63A3" w:rsidRPr="00026D3D">
        <w:rPr>
          <w:lang w:val="en-GB"/>
        </w:rPr>
        <w:t>arm has been an invaluable resource throughout the pandemic</w:t>
      </w:r>
      <w:r w:rsidR="00CF1E4C">
        <w:rPr>
          <w:lang w:val="en-GB"/>
        </w:rPr>
        <w:t>, g</w:t>
      </w:r>
      <w:r w:rsidR="00AC63A3" w:rsidRPr="00026D3D">
        <w:rPr>
          <w:lang w:val="en-GB"/>
        </w:rPr>
        <w:t xml:space="preserve">iving growers and agronomists access to leading experts, </w:t>
      </w:r>
      <w:r w:rsidR="00DE16E9">
        <w:rPr>
          <w:lang w:val="en-GB"/>
        </w:rPr>
        <w:t>recent</w:t>
      </w:r>
      <w:r w:rsidR="00CF1E4C">
        <w:rPr>
          <w:lang w:val="en-GB"/>
        </w:rPr>
        <w:t xml:space="preserve"> </w:t>
      </w:r>
      <w:r w:rsidR="00CF1E4C" w:rsidRPr="00026D3D">
        <w:rPr>
          <w:lang w:val="en-GB"/>
        </w:rPr>
        <w:t>trials,</w:t>
      </w:r>
      <w:r w:rsidR="00AC63A3" w:rsidRPr="00026D3D">
        <w:rPr>
          <w:lang w:val="en-GB"/>
        </w:rPr>
        <w:t xml:space="preserve"> and product information while the gates to </w:t>
      </w:r>
      <w:r w:rsidR="006759F5" w:rsidRPr="00026D3D">
        <w:rPr>
          <w:lang w:val="en-GB"/>
        </w:rPr>
        <w:t xml:space="preserve">research facilities and demonstration farms </w:t>
      </w:r>
      <w:r w:rsidR="00AC63A3" w:rsidRPr="00026D3D">
        <w:rPr>
          <w:lang w:val="en-GB"/>
        </w:rPr>
        <w:t>have been firmly shut.</w:t>
      </w:r>
      <w:r w:rsidR="00DE16E9">
        <w:rPr>
          <w:lang w:val="en-GB"/>
        </w:rPr>
        <w:t xml:space="preserve"> </w:t>
      </w:r>
      <w:r>
        <w:rPr>
          <w:lang w:val="en-GB"/>
        </w:rPr>
        <w:t xml:space="preserve">The </w:t>
      </w:r>
      <w:r w:rsidR="00CF1E4C">
        <w:rPr>
          <w:lang w:val="en-GB"/>
        </w:rPr>
        <w:t xml:space="preserve">Real Results </w:t>
      </w:r>
      <w:r>
        <w:rPr>
          <w:lang w:val="en-GB"/>
        </w:rPr>
        <w:t>Virtual Farm, however,</w:t>
      </w:r>
      <w:r w:rsidR="00DE16E9">
        <w:rPr>
          <w:lang w:val="en-GB"/>
        </w:rPr>
        <w:t xml:space="preserve"> has always </w:t>
      </w:r>
      <w:r>
        <w:rPr>
          <w:lang w:val="en-GB"/>
        </w:rPr>
        <w:t xml:space="preserve">been a </w:t>
      </w:r>
      <w:r w:rsidR="00DE16E9">
        <w:rPr>
          <w:lang w:val="en-GB"/>
        </w:rPr>
        <w:t xml:space="preserve">long-term </w:t>
      </w:r>
      <w:r>
        <w:rPr>
          <w:lang w:val="en-GB"/>
        </w:rPr>
        <w:t xml:space="preserve">project and </w:t>
      </w:r>
      <w:r w:rsidR="00DE16E9">
        <w:rPr>
          <w:lang w:val="en-GB"/>
        </w:rPr>
        <w:t xml:space="preserve">as the bank of information builds, so does </w:t>
      </w:r>
      <w:r>
        <w:rPr>
          <w:lang w:val="en-GB"/>
        </w:rPr>
        <w:t>its</w:t>
      </w:r>
      <w:r w:rsidR="00DE16E9">
        <w:rPr>
          <w:lang w:val="en-GB"/>
        </w:rPr>
        <w:t xml:space="preserve"> value.</w:t>
      </w:r>
      <w:r>
        <w:rPr>
          <w:lang w:val="en-GB"/>
        </w:rPr>
        <w:t xml:space="preserve">  </w:t>
      </w:r>
    </w:p>
    <w:p w14:paraId="50AAD371" w14:textId="5C22FBF8" w:rsidR="00AC63A3" w:rsidRPr="00026D3D" w:rsidRDefault="00AC63A3" w:rsidP="00AC63A3">
      <w:pPr>
        <w:pStyle w:val="FormatStandard"/>
        <w:widowControl w:val="0"/>
        <w:ind w:right="0"/>
        <w:rPr>
          <w:lang w:val="en-GB"/>
        </w:rPr>
      </w:pPr>
      <w:r w:rsidRPr="00026D3D">
        <w:rPr>
          <w:lang w:val="en-GB"/>
        </w:rPr>
        <w:t>“Come and take</w:t>
      </w:r>
      <w:r w:rsidR="0076773E">
        <w:rPr>
          <w:lang w:val="en-GB"/>
        </w:rPr>
        <w:t xml:space="preserve"> a</w:t>
      </w:r>
      <w:r w:rsidRPr="00026D3D">
        <w:rPr>
          <w:lang w:val="en-GB"/>
        </w:rPr>
        <w:t xml:space="preserve"> look,” encourages </w:t>
      </w:r>
      <w:proofErr w:type="spellStart"/>
      <w:r w:rsidRPr="00026D3D">
        <w:rPr>
          <w:lang w:val="en-GB"/>
        </w:rPr>
        <w:t>Phillippa</w:t>
      </w:r>
      <w:proofErr w:type="spellEnd"/>
      <w:r w:rsidRPr="00026D3D">
        <w:rPr>
          <w:lang w:val="en-GB"/>
        </w:rPr>
        <w:t xml:space="preserve"> </w:t>
      </w:r>
      <w:proofErr w:type="spellStart"/>
      <w:r w:rsidRPr="00026D3D">
        <w:rPr>
          <w:lang w:val="en-GB"/>
        </w:rPr>
        <w:t>Overson</w:t>
      </w:r>
      <w:proofErr w:type="spellEnd"/>
      <w:r w:rsidRPr="00026D3D">
        <w:rPr>
          <w:lang w:val="en-GB"/>
        </w:rPr>
        <w:t xml:space="preserve">, BASF Head of Crop Campaign Marketing. “Over the past few </w:t>
      </w:r>
      <w:r w:rsidR="005415DB" w:rsidRPr="00026D3D">
        <w:rPr>
          <w:lang w:val="en-GB"/>
        </w:rPr>
        <w:t>months,</w:t>
      </w:r>
      <w:r w:rsidRPr="00026D3D">
        <w:rPr>
          <w:lang w:val="en-GB"/>
        </w:rPr>
        <w:t xml:space="preserve"> we’ve added lots of new content</w:t>
      </w:r>
      <w:r w:rsidR="006759F5" w:rsidRPr="00026D3D">
        <w:rPr>
          <w:lang w:val="en-GB"/>
        </w:rPr>
        <w:t xml:space="preserve">, from webinars to new product trials, </w:t>
      </w:r>
      <w:r w:rsidRPr="00026D3D">
        <w:rPr>
          <w:lang w:val="en-GB"/>
        </w:rPr>
        <w:t>and there’s much more to come.”</w:t>
      </w:r>
    </w:p>
    <w:p w14:paraId="263E2905" w14:textId="329E1A6B" w:rsidR="00025362" w:rsidRPr="00026D3D" w:rsidRDefault="00025362" w:rsidP="00AC63A3">
      <w:pPr>
        <w:pStyle w:val="FormatStandard"/>
        <w:widowControl w:val="0"/>
        <w:ind w:right="0"/>
        <w:rPr>
          <w:lang w:val="en-GB"/>
        </w:rPr>
      </w:pPr>
      <w:r w:rsidRPr="00026D3D">
        <w:rPr>
          <w:lang w:val="en-GB"/>
        </w:rPr>
        <w:t>The new Trial</w:t>
      </w:r>
      <w:r w:rsidR="0057641B">
        <w:rPr>
          <w:lang w:val="en-GB"/>
        </w:rPr>
        <w:t>s</w:t>
      </w:r>
      <w:r w:rsidRPr="00026D3D">
        <w:rPr>
          <w:lang w:val="en-GB"/>
        </w:rPr>
        <w:t xml:space="preserve"> Zone brings</w:t>
      </w:r>
      <w:r w:rsidR="0076773E">
        <w:rPr>
          <w:lang w:val="en-GB"/>
        </w:rPr>
        <w:t xml:space="preserve"> together</w:t>
      </w:r>
      <w:r w:rsidRPr="00026D3D">
        <w:rPr>
          <w:lang w:val="en-GB"/>
        </w:rPr>
        <w:t xml:space="preserve"> </w:t>
      </w:r>
      <w:r w:rsidR="00CF1E4C" w:rsidRPr="00026D3D">
        <w:rPr>
          <w:lang w:val="en-GB"/>
        </w:rPr>
        <w:t>all</w:t>
      </w:r>
      <w:r w:rsidRPr="00026D3D">
        <w:rPr>
          <w:lang w:val="en-GB"/>
        </w:rPr>
        <w:t xml:space="preserve"> the</w:t>
      </w:r>
      <w:r w:rsidR="00CF1E4C">
        <w:rPr>
          <w:lang w:val="en-GB"/>
        </w:rPr>
        <w:t xml:space="preserve"> digital</w:t>
      </w:r>
      <w:r w:rsidRPr="00026D3D">
        <w:rPr>
          <w:lang w:val="en-GB"/>
        </w:rPr>
        <w:t xml:space="preserve"> trials currently hosted on the </w:t>
      </w:r>
      <w:r w:rsidR="00060931">
        <w:rPr>
          <w:lang w:val="en-GB"/>
        </w:rPr>
        <w:t xml:space="preserve">Real Results </w:t>
      </w:r>
      <w:r w:rsidRPr="00026D3D">
        <w:rPr>
          <w:lang w:val="en-GB"/>
        </w:rPr>
        <w:t>Virtual Farm</w:t>
      </w:r>
      <w:r w:rsidR="005415DB">
        <w:rPr>
          <w:lang w:val="en-GB"/>
        </w:rPr>
        <w:t>.</w:t>
      </w:r>
      <w:r w:rsidR="0089639B">
        <w:rPr>
          <w:lang w:val="en-GB"/>
        </w:rPr>
        <w:t xml:space="preserve"> </w:t>
      </w:r>
      <w:r w:rsidR="006759F5" w:rsidRPr="00CF1E4C">
        <w:rPr>
          <w:lang w:val="en-GB"/>
        </w:rPr>
        <w:t>Featuring new products, g</w:t>
      </w:r>
      <w:r w:rsidRPr="00CF1E4C">
        <w:rPr>
          <w:lang w:val="en-GB"/>
        </w:rPr>
        <w:t>rowers and agronomists</w:t>
      </w:r>
      <w:r w:rsidR="009E511F" w:rsidRPr="00CF1E4C">
        <w:rPr>
          <w:lang w:val="en-GB"/>
        </w:rPr>
        <w:t xml:space="preserve"> will</w:t>
      </w:r>
      <w:r w:rsidRPr="00CF1E4C">
        <w:rPr>
          <w:lang w:val="en-GB"/>
        </w:rPr>
        <w:t xml:space="preserve"> get 360</w:t>
      </w:r>
      <w:r w:rsidR="00CF1E4C">
        <w:rPr>
          <w:rFonts w:cs="Arial"/>
          <w:lang w:val="en-GB"/>
        </w:rPr>
        <w:t>⁰</w:t>
      </w:r>
      <w:r w:rsidRPr="00CF1E4C">
        <w:rPr>
          <w:lang w:val="en-GB"/>
        </w:rPr>
        <w:t xml:space="preserve"> views of </w:t>
      </w:r>
      <w:r w:rsidR="002246C0">
        <w:rPr>
          <w:lang w:val="en-GB"/>
        </w:rPr>
        <w:t>trials</w:t>
      </w:r>
      <w:r w:rsidRPr="00CF1E4C">
        <w:rPr>
          <w:lang w:val="en-GB"/>
        </w:rPr>
        <w:t xml:space="preserve">, </w:t>
      </w:r>
      <w:r w:rsidR="002246C0">
        <w:rPr>
          <w:lang w:val="en-GB"/>
        </w:rPr>
        <w:t xml:space="preserve">be able to </w:t>
      </w:r>
      <w:r w:rsidRPr="00CF1E4C">
        <w:rPr>
          <w:lang w:val="en-GB"/>
        </w:rPr>
        <w:t>zoom into individual plots</w:t>
      </w:r>
      <w:r w:rsidR="006F6C52" w:rsidRPr="00CF1E4C">
        <w:rPr>
          <w:lang w:val="en-GB"/>
        </w:rPr>
        <w:t>, compare</w:t>
      </w:r>
      <w:r w:rsidR="002246C0">
        <w:rPr>
          <w:lang w:val="en-GB"/>
        </w:rPr>
        <w:t xml:space="preserve"> treatments</w:t>
      </w:r>
      <w:r w:rsidR="006F6C52" w:rsidRPr="00CF1E4C">
        <w:rPr>
          <w:lang w:val="en-GB"/>
        </w:rPr>
        <w:t xml:space="preserve"> </w:t>
      </w:r>
      <w:r w:rsidRPr="00CF1E4C">
        <w:rPr>
          <w:lang w:val="en-GB"/>
        </w:rPr>
        <w:t xml:space="preserve">and watch guided tours with BASF </w:t>
      </w:r>
      <w:r w:rsidR="00026D3D" w:rsidRPr="00CF1E4C">
        <w:rPr>
          <w:lang w:val="en-GB"/>
        </w:rPr>
        <w:t xml:space="preserve">and independent </w:t>
      </w:r>
      <w:r w:rsidRPr="00CF1E4C">
        <w:rPr>
          <w:lang w:val="en-GB"/>
        </w:rPr>
        <w:t>experts.</w:t>
      </w:r>
      <w:r w:rsidRPr="00026D3D">
        <w:rPr>
          <w:lang w:val="en-GB"/>
        </w:rPr>
        <w:t xml:space="preserve"> </w:t>
      </w:r>
    </w:p>
    <w:p w14:paraId="5DCD49AB" w14:textId="77777777" w:rsidR="00943A52" w:rsidRDefault="00AC63A3" w:rsidP="00AC63A3">
      <w:pPr>
        <w:pStyle w:val="FormatStandard"/>
        <w:widowControl w:val="0"/>
        <w:ind w:right="0"/>
        <w:rPr>
          <w:lang w:val="en-GB"/>
        </w:rPr>
      </w:pPr>
      <w:r w:rsidRPr="00026D3D">
        <w:rPr>
          <w:lang w:val="en-GB"/>
        </w:rPr>
        <w:t xml:space="preserve">During the </w:t>
      </w:r>
      <w:r w:rsidR="00943A52">
        <w:rPr>
          <w:lang w:val="en-GB"/>
        </w:rPr>
        <w:t xml:space="preserve">digital demo </w:t>
      </w:r>
      <w:r w:rsidRPr="00026D3D">
        <w:rPr>
          <w:lang w:val="en-GB"/>
        </w:rPr>
        <w:t xml:space="preserve">week, BASF will hero specific zones each day and </w:t>
      </w:r>
      <w:r w:rsidRPr="00026D3D">
        <w:rPr>
          <w:lang w:val="en-GB"/>
        </w:rPr>
        <w:lastRenderedPageBreak/>
        <w:t xml:space="preserve">highlight both new and existing content. </w:t>
      </w:r>
    </w:p>
    <w:p w14:paraId="40669D35" w14:textId="18F4F4DB" w:rsidR="00AC63A3" w:rsidRPr="00026D3D" w:rsidRDefault="00AC63A3" w:rsidP="00AC63A3">
      <w:pPr>
        <w:pStyle w:val="FormatStandard"/>
        <w:widowControl w:val="0"/>
        <w:ind w:right="0"/>
        <w:rPr>
          <w:lang w:val="en-GB"/>
        </w:rPr>
      </w:pPr>
      <w:r w:rsidRPr="00026D3D">
        <w:rPr>
          <w:lang w:val="en-GB"/>
        </w:rPr>
        <w:t xml:space="preserve">On Monday, the emphasis will be on the Trials Zone. Tuesday will focus on potatoes, OSR and pulses, with cereal herbicides and fungicides taking centre stage on Wednesday and Thursday respectively. The final day sees BASF’s comprehensive digital solution, </w:t>
      </w:r>
      <w:proofErr w:type="spellStart"/>
      <w:r w:rsidRPr="00026D3D">
        <w:rPr>
          <w:lang w:val="en-GB"/>
        </w:rPr>
        <w:t>xarvio</w:t>
      </w:r>
      <w:proofErr w:type="spellEnd"/>
      <w:r w:rsidR="003A44A7" w:rsidRPr="00026D3D">
        <w:rPr>
          <w:rFonts w:cs="Arial"/>
          <w:lang w:val="en-GB"/>
        </w:rPr>
        <w:t>™</w:t>
      </w:r>
      <w:r w:rsidRPr="00026D3D">
        <w:rPr>
          <w:lang w:val="en-GB"/>
        </w:rPr>
        <w:t xml:space="preserve"> and the company’s sustainability initiatives take the spotlight.</w:t>
      </w:r>
    </w:p>
    <w:p w14:paraId="495EBCFE" w14:textId="77777777" w:rsidR="00060931" w:rsidRDefault="00060931" w:rsidP="00AC63A3">
      <w:pPr>
        <w:pStyle w:val="FormatStandard"/>
        <w:widowControl w:val="0"/>
        <w:ind w:right="0"/>
        <w:rPr>
          <w:b/>
          <w:bCs/>
          <w:lang w:val="en-GB"/>
        </w:rPr>
      </w:pPr>
    </w:p>
    <w:p w14:paraId="7F62558E" w14:textId="393BE220" w:rsidR="00AC63A3" w:rsidRPr="00026D3D" w:rsidRDefault="00A17A56" w:rsidP="00AC63A3">
      <w:pPr>
        <w:pStyle w:val="FormatStandard"/>
        <w:widowControl w:val="0"/>
        <w:ind w:right="0"/>
        <w:rPr>
          <w:b/>
          <w:bCs/>
          <w:lang w:val="en-GB"/>
        </w:rPr>
      </w:pPr>
      <w:r w:rsidRPr="00026D3D">
        <w:rPr>
          <w:b/>
          <w:bCs/>
          <w:lang w:val="en-GB"/>
        </w:rPr>
        <w:t xml:space="preserve">VIRTUAL TRIALS </w:t>
      </w:r>
    </w:p>
    <w:p w14:paraId="758764A8" w14:textId="3C81A544" w:rsidR="00A17A56" w:rsidRPr="00026D3D" w:rsidRDefault="00A17A56" w:rsidP="00AC63A3">
      <w:pPr>
        <w:pStyle w:val="FormatStandard"/>
        <w:widowControl w:val="0"/>
        <w:ind w:right="0"/>
        <w:rPr>
          <w:lang w:val="en-GB"/>
        </w:rPr>
      </w:pPr>
      <w:r w:rsidRPr="00026D3D">
        <w:rPr>
          <w:lang w:val="en-GB"/>
        </w:rPr>
        <w:t>From Monday 19th July, visitors to the virtual farm will be able to view three tours</w:t>
      </w:r>
      <w:r w:rsidR="005415DB">
        <w:rPr>
          <w:lang w:val="en-GB"/>
        </w:rPr>
        <w:t>, hosted in a brand-new Trials Zones.</w:t>
      </w:r>
    </w:p>
    <w:p w14:paraId="6BB405EA" w14:textId="0C537EBD" w:rsidR="00842F35" w:rsidRDefault="00842F35" w:rsidP="00842F35">
      <w:pPr>
        <w:pStyle w:val="FormatStandard"/>
        <w:widowControl w:val="0"/>
        <w:ind w:right="0"/>
        <w:rPr>
          <w:lang w:val="en-GB"/>
        </w:rPr>
      </w:pPr>
      <w:r w:rsidRPr="00026D3D">
        <w:rPr>
          <w:lang w:val="en-GB"/>
        </w:rPr>
        <w:t xml:space="preserve">“We want to make sure nobody misses out - while it’s always lovely to meet in person and see trials first-hand, sometimes it’s simply not convenient,” acknowledges </w:t>
      </w:r>
      <w:proofErr w:type="spellStart"/>
      <w:r w:rsidRPr="00026D3D">
        <w:rPr>
          <w:lang w:val="en-GB"/>
        </w:rPr>
        <w:t>Phillippa</w:t>
      </w:r>
      <w:proofErr w:type="spellEnd"/>
      <w:r w:rsidRPr="00026D3D">
        <w:rPr>
          <w:lang w:val="en-GB"/>
        </w:rPr>
        <w:t xml:space="preserve">. </w:t>
      </w:r>
      <w:r w:rsidRPr="00CF1E4C">
        <w:rPr>
          <w:lang w:val="en-GB"/>
        </w:rPr>
        <w:t>“</w:t>
      </w:r>
      <w:r w:rsidR="0057641B" w:rsidRPr="00CF1E4C">
        <w:rPr>
          <w:lang w:val="en-GB"/>
        </w:rPr>
        <w:t>In the near future, t</w:t>
      </w:r>
      <w:r w:rsidRPr="00CF1E4C">
        <w:rPr>
          <w:lang w:val="en-GB"/>
        </w:rPr>
        <w:t xml:space="preserve">he Virtual Farm </w:t>
      </w:r>
      <w:r w:rsidR="0057641B" w:rsidRPr="00CF1E4C">
        <w:rPr>
          <w:lang w:val="en-GB"/>
        </w:rPr>
        <w:t xml:space="preserve">will </w:t>
      </w:r>
      <w:r w:rsidRPr="00CF1E4C">
        <w:rPr>
          <w:lang w:val="en-GB"/>
        </w:rPr>
        <w:t>give growers and agronomists the ability to compare trials year-on-year, which is not something you can do in a field.</w:t>
      </w:r>
      <w:r w:rsidR="00B94737" w:rsidRPr="00CF1E4C">
        <w:rPr>
          <w:lang w:val="en-GB"/>
        </w:rPr>
        <w:t xml:space="preserve"> They will also be able to select and review trials from sites that most closely compare with their own farms.</w:t>
      </w:r>
      <w:r w:rsidRPr="00CF1E4C">
        <w:rPr>
          <w:lang w:val="en-GB"/>
        </w:rPr>
        <w:t>”</w:t>
      </w:r>
    </w:p>
    <w:p w14:paraId="39664A05" w14:textId="07F5F205" w:rsidR="00C01E76" w:rsidRPr="00026D3D" w:rsidRDefault="00C01E76" w:rsidP="00C01E76">
      <w:pPr>
        <w:spacing w:after="200" w:line="360" w:lineRule="auto"/>
        <w:rPr>
          <w:rFonts w:eastAsia="Calibri" w:cs="Times New Roman"/>
          <w:b/>
          <w:bCs/>
          <w:sz w:val="24"/>
          <w:szCs w:val="24"/>
          <w:lang w:val="en-GB"/>
        </w:rPr>
      </w:pPr>
      <w:r>
        <w:rPr>
          <w:rFonts w:eastAsia="Calibri" w:cs="Times New Roman"/>
          <w:b/>
          <w:bCs/>
          <w:sz w:val="24"/>
          <w:szCs w:val="24"/>
          <w:lang w:val="en-GB"/>
        </w:rPr>
        <w:t xml:space="preserve">1. </w:t>
      </w:r>
      <w:r w:rsidR="0076773E">
        <w:rPr>
          <w:rFonts w:eastAsia="Calibri" w:cs="Times New Roman"/>
          <w:b/>
          <w:bCs/>
          <w:sz w:val="24"/>
          <w:szCs w:val="24"/>
          <w:lang w:val="en-GB"/>
        </w:rPr>
        <w:t>Cereal h</w:t>
      </w:r>
      <w:r w:rsidRPr="00026D3D">
        <w:rPr>
          <w:rFonts w:eastAsia="Calibri" w:cs="Times New Roman"/>
          <w:b/>
          <w:bCs/>
          <w:sz w:val="24"/>
          <w:szCs w:val="24"/>
          <w:lang w:val="en-GB"/>
        </w:rPr>
        <w:t>erbicide trials</w:t>
      </w:r>
    </w:p>
    <w:p w14:paraId="24327297" w14:textId="26AFE62E" w:rsidR="00C01E76" w:rsidRDefault="00C01E76" w:rsidP="00C01E76">
      <w:pPr>
        <w:spacing w:after="200" w:line="360" w:lineRule="auto"/>
        <w:rPr>
          <w:rFonts w:eastAsia="Calibri" w:cs="Times New Roman"/>
          <w:sz w:val="24"/>
          <w:szCs w:val="24"/>
          <w:lang w:val="en-GB"/>
        </w:rPr>
      </w:pPr>
      <w:r w:rsidRPr="00026D3D">
        <w:rPr>
          <w:rFonts w:eastAsia="Calibri" w:cs="Times New Roman"/>
          <w:sz w:val="24"/>
          <w:szCs w:val="24"/>
          <w:lang w:val="en-GB"/>
        </w:rPr>
        <w:t xml:space="preserve">Featuring the new herbicide, </w:t>
      </w:r>
      <w:proofErr w:type="spellStart"/>
      <w:r w:rsidRPr="00026D3D">
        <w:rPr>
          <w:rFonts w:eastAsia="Calibri" w:cs="Times New Roman"/>
          <w:sz w:val="24"/>
          <w:szCs w:val="24"/>
          <w:lang w:val="en-GB"/>
        </w:rPr>
        <w:t>Luximo</w:t>
      </w:r>
      <w:proofErr w:type="spellEnd"/>
      <w:r w:rsidRPr="00DE16E9">
        <w:rPr>
          <w:rFonts w:eastAsia="Calibri" w:cs="Arial"/>
          <w:sz w:val="24"/>
          <w:szCs w:val="24"/>
          <w:vertAlign w:val="superscript"/>
          <w:lang w:val="en-GB"/>
        </w:rPr>
        <w:t>®</w:t>
      </w:r>
      <w:r w:rsidRPr="00026D3D">
        <w:rPr>
          <w:rFonts w:eastAsia="Calibri" w:cs="Times New Roman"/>
          <w:sz w:val="24"/>
          <w:szCs w:val="24"/>
          <w:lang w:val="en-GB"/>
        </w:rPr>
        <w:t>, the</w:t>
      </w:r>
      <w:r>
        <w:rPr>
          <w:rFonts w:eastAsia="Calibri" w:cs="Times New Roman"/>
          <w:sz w:val="24"/>
          <w:szCs w:val="24"/>
          <w:lang w:val="en-GB"/>
        </w:rPr>
        <w:t xml:space="preserve"> 2021</w:t>
      </w:r>
      <w:r w:rsidRPr="00026D3D">
        <w:rPr>
          <w:rFonts w:eastAsia="Calibri" w:cs="Times New Roman"/>
          <w:sz w:val="24"/>
          <w:szCs w:val="24"/>
          <w:lang w:val="en-GB"/>
        </w:rPr>
        <w:t xml:space="preserve"> trial at Hardwick tested 11 treatments across two drilling periods. As well as exploring the individual treatments or the impact of drilling date, users can join independent weed expert, John </w:t>
      </w:r>
      <w:proofErr w:type="spellStart"/>
      <w:r w:rsidRPr="00026D3D">
        <w:rPr>
          <w:rFonts w:eastAsia="Calibri" w:cs="Times New Roman"/>
          <w:sz w:val="24"/>
          <w:szCs w:val="24"/>
          <w:lang w:val="en-GB"/>
        </w:rPr>
        <w:t>Cussans</w:t>
      </w:r>
      <w:proofErr w:type="spellEnd"/>
      <w:r w:rsidRPr="00026D3D">
        <w:rPr>
          <w:rFonts w:eastAsia="Calibri" w:cs="Times New Roman"/>
          <w:sz w:val="24"/>
          <w:szCs w:val="24"/>
          <w:lang w:val="en-GB"/>
        </w:rPr>
        <w:t xml:space="preserve"> from NIAB, for a guided tour.</w:t>
      </w:r>
    </w:p>
    <w:p w14:paraId="2002E4CF" w14:textId="11A556BC" w:rsidR="00C01E76" w:rsidRPr="00026D3D" w:rsidRDefault="00C01E76" w:rsidP="00C01E76">
      <w:pPr>
        <w:spacing w:after="200" w:line="360" w:lineRule="auto"/>
        <w:rPr>
          <w:rFonts w:eastAsia="Calibri" w:cs="Times New Roman"/>
          <w:b/>
          <w:bCs/>
          <w:sz w:val="24"/>
          <w:szCs w:val="24"/>
          <w:lang w:val="en-GB"/>
        </w:rPr>
      </w:pPr>
      <w:r>
        <w:rPr>
          <w:rFonts w:eastAsia="Calibri" w:cs="Times New Roman"/>
          <w:b/>
          <w:bCs/>
          <w:sz w:val="24"/>
          <w:szCs w:val="24"/>
          <w:lang w:val="en-GB"/>
        </w:rPr>
        <w:t xml:space="preserve">2. </w:t>
      </w:r>
      <w:r w:rsidRPr="00026D3D">
        <w:rPr>
          <w:rFonts w:eastAsia="Calibri" w:cs="Times New Roman"/>
          <w:b/>
          <w:bCs/>
          <w:sz w:val="24"/>
          <w:szCs w:val="24"/>
          <w:lang w:val="en-GB"/>
        </w:rPr>
        <w:t>Potato blight trials</w:t>
      </w:r>
    </w:p>
    <w:p w14:paraId="451E3087" w14:textId="512E5AF4" w:rsidR="00C01E76" w:rsidRPr="00026D3D" w:rsidRDefault="00C01E76" w:rsidP="00C01E76">
      <w:pPr>
        <w:spacing w:after="200" w:line="360" w:lineRule="auto"/>
        <w:rPr>
          <w:rFonts w:eastAsia="Calibri" w:cs="Times New Roman"/>
          <w:sz w:val="24"/>
          <w:szCs w:val="24"/>
          <w:lang w:val="en-GB"/>
        </w:rPr>
      </w:pPr>
      <w:r w:rsidRPr="00026D3D">
        <w:rPr>
          <w:rFonts w:eastAsia="Calibri" w:cs="Times New Roman"/>
          <w:sz w:val="24"/>
          <w:szCs w:val="24"/>
          <w:lang w:val="en-GB"/>
        </w:rPr>
        <w:t>Potato growers can tour the</w:t>
      </w:r>
      <w:r>
        <w:rPr>
          <w:rFonts w:eastAsia="Calibri" w:cs="Times New Roman"/>
          <w:sz w:val="24"/>
          <w:szCs w:val="24"/>
          <w:lang w:val="en-GB"/>
        </w:rPr>
        <w:t xml:space="preserve"> 2020</w:t>
      </w:r>
      <w:r w:rsidRPr="00026D3D">
        <w:rPr>
          <w:rFonts w:eastAsia="Calibri" w:cs="Times New Roman"/>
          <w:sz w:val="24"/>
          <w:szCs w:val="24"/>
          <w:lang w:val="en-GB"/>
        </w:rPr>
        <w:t xml:space="preserve"> Eurofins blight trials and get a preview of how the new fungicide currently unnamed and known as BAS657 performs in partnership with a variety of other products on a crop of Melody that was inoculated with </w:t>
      </w:r>
      <w:r>
        <w:rPr>
          <w:rFonts w:eastAsia="Calibri" w:cs="Times New Roman"/>
          <w:sz w:val="24"/>
          <w:szCs w:val="24"/>
          <w:lang w:val="en-GB"/>
        </w:rPr>
        <w:t xml:space="preserve">some </w:t>
      </w:r>
      <w:r w:rsidRPr="00026D3D">
        <w:rPr>
          <w:rFonts w:eastAsia="Calibri" w:cs="Times New Roman"/>
          <w:sz w:val="24"/>
          <w:szCs w:val="24"/>
          <w:lang w:val="en-GB"/>
        </w:rPr>
        <w:t xml:space="preserve">of the most aggressive blight strains currently here in the UK. With nine treated plots the trial tests the new products efficacy and enables growers to compare its performance against competitors. </w:t>
      </w:r>
    </w:p>
    <w:p w14:paraId="2D391E70" w14:textId="7A4C037A" w:rsidR="00C45A5F" w:rsidRPr="00026D3D" w:rsidRDefault="00C01E76" w:rsidP="00BF3C1F">
      <w:pPr>
        <w:spacing w:after="200" w:line="360" w:lineRule="auto"/>
        <w:rPr>
          <w:rFonts w:eastAsia="Calibri" w:cs="Times New Roman"/>
          <w:b/>
          <w:bCs/>
          <w:sz w:val="24"/>
          <w:szCs w:val="24"/>
          <w:lang w:val="en-GB"/>
        </w:rPr>
      </w:pPr>
      <w:r>
        <w:rPr>
          <w:rFonts w:eastAsia="Calibri" w:cs="Times New Roman"/>
          <w:b/>
          <w:bCs/>
          <w:sz w:val="24"/>
          <w:szCs w:val="24"/>
          <w:lang w:val="en-GB"/>
        </w:rPr>
        <w:t>3</w:t>
      </w:r>
      <w:r w:rsidR="00060931">
        <w:rPr>
          <w:rFonts w:eastAsia="Calibri" w:cs="Times New Roman"/>
          <w:b/>
          <w:bCs/>
          <w:sz w:val="24"/>
          <w:szCs w:val="24"/>
          <w:lang w:val="en-GB"/>
        </w:rPr>
        <w:t xml:space="preserve">. </w:t>
      </w:r>
      <w:r w:rsidR="0076773E">
        <w:rPr>
          <w:rFonts w:eastAsia="Calibri" w:cs="Times New Roman"/>
          <w:b/>
          <w:bCs/>
          <w:sz w:val="24"/>
          <w:szCs w:val="24"/>
          <w:lang w:val="en-GB"/>
        </w:rPr>
        <w:t>Cereal f</w:t>
      </w:r>
      <w:r w:rsidR="00C45A5F" w:rsidRPr="00026D3D">
        <w:rPr>
          <w:rFonts w:eastAsia="Calibri" w:cs="Times New Roman"/>
          <w:b/>
          <w:bCs/>
          <w:sz w:val="24"/>
          <w:szCs w:val="24"/>
          <w:lang w:val="en-GB"/>
        </w:rPr>
        <w:t>ungicide trials</w:t>
      </w:r>
    </w:p>
    <w:p w14:paraId="5F18895B" w14:textId="7FBE8CC3" w:rsidR="00060931" w:rsidRDefault="00C01E76" w:rsidP="00CF1E4C">
      <w:pPr>
        <w:spacing w:after="200" w:line="360" w:lineRule="auto"/>
        <w:rPr>
          <w:rFonts w:eastAsia="Calibri" w:cs="Times New Roman"/>
          <w:sz w:val="24"/>
          <w:szCs w:val="24"/>
          <w:lang w:val="en-GB"/>
        </w:rPr>
      </w:pPr>
      <w:r>
        <w:rPr>
          <w:rFonts w:eastAsia="Calibri" w:cs="Times New Roman"/>
          <w:sz w:val="24"/>
          <w:szCs w:val="24"/>
          <w:lang w:val="en-GB"/>
        </w:rPr>
        <w:lastRenderedPageBreak/>
        <w:t xml:space="preserve">In 2020, we digitised our platform in Herefordshire.  </w:t>
      </w:r>
      <w:r w:rsidR="00C45A5F" w:rsidRPr="00026D3D">
        <w:rPr>
          <w:rFonts w:eastAsia="Calibri" w:cs="Times New Roman"/>
          <w:sz w:val="24"/>
          <w:szCs w:val="24"/>
          <w:lang w:val="en-GB"/>
        </w:rPr>
        <w:t xml:space="preserve">Users can explore the cereals </w:t>
      </w:r>
      <w:r w:rsidR="00BF3C1F" w:rsidRPr="00026D3D">
        <w:rPr>
          <w:rFonts w:eastAsia="Calibri" w:cs="Times New Roman"/>
          <w:sz w:val="24"/>
          <w:szCs w:val="24"/>
          <w:lang w:val="en-GB"/>
        </w:rPr>
        <w:t xml:space="preserve">fungicide </w:t>
      </w:r>
      <w:r>
        <w:rPr>
          <w:rFonts w:eastAsia="Calibri" w:cs="Times New Roman"/>
          <w:sz w:val="24"/>
          <w:szCs w:val="24"/>
          <w:lang w:val="en-GB"/>
        </w:rPr>
        <w:t>plots</w:t>
      </w:r>
      <w:r w:rsidRPr="00026D3D">
        <w:rPr>
          <w:rFonts w:eastAsia="Calibri" w:cs="Times New Roman"/>
          <w:sz w:val="24"/>
          <w:szCs w:val="24"/>
          <w:lang w:val="en-GB"/>
        </w:rPr>
        <w:t xml:space="preserve"> </w:t>
      </w:r>
      <w:r w:rsidR="00BF3C1F" w:rsidRPr="00026D3D">
        <w:rPr>
          <w:rFonts w:eastAsia="Calibri" w:cs="Times New Roman"/>
          <w:sz w:val="24"/>
          <w:szCs w:val="24"/>
          <w:lang w:val="en-GB"/>
        </w:rPr>
        <w:t xml:space="preserve">at Leominster </w:t>
      </w:r>
      <w:r>
        <w:rPr>
          <w:rFonts w:eastAsia="Calibri" w:cs="Times New Roman"/>
          <w:sz w:val="24"/>
          <w:szCs w:val="24"/>
          <w:lang w:val="en-GB"/>
        </w:rPr>
        <w:t>w</w:t>
      </w:r>
      <w:r w:rsidR="00BF3C1F" w:rsidRPr="00026D3D">
        <w:rPr>
          <w:rFonts w:eastAsia="Calibri" w:cs="Times New Roman"/>
          <w:sz w:val="24"/>
          <w:szCs w:val="24"/>
          <w:lang w:val="en-GB"/>
        </w:rPr>
        <w:t>ith 360</w:t>
      </w:r>
      <w:r w:rsidR="00060931" w:rsidRPr="00026D3D">
        <w:rPr>
          <w:vertAlign w:val="superscript"/>
          <w:lang w:val="en-GB"/>
        </w:rPr>
        <w:t>0</w:t>
      </w:r>
      <w:r w:rsidR="00060931">
        <w:rPr>
          <w:rFonts w:eastAsia="Calibri" w:cs="Times New Roman"/>
          <w:sz w:val="24"/>
          <w:szCs w:val="24"/>
          <w:lang w:val="en-GB"/>
        </w:rPr>
        <w:t xml:space="preserve"> m</w:t>
      </w:r>
      <w:r w:rsidR="00BF3C1F" w:rsidRPr="00026D3D">
        <w:rPr>
          <w:rFonts w:eastAsia="Calibri" w:cs="Times New Roman"/>
          <w:sz w:val="24"/>
          <w:szCs w:val="24"/>
          <w:lang w:val="en-GB"/>
        </w:rPr>
        <w:t>aps,</w:t>
      </w:r>
      <w:r w:rsidR="00CF1E4C">
        <w:rPr>
          <w:rFonts w:eastAsia="Calibri" w:cs="Times New Roman"/>
          <w:sz w:val="24"/>
          <w:szCs w:val="24"/>
          <w:lang w:val="en-GB"/>
        </w:rPr>
        <w:t xml:space="preserve"> </w:t>
      </w:r>
      <w:r>
        <w:rPr>
          <w:rFonts w:eastAsia="Calibri" w:cs="Times New Roman"/>
          <w:sz w:val="24"/>
          <w:szCs w:val="24"/>
          <w:lang w:val="en-GB"/>
        </w:rPr>
        <w:t xml:space="preserve">the ability to </w:t>
      </w:r>
      <w:r w:rsidR="00BF3C1F" w:rsidRPr="00026D3D">
        <w:rPr>
          <w:rFonts w:eastAsia="Calibri" w:cs="Times New Roman"/>
          <w:sz w:val="24"/>
          <w:szCs w:val="24"/>
          <w:lang w:val="en-GB"/>
        </w:rPr>
        <w:t>zoom</w:t>
      </w:r>
      <w:r w:rsidR="00C45A5F" w:rsidRPr="00026D3D">
        <w:rPr>
          <w:rFonts w:eastAsia="Calibri" w:cs="Times New Roman"/>
          <w:sz w:val="24"/>
          <w:szCs w:val="24"/>
          <w:lang w:val="en-GB"/>
        </w:rPr>
        <w:t xml:space="preserve"> in</w:t>
      </w:r>
      <w:r w:rsidR="00BF3C1F" w:rsidRPr="00026D3D">
        <w:rPr>
          <w:rFonts w:eastAsia="Calibri" w:cs="Times New Roman"/>
          <w:sz w:val="24"/>
          <w:szCs w:val="24"/>
          <w:lang w:val="en-GB"/>
        </w:rPr>
        <w:t xml:space="preserve"> on individual </w:t>
      </w:r>
      <w:r>
        <w:rPr>
          <w:rFonts w:eastAsia="Calibri" w:cs="Times New Roman"/>
          <w:sz w:val="24"/>
          <w:szCs w:val="24"/>
          <w:lang w:val="en-GB"/>
        </w:rPr>
        <w:t>treatment</w:t>
      </w:r>
      <w:r w:rsidRPr="00026D3D">
        <w:rPr>
          <w:rFonts w:eastAsia="Calibri" w:cs="Times New Roman"/>
          <w:sz w:val="24"/>
          <w:szCs w:val="24"/>
          <w:lang w:val="en-GB"/>
        </w:rPr>
        <w:t xml:space="preserve">s </w:t>
      </w:r>
      <w:r w:rsidR="00BF3C1F" w:rsidRPr="00026D3D">
        <w:rPr>
          <w:rFonts w:eastAsia="Calibri" w:cs="Times New Roman"/>
          <w:sz w:val="24"/>
          <w:szCs w:val="24"/>
          <w:lang w:val="en-GB"/>
        </w:rPr>
        <w:t xml:space="preserve">and compare </w:t>
      </w:r>
      <w:r w:rsidR="00730BF5">
        <w:rPr>
          <w:rFonts w:eastAsia="Calibri" w:cs="Times New Roman"/>
          <w:sz w:val="24"/>
          <w:szCs w:val="24"/>
          <w:lang w:val="en-GB"/>
        </w:rPr>
        <w:t>plots</w:t>
      </w:r>
      <w:r w:rsidR="00730BF5" w:rsidRPr="00026D3D">
        <w:rPr>
          <w:rFonts w:eastAsia="Calibri" w:cs="Times New Roman"/>
          <w:sz w:val="24"/>
          <w:szCs w:val="24"/>
          <w:lang w:val="en-GB"/>
        </w:rPr>
        <w:t xml:space="preserve"> </w:t>
      </w:r>
      <w:r w:rsidR="00BF3C1F" w:rsidRPr="00026D3D">
        <w:rPr>
          <w:rFonts w:eastAsia="Calibri" w:cs="Times New Roman"/>
          <w:sz w:val="24"/>
          <w:szCs w:val="24"/>
          <w:lang w:val="en-GB"/>
        </w:rPr>
        <w:t xml:space="preserve">side-by-side. Dr Jon Helliwell, BASF cereal fungicides technical expert, explores five agronomic topics across 32 varieties and six fungicide programmes.  </w:t>
      </w:r>
    </w:p>
    <w:p w14:paraId="4C2B06A8" w14:textId="77777777" w:rsidR="00733A44" w:rsidRDefault="00733A44" w:rsidP="00CF1E4C">
      <w:pPr>
        <w:spacing w:after="200" w:line="360" w:lineRule="auto"/>
        <w:rPr>
          <w:lang w:val="en-GB"/>
        </w:rPr>
      </w:pPr>
    </w:p>
    <w:p w14:paraId="4E7D0CD2" w14:textId="34B6AD06" w:rsidR="00BF3C1F" w:rsidRPr="00026D3D" w:rsidRDefault="00A17A56" w:rsidP="00AC63A3">
      <w:pPr>
        <w:pStyle w:val="FormatStandard"/>
        <w:widowControl w:val="0"/>
        <w:ind w:right="0"/>
        <w:rPr>
          <w:b/>
          <w:bCs/>
          <w:lang w:val="en-GB"/>
        </w:rPr>
      </w:pPr>
      <w:r w:rsidRPr="00026D3D">
        <w:rPr>
          <w:b/>
          <w:bCs/>
          <w:lang w:val="en-GB"/>
        </w:rPr>
        <w:t>WEBINARS</w:t>
      </w:r>
    </w:p>
    <w:p w14:paraId="1D02300C" w14:textId="4AE5B13E" w:rsidR="00060931" w:rsidRPr="00026D3D" w:rsidRDefault="00060931" w:rsidP="00060931">
      <w:pPr>
        <w:pStyle w:val="FormatStandard"/>
        <w:widowControl w:val="0"/>
        <w:ind w:right="0"/>
        <w:rPr>
          <w:lang w:val="en-GB"/>
        </w:rPr>
      </w:pPr>
      <w:r w:rsidRPr="00026D3D">
        <w:rPr>
          <w:lang w:val="en-GB"/>
        </w:rPr>
        <w:t xml:space="preserve">‘Strong Against Weeds Together with </w:t>
      </w:r>
      <w:proofErr w:type="spellStart"/>
      <w:r w:rsidRPr="00026D3D">
        <w:rPr>
          <w:lang w:val="en-GB"/>
        </w:rPr>
        <w:t>xarvio</w:t>
      </w:r>
      <w:proofErr w:type="spellEnd"/>
      <w:r w:rsidRPr="00026D3D">
        <w:rPr>
          <w:rFonts w:cs="Arial"/>
          <w:lang w:val="en-GB"/>
        </w:rPr>
        <w:t>™</w:t>
      </w:r>
      <w:r w:rsidRPr="00026D3D">
        <w:rPr>
          <w:lang w:val="en-GB"/>
        </w:rPr>
        <w:t xml:space="preserve"> Digital Farming Solutions’ is the title of the herbicide webinar taking place at 8-9.30am on Wednesday. “It’s an open and collaborative discussion with BASF’s resident blackgrass expert, Stuart </w:t>
      </w:r>
      <w:proofErr w:type="spellStart"/>
      <w:r w:rsidRPr="00026D3D">
        <w:rPr>
          <w:lang w:val="en-GB"/>
        </w:rPr>
        <w:t>Kevis</w:t>
      </w:r>
      <w:proofErr w:type="spellEnd"/>
      <w:r w:rsidRPr="00026D3D">
        <w:rPr>
          <w:lang w:val="en-GB"/>
        </w:rPr>
        <w:t xml:space="preserve">, and agronomy manager Andrew Clune/Hugo Pryce joining our digital farming solutions manager Louis Wells and a farmer that’s been trialling </w:t>
      </w:r>
      <w:proofErr w:type="spellStart"/>
      <w:r w:rsidRPr="00026D3D">
        <w:rPr>
          <w:lang w:val="en-GB"/>
        </w:rPr>
        <w:t>Luximo</w:t>
      </w:r>
      <w:proofErr w:type="spellEnd"/>
      <w:r w:rsidRPr="00294134">
        <w:rPr>
          <w:rFonts w:cs="Arial"/>
          <w:vertAlign w:val="superscript"/>
          <w:lang w:val="en-GB"/>
        </w:rPr>
        <w:t>®</w:t>
      </w:r>
      <w:r w:rsidRPr="00026D3D">
        <w:rPr>
          <w:lang w:val="en-GB"/>
        </w:rPr>
        <w:t>.</w:t>
      </w:r>
      <w:r>
        <w:rPr>
          <w:lang w:val="en-GB"/>
        </w:rPr>
        <w:t xml:space="preserve"> </w:t>
      </w:r>
      <w:r w:rsidRPr="00026D3D">
        <w:rPr>
          <w:lang w:val="en-GB"/>
        </w:rPr>
        <w:t>We’ll be having a conversation around the four pillars of weed control,” explains Cereal Herbicide</w:t>
      </w:r>
      <w:r>
        <w:rPr>
          <w:lang w:val="en-GB"/>
        </w:rPr>
        <w:t>s</w:t>
      </w:r>
      <w:r w:rsidRPr="00026D3D">
        <w:rPr>
          <w:lang w:val="en-GB"/>
        </w:rPr>
        <w:t xml:space="preserve"> Campaign Manager and webinar host, Ali Richards.</w:t>
      </w:r>
    </w:p>
    <w:p w14:paraId="71362973" w14:textId="029C562A" w:rsidR="00060931" w:rsidRDefault="00AC63A3" w:rsidP="00AC63A3">
      <w:pPr>
        <w:pStyle w:val="FormatStandard"/>
        <w:widowControl w:val="0"/>
        <w:ind w:right="0"/>
        <w:rPr>
          <w:b/>
          <w:bCs/>
          <w:lang w:val="en-GB"/>
        </w:rPr>
      </w:pPr>
      <w:r w:rsidRPr="00026D3D">
        <w:rPr>
          <w:lang w:val="en-GB"/>
        </w:rPr>
        <w:t xml:space="preserve">“Come and ‘visit’ our trial site in Somerset at 8am on Thursday,” says Murielle </w:t>
      </w:r>
      <w:proofErr w:type="spellStart"/>
      <w:r w:rsidRPr="00026D3D">
        <w:rPr>
          <w:lang w:val="en-GB"/>
        </w:rPr>
        <w:t>Moille</w:t>
      </w:r>
      <w:proofErr w:type="spellEnd"/>
      <w:r w:rsidRPr="00026D3D">
        <w:rPr>
          <w:lang w:val="en-GB"/>
        </w:rPr>
        <w:t>, Cereal Fungicide</w:t>
      </w:r>
      <w:r w:rsidR="00060931">
        <w:rPr>
          <w:lang w:val="en-GB"/>
        </w:rPr>
        <w:t>s</w:t>
      </w:r>
      <w:r w:rsidRPr="00026D3D">
        <w:rPr>
          <w:lang w:val="en-GB"/>
        </w:rPr>
        <w:t xml:space="preserve"> Campaign Manager. “We’ll be</w:t>
      </w:r>
      <w:r w:rsidR="00C01E76">
        <w:rPr>
          <w:lang w:val="en-GB"/>
        </w:rPr>
        <w:t xml:space="preserve"> discussing </w:t>
      </w:r>
      <w:r w:rsidR="004C7D33">
        <w:rPr>
          <w:lang w:val="en-GB"/>
        </w:rPr>
        <w:t xml:space="preserve">this season’s </w:t>
      </w:r>
      <w:r w:rsidR="00C01E76">
        <w:rPr>
          <w:lang w:val="en-GB"/>
        </w:rPr>
        <w:t>disease control in wheat and barley,</w:t>
      </w:r>
      <w:r w:rsidR="004C7D33">
        <w:rPr>
          <w:lang w:val="en-GB"/>
        </w:rPr>
        <w:t xml:space="preserve"> with a focus on maintaining </w:t>
      </w:r>
      <w:r w:rsidR="00C01E76">
        <w:rPr>
          <w:lang w:val="en-GB"/>
        </w:rPr>
        <w:t xml:space="preserve">green leaf area and </w:t>
      </w:r>
      <w:r w:rsidR="004C7D33">
        <w:rPr>
          <w:lang w:val="en-GB"/>
        </w:rPr>
        <w:t xml:space="preserve">protecting </w:t>
      </w:r>
      <w:r w:rsidR="00C01E76">
        <w:rPr>
          <w:lang w:val="en-GB"/>
        </w:rPr>
        <w:t>genetics, as well as exploring how digital tool</w:t>
      </w:r>
      <w:r w:rsidR="004C7D33">
        <w:rPr>
          <w:lang w:val="en-GB"/>
        </w:rPr>
        <w:t>s</w:t>
      </w:r>
      <w:r w:rsidR="00C01E76">
        <w:rPr>
          <w:lang w:val="en-GB"/>
        </w:rPr>
        <w:t xml:space="preserve"> can form part of a successful IPM strategy for tackling crop diseases.  </w:t>
      </w:r>
    </w:p>
    <w:p w14:paraId="671771EA" w14:textId="77777777" w:rsidR="00CF1E4C" w:rsidRDefault="00CF1E4C" w:rsidP="00AC63A3">
      <w:pPr>
        <w:pStyle w:val="FormatStandard"/>
        <w:widowControl w:val="0"/>
        <w:ind w:right="0"/>
        <w:rPr>
          <w:b/>
          <w:bCs/>
          <w:lang w:val="en-GB"/>
        </w:rPr>
      </w:pPr>
    </w:p>
    <w:p w14:paraId="4678752B" w14:textId="42A24AAC" w:rsidR="00A17A56" w:rsidRPr="00026D3D" w:rsidRDefault="00A17A56" w:rsidP="00AC63A3">
      <w:pPr>
        <w:pStyle w:val="FormatStandard"/>
        <w:widowControl w:val="0"/>
        <w:ind w:right="0"/>
        <w:rPr>
          <w:b/>
          <w:bCs/>
          <w:lang w:val="en-GB"/>
        </w:rPr>
      </w:pPr>
      <w:r w:rsidRPr="00026D3D">
        <w:rPr>
          <w:b/>
          <w:bCs/>
          <w:lang w:val="en-GB"/>
        </w:rPr>
        <w:t>MORE HIGHLIGHTS AND MORE TO COME</w:t>
      </w:r>
    </w:p>
    <w:p w14:paraId="4175A2A4" w14:textId="138D1557" w:rsidR="00DF667D" w:rsidRPr="00026D3D" w:rsidRDefault="00DF667D" w:rsidP="00A07921">
      <w:pPr>
        <w:pStyle w:val="FormatStandard"/>
        <w:widowControl w:val="0"/>
        <w:ind w:right="0"/>
        <w:rPr>
          <w:lang w:val="en-GB"/>
        </w:rPr>
      </w:pPr>
      <w:r w:rsidRPr="00026D3D">
        <w:rPr>
          <w:lang w:val="en-GB"/>
        </w:rPr>
        <w:t xml:space="preserve">Elsewhere on the </w:t>
      </w:r>
      <w:r w:rsidR="00060931">
        <w:rPr>
          <w:lang w:val="en-GB"/>
        </w:rPr>
        <w:t>Real Results V</w:t>
      </w:r>
      <w:r w:rsidRPr="00026D3D">
        <w:rPr>
          <w:lang w:val="en-GB"/>
        </w:rPr>
        <w:t xml:space="preserve">irtual </w:t>
      </w:r>
      <w:r w:rsidR="00060931">
        <w:rPr>
          <w:lang w:val="en-GB"/>
        </w:rPr>
        <w:t>F</w:t>
      </w:r>
      <w:r w:rsidRPr="00026D3D">
        <w:rPr>
          <w:lang w:val="en-GB"/>
        </w:rPr>
        <w:t xml:space="preserve">arm, </w:t>
      </w:r>
      <w:r w:rsidR="00A07921" w:rsidRPr="00026D3D">
        <w:rPr>
          <w:lang w:val="en-GB"/>
        </w:rPr>
        <w:t xml:space="preserve">potato growers </w:t>
      </w:r>
      <w:r w:rsidRPr="00026D3D">
        <w:rPr>
          <w:lang w:val="en-GB"/>
        </w:rPr>
        <w:t>will find</w:t>
      </w:r>
      <w:r w:rsidR="00A07921" w:rsidRPr="00026D3D">
        <w:rPr>
          <w:lang w:val="en-GB"/>
        </w:rPr>
        <w:t xml:space="preserve"> a</w:t>
      </w:r>
      <w:r w:rsidRPr="00026D3D">
        <w:rPr>
          <w:lang w:val="en-GB"/>
        </w:rPr>
        <w:t xml:space="preserve"> new potato podcast, ‘Perfecting Potatoes Together’</w:t>
      </w:r>
      <w:r w:rsidR="00A07921" w:rsidRPr="00026D3D">
        <w:rPr>
          <w:lang w:val="en-GB"/>
        </w:rPr>
        <w:t xml:space="preserve">, and details </w:t>
      </w:r>
      <w:r w:rsidRPr="00026D3D">
        <w:rPr>
          <w:lang w:val="en-GB"/>
        </w:rPr>
        <w:t xml:space="preserve">about new </w:t>
      </w:r>
      <w:r w:rsidR="00A07921" w:rsidRPr="00026D3D">
        <w:rPr>
          <w:lang w:val="en-GB"/>
        </w:rPr>
        <w:t>p</w:t>
      </w:r>
      <w:r w:rsidRPr="00026D3D">
        <w:rPr>
          <w:lang w:val="en-GB"/>
        </w:rPr>
        <w:t xml:space="preserve">roducts, </w:t>
      </w:r>
      <w:r w:rsidR="003A44A7" w:rsidRPr="00026D3D">
        <w:rPr>
          <w:lang w:val="en-GB"/>
        </w:rPr>
        <w:t xml:space="preserve">such as </w:t>
      </w:r>
      <w:r w:rsidR="00A07921" w:rsidRPr="00026D3D">
        <w:rPr>
          <w:lang w:val="en-GB"/>
        </w:rPr>
        <w:t>the tuber treatment</w:t>
      </w:r>
      <w:r w:rsidRPr="00026D3D">
        <w:rPr>
          <w:lang w:val="en-GB"/>
        </w:rPr>
        <w:t xml:space="preserve"> Honesty</w:t>
      </w:r>
      <w:r w:rsidRPr="00DE16E9">
        <w:rPr>
          <w:vertAlign w:val="superscript"/>
          <w:lang w:val="en-GB"/>
        </w:rPr>
        <w:t>®</w:t>
      </w:r>
      <w:r w:rsidR="003A44A7" w:rsidRPr="00026D3D">
        <w:rPr>
          <w:lang w:val="en-GB"/>
        </w:rPr>
        <w:t xml:space="preserve"> and the</w:t>
      </w:r>
      <w:r w:rsidRPr="00026D3D">
        <w:rPr>
          <w:lang w:val="en-GB"/>
        </w:rPr>
        <w:t xml:space="preserve"> insecticide</w:t>
      </w:r>
      <w:r w:rsidR="003A44A7" w:rsidRPr="00026D3D">
        <w:rPr>
          <w:lang w:val="en-GB"/>
        </w:rPr>
        <w:t xml:space="preserve">, </w:t>
      </w:r>
      <w:proofErr w:type="spellStart"/>
      <w:r w:rsidR="003A44A7" w:rsidRPr="00026D3D">
        <w:rPr>
          <w:lang w:val="en-GB"/>
        </w:rPr>
        <w:t>Axalion</w:t>
      </w:r>
      <w:proofErr w:type="spellEnd"/>
      <w:r w:rsidR="003A44A7" w:rsidRPr="00DE16E9">
        <w:rPr>
          <w:vertAlign w:val="superscript"/>
          <w:lang w:val="en-GB"/>
        </w:rPr>
        <w:t>®</w:t>
      </w:r>
      <w:r w:rsidR="003A44A7" w:rsidRPr="00026D3D">
        <w:rPr>
          <w:lang w:val="en-GB"/>
        </w:rPr>
        <w:t>. There will also be sneak peeks of yet-to-be-named</w:t>
      </w:r>
      <w:r w:rsidR="00A07921" w:rsidRPr="00026D3D">
        <w:rPr>
          <w:lang w:val="en-GB"/>
        </w:rPr>
        <w:t xml:space="preserve"> products including </w:t>
      </w:r>
      <w:proofErr w:type="gramStart"/>
      <w:r w:rsidR="00A07921" w:rsidRPr="00026D3D">
        <w:rPr>
          <w:lang w:val="en-GB"/>
        </w:rPr>
        <w:t>a</w:t>
      </w:r>
      <w:proofErr w:type="gramEnd"/>
      <w:r w:rsidR="00A07921" w:rsidRPr="00026D3D">
        <w:rPr>
          <w:lang w:val="en-GB"/>
        </w:rPr>
        <w:t xml:space="preserve"> herbicide, a </w:t>
      </w:r>
      <w:r w:rsidRPr="00026D3D">
        <w:rPr>
          <w:lang w:val="en-GB"/>
        </w:rPr>
        <w:t xml:space="preserve">late blight control and </w:t>
      </w:r>
      <w:r w:rsidR="00A07921" w:rsidRPr="00026D3D">
        <w:rPr>
          <w:lang w:val="en-GB"/>
        </w:rPr>
        <w:t>a</w:t>
      </w:r>
      <w:r w:rsidRPr="00026D3D">
        <w:rPr>
          <w:lang w:val="en-GB"/>
        </w:rPr>
        <w:t xml:space="preserve"> biological wireworm control</w:t>
      </w:r>
      <w:r w:rsidR="00A07921" w:rsidRPr="00026D3D">
        <w:rPr>
          <w:lang w:val="en-GB"/>
        </w:rPr>
        <w:t>.</w:t>
      </w:r>
    </w:p>
    <w:p w14:paraId="5C7F794E" w14:textId="097A0F27" w:rsidR="00A17A56" w:rsidRPr="00026D3D" w:rsidRDefault="00A07921" w:rsidP="00A07921">
      <w:pPr>
        <w:pStyle w:val="FormatStandard"/>
        <w:widowControl w:val="0"/>
        <w:ind w:right="0"/>
        <w:rPr>
          <w:lang w:val="en-GB"/>
        </w:rPr>
      </w:pPr>
      <w:r w:rsidRPr="00026D3D">
        <w:rPr>
          <w:lang w:val="en-GB"/>
        </w:rPr>
        <w:t xml:space="preserve">For OSR growers there are </w:t>
      </w:r>
      <w:r w:rsidR="00A17A56" w:rsidRPr="00026D3D">
        <w:rPr>
          <w:lang w:val="en-GB"/>
        </w:rPr>
        <w:t>farmer video diaries</w:t>
      </w:r>
      <w:r w:rsidR="00DF667D" w:rsidRPr="00026D3D">
        <w:rPr>
          <w:lang w:val="en-GB"/>
        </w:rPr>
        <w:t xml:space="preserve"> discussing the highs and lows of growing OSR this season</w:t>
      </w:r>
      <w:r w:rsidRPr="00026D3D">
        <w:rPr>
          <w:lang w:val="en-GB"/>
        </w:rPr>
        <w:t xml:space="preserve"> and plenty of webinars to catch up on.</w:t>
      </w:r>
      <w:r w:rsidR="00842F35" w:rsidRPr="00026D3D">
        <w:rPr>
          <w:lang w:val="en-GB"/>
        </w:rPr>
        <w:t xml:space="preserve"> </w:t>
      </w:r>
      <w:r w:rsidRPr="00026D3D">
        <w:rPr>
          <w:lang w:val="en-GB"/>
        </w:rPr>
        <w:t xml:space="preserve">And pulse growers can catch </w:t>
      </w:r>
      <w:r w:rsidR="00DF667D" w:rsidRPr="00026D3D">
        <w:rPr>
          <w:lang w:val="en-GB"/>
        </w:rPr>
        <w:t xml:space="preserve">the results of </w:t>
      </w:r>
      <w:r w:rsidR="004C7D33">
        <w:rPr>
          <w:lang w:val="en-GB"/>
        </w:rPr>
        <w:t>a recent</w:t>
      </w:r>
      <w:r w:rsidR="00DF667D" w:rsidRPr="00026D3D">
        <w:rPr>
          <w:lang w:val="en-GB"/>
        </w:rPr>
        <w:t xml:space="preserve"> survey exploring the how and why of pulses</w:t>
      </w:r>
      <w:r w:rsidRPr="00026D3D">
        <w:rPr>
          <w:lang w:val="en-GB"/>
        </w:rPr>
        <w:t>.</w:t>
      </w:r>
      <w:r w:rsidR="00DF667D" w:rsidRPr="00026D3D">
        <w:rPr>
          <w:lang w:val="en-GB"/>
        </w:rPr>
        <w:t xml:space="preserve"> </w:t>
      </w:r>
    </w:p>
    <w:p w14:paraId="2C5DD60B" w14:textId="7204FF3F" w:rsidR="003A44A7" w:rsidRPr="00026D3D" w:rsidRDefault="00A07921" w:rsidP="00AC63A3">
      <w:pPr>
        <w:pStyle w:val="FormatStandard"/>
        <w:widowControl w:val="0"/>
        <w:ind w:right="0"/>
        <w:rPr>
          <w:lang w:val="en-GB"/>
        </w:rPr>
      </w:pPr>
      <w:r w:rsidRPr="00026D3D">
        <w:rPr>
          <w:lang w:val="en-GB"/>
        </w:rPr>
        <w:t>There</w:t>
      </w:r>
      <w:r w:rsidR="00757998">
        <w:rPr>
          <w:lang w:val="en-GB"/>
        </w:rPr>
        <w:t xml:space="preserve"> </w:t>
      </w:r>
      <w:r w:rsidR="003A44A7" w:rsidRPr="00026D3D">
        <w:rPr>
          <w:lang w:val="en-GB"/>
        </w:rPr>
        <w:t>are also</w:t>
      </w:r>
      <w:r w:rsidRPr="00026D3D">
        <w:rPr>
          <w:lang w:val="en-GB"/>
        </w:rPr>
        <w:t xml:space="preserve"> feature demonstrations and interactive demonstrations of</w:t>
      </w:r>
      <w:r w:rsidR="00757998">
        <w:rPr>
          <w:lang w:val="en-GB"/>
        </w:rPr>
        <w:t xml:space="preserve"> BASF’s </w:t>
      </w:r>
      <w:r w:rsidR="00757998">
        <w:rPr>
          <w:lang w:val="en-GB"/>
        </w:rPr>
        <w:lastRenderedPageBreak/>
        <w:t xml:space="preserve">digital solution </w:t>
      </w:r>
      <w:proofErr w:type="spellStart"/>
      <w:r w:rsidRPr="00026D3D">
        <w:rPr>
          <w:lang w:val="en-GB"/>
        </w:rPr>
        <w:t>xarvio</w:t>
      </w:r>
      <w:proofErr w:type="spellEnd"/>
      <w:r w:rsidRPr="00026D3D">
        <w:rPr>
          <w:rFonts w:cs="Arial"/>
          <w:lang w:val="en-GB"/>
        </w:rPr>
        <w:t>™</w:t>
      </w:r>
      <w:r w:rsidRPr="00026D3D">
        <w:rPr>
          <w:lang w:val="en-GB"/>
        </w:rPr>
        <w:t>, alongside content</w:t>
      </w:r>
      <w:r w:rsidR="00842F35" w:rsidRPr="00026D3D">
        <w:rPr>
          <w:lang w:val="en-GB"/>
        </w:rPr>
        <w:t xml:space="preserve"> from</w:t>
      </w:r>
      <w:r w:rsidRPr="00026D3D">
        <w:rPr>
          <w:lang w:val="en-GB"/>
        </w:rPr>
        <w:t xml:space="preserve"> farms already benefitting from the tool’s insights.</w:t>
      </w:r>
      <w:r w:rsidR="00842F35" w:rsidRPr="00026D3D">
        <w:rPr>
          <w:lang w:val="en-GB"/>
        </w:rPr>
        <w:t xml:space="preserve">  </w:t>
      </w:r>
    </w:p>
    <w:p w14:paraId="0682AC00" w14:textId="46CFC8F9" w:rsidR="00A07921" w:rsidRPr="00026D3D" w:rsidRDefault="00842F35" w:rsidP="00AC63A3">
      <w:pPr>
        <w:pStyle w:val="FormatStandard"/>
        <w:widowControl w:val="0"/>
        <w:ind w:right="0"/>
        <w:rPr>
          <w:lang w:val="en-GB"/>
        </w:rPr>
      </w:pPr>
      <w:r w:rsidRPr="00026D3D">
        <w:rPr>
          <w:lang w:val="en-GB"/>
        </w:rPr>
        <w:t xml:space="preserve">Growers will be able to discover more about </w:t>
      </w:r>
      <w:proofErr w:type="spellStart"/>
      <w:r w:rsidRPr="00026D3D">
        <w:rPr>
          <w:lang w:val="en-GB"/>
        </w:rPr>
        <w:t>easyconnect</w:t>
      </w:r>
      <w:proofErr w:type="spellEnd"/>
      <w:r w:rsidRPr="00026D3D">
        <w:rPr>
          <w:lang w:val="en-GB"/>
        </w:rPr>
        <w:t xml:space="preserve">, a Closed Transfer System (CTS) that makes filling your sprayer faster, easier and safer than conventional methods.  </w:t>
      </w:r>
    </w:p>
    <w:p w14:paraId="7F1762B1" w14:textId="522EC634" w:rsidR="00842F35" w:rsidRDefault="00842F35" w:rsidP="00AC63A3">
      <w:pPr>
        <w:pStyle w:val="FormatStandard"/>
        <w:widowControl w:val="0"/>
        <w:ind w:right="0"/>
        <w:rPr>
          <w:lang w:val="en-GB"/>
        </w:rPr>
      </w:pPr>
      <w:r w:rsidRPr="00026D3D">
        <w:rPr>
          <w:lang w:val="en-GB"/>
        </w:rPr>
        <w:t>There’s a new video about the company’s sustainability farms, together with information about wHen2g0, a digital tool designed to help growers with water stewardship for OSR herbicides.</w:t>
      </w:r>
    </w:p>
    <w:p w14:paraId="3BC642C7" w14:textId="29AB3193" w:rsidR="00A07921" w:rsidRDefault="00C01E76" w:rsidP="00AC63A3">
      <w:pPr>
        <w:pStyle w:val="FormatStandard"/>
        <w:widowControl w:val="0"/>
        <w:ind w:right="0"/>
        <w:rPr>
          <w:lang w:val="en-GB"/>
        </w:rPr>
      </w:pPr>
      <w:r>
        <w:rPr>
          <w:lang w:val="en-GB"/>
        </w:rPr>
        <w:t xml:space="preserve">Further ahead users can look forward to seeing more trial plots from the 2021 season including a fungicide trial that’s currently taking place in Somerset. </w:t>
      </w:r>
    </w:p>
    <w:p w14:paraId="6100D42E" w14:textId="5186EA8C" w:rsidR="00AC63A3" w:rsidRPr="00AC63A3" w:rsidRDefault="00AC63A3" w:rsidP="00AC63A3">
      <w:pPr>
        <w:pStyle w:val="FormatStandard"/>
        <w:widowControl w:val="0"/>
        <w:ind w:right="0"/>
        <w:rPr>
          <w:lang w:val="en-GB"/>
        </w:rPr>
      </w:pPr>
      <w:r w:rsidRPr="00AC63A3">
        <w:rPr>
          <w:lang w:val="en-GB"/>
        </w:rPr>
        <w:t xml:space="preserve">To explore the </w:t>
      </w:r>
      <w:r w:rsidR="00943A52">
        <w:rPr>
          <w:lang w:val="en-GB"/>
        </w:rPr>
        <w:t xml:space="preserve">Real Results </w:t>
      </w:r>
      <w:r w:rsidRPr="00AC63A3">
        <w:rPr>
          <w:lang w:val="en-GB"/>
        </w:rPr>
        <w:t xml:space="preserve">Virtual Farm simply visit </w:t>
      </w:r>
      <w:hyperlink r:id="rId11" w:history="1">
        <w:r w:rsidRPr="00733A44">
          <w:rPr>
            <w:u w:val="single"/>
            <w:lang w:val="en-GB"/>
          </w:rPr>
          <w:t>www.basfrealresultsfarm.com</w:t>
        </w:r>
      </w:hyperlink>
      <w:r w:rsidRPr="00AC63A3">
        <w:rPr>
          <w:lang w:val="en-GB"/>
        </w:rPr>
        <w:t xml:space="preserve"> </w:t>
      </w:r>
    </w:p>
    <w:p w14:paraId="77D8DAF9" w14:textId="77777777" w:rsidR="00AC63A3" w:rsidRPr="00AC63A3" w:rsidRDefault="00AC63A3" w:rsidP="00AC63A3">
      <w:pPr>
        <w:pStyle w:val="FormatStandard"/>
        <w:widowControl w:val="0"/>
        <w:ind w:right="0"/>
        <w:rPr>
          <w:lang w:val="en-GB"/>
        </w:rPr>
      </w:pPr>
      <w:r w:rsidRPr="00AC63A3">
        <w:rPr>
          <w:lang w:val="en-GB"/>
        </w:rPr>
        <w:t xml:space="preserve">To register for the </w:t>
      </w:r>
      <w:proofErr w:type="gramStart"/>
      <w:r w:rsidRPr="00AC63A3">
        <w:rPr>
          <w:lang w:val="en-GB"/>
        </w:rPr>
        <w:t>webinars</w:t>
      </w:r>
      <w:proofErr w:type="gramEnd"/>
      <w:r w:rsidRPr="00AC63A3">
        <w:rPr>
          <w:lang w:val="en-GB"/>
        </w:rPr>
        <w:t xml:space="preserve"> click on the ‘upcoming events’ section or visit: </w:t>
      </w:r>
      <w:r w:rsidRPr="00733A44">
        <w:rPr>
          <w:u w:val="single"/>
          <w:lang w:val="en-GB"/>
        </w:rPr>
        <w:t>https://basfrealresultsfarm.com/en_GB/zones/a5142569-8224-4b40-938e-c8d899fa2163/upcoming</w:t>
      </w:r>
    </w:p>
    <w:p w14:paraId="1A331144" w14:textId="77777777" w:rsidR="00757998" w:rsidRDefault="00757998" w:rsidP="00C064B8">
      <w:pPr>
        <w:pStyle w:val="FormatStandard"/>
        <w:widowControl w:val="0"/>
        <w:ind w:right="0"/>
        <w:jc w:val="both"/>
        <w:rPr>
          <w:b/>
          <w:noProof/>
          <w:sz w:val="20"/>
          <w:szCs w:val="20"/>
          <w:lang w:val="en-US"/>
        </w:rPr>
      </w:pPr>
    </w:p>
    <w:p w14:paraId="77DBB08C" w14:textId="7DC21881" w:rsidR="00C064B8" w:rsidRDefault="00C064B8" w:rsidP="00C064B8">
      <w:pPr>
        <w:pStyle w:val="FormatStandard"/>
        <w:widowControl w:val="0"/>
        <w:ind w:right="0"/>
        <w:jc w:val="both"/>
        <w:rPr>
          <w:lang w:val="en-US"/>
        </w:rPr>
      </w:pPr>
      <w:r>
        <w:rPr>
          <w:b/>
          <w:noProof/>
          <w:sz w:val="20"/>
          <w:szCs w:val="20"/>
          <w:lang w:val="en-US"/>
        </w:rPr>
        <w:t xml:space="preserve">Receive the latest press releases from BASF via WhatsApp on your smartphone or tablet. Register for our news service at </w:t>
      </w:r>
      <w:hyperlink r:id="rId12" w:history="1">
        <w:r>
          <w:rPr>
            <w:rStyle w:val="Hyperlink"/>
            <w:b/>
            <w:noProof/>
            <w:sz w:val="20"/>
            <w:szCs w:val="20"/>
            <w:lang w:val="en-US"/>
          </w:rPr>
          <w:t>basf.com/whatsapp-news</w:t>
        </w:r>
      </w:hyperlink>
      <w:r>
        <w:rPr>
          <w:b/>
          <w:noProof/>
          <w:sz w:val="20"/>
          <w:szCs w:val="20"/>
          <w:lang w:val="en-US"/>
        </w:rPr>
        <w:t>.</w:t>
      </w:r>
    </w:p>
    <w:p w14:paraId="110913F1" w14:textId="77777777" w:rsidR="00D23319" w:rsidRPr="00D23319" w:rsidRDefault="00D23319" w:rsidP="00D23319">
      <w:pPr>
        <w:spacing w:line="360" w:lineRule="auto"/>
        <w:jc w:val="both"/>
        <w:rPr>
          <w:rFonts w:cs="Arial"/>
          <w:b/>
          <w:bCs/>
          <w:lang w:val="en-US"/>
        </w:rPr>
      </w:pPr>
      <w:r w:rsidRPr="00D23319">
        <w:rPr>
          <w:rFonts w:cs="Arial"/>
          <w:b/>
          <w:bCs/>
          <w:lang w:val="en-US"/>
        </w:rPr>
        <w:t>About BASF</w:t>
      </w:r>
    </w:p>
    <w:p w14:paraId="6CA8AAC6" w14:textId="77777777" w:rsidR="007741B3" w:rsidRPr="00DE16E9" w:rsidRDefault="007741B3" w:rsidP="00C66ACE">
      <w:pPr>
        <w:spacing w:line="360" w:lineRule="auto"/>
        <w:jc w:val="both"/>
        <w:rPr>
          <w:rStyle w:val="eop"/>
          <w:rFonts w:cs="Arial"/>
          <w:color w:val="000000"/>
          <w:shd w:val="clear" w:color="auto" w:fill="FFFFFF"/>
          <w:lang w:val="en-GB"/>
        </w:rPr>
      </w:pPr>
      <w:bookmarkStart w:id="0" w:name="_Hlk514423900"/>
      <w:r>
        <w:rPr>
          <w:rStyle w:val="normaltextrun"/>
          <w:rFonts w:cs="Arial"/>
          <w:color w:val="000000"/>
          <w:shd w:val="clear" w:color="auto" w:fill="FFFFFF"/>
          <w:lang w:val="en-US"/>
        </w:rPr>
        <w:t>At BASF, we create chemistry for a sustainable future. We combine economic success with environmental protection and social responsibility. More than 117,000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€59 billion in 2019. BASF shares are traded on the stock exchange in Frankfurt (BAS) and as American Depositary Receipts (BASFY) in the U.S. Further information at </w:t>
      </w:r>
      <w:hyperlink r:id="rId13" w:tgtFrame="_blank" w:history="1">
        <w:r>
          <w:rPr>
            <w:rStyle w:val="normaltextrun"/>
            <w:rFonts w:cs="Arial"/>
            <w:color w:val="000000"/>
            <w:u w:val="single"/>
            <w:shd w:val="clear" w:color="auto" w:fill="FFFFFF"/>
            <w:lang w:val="en-US"/>
          </w:rPr>
          <w:t>www.basf.com</w:t>
        </w:r>
      </w:hyperlink>
      <w:r>
        <w:rPr>
          <w:rStyle w:val="normaltextrun"/>
          <w:rFonts w:cs="Arial"/>
          <w:color w:val="000000"/>
          <w:shd w:val="clear" w:color="auto" w:fill="FFFFFF"/>
          <w:lang w:val="en-US"/>
        </w:rPr>
        <w:t>.</w:t>
      </w:r>
      <w:r w:rsidRPr="00DE16E9">
        <w:rPr>
          <w:rStyle w:val="eop"/>
          <w:rFonts w:cs="Arial"/>
          <w:color w:val="000000"/>
          <w:shd w:val="clear" w:color="auto" w:fill="FFFFFF"/>
          <w:lang w:val="en-GB"/>
        </w:rPr>
        <w:t> </w:t>
      </w:r>
    </w:p>
    <w:p w14:paraId="787D5D61" w14:textId="77777777" w:rsidR="007741B3" w:rsidRPr="00DE16E9" w:rsidRDefault="007741B3" w:rsidP="00C66ACE">
      <w:pPr>
        <w:spacing w:line="360" w:lineRule="auto"/>
        <w:jc w:val="both"/>
        <w:rPr>
          <w:rStyle w:val="eop"/>
          <w:rFonts w:cs="Arial"/>
          <w:color w:val="000000"/>
          <w:shd w:val="clear" w:color="auto" w:fill="FFFFFF"/>
          <w:lang w:val="en-GB"/>
        </w:rPr>
      </w:pPr>
    </w:p>
    <w:p w14:paraId="776A4A15" w14:textId="1DAC5D20" w:rsidR="00C66ACE" w:rsidRPr="00896D67" w:rsidRDefault="00C66ACE" w:rsidP="00C66ACE">
      <w:pPr>
        <w:spacing w:line="360" w:lineRule="auto"/>
        <w:jc w:val="both"/>
        <w:rPr>
          <w:rFonts w:cs="Arial"/>
          <w:b/>
          <w:lang w:val="en-US"/>
        </w:rPr>
      </w:pPr>
      <w:r w:rsidRPr="00896D67">
        <w:rPr>
          <w:rFonts w:cs="Arial"/>
          <w:b/>
          <w:lang w:val="en-US"/>
        </w:rPr>
        <w:t>About BASF’s Agricultural Solutions division</w:t>
      </w:r>
    </w:p>
    <w:bookmarkEnd w:id="0"/>
    <w:p w14:paraId="43A9116C" w14:textId="0058EA96" w:rsidR="00C66ACE" w:rsidRPr="00547A84" w:rsidRDefault="00547A84" w:rsidP="00C66ACE">
      <w:pPr>
        <w:pStyle w:val="Default"/>
        <w:spacing w:after="200" w:line="360" w:lineRule="auto"/>
        <w:jc w:val="both"/>
        <w:rPr>
          <w:sz w:val="20"/>
          <w:szCs w:val="20"/>
          <w:lang w:val="en-US"/>
        </w:rPr>
      </w:pPr>
      <w:proofErr w:type="gramStart"/>
      <w:r w:rsidRPr="00DE16E9">
        <w:rPr>
          <w:sz w:val="20"/>
          <w:szCs w:val="20"/>
          <w:shd w:val="clear" w:color="auto" w:fill="F8F8F8"/>
          <w:lang w:val="en-GB"/>
        </w:rPr>
        <w:t>At  BASF</w:t>
      </w:r>
      <w:proofErr w:type="gramEnd"/>
      <w:r w:rsidRPr="00DE16E9">
        <w:rPr>
          <w:sz w:val="20"/>
          <w:szCs w:val="20"/>
          <w:shd w:val="clear" w:color="auto" w:fill="F8F8F8"/>
          <w:lang w:val="en-GB"/>
        </w:rPr>
        <w:t xml:space="preserve">,  we  create  chemistry  for  a  sustainable  future.  </w:t>
      </w:r>
      <w:proofErr w:type="gramStart"/>
      <w:r w:rsidRPr="00DE16E9">
        <w:rPr>
          <w:sz w:val="20"/>
          <w:szCs w:val="20"/>
          <w:shd w:val="clear" w:color="auto" w:fill="F8F8F8"/>
          <w:lang w:val="en-GB"/>
        </w:rPr>
        <w:t>We  combine</w:t>
      </w:r>
      <w:proofErr w:type="gramEnd"/>
      <w:r w:rsidRPr="00DE16E9">
        <w:rPr>
          <w:sz w:val="20"/>
          <w:szCs w:val="20"/>
          <w:shd w:val="clear" w:color="auto" w:fill="F8F8F8"/>
          <w:lang w:val="en-GB"/>
        </w:rPr>
        <w:t xml:space="preserve">  economic  success  with  environmental protection and social responsibility. More than </w:t>
      </w:r>
      <w:proofErr w:type="gramStart"/>
      <w:r w:rsidRPr="00DE16E9">
        <w:rPr>
          <w:sz w:val="20"/>
          <w:szCs w:val="20"/>
          <w:shd w:val="clear" w:color="auto" w:fill="F8F8F8"/>
          <w:lang w:val="en-GB"/>
        </w:rPr>
        <w:t>117,000  employees</w:t>
      </w:r>
      <w:proofErr w:type="gramEnd"/>
      <w:r w:rsidRPr="00DE16E9">
        <w:rPr>
          <w:sz w:val="20"/>
          <w:szCs w:val="20"/>
          <w:shd w:val="clear" w:color="auto" w:fill="F8F8F8"/>
          <w:lang w:val="en-GB"/>
        </w:rPr>
        <w:t xml:space="preserve"> in the BASF Group work on contributing to the success of our customers in nearly all sectors and almost every country in the  world.  </w:t>
      </w:r>
      <w:proofErr w:type="gramStart"/>
      <w:r w:rsidRPr="00DE16E9">
        <w:rPr>
          <w:sz w:val="20"/>
          <w:szCs w:val="20"/>
          <w:shd w:val="clear" w:color="auto" w:fill="F8F8F8"/>
          <w:lang w:val="en-GB"/>
        </w:rPr>
        <w:t>Our  portfolio</w:t>
      </w:r>
      <w:proofErr w:type="gramEnd"/>
      <w:r w:rsidRPr="00DE16E9">
        <w:rPr>
          <w:sz w:val="20"/>
          <w:szCs w:val="20"/>
          <w:shd w:val="clear" w:color="auto" w:fill="F8F8F8"/>
          <w:lang w:val="en-GB"/>
        </w:rPr>
        <w:t xml:space="preserve">  is  organized  into  six  segments:  Chemicals,  Materials,  Industrial  Solutions,  Surface Technologies, Nutrition &amp; Care and Agricultural Solutions. BASF generated sales of €59 </w:t>
      </w:r>
      <w:proofErr w:type="spellStart"/>
      <w:r w:rsidRPr="00DE16E9">
        <w:rPr>
          <w:sz w:val="20"/>
          <w:szCs w:val="20"/>
          <w:shd w:val="clear" w:color="auto" w:fill="F8F8F8"/>
          <w:lang w:val="en-GB"/>
        </w:rPr>
        <w:t>billionin</w:t>
      </w:r>
      <w:proofErr w:type="spellEnd"/>
      <w:r w:rsidRPr="00DE16E9">
        <w:rPr>
          <w:sz w:val="20"/>
          <w:szCs w:val="20"/>
          <w:shd w:val="clear" w:color="auto" w:fill="F8F8F8"/>
          <w:lang w:val="en-GB"/>
        </w:rPr>
        <w:t xml:space="preserve">    2019. BASF shares are traded on the stock exchange in Frankfurt (BAS) and as American Depositary Receipts (BASFY) in the U.S. Further information at www.basf.com.</w:t>
      </w:r>
    </w:p>
    <w:p w14:paraId="30F3B37D" w14:textId="77777777" w:rsidR="0012613B" w:rsidRPr="00DE16E9" w:rsidRDefault="0012613B" w:rsidP="0012613B">
      <w:pPr>
        <w:shd w:val="clear" w:color="auto" w:fill="FFFFFF"/>
        <w:spacing w:after="200" w:line="293" w:lineRule="atLeast"/>
        <w:rPr>
          <w:rFonts w:cs="Arial"/>
          <w:color w:val="222222"/>
          <w:lang w:val="en-GB"/>
        </w:rPr>
      </w:pPr>
      <w:r w:rsidRPr="00DE16E9">
        <w:rPr>
          <w:rFonts w:cs="Arial"/>
          <w:b/>
          <w:bCs/>
          <w:color w:val="222222"/>
          <w:lang w:val="en-GB"/>
        </w:rPr>
        <w:lastRenderedPageBreak/>
        <w:t>Disclaimer</w:t>
      </w:r>
    </w:p>
    <w:p w14:paraId="10399D60" w14:textId="5F2631FB" w:rsidR="0012613B" w:rsidRPr="00DE16E9" w:rsidRDefault="0012613B" w:rsidP="0012613B">
      <w:pPr>
        <w:shd w:val="clear" w:color="auto" w:fill="FFFFFF"/>
        <w:spacing w:after="200"/>
        <w:rPr>
          <w:rFonts w:cs="Arial"/>
          <w:color w:val="222222"/>
          <w:lang w:val="en-GB"/>
        </w:rPr>
      </w:pPr>
      <w:r w:rsidRPr="00DE16E9">
        <w:rPr>
          <w:rFonts w:cs="Arial"/>
          <w:color w:val="222222"/>
          <w:lang w:val="en-GB"/>
        </w:rPr>
        <w:t>Use plant protection products safely. Always read the label and product information before use. For further product information including warning phrases and symbols refer to </w:t>
      </w:r>
      <w:hyperlink r:id="rId14" w:tgtFrame="_blank" w:tooltip="http://www.agricentre.basf.co.uk" w:history="1">
        <w:r w:rsidRPr="00DE16E9">
          <w:rPr>
            <w:rStyle w:val="Hyperlink"/>
            <w:rFonts w:cs="Arial"/>
            <w:color w:val="auto"/>
            <w:lang w:val="en-GB"/>
          </w:rPr>
          <w:t>www.agricentre.basf.co.uk</w:t>
        </w:r>
      </w:hyperlink>
      <w:r w:rsidRPr="00DE16E9">
        <w:rPr>
          <w:rFonts w:cs="Arial"/>
          <w:color w:val="222222"/>
          <w:lang w:val="en-GB"/>
        </w:rPr>
        <w:t>.</w:t>
      </w:r>
    </w:p>
    <w:p w14:paraId="4DB32D09" w14:textId="19A9735F" w:rsidR="001D1719" w:rsidRDefault="009661D5" w:rsidP="009661D5">
      <w:pPr>
        <w:rPr>
          <w:rStyle w:val="Strong"/>
          <w:rFonts w:cs="Arial"/>
        </w:rPr>
      </w:pPr>
      <w:proofErr w:type="spellStart"/>
      <w:r w:rsidRPr="00DE16E9">
        <w:rPr>
          <w:rFonts w:cs="Arial"/>
          <w:lang w:val="fr-FR"/>
        </w:rPr>
        <w:t>Axalion</w:t>
      </w:r>
      <w:proofErr w:type="spellEnd"/>
      <w:r w:rsidRPr="00DE16E9">
        <w:rPr>
          <w:rFonts w:cs="Arial"/>
          <w:lang w:val="fr-FR"/>
        </w:rPr>
        <w:t xml:space="preserve">® </w:t>
      </w:r>
      <w:proofErr w:type="spellStart"/>
      <w:r w:rsidRPr="00DE16E9">
        <w:rPr>
          <w:rFonts w:cs="Arial"/>
          <w:lang w:val="fr-FR"/>
        </w:rPr>
        <w:t>contains</w:t>
      </w:r>
      <w:proofErr w:type="spellEnd"/>
      <w:r w:rsidRPr="00DE16E9">
        <w:rPr>
          <w:rFonts w:cs="Arial"/>
          <w:lang w:val="fr-FR"/>
        </w:rPr>
        <w:t xml:space="preserve"> </w:t>
      </w:r>
      <w:proofErr w:type="spellStart"/>
      <w:r w:rsidRPr="00DE16E9">
        <w:rPr>
          <w:rFonts w:cs="Arial"/>
          <w:lang w:val="fr-FR"/>
        </w:rPr>
        <w:t>t</w:t>
      </w:r>
      <w:r w:rsidRPr="00DE16E9">
        <w:rPr>
          <w:rFonts w:cs="Arial"/>
          <w:color w:val="202124"/>
          <w:shd w:val="clear" w:color="auto" w:fill="FFFFFF"/>
          <w:lang w:val="fr-FR"/>
        </w:rPr>
        <w:t>rimethazolamide</w:t>
      </w:r>
      <w:proofErr w:type="spellEnd"/>
      <w:r w:rsidRPr="00DE16E9">
        <w:rPr>
          <w:rFonts w:cs="Arial"/>
          <w:color w:val="202124"/>
          <w:shd w:val="clear" w:color="auto" w:fill="FFFFFF"/>
          <w:lang w:val="fr-FR"/>
        </w:rPr>
        <w:t xml:space="preserve">. </w:t>
      </w:r>
      <w:r w:rsidR="002849F3">
        <w:rPr>
          <w:rFonts w:cs="Arial"/>
          <w:color w:val="222222"/>
          <w:shd w:val="clear" w:color="auto" w:fill="FFFFFF"/>
        </w:rPr>
        <w:t>Honesty® contains fluxapyroxad</w:t>
      </w:r>
      <w:r w:rsidR="002849F3">
        <w:rPr>
          <w:rFonts w:cs="Arial"/>
          <w:color w:val="222222"/>
          <w:shd w:val="clear" w:color="auto" w:fill="FFFFFF"/>
        </w:rPr>
        <w:t>.</w:t>
      </w:r>
      <w:r w:rsidRPr="00DE16E9">
        <w:rPr>
          <w:rFonts w:cs="Arial"/>
          <w:color w:val="333333"/>
          <w:shd w:val="clear" w:color="auto" w:fill="FFFFFF"/>
          <w:lang w:val="fr-FR"/>
        </w:rPr>
        <w:t xml:space="preserve"> </w:t>
      </w:r>
      <w:proofErr w:type="spellStart"/>
      <w:r w:rsidRPr="00DE16E9">
        <w:rPr>
          <w:rFonts w:cs="Arial"/>
          <w:color w:val="333333"/>
          <w:shd w:val="clear" w:color="auto" w:fill="FFFFFF"/>
          <w:lang w:val="fr-FR"/>
        </w:rPr>
        <w:t>Luximo</w:t>
      </w:r>
      <w:proofErr w:type="spellEnd"/>
      <w:r w:rsidRPr="00DE16E9">
        <w:rPr>
          <w:rFonts w:cs="Arial"/>
          <w:color w:val="333333"/>
          <w:shd w:val="clear" w:color="auto" w:fill="FFFFFF"/>
          <w:lang w:val="fr-FR"/>
        </w:rPr>
        <w:t xml:space="preserve">® </w:t>
      </w:r>
      <w:proofErr w:type="spellStart"/>
      <w:r w:rsidRPr="00DE16E9">
        <w:rPr>
          <w:rFonts w:cs="Arial"/>
          <w:color w:val="333333"/>
          <w:shd w:val="clear" w:color="auto" w:fill="FFFFFF"/>
          <w:lang w:val="fr-FR"/>
        </w:rPr>
        <w:t>contains</w:t>
      </w:r>
      <w:proofErr w:type="spellEnd"/>
      <w:r w:rsidRPr="00DE16E9">
        <w:rPr>
          <w:rFonts w:cs="Arial"/>
          <w:color w:val="333333"/>
          <w:shd w:val="clear" w:color="auto" w:fill="FFFFFF"/>
          <w:lang w:val="fr-FR"/>
        </w:rPr>
        <w:t xml:space="preserve"> </w:t>
      </w:r>
      <w:proofErr w:type="spellStart"/>
      <w:r w:rsidRPr="00DE16E9">
        <w:rPr>
          <w:rFonts w:cs="Arial"/>
          <w:color w:val="333333"/>
          <w:shd w:val="clear" w:color="auto" w:fill="FFFFFF"/>
          <w:lang w:val="fr-FR"/>
        </w:rPr>
        <w:t>cinmethylin</w:t>
      </w:r>
      <w:proofErr w:type="spellEnd"/>
      <w:r w:rsidRPr="00DE16E9">
        <w:rPr>
          <w:rFonts w:cs="Arial"/>
          <w:color w:val="333333"/>
          <w:shd w:val="clear" w:color="auto" w:fill="FFFFFF"/>
          <w:lang w:val="fr-FR"/>
        </w:rPr>
        <w:t xml:space="preserve">. </w:t>
      </w:r>
      <w:proofErr w:type="spellStart"/>
      <w:r w:rsidRPr="00DE16E9">
        <w:rPr>
          <w:rFonts w:cs="Arial"/>
          <w:lang w:val="en-GB"/>
        </w:rPr>
        <w:t>Axalion</w:t>
      </w:r>
      <w:proofErr w:type="spellEnd"/>
      <w:r w:rsidRPr="00DE16E9">
        <w:rPr>
          <w:rFonts w:cs="Arial"/>
          <w:lang w:val="en-GB"/>
        </w:rPr>
        <w:t xml:space="preserve">®, Honesty® and </w:t>
      </w:r>
      <w:proofErr w:type="spellStart"/>
      <w:r w:rsidRPr="00DE16E9">
        <w:rPr>
          <w:rFonts w:cs="Arial"/>
          <w:shd w:val="clear" w:color="auto" w:fill="FFFFFF"/>
          <w:lang w:val="en-GB"/>
        </w:rPr>
        <w:t>Luximo</w:t>
      </w:r>
      <w:proofErr w:type="spellEnd"/>
      <w:r w:rsidRPr="00DE16E9">
        <w:rPr>
          <w:rFonts w:cs="Arial"/>
          <w:color w:val="333333"/>
          <w:shd w:val="clear" w:color="auto" w:fill="FFFFFF"/>
          <w:lang w:val="en-GB"/>
        </w:rPr>
        <w:t>® are registered trademarks of BASF</w:t>
      </w:r>
      <w:bookmarkStart w:id="1" w:name="_Hlk76985028"/>
      <w:r w:rsidRPr="00DE16E9">
        <w:rPr>
          <w:rFonts w:cs="Arial"/>
          <w:color w:val="333333"/>
          <w:shd w:val="clear" w:color="auto" w:fill="FFFFFF"/>
          <w:lang w:val="en-GB"/>
        </w:rPr>
        <w:t>.</w:t>
      </w:r>
      <w:r w:rsidR="001D1719" w:rsidRPr="00DE16E9">
        <w:rPr>
          <w:rFonts w:cs="Arial"/>
          <w:lang w:val="en-GB"/>
        </w:rPr>
        <w:t xml:space="preserve"> </w:t>
      </w:r>
      <w:r w:rsidR="001D1719">
        <w:rPr>
          <w:rFonts w:cs="Arial"/>
        </w:rPr>
        <w:t>© BASF 2021. All rights reserved.</w:t>
      </w:r>
    </w:p>
    <w:bookmarkEnd w:id="1"/>
    <w:p w14:paraId="57585418" w14:textId="77777777" w:rsidR="001D1719" w:rsidRDefault="001D1719" w:rsidP="0012613B">
      <w:pPr>
        <w:shd w:val="clear" w:color="auto" w:fill="FFFFFF"/>
        <w:spacing w:after="200"/>
        <w:rPr>
          <w:rFonts w:cs="Arial"/>
          <w:color w:val="222222"/>
        </w:rPr>
      </w:pPr>
    </w:p>
    <w:p w14:paraId="5C09ED25" w14:textId="77777777" w:rsidR="0012613B" w:rsidRDefault="0012613B" w:rsidP="001F1BD4">
      <w:pPr>
        <w:shd w:val="clear" w:color="auto" w:fill="FFFFFF"/>
        <w:spacing w:line="293" w:lineRule="atLeast"/>
        <w:jc w:val="both"/>
        <w:rPr>
          <w:rFonts w:cs="Arial"/>
          <w:b/>
          <w:bCs/>
          <w:color w:val="222222"/>
          <w:lang w:val="en-US"/>
        </w:rPr>
      </w:pPr>
    </w:p>
    <w:p w14:paraId="0036DAAB" w14:textId="77777777" w:rsidR="006101F2" w:rsidRPr="003A2732" w:rsidRDefault="006101F2" w:rsidP="00586192">
      <w:pPr>
        <w:spacing w:after="200" w:line="360" w:lineRule="auto"/>
      </w:pPr>
    </w:p>
    <w:sectPr w:rsidR="006101F2" w:rsidRPr="003A2732" w:rsidSect="00E9407E">
      <w:headerReference w:type="even" r:id="rId15"/>
      <w:headerReference w:type="default" r:id="rId16"/>
      <w:footerReference w:type="even" r:id="rId17"/>
      <w:footerReference w:type="default" r:id="rId18"/>
      <w:headerReference w:type="first" r:id="rId19"/>
      <w:footerReference w:type="first" r:id="rId20"/>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ABC51" w14:textId="77777777" w:rsidR="00F627F6" w:rsidRDefault="00F627F6" w:rsidP="00B35193">
      <w:r>
        <w:separator/>
      </w:r>
    </w:p>
  </w:endnote>
  <w:endnote w:type="continuationSeparator" w:id="0">
    <w:p w14:paraId="561C8B92" w14:textId="77777777" w:rsidR="00F627F6" w:rsidRDefault="00F627F6"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w:altName w:val="Calibri"/>
    <w:panose1 w:val="020B0503050000020004"/>
    <w:charset w:val="00"/>
    <w:family w:val="swiss"/>
    <w:pitch w:val="variable"/>
    <w:sig w:usb0="600002FF" w:usb1="00000001" w:usb2="00000000" w:usb3="00000000" w:csb0="0000019F" w:csb1="00000000"/>
  </w:font>
  <w:font w:name="Biome Light">
    <w:charset w:val="00"/>
    <w:family w:val="swiss"/>
    <w:pitch w:val="variable"/>
    <w:sig w:usb0="A11526FF" w:usb1="8000000A" w:usb2="0001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4A57F" w14:textId="77777777" w:rsidR="00733A44" w:rsidRDefault="00733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E874E" w14:textId="1EB83416" w:rsidR="00096F49" w:rsidRDefault="00757998">
    <w:pPr>
      <w:pStyle w:val="Footer"/>
    </w:pPr>
    <w:r>
      <w:rPr>
        <w:noProof/>
      </w:rPr>
      <mc:AlternateContent>
        <mc:Choice Requires="wps">
          <w:drawing>
            <wp:anchor distT="0" distB="0" distL="114300" distR="114300" simplePos="0" relativeHeight="295140864" behindDoc="0" locked="0" layoutInCell="0" allowOverlap="1" wp14:anchorId="1BB305B6" wp14:editId="429EA01F">
              <wp:simplePos x="0" y="0"/>
              <wp:positionH relativeFrom="page">
                <wp:posOffset>0</wp:posOffset>
              </wp:positionH>
              <wp:positionV relativeFrom="page">
                <wp:posOffset>10234930</wp:posOffset>
              </wp:positionV>
              <wp:extent cx="7560310" cy="266700"/>
              <wp:effectExtent l="0" t="0" r="0" b="0"/>
              <wp:wrapNone/>
              <wp:docPr id="1" name="MSIPCM5c734ed384f9d7f600ba36e1" descr="{&quot;HashCode&quot;:208298749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05C34B" w14:textId="5F783A3B" w:rsidR="00757998" w:rsidRPr="00757998" w:rsidRDefault="00757998" w:rsidP="00757998">
                          <w:pPr>
                            <w:jc w:val="center"/>
                            <w:rPr>
                              <w:rFonts w:cs="Arial"/>
                              <w:color w:val="000000"/>
                            </w:rPr>
                          </w:pPr>
                          <w:r w:rsidRPr="00757998">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BB305B6" id="_x0000_t202" coordsize="21600,21600" o:spt="202" path="m,l,21600r21600,l21600,xe">
              <v:stroke joinstyle="miter"/>
              <v:path gradientshapeok="t" o:connecttype="rect"/>
            </v:shapetype>
            <v:shape id="MSIPCM5c734ed384f9d7f600ba36e1" o:spid="_x0000_s1026" type="#_x0000_t202" alt="{&quot;HashCode&quot;:2082987499,&quot;Height&quot;:841.0,&quot;Width&quot;:595.0,&quot;Placement&quot;:&quot;Footer&quot;,&quot;Index&quot;:&quot;Primary&quot;,&quot;Section&quot;:1,&quot;Top&quot;:0.0,&quot;Left&quot;:0.0}" style="position:absolute;margin-left:0;margin-top:805.9pt;width:595.3pt;height:21pt;z-index:2951408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sfqwIAAEYFAAAOAAAAZHJzL2Uyb0RvYy54bWysVEtvEzEQviPxHywfOEF3837QTRWCApXS&#10;NlKKena8dnalXY9rO80GxH9n7HXSUjghLvZ43vPNjC+vmroiT8LYElRGOxcpJUJxyEu1y+i3++WH&#10;MSXWMZWzCpTI6FFYejV7++byoKeiCwVUuTAEnSg7PeiMFs7paZJYXoia2QvQQqFQgqmZw6fZJblh&#10;B/ReV0k3TYfJAUyuDXBhLXI/t0I6C/6lFNzdSWmFI1VGMTcXThPOrT+T2SWb7gzTRcljGuwfsqhZ&#10;qTDo2dVn5hjZm/IPV3XJDViQ7oJDnYCUJRehBqymk76qZlMwLUItCI7VZ5js/3PLb5/WhpQ59o4S&#10;xWps0c3mer24GfBRry/y3rgvJ/lIDtN0y3pDgVq5sBwR/PHucQ/u41dmiwXkon1Nu+m4OxmP+pPJ&#10;+ygX5a5wUTru44REwUOZuyLyB5PBmb+uGBe1UCebVmUJ4IRp6ejgWuWiiQ7aa23Kmpnjb1obHAGc&#10;zajXibb3oCMnPQdeCXmKicyffjQO2k4RoY1GjFzzCRoPU+RbZPqON9LU/sZeEpTjkB3PgyUaRzgy&#10;R4Nh2uugiKOsOxyO0jB5ybO1NtZ9EVATT2TUYNZhntjTyjqMiKonFR9MwbKsqjC8lSKHjA57gzQY&#10;nCVoUSk09DW0uXrKNdsmFrCF/Ih1GWiXwmq+LDH4ilm3Zga3APPFzXZ3eMgKMAhEipICzPe/8b0+&#10;DidKKTngVmXUPu6ZEZRU1wrHdtLp9/0ahgcS5iV3e+Kqfb0AXFgcNswqkF7XVSdSGqgfcPHnPhqK&#10;mOIYM6PbE7lw+EIBfhxczOeBxoXTzK3URnPv2sPoIb1vHpjREXeHHbuF096x6Sv4W922AfO9A1mG&#10;3nhgWzQj3risoWXxY/G/wct30Hr+/ma/AAAA//8DAFBLAwQUAAYACAAAACEAg7KPK98AAAALAQAA&#10;DwAAAGRycy9kb3ducmV2LnhtbEyPzU7DMBCE70i8g7VI3KgTKFEb4lQIxAUJIQri7MSbnyZeR7Hb&#10;Jm/fzQmOOzOanS/bTbYXJxx960hBvIpAIJXOtFQr+Pl+u9uA8EGT0b0jVDCjh11+fZXp1LgzfeFp&#10;H2rBJeRTraAJYUil9GWDVvuVG5DYq9xodeBzrKUZ9ZnLbS/voyiRVrfEHxo94EuDZbc/WgXrz21R&#10;yUNnDx/z+zy3XfX7WlRK3d5Mz08gAk7hLwzLfJ4OOW8q3JGMF70CBgmsJnHMBIsfb6MERLFojw8b&#10;kHkm/zPkFwAAAP//AwBQSwECLQAUAAYACAAAACEAtoM4kv4AAADhAQAAEwAAAAAAAAAAAAAAAAAA&#10;AAAAW0NvbnRlbnRfVHlwZXNdLnhtbFBLAQItABQABgAIAAAAIQA4/SH/1gAAAJQBAAALAAAAAAAA&#10;AAAAAAAAAC8BAABfcmVscy8ucmVsc1BLAQItABQABgAIAAAAIQCY/AsfqwIAAEYFAAAOAAAAAAAA&#10;AAAAAAAAAC4CAABkcnMvZTJvRG9jLnhtbFBLAQItABQABgAIAAAAIQCDso8r3wAAAAsBAAAPAAAA&#10;AAAAAAAAAAAAAAUFAABkcnMvZG93bnJldi54bWxQSwUGAAAAAAQABADzAAAAEQYAAAAA&#10;" o:allowincell="f" filled="f" stroked="f" strokeweight=".5pt">
              <v:textbox inset=",0,,0">
                <w:txbxContent>
                  <w:p w14:paraId="7705C34B" w14:textId="5F783A3B" w:rsidR="00757998" w:rsidRPr="00757998" w:rsidRDefault="00757998" w:rsidP="00757998">
                    <w:pPr>
                      <w:jc w:val="center"/>
                      <w:rPr>
                        <w:rFonts w:cs="Arial"/>
                        <w:color w:val="000000"/>
                      </w:rPr>
                    </w:pPr>
                    <w:r w:rsidRPr="00757998">
                      <w:rPr>
                        <w:rFonts w:cs="Arial"/>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5222AEF0" w:rsidR="0022699A" w:rsidRDefault="00757998">
    <w:pPr>
      <w:pStyle w:val="Footer"/>
      <w:rPr>
        <w:noProof/>
      </w:rPr>
    </w:pPr>
    <w:r>
      <w:rPr>
        <w:noProof/>
        <w:lang w:val="en-US"/>
      </w:rPr>
      <mc:AlternateContent>
        <mc:Choice Requires="wps">
          <w:drawing>
            <wp:anchor distT="0" distB="0" distL="114300" distR="114300" simplePos="0" relativeHeight="295141888" behindDoc="0" locked="0" layoutInCell="0" allowOverlap="1" wp14:anchorId="179E11E5" wp14:editId="0B166364">
              <wp:simplePos x="0" y="0"/>
              <wp:positionH relativeFrom="page">
                <wp:posOffset>0</wp:posOffset>
              </wp:positionH>
              <wp:positionV relativeFrom="page">
                <wp:posOffset>10234930</wp:posOffset>
              </wp:positionV>
              <wp:extent cx="7560310" cy="266700"/>
              <wp:effectExtent l="0" t="0" r="0" b="0"/>
              <wp:wrapNone/>
              <wp:docPr id="2" name="MSIPCM01ad40ff9137782ec62b313f" descr="{&quot;HashCode&quot;:208298749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BF4423" w14:textId="7B7FBC06" w:rsidR="00757998" w:rsidRPr="00757998" w:rsidRDefault="00757998" w:rsidP="00757998">
                          <w:pPr>
                            <w:jc w:val="center"/>
                            <w:rPr>
                              <w:rFonts w:cs="Arial"/>
                              <w:color w:val="000000"/>
                            </w:rPr>
                          </w:pPr>
                          <w:r w:rsidRPr="00757998">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9E11E5" id="_x0000_t202" coordsize="21600,21600" o:spt="202" path="m,l,21600r21600,l21600,xe">
              <v:stroke joinstyle="miter"/>
              <v:path gradientshapeok="t" o:connecttype="rect"/>
            </v:shapetype>
            <v:shape id="MSIPCM01ad40ff9137782ec62b313f" o:spid="_x0000_s1027" type="#_x0000_t202" alt="{&quot;HashCode&quot;:2082987499,&quot;Height&quot;:841.0,&quot;Width&quot;:595.0,&quot;Placement&quot;:&quot;Footer&quot;,&quot;Index&quot;:&quot;FirstPage&quot;,&quot;Section&quot;:1,&quot;Top&quot;:0.0,&quot;Left&quot;:0.0}" style="position:absolute;margin-left:0;margin-top:805.9pt;width:595.3pt;height:21pt;z-index:2951418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sM8sAIAAE8FAAAOAAAAZHJzL2Uyb0RvYy54bWysVEtv2zAMvg/YfxB02GmrH3lndYosRbYC&#10;aRsgHXpWZCk2YEuqpNTOhv33UbKcFt1Owy429ZHi4yOpy6u2rtAz06aUIsPJRYwRE1TmpThk+PvD&#10;+tMUI2OJyEklBcvwiRl8tXj/7rJRc5bKQlY50wicCDNvVIYLa9U8igwtWE3MhVRMgJJLXRMLR32I&#10;ck0a8F5XURrH46iROldaUmYMoNedEi+8f84ZtfecG2ZRlWHIzfqv9t+9+0aLSzI/aKKKkoY0yD9k&#10;UZNSQNCzq2tiCTrq8g9XdUm1NJLbCyrrSHJeUuZrgGqS+E01u4Io5msBcow602T+n1t697zVqMwz&#10;nGIkSA0tut3dbFe3cULyYcz5LBlMJtOU0XG6HyQDjlHODAUGf354Okr7+RsxxUrmrDvN03iazqaT&#10;4Wz2MehZeShs0E6HMCFB8Vjmtgj4aDY649uKUFYz0d/pTNZSWqY7OTi4ETlrg4NgVGpjt+QQkgl2&#10;OxgCmM5gmQT0QaqAxOfQG8b7qAD+csPRKDMHjnYKWLLtF9nCkPe4AdD1vOW6dn/oJgI9jNnpPFqs&#10;tYgCOBmN40ECKgq6dDyexH72opfbCnL/ymSNnJBhDVn7iSLPG2MhEzDtTVwwIddlVfnxrQRqMjwe&#10;jGJ/4ayBG5WAi66GLlcn2Xbf+oaf69jL/ATladlth1F07YjcEEemhnWAtGHF7T18eCUhlgwSRoXU&#10;P/6GO3uYUtBi1MB6Zdg8HYlmGFU3AuZ3lgyHbh/9AQT9Gt33qDjWKwmbm8AjoqgXna2tepFrWT/C&#10;C7B00UBFBIWYGd734srCCRTwglC2XHoZNk8RuxE7RZ1rx6Zj9qF9JFoF+i007k72C0jmb7rQ2XZ9&#10;WB6t5KVvkeO3YzPQDlvrOxdeGPcsvD57q5d3cPEbAAD//wMAUEsDBBQABgAIAAAAIQCDso8r3wAA&#10;AAsBAAAPAAAAZHJzL2Rvd25yZXYueG1sTI/NTsMwEITvSLyDtUjcqBMoURviVAjEBQkhCuLsxJuf&#10;Jl5Hsdsmb9/NCY47M5qdL9tNthcnHH3rSEG8ikAglc60VCv4+X6724DwQZPRvSNUMKOHXX59lenU&#10;uDN94WkfasEl5FOtoAlhSKX0ZYNW+5UbkNir3Gh14HOspRn1mcttL++jKJFWt8QfGj3gS4Nltz9a&#10;BevPbVHJQ2cPH/P7PLdd9ftaVErd3kzPTyACTuEvDMt8ng45byrckYwXvQIGCawmccwEix9vowRE&#10;sWiPDxuQeSb/M+QXAAAA//8DAFBLAQItABQABgAIAAAAIQC2gziS/gAAAOEBAAATAAAAAAAAAAAA&#10;AAAAAAAAAABbQ29udGVudF9UeXBlc10ueG1sUEsBAi0AFAAGAAgAAAAhADj9If/WAAAAlAEAAAsA&#10;AAAAAAAAAAAAAAAALwEAAF9yZWxzLy5yZWxzUEsBAi0AFAAGAAgAAAAhAIAewzywAgAATwUAAA4A&#10;AAAAAAAAAAAAAAAALgIAAGRycy9lMm9Eb2MueG1sUEsBAi0AFAAGAAgAAAAhAIOyjyvfAAAACwEA&#10;AA8AAAAAAAAAAAAAAAAACgUAAGRycy9kb3ducmV2LnhtbFBLBQYAAAAABAAEAPMAAAAWBgAAAAA=&#10;" o:allowincell="f" filled="f" stroked="f" strokeweight=".5pt">
              <v:textbox inset=",0,,0">
                <w:txbxContent>
                  <w:p w14:paraId="3EBF4423" w14:textId="7B7FBC06" w:rsidR="00757998" w:rsidRPr="00757998" w:rsidRDefault="00757998" w:rsidP="00757998">
                    <w:pPr>
                      <w:jc w:val="center"/>
                      <w:rPr>
                        <w:rFonts w:cs="Arial"/>
                        <w:color w:val="000000"/>
                      </w:rPr>
                    </w:pPr>
                    <w:r w:rsidRPr="00757998">
                      <w:rPr>
                        <w:rFonts w:cs="Arial"/>
                        <w:color w:val="000000"/>
                      </w:rPr>
                      <w:t>Internal</w:t>
                    </w:r>
                  </w:p>
                </w:txbxContent>
              </v:textbox>
              <w10:wrap anchorx="page" anchory="page"/>
            </v:shape>
          </w:pict>
        </mc:Fallback>
      </mc:AlternateContent>
    </w:r>
    <w:r w:rsidR="0022699A">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CEC5A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47AFD235" w:rsidR="00E653F2" w:rsidRPr="00F7176C" w:rsidRDefault="00471A6B" w:rsidP="00E653F2">
          <w:pPr>
            <w:shd w:val="solid" w:color="FFFFFF" w:fill="FFFFFF"/>
            <w:spacing w:line="240" w:lineRule="exact"/>
            <w:rPr>
              <w:color w:val="808080"/>
              <w:sz w:val="18"/>
              <w:szCs w:val="18"/>
              <w:lang w:val="en-US"/>
            </w:rPr>
          </w:pPr>
          <w:r>
            <w:rPr>
              <w:color w:val="808080"/>
              <w:sz w:val="18"/>
              <w:szCs w:val="18"/>
              <w:lang w:val="en-US"/>
            </w:rPr>
            <w:t xml:space="preserve">BASF </w:t>
          </w:r>
          <w:r w:rsidR="00E653F2" w:rsidRPr="00F7176C">
            <w:rPr>
              <w:color w:val="808080"/>
              <w:sz w:val="18"/>
              <w:szCs w:val="18"/>
              <w:lang w:val="en-US"/>
            </w:rPr>
            <w:t>Media Relations</w:t>
          </w:r>
        </w:p>
        <w:p w14:paraId="220F7005" w14:textId="64A4357E" w:rsidR="00096F49" w:rsidRDefault="00096F49" w:rsidP="00E653F2">
          <w:pPr>
            <w:shd w:val="solid" w:color="FFFFFF" w:fill="FFFFFF"/>
            <w:spacing w:line="240" w:lineRule="exact"/>
            <w:rPr>
              <w:color w:val="808080"/>
              <w:sz w:val="18"/>
              <w:szCs w:val="18"/>
              <w:lang w:val="en-US"/>
            </w:rPr>
          </w:pPr>
          <w:r>
            <w:rPr>
              <w:color w:val="808080"/>
              <w:sz w:val="18"/>
              <w:szCs w:val="18"/>
              <w:lang w:val="en-US"/>
            </w:rPr>
            <w:t>Name</w:t>
          </w:r>
          <w:r w:rsidR="00471A6B">
            <w:rPr>
              <w:color w:val="808080"/>
              <w:sz w:val="18"/>
              <w:szCs w:val="18"/>
              <w:lang w:val="en-US"/>
            </w:rPr>
            <w:t xml:space="preserve"> (BASF Contact)</w:t>
          </w:r>
          <w:r>
            <w:rPr>
              <w:color w:val="808080"/>
              <w:sz w:val="18"/>
              <w:szCs w:val="18"/>
              <w:lang w:val="en-US"/>
            </w:rPr>
            <w:t>:</w:t>
          </w:r>
        </w:p>
        <w:p w14:paraId="5D58072E" w14:textId="58C798FB"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Phone</w:t>
          </w:r>
          <w:r w:rsidR="00096F49">
            <w:rPr>
              <w:color w:val="808080"/>
              <w:sz w:val="18"/>
              <w:szCs w:val="18"/>
              <w:lang w:val="en-US"/>
            </w:rPr>
            <w:t>:</w:t>
          </w:r>
        </w:p>
        <w:p w14:paraId="151853E5" w14:textId="596551D3" w:rsidR="00E653F2" w:rsidRPr="00F7176C" w:rsidRDefault="00096F49" w:rsidP="00E653F2">
          <w:pPr>
            <w:tabs>
              <w:tab w:val="left" w:pos="983"/>
            </w:tabs>
            <w:spacing w:line="240" w:lineRule="exact"/>
            <w:ind w:right="454"/>
            <w:rPr>
              <w:rFonts w:eastAsia="Calibri" w:cs="Times New Roman"/>
              <w:color w:val="808080"/>
              <w:sz w:val="18"/>
              <w:szCs w:val="18"/>
            </w:rPr>
          </w:pPr>
          <w:r>
            <w:rPr>
              <w:color w:val="808080"/>
              <w:sz w:val="18"/>
              <w:szCs w:val="18"/>
            </w:rPr>
            <w:t>Email:</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6785A6FA"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w:t>
          </w:r>
          <w:r w:rsidR="00471A6B">
            <w:rPr>
              <w:rFonts w:eastAsia="Calibri" w:cs="Times New Roman"/>
              <w:color w:val="808080"/>
              <w:sz w:val="18"/>
              <w:szCs w:val="18"/>
              <w:lang w:val="en-US"/>
            </w:rPr>
            <w:t>ane Craigie Marketing</w:t>
          </w:r>
        </w:p>
        <w:p w14:paraId="3B770F56" w14:textId="3F2020C8" w:rsidR="00E653F2"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(JCM Contact)</w:t>
          </w:r>
        </w:p>
        <w:p w14:paraId="27326536" w14:textId="445168C1" w:rsidR="00471A6B"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w:t>
          </w:r>
        </w:p>
        <w:p w14:paraId="022C9B98" w14:textId="6D9539B0" w:rsidR="00471A6B" w:rsidRPr="00F7176C"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w:t>
          </w:r>
        </w:p>
        <w:p w14:paraId="61942EBB" w14:textId="72248EFE" w:rsidR="00E653F2" w:rsidRPr="00F7176C" w:rsidRDefault="00E653F2" w:rsidP="00E653F2">
          <w:pPr>
            <w:rPr>
              <w:rFonts w:eastAsia="Calibri" w:cs="Times New Roman"/>
              <w:color w:val="808080"/>
              <w:sz w:val="18"/>
              <w:szCs w:val="18"/>
              <w:lang w:val="en-US"/>
            </w:rPr>
          </w:pP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DE16E9" w:rsidRDefault="00E653F2" w:rsidP="00E653F2">
          <w:pPr>
            <w:tabs>
              <w:tab w:val="left" w:pos="983"/>
            </w:tabs>
            <w:spacing w:line="240" w:lineRule="exact"/>
            <w:ind w:right="454"/>
            <w:rPr>
              <w:rFonts w:eastAsia="Calibri" w:cs="Times New Roman"/>
              <w:color w:val="808080" w:themeColor="background1" w:themeShade="80"/>
              <w:sz w:val="18"/>
              <w:szCs w:val="18"/>
              <w:lang w:val="fr-FR"/>
            </w:rPr>
          </w:pPr>
          <w:r w:rsidRPr="00DE16E9">
            <w:rPr>
              <w:rFonts w:eastAsia="Calibri" w:cs="Times New Roman"/>
              <w:color w:val="808080" w:themeColor="background1" w:themeShade="80"/>
              <w:sz w:val="18"/>
              <w:szCs w:val="18"/>
              <w:lang w:val="fr-FR"/>
            </w:rPr>
            <w:t>BASF SE</w:t>
          </w:r>
        </w:p>
        <w:p w14:paraId="6593F05C" w14:textId="77777777" w:rsidR="00E653F2" w:rsidRPr="00DE16E9" w:rsidRDefault="00E653F2" w:rsidP="00E653F2">
          <w:pPr>
            <w:tabs>
              <w:tab w:val="left" w:pos="983"/>
            </w:tabs>
            <w:spacing w:line="240" w:lineRule="exact"/>
            <w:ind w:right="454"/>
            <w:rPr>
              <w:rFonts w:eastAsia="Calibri" w:cs="Times New Roman"/>
              <w:color w:val="808080" w:themeColor="background1" w:themeShade="80"/>
              <w:sz w:val="18"/>
              <w:szCs w:val="18"/>
              <w:lang w:val="fr-FR"/>
            </w:rPr>
          </w:pPr>
          <w:r w:rsidRPr="00DE16E9">
            <w:rPr>
              <w:rFonts w:eastAsia="Calibri" w:cs="Times New Roman"/>
              <w:color w:val="808080" w:themeColor="background1" w:themeShade="80"/>
              <w:sz w:val="18"/>
              <w:szCs w:val="18"/>
              <w:lang w:val="fr-FR"/>
            </w:rPr>
            <w:t>67056 Ludwigshafen</w:t>
          </w:r>
        </w:p>
        <w:p w14:paraId="7778DE33" w14:textId="77777777" w:rsidR="00E653F2" w:rsidRPr="00DE16E9" w:rsidRDefault="00F627F6" w:rsidP="00E653F2">
          <w:pPr>
            <w:tabs>
              <w:tab w:val="left" w:pos="983"/>
            </w:tabs>
            <w:spacing w:line="240" w:lineRule="exact"/>
            <w:ind w:right="454"/>
            <w:rPr>
              <w:rFonts w:eastAsia="Calibri" w:cs="Times New Roman"/>
              <w:color w:val="808080" w:themeColor="background1" w:themeShade="80"/>
              <w:sz w:val="18"/>
              <w:szCs w:val="18"/>
              <w:lang w:val="fr-FR"/>
            </w:rPr>
          </w:pPr>
          <w:hyperlink r:id="rId1" w:history="1">
            <w:r w:rsidR="00D00966" w:rsidRPr="00DE16E9">
              <w:rPr>
                <w:rStyle w:val="Hyperlink"/>
                <w:rFonts w:eastAsia="Calibri" w:cs="Times New Roman"/>
                <w:color w:val="808080" w:themeColor="background1" w:themeShade="80"/>
                <w:sz w:val="18"/>
                <w:szCs w:val="18"/>
                <w:lang w:val="fr-FR"/>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A90C46" w:rsidRPr="00A84B6E" w:rsidRDefault="00F627F6"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E90AC" w14:textId="77777777" w:rsidR="00F627F6" w:rsidRDefault="00F627F6" w:rsidP="00B35193">
      <w:r>
        <w:separator/>
      </w:r>
    </w:p>
  </w:footnote>
  <w:footnote w:type="continuationSeparator" w:id="0">
    <w:p w14:paraId="55750D4C" w14:textId="77777777" w:rsidR="00F627F6" w:rsidRDefault="00F627F6"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78E37" w14:textId="77777777" w:rsidR="00733A44" w:rsidRDefault="00733A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2B047228"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A90C46"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uppieren 4" style="position:absolute;margin-left:0;margin-top:11.65pt;width:740.2pt;height:84.2pt;z-index:295139840;mso-position-horizontal:left;mso-position-horizontal-relative:margin;mso-height-relative:margin" coordsize="94952,10800" o:spid="_x0000_s1026" w14:anchorId="0864553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D7D94"/>
    <w:multiLevelType w:val="multilevel"/>
    <w:tmpl w:val="F446CB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AE8359E"/>
    <w:multiLevelType w:val="multilevel"/>
    <w:tmpl w:val="40CC37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DD43D4F"/>
    <w:multiLevelType w:val="multilevel"/>
    <w:tmpl w:val="72B4D4EA"/>
    <w:lvl w:ilvl="0">
      <w:start w:val="1"/>
      <w:numFmt w:val="bullet"/>
      <w:lvlText w:val="o"/>
      <w:lvlJc w:val="left"/>
      <w:pPr>
        <w:tabs>
          <w:tab w:val="num" w:pos="708"/>
        </w:tabs>
        <w:ind w:left="708" w:hanging="360"/>
      </w:pPr>
      <w:rPr>
        <w:rFonts w:ascii="Courier New" w:hAnsi="Courier New" w:hint="default"/>
        <w:sz w:val="20"/>
      </w:rPr>
    </w:lvl>
    <w:lvl w:ilvl="1" w:tentative="1">
      <w:start w:val="1"/>
      <w:numFmt w:val="bullet"/>
      <w:lvlText w:val="o"/>
      <w:lvlJc w:val="left"/>
      <w:pPr>
        <w:tabs>
          <w:tab w:val="num" w:pos="1428"/>
        </w:tabs>
        <w:ind w:left="1428" w:hanging="360"/>
      </w:pPr>
      <w:rPr>
        <w:rFonts w:ascii="Courier New" w:hAnsi="Courier New" w:hint="default"/>
        <w:sz w:val="20"/>
      </w:rPr>
    </w:lvl>
    <w:lvl w:ilvl="2" w:tentative="1">
      <w:start w:val="1"/>
      <w:numFmt w:val="bullet"/>
      <w:lvlText w:val="o"/>
      <w:lvlJc w:val="left"/>
      <w:pPr>
        <w:tabs>
          <w:tab w:val="num" w:pos="2148"/>
        </w:tabs>
        <w:ind w:left="2148" w:hanging="360"/>
      </w:pPr>
      <w:rPr>
        <w:rFonts w:ascii="Courier New" w:hAnsi="Courier New" w:hint="default"/>
        <w:sz w:val="20"/>
      </w:rPr>
    </w:lvl>
    <w:lvl w:ilvl="3" w:tentative="1">
      <w:start w:val="1"/>
      <w:numFmt w:val="bullet"/>
      <w:lvlText w:val="o"/>
      <w:lvlJc w:val="left"/>
      <w:pPr>
        <w:tabs>
          <w:tab w:val="num" w:pos="2868"/>
        </w:tabs>
        <w:ind w:left="2868" w:hanging="360"/>
      </w:pPr>
      <w:rPr>
        <w:rFonts w:ascii="Courier New" w:hAnsi="Courier New" w:hint="default"/>
        <w:sz w:val="20"/>
      </w:rPr>
    </w:lvl>
    <w:lvl w:ilvl="4" w:tentative="1">
      <w:start w:val="1"/>
      <w:numFmt w:val="bullet"/>
      <w:lvlText w:val="o"/>
      <w:lvlJc w:val="left"/>
      <w:pPr>
        <w:tabs>
          <w:tab w:val="num" w:pos="3588"/>
        </w:tabs>
        <w:ind w:left="3588" w:hanging="360"/>
      </w:pPr>
      <w:rPr>
        <w:rFonts w:ascii="Courier New" w:hAnsi="Courier New" w:hint="default"/>
        <w:sz w:val="20"/>
      </w:rPr>
    </w:lvl>
    <w:lvl w:ilvl="5" w:tentative="1">
      <w:start w:val="1"/>
      <w:numFmt w:val="bullet"/>
      <w:lvlText w:val="o"/>
      <w:lvlJc w:val="left"/>
      <w:pPr>
        <w:tabs>
          <w:tab w:val="num" w:pos="4308"/>
        </w:tabs>
        <w:ind w:left="4308" w:hanging="360"/>
      </w:pPr>
      <w:rPr>
        <w:rFonts w:ascii="Courier New" w:hAnsi="Courier New" w:hint="default"/>
        <w:sz w:val="20"/>
      </w:rPr>
    </w:lvl>
    <w:lvl w:ilvl="6" w:tentative="1">
      <w:start w:val="1"/>
      <w:numFmt w:val="bullet"/>
      <w:lvlText w:val="o"/>
      <w:lvlJc w:val="left"/>
      <w:pPr>
        <w:tabs>
          <w:tab w:val="num" w:pos="5028"/>
        </w:tabs>
        <w:ind w:left="5028" w:hanging="360"/>
      </w:pPr>
      <w:rPr>
        <w:rFonts w:ascii="Courier New" w:hAnsi="Courier New" w:hint="default"/>
        <w:sz w:val="20"/>
      </w:rPr>
    </w:lvl>
    <w:lvl w:ilvl="7" w:tentative="1">
      <w:start w:val="1"/>
      <w:numFmt w:val="bullet"/>
      <w:lvlText w:val="o"/>
      <w:lvlJc w:val="left"/>
      <w:pPr>
        <w:tabs>
          <w:tab w:val="num" w:pos="5748"/>
        </w:tabs>
        <w:ind w:left="5748" w:hanging="360"/>
      </w:pPr>
      <w:rPr>
        <w:rFonts w:ascii="Courier New" w:hAnsi="Courier New" w:hint="default"/>
        <w:sz w:val="20"/>
      </w:rPr>
    </w:lvl>
    <w:lvl w:ilvl="8" w:tentative="1">
      <w:start w:val="1"/>
      <w:numFmt w:val="bullet"/>
      <w:lvlText w:val="o"/>
      <w:lvlJc w:val="left"/>
      <w:pPr>
        <w:tabs>
          <w:tab w:val="num" w:pos="6468"/>
        </w:tabs>
        <w:ind w:left="6468" w:hanging="360"/>
      </w:pPr>
      <w:rPr>
        <w:rFonts w:ascii="Courier New" w:hAnsi="Courier New" w:hint="default"/>
        <w:sz w:val="20"/>
      </w:rPr>
    </w:lvl>
  </w:abstractNum>
  <w:abstractNum w:abstractNumId="6" w15:restartNumberingAfterBreak="0">
    <w:nsid w:val="43F678D3"/>
    <w:multiLevelType w:val="multilevel"/>
    <w:tmpl w:val="22767E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9DC0AD4"/>
    <w:multiLevelType w:val="multilevel"/>
    <w:tmpl w:val="408230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5CF30F38"/>
    <w:multiLevelType w:val="hybridMultilevel"/>
    <w:tmpl w:val="0A9AF17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0" w15:restartNumberingAfterBreak="0">
    <w:nsid w:val="5F70259E"/>
    <w:multiLevelType w:val="hybridMultilevel"/>
    <w:tmpl w:val="E7A64C0E"/>
    <w:lvl w:ilvl="0" w:tplc="5A8866A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2"/>
  </w:num>
  <w:num w:numId="5">
    <w:abstractNumId w:val="1"/>
    <w:lvlOverride w:ilvl="0">
      <w:startOverride w:val="1"/>
    </w:lvlOverride>
  </w:num>
  <w:num w:numId="6">
    <w:abstractNumId w:val="9"/>
  </w:num>
  <w:num w:numId="7">
    <w:abstractNumId w:val="5"/>
  </w:num>
  <w:num w:numId="8">
    <w:abstractNumId w:val="3"/>
  </w:num>
  <w:num w:numId="9">
    <w:abstractNumId w:val="8"/>
  </w:num>
  <w:num w:numId="10">
    <w:abstractNumId w:val="0"/>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57"/>
    <w:rsid w:val="00003A73"/>
    <w:rsid w:val="00025362"/>
    <w:rsid w:val="00026D3D"/>
    <w:rsid w:val="000312B5"/>
    <w:rsid w:val="00037B12"/>
    <w:rsid w:val="0004243A"/>
    <w:rsid w:val="000500AA"/>
    <w:rsid w:val="000544D8"/>
    <w:rsid w:val="00060167"/>
    <w:rsid w:val="00060907"/>
    <w:rsid w:val="00060931"/>
    <w:rsid w:val="0006178B"/>
    <w:rsid w:val="0007173B"/>
    <w:rsid w:val="00074600"/>
    <w:rsid w:val="00096F49"/>
    <w:rsid w:val="000B655C"/>
    <w:rsid w:val="000B6C4D"/>
    <w:rsid w:val="000C0FF1"/>
    <w:rsid w:val="000D33E3"/>
    <w:rsid w:val="000D42FF"/>
    <w:rsid w:val="000D4720"/>
    <w:rsid w:val="000E1525"/>
    <w:rsid w:val="000F0A6F"/>
    <w:rsid w:val="00104617"/>
    <w:rsid w:val="0012613B"/>
    <w:rsid w:val="00127EEB"/>
    <w:rsid w:val="0013151E"/>
    <w:rsid w:val="001374C2"/>
    <w:rsid w:val="00141495"/>
    <w:rsid w:val="001576FA"/>
    <w:rsid w:val="001731B9"/>
    <w:rsid w:val="001854FD"/>
    <w:rsid w:val="001A356D"/>
    <w:rsid w:val="001B3F17"/>
    <w:rsid w:val="001B6C5C"/>
    <w:rsid w:val="001D1719"/>
    <w:rsid w:val="001D6156"/>
    <w:rsid w:val="001E656E"/>
    <w:rsid w:val="001F1BD4"/>
    <w:rsid w:val="001F4592"/>
    <w:rsid w:val="001F50AF"/>
    <w:rsid w:val="001F6B67"/>
    <w:rsid w:val="0021611F"/>
    <w:rsid w:val="002246C0"/>
    <w:rsid w:val="0022699A"/>
    <w:rsid w:val="00232036"/>
    <w:rsid w:val="0024026D"/>
    <w:rsid w:val="00261026"/>
    <w:rsid w:val="00270607"/>
    <w:rsid w:val="00271514"/>
    <w:rsid w:val="00271AF3"/>
    <w:rsid w:val="00273FDC"/>
    <w:rsid w:val="002822FC"/>
    <w:rsid w:val="002849F3"/>
    <w:rsid w:val="002A0F11"/>
    <w:rsid w:val="002A1254"/>
    <w:rsid w:val="002B0F54"/>
    <w:rsid w:val="002B6068"/>
    <w:rsid w:val="002D5D44"/>
    <w:rsid w:val="002E4BB5"/>
    <w:rsid w:val="002F632C"/>
    <w:rsid w:val="00301A22"/>
    <w:rsid w:val="00305C01"/>
    <w:rsid w:val="003168F0"/>
    <w:rsid w:val="00317257"/>
    <w:rsid w:val="003355ED"/>
    <w:rsid w:val="00364ADF"/>
    <w:rsid w:val="003A44A7"/>
    <w:rsid w:val="003C4352"/>
    <w:rsid w:val="003D1EB0"/>
    <w:rsid w:val="003E5325"/>
    <w:rsid w:val="0040536D"/>
    <w:rsid w:val="00406ECB"/>
    <w:rsid w:val="0042444A"/>
    <w:rsid w:val="0043054B"/>
    <w:rsid w:val="004436B8"/>
    <w:rsid w:val="0044522F"/>
    <w:rsid w:val="004653C7"/>
    <w:rsid w:val="00471A6B"/>
    <w:rsid w:val="00471F81"/>
    <w:rsid w:val="00472D5E"/>
    <w:rsid w:val="00486064"/>
    <w:rsid w:val="004A5C76"/>
    <w:rsid w:val="004C535C"/>
    <w:rsid w:val="004C7D33"/>
    <w:rsid w:val="004D2237"/>
    <w:rsid w:val="004D77C9"/>
    <w:rsid w:val="004E461C"/>
    <w:rsid w:val="004E5BA4"/>
    <w:rsid w:val="004E6634"/>
    <w:rsid w:val="004F0E67"/>
    <w:rsid w:val="004F1084"/>
    <w:rsid w:val="004F1D70"/>
    <w:rsid w:val="005316AB"/>
    <w:rsid w:val="005412BA"/>
    <w:rsid w:val="005415DB"/>
    <w:rsid w:val="00547A84"/>
    <w:rsid w:val="00552E57"/>
    <w:rsid w:val="0055542E"/>
    <w:rsid w:val="0057641B"/>
    <w:rsid w:val="005770B6"/>
    <w:rsid w:val="00586192"/>
    <w:rsid w:val="00594EE6"/>
    <w:rsid w:val="005A3354"/>
    <w:rsid w:val="005A5B24"/>
    <w:rsid w:val="005B6365"/>
    <w:rsid w:val="005C0A27"/>
    <w:rsid w:val="005C285A"/>
    <w:rsid w:val="005D1C18"/>
    <w:rsid w:val="005D3C53"/>
    <w:rsid w:val="005F06CD"/>
    <w:rsid w:val="00602441"/>
    <w:rsid w:val="006101F2"/>
    <w:rsid w:val="00625780"/>
    <w:rsid w:val="00625F3B"/>
    <w:rsid w:val="0063797F"/>
    <w:rsid w:val="0064438C"/>
    <w:rsid w:val="00654610"/>
    <w:rsid w:val="006759F5"/>
    <w:rsid w:val="006762EC"/>
    <w:rsid w:val="00682800"/>
    <w:rsid w:val="00686186"/>
    <w:rsid w:val="006910CD"/>
    <w:rsid w:val="006C588B"/>
    <w:rsid w:val="006E0BF7"/>
    <w:rsid w:val="006E2860"/>
    <w:rsid w:val="006F4F44"/>
    <w:rsid w:val="006F6C52"/>
    <w:rsid w:val="006F6F6B"/>
    <w:rsid w:val="00716BA6"/>
    <w:rsid w:val="007234EF"/>
    <w:rsid w:val="00730BF5"/>
    <w:rsid w:val="00733A44"/>
    <w:rsid w:val="00737511"/>
    <w:rsid w:val="00742F50"/>
    <w:rsid w:val="00757998"/>
    <w:rsid w:val="0076773E"/>
    <w:rsid w:val="007741B3"/>
    <w:rsid w:val="00774D67"/>
    <w:rsid w:val="00785F24"/>
    <w:rsid w:val="00791B44"/>
    <w:rsid w:val="00796BD2"/>
    <w:rsid w:val="007A247C"/>
    <w:rsid w:val="007A62CD"/>
    <w:rsid w:val="007A7A82"/>
    <w:rsid w:val="007B7AD1"/>
    <w:rsid w:val="007C1340"/>
    <w:rsid w:val="007C3484"/>
    <w:rsid w:val="007C7B9A"/>
    <w:rsid w:val="007D010F"/>
    <w:rsid w:val="007F0DFC"/>
    <w:rsid w:val="007F4CD8"/>
    <w:rsid w:val="008061C8"/>
    <w:rsid w:val="00812DC4"/>
    <w:rsid w:val="0082683B"/>
    <w:rsid w:val="00831762"/>
    <w:rsid w:val="008349B0"/>
    <w:rsid w:val="00842A02"/>
    <w:rsid w:val="00842F35"/>
    <w:rsid w:val="00844AB2"/>
    <w:rsid w:val="008724DF"/>
    <w:rsid w:val="00877B5C"/>
    <w:rsid w:val="008854A4"/>
    <w:rsid w:val="00887821"/>
    <w:rsid w:val="0089639B"/>
    <w:rsid w:val="008E1CBE"/>
    <w:rsid w:val="008E5526"/>
    <w:rsid w:val="008E7A31"/>
    <w:rsid w:val="009279F1"/>
    <w:rsid w:val="00930A93"/>
    <w:rsid w:val="00932C66"/>
    <w:rsid w:val="00937C87"/>
    <w:rsid w:val="00937E38"/>
    <w:rsid w:val="00942C82"/>
    <w:rsid w:val="00943A52"/>
    <w:rsid w:val="0094429D"/>
    <w:rsid w:val="0094733F"/>
    <w:rsid w:val="009661D5"/>
    <w:rsid w:val="00973192"/>
    <w:rsid w:val="00982642"/>
    <w:rsid w:val="00983588"/>
    <w:rsid w:val="00991BBE"/>
    <w:rsid w:val="00992660"/>
    <w:rsid w:val="009926F2"/>
    <w:rsid w:val="00994716"/>
    <w:rsid w:val="0099759F"/>
    <w:rsid w:val="009A0392"/>
    <w:rsid w:val="009C2884"/>
    <w:rsid w:val="009C34EB"/>
    <w:rsid w:val="009C59AC"/>
    <w:rsid w:val="009D1E14"/>
    <w:rsid w:val="009E11B4"/>
    <w:rsid w:val="009E511F"/>
    <w:rsid w:val="009E69A1"/>
    <w:rsid w:val="00A07921"/>
    <w:rsid w:val="00A17138"/>
    <w:rsid w:val="00A17A56"/>
    <w:rsid w:val="00A3474C"/>
    <w:rsid w:val="00A41D08"/>
    <w:rsid w:val="00A6373B"/>
    <w:rsid w:val="00A64171"/>
    <w:rsid w:val="00A82094"/>
    <w:rsid w:val="00A84B6E"/>
    <w:rsid w:val="00AA4270"/>
    <w:rsid w:val="00AA79F4"/>
    <w:rsid w:val="00AB2BBF"/>
    <w:rsid w:val="00AB6659"/>
    <w:rsid w:val="00AC63A3"/>
    <w:rsid w:val="00AD04CA"/>
    <w:rsid w:val="00AD1D93"/>
    <w:rsid w:val="00AD3747"/>
    <w:rsid w:val="00AD6D6F"/>
    <w:rsid w:val="00AE2087"/>
    <w:rsid w:val="00AE3532"/>
    <w:rsid w:val="00AF3512"/>
    <w:rsid w:val="00B10AC1"/>
    <w:rsid w:val="00B12732"/>
    <w:rsid w:val="00B15C0E"/>
    <w:rsid w:val="00B1660E"/>
    <w:rsid w:val="00B23AD2"/>
    <w:rsid w:val="00B247CD"/>
    <w:rsid w:val="00B35193"/>
    <w:rsid w:val="00B5473C"/>
    <w:rsid w:val="00B73F1A"/>
    <w:rsid w:val="00B75E06"/>
    <w:rsid w:val="00B76AAA"/>
    <w:rsid w:val="00B874A3"/>
    <w:rsid w:val="00B93230"/>
    <w:rsid w:val="00B94737"/>
    <w:rsid w:val="00BA7643"/>
    <w:rsid w:val="00BB55D9"/>
    <w:rsid w:val="00BD07EC"/>
    <w:rsid w:val="00BD61E6"/>
    <w:rsid w:val="00BD7FA2"/>
    <w:rsid w:val="00BE2866"/>
    <w:rsid w:val="00BF3C1F"/>
    <w:rsid w:val="00BF5845"/>
    <w:rsid w:val="00C01E76"/>
    <w:rsid w:val="00C064B8"/>
    <w:rsid w:val="00C154E8"/>
    <w:rsid w:val="00C35050"/>
    <w:rsid w:val="00C358A5"/>
    <w:rsid w:val="00C373A4"/>
    <w:rsid w:val="00C37862"/>
    <w:rsid w:val="00C4448F"/>
    <w:rsid w:val="00C45A5F"/>
    <w:rsid w:val="00C552BB"/>
    <w:rsid w:val="00C56C78"/>
    <w:rsid w:val="00C574C3"/>
    <w:rsid w:val="00C66ACE"/>
    <w:rsid w:val="00C74E99"/>
    <w:rsid w:val="00C915A5"/>
    <w:rsid w:val="00C936AB"/>
    <w:rsid w:val="00CB794E"/>
    <w:rsid w:val="00CC3DCD"/>
    <w:rsid w:val="00CE331B"/>
    <w:rsid w:val="00CE4B41"/>
    <w:rsid w:val="00CF1E4C"/>
    <w:rsid w:val="00CF6D13"/>
    <w:rsid w:val="00CF7AAE"/>
    <w:rsid w:val="00D00966"/>
    <w:rsid w:val="00D23319"/>
    <w:rsid w:val="00D30E42"/>
    <w:rsid w:val="00D4006D"/>
    <w:rsid w:val="00D649E1"/>
    <w:rsid w:val="00D74ABA"/>
    <w:rsid w:val="00D7670C"/>
    <w:rsid w:val="00D866E3"/>
    <w:rsid w:val="00DB0EA4"/>
    <w:rsid w:val="00DB30A5"/>
    <w:rsid w:val="00DB43D2"/>
    <w:rsid w:val="00DD0E21"/>
    <w:rsid w:val="00DE16E9"/>
    <w:rsid w:val="00DE5954"/>
    <w:rsid w:val="00DF667D"/>
    <w:rsid w:val="00E02421"/>
    <w:rsid w:val="00E06C36"/>
    <w:rsid w:val="00E07EE7"/>
    <w:rsid w:val="00E2578B"/>
    <w:rsid w:val="00E3130F"/>
    <w:rsid w:val="00E35D1B"/>
    <w:rsid w:val="00E64554"/>
    <w:rsid w:val="00E64BEF"/>
    <w:rsid w:val="00E653F2"/>
    <w:rsid w:val="00E9407E"/>
    <w:rsid w:val="00EA5EF5"/>
    <w:rsid w:val="00EB512F"/>
    <w:rsid w:val="00EC0B80"/>
    <w:rsid w:val="00EE1D35"/>
    <w:rsid w:val="00EF1D91"/>
    <w:rsid w:val="00F05EF8"/>
    <w:rsid w:val="00F536DC"/>
    <w:rsid w:val="00F627F6"/>
    <w:rsid w:val="00F67655"/>
    <w:rsid w:val="00F85599"/>
    <w:rsid w:val="00F92FAF"/>
    <w:rsid w:val="00FA0FB2"/>
    <w:rsid w:val="00FA34AA"/>
    <w:rsid w:val="00FA5EC9"/>
    <w:rsid w:val="00FB27A9"/>
    <w:rsid w:val="00FC7D30"/>
    <w:rsid w:val="00FD694D"/>
    <w:rsid w:val="00FE34EC"/>
    <w:rsid w:val="1C61CAED"/>
    <w:rsid w:val="6B25D46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NormalWeb">
    <w:name w:val="Normal (Web)"/>
    <w:basedOn w:val="Normal"/>
    <w:uiPriority w:val="99"/>
    <w:semiHidden/>
    <w:unhideWhenUsed/>
    <w:rsid w:val="00CE331B"/>
    <w:pPr>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1D17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869867">
      <w:bodyDiv w:val="1"/>
      <w:marLeft w:val="0"/>
      <w:marRight w:val="0"/>
      <w:marTop w:val="0"/>
      <w:marBottom w:val="0"/>
      <w:divBdr>
        <w:top w:val="none" w:sz="0" w:space="0" w:color="auto"/>
        <w:left w:val="none" w:sz="0" w:space="0" w:color="auto"/>
        <w:bottom w:val="none" w:sz="0" w:space="0" w:color="auto"/>
        <w:right w:val="none" w:sz="0" w:space="0" w:color="auto"/>
      </w:divBdr>
    </w:div>
    <w:div w:id="427427050">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992490682">
      <w:bodyDiv w:val="1"/>
      <w:marLeft w:val="0"/>
      <w:marRight w:val="0"/>
      <w:marTop w:val="0"/>
      <w:marBottom w:val="0"/>
      <w:divBdr>
        <w:top w:val="none" w:sz="0" w:space="0" w:color="auto"/>
        <w:left w:val="none" w:sz="0" w:space="0" w:color="auto"/>
        <w:bottom w:val="none" w:sz="0" w:space="0" w:color="auto"/>
        <w:right w:val="none" w:sz="0" w:space="0" w:color="auto"/>
      </w:divBdr>
    </w:div>
    <w:div w:id="1512572207">
      <w:bodyDiv w:val="1"/>
      <w:marLeft w:val="0"/>
      <w:marRight w:val="0"/>
      <w:marTop w:val="0"/>
      <w:marBottom w:val="0"/>
      <w:divBdr>
        <w:top w:val="none" w:sz="0" w:space="0" w:color="auto"/>
        <w:left w:val="none" w:sz="0" w:space="0" w:color="auto"/>
        <w:bottom w:val="none" w:sz="0" w:space="0" w:color="auto"/>
        <w:right w:val="none" w:sz="0" w:space="0" w:color="auto"/>
      </w:divBdr>
    </w:div>
    <w:div w:id="1565600587">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1977636054">
      <w:bodyDiv w:val="1"/>
      <w:marLeft w:val="0"/>
      <w:marRight w:val="0"/>
      <w:marTop w:val="0"/>
      <w:marBottom w:val="0"/>
      <w:divBdr>
        <w:top w:val="none" w:sz="0" w:space="0" w:color="auto"/>
        <w:left w:val="none" w:sz="0" w:space="0" w:color="auto"/>
        <w:bottom w:val="none" w:sz="0" w:space="0" w:color="auto"/>
        <w:right w:val="none" w:sz="0" w:space="0" w:color="auto"/>
      </w:divBdr>
    </w:div>
    <w:div w:id="2005860823">
      <w:bodyDiv w:val="1"/>
      <w:marLeft w:val="0"/>
      <w:marRight w:val="0"/>
      <w:marTop w:val="0"/>
      <w:marBottom w:val="0"/>
      <w:divBdr>
        <w:top w:val="none" w:sz="0" w:space="0" w:color="auto"/>
        <w:left w:val="none" w:sz="0" w:space="0" w:color="auto"/>
        <w:bottom w:val="none" w:sz="0" w:space="0" w:color="auto"/>
        <w:right w:val="none" w:sz="0" w:space="0" w:color="auto"/>
      </w:divBdr>
    </w:div>
    <w:div w:id="2072926002">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f.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basf.com/whatsapp-new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sfrealresultsfarm.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ricentre.basf.co.uk/"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214B0-3824-4F0F-8ECB-2DD5FE3F814E}">
  <ds:schemaRefs>
    <ds:schemaRef ds:uri="http://schemas.microsoft.com/sharepoint/v3/contenttype/forms"/>
  </ds:schemaRefs>
</ds:datastoreItem>
</file>

<file path=customXml/itemProps2.xml><?xml version="1.0" encoding="utf-8"?>
<ds:datastoreItem xmlns:ds="http://schemas.openxmlformats.org/officeDocument/2006/customXml" ds:itemID="{44D4483C-21EB-42CA-87FB-D17D95DDCD0A}">
  <ds:schemaRefs>
    <ds:schemaRef ds:uri="http://schemas.microsoft.com/office/2006/metadata/properties"/>
    <ds:schemaRef ds:uri="http://schemas.microsoft.com/office/infopath/2007/PartnerControls"/>
    <ds:schemaRef ds:uri="ba6c1b53-23dd-4e60-899e-25a5748f1f6a"/>
  </ds:schemaRefs>
</ds:datastoreItem>
</file>

<file path=customXml/itemProps3.xml><?xml version="1.0" encoding="utf-8"?>
<ds:datastoreItem xmlns:ds="http://schemas.openxmlformats.org/officeDocument/2006/customXml" ds:itemID="{FF3FC8ED-9784-4F9C-B2FA-D002B30C6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C00556-F69C-459D-90FF-D2A5A256F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nr</cp:lastModifiedBy>
  <cp:revision>2</cp:revision>
  <cp:lastPrinted>2017-08-25T13:00:00Z</cp:lastPrinted>
  <dcterms:created xsi:type="dcterms:W3CDTF">2021-07-13T15:41:00Z</dcterms:created>
  <dcterms:modified xsi:type="dcterms:W3CDTF">2021-07-13T15:41:00Z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MSIP_Label_c8c00982-80e1-41e6-a03a-12f4ca954faf_Enabled">
    <vt:lpwstr>True</vt:lpwstr>
  </property>
  <property fmtid="{D5CDD505-2E9C-101B-9397-08002B2CF9AE}" pid="5" name="MSIP_Label_c8c00982-80e1-41e6-a03a-12f4ca954faf_SiteId">
    <vt:lpwstr>ecaa386b-c8df-4ce0-ad01-740cbdb5ba55</vt:lpwstr>
  </property>
  <property fmtid="{D5CDD505-2E9C-101B-9397-08002B2CF9AE}" pid="6" name="MSIP_Label_c8c00982-80e1-41e6-a03a-12f4ca954faf_Owner">
    <vt:lpwstr>CambeiA1@basfad.basf.net</vt:lpwstr>
  </property>
  <property fmtid="{D5CDD505-2E9C-101B-9397-08002B2CF9AE}" pid="7" name="MSIP_Label_c8c00982-80e1-41e6-a03a-12f4ca954faf_SetDate">
    <vt:lpwstr>2021-07-12T14:47:10.9326264Z</vt:lpwstr>
  </property>
  <property fmtid="{D5CDD505-2E9C-101B-9397-08002B2CF9AE}" pid="8" name="MSIP_Label_c8c00982-80e1-41e6-a03a-12f4ca954faf_Name">
    <vt:lpwstr>Internal</vt:lpwstr>
  </property>
  <property fmtid="{D5CDD505-2E9C-101B-9397-08002B2CF9AE}" pid="9" name="MSIP_Label_c8c00982-80e1-41e6-a03a-12f4ca954faf_Application">
    <vt:lpwstr>Microsoft Azure Information Protection</vt:lpwstr>
  </property>
  <property fmtid="{D5CDD505-2E9C-101B-9397-08002B2CF9AE}" pid="10" name="MSIP_Label_c8c00982-80e1-41e6-a03a-12f4ca954faf_ActionId">
    <vt:lpwstr>919314aa-0766-498a-87b0-ab98d369281c</vt:lpwstr>
  </property>
  <property fmtid="{D5CDD505-2E9C-101B-9397-08002B2CF9AE}" pid="11" name="MSIP_Label_c8c00982-80e1-41e6-a03a-12f4ca954faf_Extended_MSFT_Method">
    <vt:lpwstr>Automatic</vt:lpwstr>
  </property>
  <property fmtid="{D5CDD505-2E9C-101B-9397-08002B2CF9AE}" pid="12" name="MSIP_Label_06530cf4-8573-4c29-a912-bbcdac835909_Enabled">
    <vt:lpwstr>True</vt:lpwstr>
  </property>
  <property fmtid="{D5CDD505-2E9C-101B-9397-08002B2CF9AE}" pid="13" name="MSIP_Label_06530cf4-8573-4c29-a912-bbcdac835909_SiteId">
    <vt:lpwstr>ecaa386b-c8df-4ce0-ad01-740cbdb5ba55</vt:lpwstr>
  </property>
  <property fmtid="{D5CDD505-2E9C-101B-9397-08002B2CF9AE}" pid="14" name="MSIP_Label_06530cf4-8573-4c29-a912-bbcdac835909_Owner">
    <vt:lpwstr>CambeiA1@basfad.basf.net</vt:lpwstr>
  </property>
  <property fmtid="{D5CDD505-2E9C-101B-9397-08002B2CF9AE}" pid="15" name="MSIP_Label_06530cf4-8573-4c29-a912-bbcdac835909_SetDate">
    <vt:lpwstr>2021-07-12T14:47:10.9326264Z</vt:lpwstr>
  </property>
  <property fmtid="{D5CDD505-2E9C-101B-9397-08002B2CF9AE}" pid="16" name="MSIP_Label_06530cf4-8573-4c29-a912-bbcdac835909_Name">
    <vt:lpwstr>Unprotected</vt:lpwstr>
  </property>
  <property fmtid="{D5CDD505-2E9C-101B-9397-08002B2CF9AE}" pid="17" name="MSIP_Label_06530cf4-8573-4c29-a912-bbcdac835909_Application">
    <vt:lpwstr>Microsoft Azure Information Protection</vt:lpwstr>
  </property>
  <property fmtid="{D5CDD505-2E9C-101B-9397-08002B2CF9AE}" pid="18" name="MSIP_Label_06530cf4-8573-4c29-a912-bbcdac835909_ActionId">
    <vt:lpwstr>919314aa-0766-498a-87b0-ab98d369281c</vt:lpwstr>
  </property>
  <property fmtid="{D5CDD505-2E9C-101B-9397-08002B2CF9AE}" pid="19" name="MSIP_Label_06530cf4-8573-4c29-a912-bbcdac835909_Parent">
    <vt:lpwstr>c8c00982-80e1-41e6-a03a-12f4ca954faf</vt:lpwstr>
  </property>
  <property fmtid="{D5CDD505-2E9C-101B-9397-08002B2CF9AE}" pid="20" name="MSIP_Label_06530cf4-8573-4c29-a912-bbcdac835909_Extended_MSFT_Method">
    <vt:lpwstr>Automatic</vt:lpwstr>
  </property>
  <property fmtid="{D5CDD505-2E9C-101B-9397-08002B2CF9AE}" pid="21" name="Sensitivity">
    <vt:lpwstr>Internal Unprotected</vt:lpwstr>
  </property>
</Properties>
</file>