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32EBE" w14:textId="77777777" w:rsidR="004E6634" w:rsidRPr="001831D8" w:rsidRDefault="0004243A" w:rsidP="0004243A">
      <w:pPr>
        <w:tabs>
          <w:tab w:val="left" w:pos="2923"/>
        </w:tabs>
        <w:spacing w:before="1600"/>
        <w:rPr>
          <w:lang w:val="en-GB"/>
        </w:rPr>
      </w:pPr>
      <w:r w:rsidRPr="001831D8">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1831D8" w14:paraId="6D146224" w14:textId="77777777" w:rsidTr="00AD04CA">
        <w:trPr>
          <w:trHeight w:val="678"/>
        </w:trPr>
        <w:tc>
          <w:tcPr>
            <w:tcW w:w="6973" w:type="dxa"/>
          </w:tcPr>
          <w:p w14:paraId="6B730F6C" w14:textId="7B09EDD5" w:rsidR="004E6634" w:rsidRPr="001831D8" w:rsidRDefault="004E461C" w:rsidP="00586192">
            <w:pPr>
              <w:pStyle w:val="Titel1"/>
              <w:widowControl w:val="0"/>
              <w:spacing w:before="240" w:after="120"/>
              <w:ind w:right="0"/>
              <w:rPr>
                <w:b/>
                <w:sz w:val="60"/>
                <w:szCs w:val="60"/>
                <w:lang w:val="en-GB"/>
              </w:rPr>
            </w:pPr>
            <w:r w:rsidRPr="001831D8">
              <w:rPr>
                <w:b/>
                <w:sz w:val="60"/>
                <w:szCs w:val="60"/>
                <w:lang w:val="en-GB"/>
              </w:rPr>
              <w:t xml:space="preserve">Press </w:t>
            </w:r>
            <w:r w:rsidR="003656D8">
              <w:rPr>
                <w:b/>
                <w:sz w:val="60"/>
                <w:szCs w:val="60"/>
                <w:lang w:val="en-GB"/>
              </w:rPr>
              <w:t>Release</w:t>
            </w:r>
          </w:p>
          <w:p w14:paraId="7DF50DE1" w14:textId="2C58F31B" w:rsidR="006D675D" w:rsidRPr="001831D8" w:rsidRDefault="006D675D" w:rsidP="00586192">
            <w:pPr>
              <w:pStyle w:val="Titel1"/>
              <w:widowControl w:val="0"/>
              <w:spacing w:before="240" w:after="120"/>
              <w:ind w:right="0"/>
              <w:rPr>
                <w:b/>
                <w:sz w:val="60"/>
                <w:szCs w:val="60"/>
                <w:lang w:val="en-GB"/>
              </w:rPr>
            </w:pPr>
          </w:p>
        </w:tc>
        <w:tc>
          <w:tcPr>
            <w:tcW w:w="1757" w:type="dxa"/>
          </w:tcPr>
          <w:p w14:paraId="3D226F4B" w14:textId="66949AD7" w:rsidR="004E6634" w:rsidRPr="001831D8" w:rsidRDefault="005C0881" w:rsidP="004E6634">
            <w:pPr>
              <w:tabs>
                <w:tab w:val="left" w:pos="983"/>
              </w:tabs>
              <w:spacing w:line="240" w:lineRule="exact"/>
              <w:jc w:val="right"/>
              <w:rPr>
                <w:rFonts w:eastAsia="Calibri" w:cs="Times New Roman"/>
                <w:color w:val="808080" w:themeColor="background1" w:themeShade="80"/>
                <w:sz w:val="18"/>
                <w:szCs w:val="18"/>
                <w:lang w:val="en-GB"/>
              </w:rPr>
            </w:pPr>
            <w:r w:rsidRPr="001831D8">
              <w:rPr>
                <w:rFonts w:eastAsia="Calibri" w:cs="Times New Roman"/>
                <w:color w:val="808080" w:themeColor="background1" w:themeShade="80"/>
                <w:sz w:val="18"/>
                <w:szCs w:val="18"/>
                <w:lang w:val="en-GB"/>
              </w:rPr>
              <w:t>1</w:t>
            </w:r>
            <w:r w:rsidR="004419E9">
              <w:rPr>
                <w:rFonts w:eastAsia="Calibri" w:cs="Times New Roman"/>
                <w:color w:val="808080" w:themeColor="background1" w:themeShade="80"/>
                <w:sz w:val="18"/>
                <w:szCs w:val="18"/>
                <w:lang w:val="en-GB"/>
              </w:rPr>
              <w:t>9</w:t>
            </w:r>
            <w:r w:rsidR="00C064B8" w:rsidRPr="001831D8">
              <w:rPr>
                <w:rFonts w:eastAsia="Calibri" w:cs="Times New Roman"/>
                <w:color w:val="808080" w:themeColor="background1" w:themeShade="80"/>
                <w:sz w:val="18"/>
                <w:szCs w:val="18"/>
                <w:lang w:val="en-GB"/>
              </w:rPr>
              <w:t>/0</w:t>
            </w:r>
            <w:r w:rsidRPr="001831D8">
              <w:rPr>
                <w:rFonts w:eastAsia="Calibri" w:cs="Times New Roman"/>
                <w:color w:val="808080" w:themeColor="background1" w:themeShade="80"/>
                <w:sz w:val="18"/>
                <w:szCs w:val="18"/>
                <w:lang w:val="en-GB"/>
              </w:rPr>
              <w:t>2</w:t>
            </w:r>
            <w:r w:rsidR="00C064B8" w:rsidRPr="001831D8">
              <w:rPr>
                <w:rFonts w:eastAsia="Calibri" w:cs="Times New Roman"/>
                <w:color w:val="808080" w:themeColor="background1" w:themeShade="80"/>
                <w:sz w:val="18"/>
                <w:szCs w:val="18"/>
                <w:lang w:val="en-GB"/>
              </w:rPr>
              <w:t>/</w:t>
            </w:r>
            <w:r w:rsidR="006D675D" w:rsidRPr="001831D8">
              <w:rPr>
                <w:rFonts w:eastAsia="Calibri" w:cs="Times New Roman"/>
                <w:color w:val="808080" w:themeColor="background1" w:themeShade="80"/>
                <w:sz w:val="18"/>
                <w:szCs w:val="18"/>
                <w:lang w:val="en-GB"/>
              </w:rPr>
              <w:t>2</w:t>
            </w:r>
            <w:r w:rsidRPr="001831D8">
              <w:rPr>
                <w:rFonts w:eastAsia="Calibri" w:cs="Times New Roman"/>
                <w:color w:val="808080" w:themeColor="background1" w:themeShade="80"/>
                <w:sz w:val="18"/>
                <w:szCs w:val="18"/>
                <w:lang w:val="en-GB"/>
              </w:rPr>
              <w:t>021</w:t>
            </w:r>
          </w:p>
        </w:tc>
      </w:tr>
    </w:tbl>
    <w:p w14:paraId="1064A8EC" w14:textId="715BC04A" w:rsidR="003B08E2" w:rsidRPr="003656D8" w:rsidRDefault="003B08E2" w:rsidP="003B08E2">
      <w:pPr>
        <w:spacing w:line="360" w:lineRule="auto"/>
        <w:rPr>
          <w:sz w:val="28"/>
          <w:szCs w:val="28"/>
          <w:lang w:val="en-GB"/>
        </w:rPr>
      </w:pPr>
    </w:p>
    <w:p w14:paraId="3F287B7E" w14:textId="6558C8CC" w:rsidR="00815D29" w:rsidRPr="003656D8" w:rsidRDefault="005C0881" w:rsidP="003C5E79">
      <w:pPr>
        <w:spacing w:after="200" w:line="360" w:lineRule="auto"/>
        <w:rPr>
          <w:rFonts w:asciiTheme="majorHAnsi" w:hAnsiTheme="majorHAnsi" w:cstheme="majorHAnsi"/>
          <w:b/>
          <w:bCs/>
          <w:sz w:val="28"/>
          <w:szCs w:val="28"/>
          <w:lang w:val="en-GB"/>
        </w:rPr>
      </w:pPr>
      <w:r w:rsidRPr="003656D8">
        <w:rPr>
          <w:rFonts w:asciiTheme="majorHAnsi" w:hAnsiTheme="majorHAnsi" w:cstheme="majorHAnsi"/>
          <w:b/>
          <w:bCs/>
          <w:sz w:val="28"/>
          <w:szCs w:val="28"/>
          <w:lang w:val="en-GB"/>
        </w:rPr>
        <w:t>Herbicide faces de-regulation if growers don’t start acting.</w:t>
      </w:r>
    </w:p>
    <w:p w14:paraId="5B0C1A1C" w14:textId="6E05115B" w:rsidR="001E1624" w:rsidRPr="003656D8" w:rsidRDefault="00BA2EC6" w:rsidP="001E1624">
      <w:pPr>
        <w:spacing w:line="360" w:lineRule="auto"/>
        <w:rPr>
          <w:rFonts w:asciiTheme="majorHAnsi" w:hAnsiTheme="majorHAnsi" w:cstheme="majorHAnsi"/>
          <w:sz w:val="24"/>
          <w:szCs w:val="24"/>
          <w:lang w:val="en-GB"/>
        </w:rPr>
      </w:pPr>
      <w:r w:rsidRPr="003656D8">
        <w:rPr>
          <w:rFonts w:asciiTheme="majorHAnsi" w:hAnsiTheme="majorHAnsi" w:cstheme="majorHAnsi"/>
          <w:sz w:val="24"/>
          <w:szCs w:val="24"/>
          <w:lang w:val="en-GB"/>
        </w:rPr>
        <w:t>One of the few</w:t>
      </w:r>
      <w:r w:rsidR="00505A7D" w:rsidRPr="003656D8">
        <w:rPr>
          <w:rFonts w:asciiTheme="majorHAnsi" w:hAnsiTheme="majorHAnsi" w:cstheme="majorHAnsi"/>
          <w:sz w:val="24"/>
          <w:szCs w:val="24"/>
          <w:lang w:val="en-GB"/>
        </w:rPr>
        <w:t xml:space="preserve"> </w:t>
      </w:r>
      <w:r w:rsidRPr="003656D8">
        <w:rPr>
          <w:rFonts w:asciiTheme="majorHAnsi" w:hAnsiTheme="majorHAnsi" w:cstheme="majorHAnsi"/>
          <w:sz w:val="24"/>
          <w:szCs w:val="24"/>
          <w:lang w:val="en-GB"/>
        </w:rPr>
        <w:t>post</w:t>
      </w:r>
      <w:r w:rsidR="00505A7D" w:rsidRPr="003656D8">
        <w:rPr>
          <w:rFonts w:asciiTheme="majorHAnsi" w:hAnsiTheme="majorHAnsi" w:cstheme="majorHAnsi"/>
          <w:sz w:val="24"/>
          <w:szCs w:val="24"/>
          <w:lang w:val="en-GB"/>
        </w:rPr>
        <w:t>-emergence he</w:t>
      </w:r>
      <w:r w:rsidR="001831D8" w:rsidRPr="003656D8">
        <w:rPr>
          <w:rFonts w:asciiTheme="majorHAnsi" w:hAnsiTheme="majorHAnsi" w:cstheme="majorHAnsi"/>
          <w:sz w:val="24"/>
          <w:szCs w:val="24"/>
          <w:lang w:val="en-GB"/>
        </w:rPr>
        <w:t>r</w:t>
      </w:r>
      <w:r w:rsidR="00505A7D" w:rsidRPr="003656D8">
        <w:rPr>
          <w:rFonts w:asciiTheme="majorHAnsi" w:hAnsiTheme="majorHAnsi" w:cstheme="majorHAnsi"/>
          <w:sz w:val="24"/>
          <w:szCs w:val="24"/>
          <w:lang w:val="en-GB"/>
        </w:rPr>
        <w:t>bicide</w:t>
      </w:r>
      <w:r w:rsidRPr="003656D8">
        <w:rPr>
          <w:rFonts w:asciiTheme="majorHAnsi" w:hAnsiTheme="majorHAnsi" w:cstheme="majorHAnsi"/>
          <w:sz w:val="24"/>
          <w:szCs w:val="24"/>
          <w:lang w:val="en-GB"/>
        </w:rPr>
        <w:t>s</w:t>
      </w:r>
      <w:r w:rsidR="00505A7D" w:rsidRPr="003656D8">
        <w:rPr>
          <w:rFonts w:asciiTheme="majorHAnsi" w:hAnsiTheme="majorHAnsi" w:cstheme="majorHAnsi"/>
          <w:sz w:val="24"/>
          <w:szCs w:val="24"/>
          <w:lang w:val="en-GB"/>
        </w:rPr>
        <w:t xml:space="preserve"> for beans</w:t>
      </w:r>
      <w:r w:rsidRPr="003656D8">
        <w:rPr>
          <w:rFonts w:asciiTheme="majorHAnsi" w:hAnsiTheme="majorHAnsi" w:cstheme="majorHAnsi"/>
          <w:sz w:val="24"/>
          <w:szCs w:val="24"/>
          <w:lang w:val="en-GB"/>
        </w:rPr>
        <w:t xml:space="preserve"> and the </w:t>
      </w:r>
      <w:r w:rsidR="003656D8" w:rsidRPr="003656D8">
        <w:rPr>
          <w:rFonts w:asciiTheme="majorHAnsi" w:hAnsiTheme="majorHAnsi" w:cstheme="majorHAnsi"/>
          <w:sz w:val="24"/>
          <w:szCs w:val="24"/>
          <w:lang w:val="en-GB"/>
        </w:rPr>
        <w:t xml:space="preserve">only post-em available for some especially challenging weeds in the pea crop, such as black </w:t>
      </w:r>
      <w:r w:rsidR="00364AE9" w:rsidRPr="003656D8">
        <w:rPr>
          <w:rFonts w:asciiTheme="majorHAnsi" w:hAnsiTheme="majorHAnsi" w:cstheme="majorHAnsi"/>
          <w:sz w:val="24"/>
          <w:szCs w:val="24"/>
          <w:lang w:val="en-GB"/>
        </w:rPr>
        <w:t>nightshade</w:t>
      </w:r>
      <w:r w:rsidR="00505A7D" w:rsidRPr="003656D8">
        <w:rPr>
          <w:rFonts w:asciiTheme="majorHAnsi" w:hAnsiTheme="majorHAnsi" w:cstheme="majorHAnsi"/>
          <w:sz w:val="24"/>
          <w:szCs w:val="24"/>
          <w:lang w:val="en-GB"/>
        </w:rPr>
        <w:t xml:space="preserve">, </w:t>
      </w:r>
      <w:proofErr w:type="spellStart"/>
      <w:r w:rsidR="003656D8">
        <w:rPr>
          <w:rFonts w:asciiTheme="majorHAnsi" w:hAnsiTheme="majorHAnsi" w:cstheme="majorHAnsi"/>
          <w:sz w:val="24"/>
          <w:szCs w:val="24"/>
          <w:lang w:val="en-GB"/>
        </w:rPr>
        <w:t>b</w:t>
      </w:r>
      <w:r w:rsidR="00505A7D" w:rsidRPr="003656D8">
        <w:rPr>
          <w:rFonts w:asciiTheme="majorHAnsi" w:hAnsiTheme="majorHAnsi" w:cstheme="majorHAnsi"/>
          <w:sz w:val="24"/>
          <w:szCs w:val="24"/>
          <w:lang w:val="en-GB"/>
        </w:rPr>
        <w:t>entazone</w:t>
      </w:r>
      <w:proofErr w:type="spellEnd"/>
      <w:r w:rsidR="00505A7D" w:rsidRPr="003656D8">
        <w:rPr>
          <w:rFonts w:asciiTheme="majorHAnsi" w:hAnsiTheme="majorHAnsi" w:cstheme="majorHAnsi"/>
          <w:sz w:val="24"/>
          <w:szCs w:val="24"/>
          <w:lang w:val="en-GB"/>
        </w:rPr>
        <w:t>, is under threat</w:t>
      </w:r>
      <w:r w:rsidR="001C1C65" w:rsidRPr="003656D8">
        <w:rPr>
          <w:rFonts w:asciiTheme="majorHAnsi" w:hAnsiTheme="majorHAnsi" w:cstheme="majorHAnsi"/>
          <w:sz w:val="24"/>
          <w:szCs w:val="24"/>
          <w:lang w:val="en-GB"/>
        </w:rPr>
        <w:t xml:space="preserve"> after </w:t>
      </w:r>
      <w:r w:rsidR="00622C8E" w:rsidRPr="003656D8">
        <w:rPr>
          <w:rFonts w:asciiTheme="majorHAnsi" w:hAnsiTheme="majorHAnsi" w:cstheme="majorHAnsi"/>
          <w:sz w:val="24"/>
          <w:szCs w:val="24"/>
          <w:lang w:val="en-GB"/>
        </w:rPr>
        <w:t>four</w:t>
      </w:r>
      <w:r w:rsidR="001C1C65" w:rsidRPr="003656D8">
        <w:rPr>
          <w:rFonts w:asciiTheme="majorHAnsi" w:hAnsiTheme="majorHAnsi" w:cstheme="majorHAnsi"/>
          <w:sz w:val="24"/>
          <w:szCs w:val="24"/>
          <w:lang w:val="en-GB"/>
        </w:rPr>
        <w:t xml:space="preserve"> decades</w:t>
      </w:r>
      <w:r w:rsidR="00364AE9">
        <w:rPr>
          <w:rFonts w:asciiTheme="majorHAnsi" w:hAnsiTheme="majorHAnsi" w:cstheme="majorHAnsi"/>
          <w:sz w:val="24"/>
          <w:szCs w:val="24"/>
          <w:lang w:val="en-GB"/>
        </w:rPr>
        <w:t xml:space="preserve"> of use</w:t>
      </w:r>
      <w:r w:rsidR="001C1C65" w:rsidRPr="003656D8">
        <w:rPr>
          <w:rFonts w:asciiTheme="majorHAnsi" w:hAnsiTheme="majorHAnsi" w:cstheme="majorHAnsi"/>
          <w:sz w:val="24"/>
          <w:szCs w:val="24"/>
          <w:lang w:val="en-GB"/>
        </w:rPr>
        <w:t>.</w:t>
      </w:r>
    </w:p>
    <w:p w14:paraId="05473133" w14:textId="173731D2" w:rsidR="001C1C65" w:rsidRPr="003656D8" w:rsidRDefault="001C1C65" w:rsidP="001E1624">
      <w:pPr>
        <w:spacing w:line="360" w:lineRule="auto"/>
        <w:rPr>
          <w:rFonts w:asciiTheme="majorHAnsi" w:hAnsiTheme="majorHAnsi" w:cstheme="majorHAnsi"/>
          <w:sz w:val="24"/>
          <w:szCs w:val="24"/>
          <w:lang w:val="en-GB"/>
        </w:rPr>
      </w:pPr>
    </w:p>
    <w:p w14:paraId="0FAF3CBE" w14:textId="0615DFD8" w:rsidR="0030326F" w:rsidRPr="003656D8" w:rsidRDefault="00BD0912" w:rsidP="0030326F">
      <w:pPr>
        <w:spacing w:line="360" w:lineRule="auto"/>
        <w:rPr>
          <w:rFonts w:asciiTheme="majorHAnsi" w:hAnsiTheme="majorHAnsi" w:cstheme="majorHAnsi"/>
          <w:sz w:val="24"/>
          <w:szCs w:val="24"/>
          <w:lang w:val="en-GB"/>
        </w:rPr>
      </w:pPr>
      <w:r w:rsidRPr="003656D8">
        <w:rPr>
          <w:rFonts w:asciiTheme="majorHAnsi" w:hAnsiTheme="majorHAnsi" w:cstheme="majorHAnsi"/>
          <w:sz w:val="24"/>
          <w:szCs w:val="24"/>
          <w:lang w:val="en-GB"/>
        </w:rPr>
        <w:t xml:space="preserve">Commonly used on </w:t>
      </w:r>
      <w:r w:rsidR="00364AE9">
        <w:rPr>
          <w:rFonts w:asciiTheme="majorHAnsi" w:hAnsiTheme="majorHAnsi" w:cstheme="majorHAnsi"/>
          <w:sz w:val="24"/>
          <w:szCs w:val="24"/>
          <w:lang w:val="en-GB"/>
        </w:rPr>
        <w:t xml:space="preserve">beans, </w:t>
      </w:r>
      <w:r w:rsidRPr="003656D8">
        <w:rPr>
          <w:rFonts w:asciiTheme="majorHAnsi" w:hAnsiTheme="majorHAnsi" w:cstheme="majorHAnsi"/>
          <w:sz w:val="24"/>
          <w:szCs w:val="24"/>
          <w:lang w:val="en-GB"/>
        </w:rPr>
        <w:t>peas, linseed</w:t>
      </w:r>
      <w:r w:rsidR="005A0831">
        <w:rPr>
          <w:rFonts w:asciiTheme="majorHAnsi" w:hAnsiTheme="majorHAnsi" w:cstheme="majorHAnsi"/>
          <w:sz w:val="24"/>
          <w:szCs w:val="24"/>
          <w:lang w:val="en-GB"/>
        </w:rPr>
        <w:t>, alliums</w:t>
      </w:r>
      <w:r w:rsidRPr="003656D8">
        <w:rPr>
          <w:rFonts w:asciiTheme="majorHAnsi" w:hAnsiTheme="majorHAnsi" w:cstheme="majorHAnsi"/>
          <w:sz w:val="24"/>
          <w:szCs w:val="24"/>
          <w:lang w:val="en-GB"/>
        </w:rPr>
        <w:t xml:space="preserve"> and potatoes, </w:t>
      </w:r>
      <w:r w:rsidR="0030326F" w:rsidRPr="003656D8">
        <w:rPr>
          <w:rFonts w:asciiTheme="majorHAnsi" w:hAnsiTheme="majorHAnsi" w:cstheme="majorHAnsi"/>
          <w:sz w:val="24"/>
          <w:szCs w:val="24"/>
          <w:lang w:val="en-GB"/>
        </w:rPr>
        <w:t xml:space="preserve">the chemistry is absorbed through the leaves of target plants, disrupting the </w:t>
      </w:r>
      <w:proofErr w:type="gramStart"/>
      <w:r w:rsidR="0030326F" w:rsidRPr="003656D8">
        <w:rPr>
          <w:rFonts w:asciiTheme="majorHAnsi" w:hAnsiTheme="majorHAnsi" w:cstheme="majorHAnsi"/>
          <w:sz w:val="24"/>
          <w:szCs w:val="24"/>
          <w:lang w:val="en-GB"/>
        </w:rPr>
        <w:t>photosynthesis</w:t>
      </w:r>
      <w:proofErr w:type="gramEnd"/>
      <w:r w:rsidR="0030326F" w:rsidRPr="003656D8">
        <w:rPr>
          <w:rFonts w:asciiTheme="majorHAnsi" w:hAnsiTheme="majorHAnsi" w:cstheme="majorHAnsi"/>
          <w:sz w:val="24"/>
          <w:szCs w:val="24"/>
          <w:lang w:val="en-GB"/>
        </w:rPr>
        <w:t xml:space="preserve"> and causing a reduction in the carbohydrate reserves. However, it is highly soluble in water and mobile in soil. As such, </w:t>
      </w:r>
      <w:r w:rsidR="003656D8">
        <w:rPr>
          <w:rFonts w:asciiTheme="majorHAnsi" w:hAnsiTheme="majorHAnsi" w:cstheme="majorHAnsi"/>
          <w:sz w:val="24"/>
          <w:szCs w:val="24"/>
          <w:lang w:val="en-GB"/>
        </w:rPr>
        <w:t>b</w:t>
      </w:r>
      <w:r w:rsidR="0030326F" w:rsidRPr="003656D8">
        <w:rPr>
          <w:rFonts w:asciiTheme="majorHAnsi" w:hAnsiTheme="majorHAnsi" w:cstheme="majorHAnsi"/>
          <w:sz w:val="24"/>
          <w:szCs w:val="24"/>
          <w:lang w:val="en-GB"/>
        </w:rPr>
        <w:t>entazone has been detected in both ground and surface water for many years and whilst BASF and the wider agricultural industry has had a stewardship programme in place from 201</w:t>
      </w:r>
      <w:r w:rsidR="00BA2EC6" w:rsidRPr="003656D8">
        <w:rPr>
          <w:rFonts w:asciiTheme="majorHAnsi" w:hAnsiTheme="majorHAnsi" w:cstheme="majorHAnsi"/>
          <w:sz w:val="24"/>
          <w:szCs w:val="24"/>
          <w:lang w:val="en-GB"/>
        </w:rPr>
        <w:t>4</w:t>
      </w:r>
      <w:r w:rsidR="0030326F" w:rsidRPr="003656D8">
        <w:rPr>
          <w:rFonts w:asciiTheme="majorHAnsi" w:hAnsiTheme="majorHAnsi" w:cstheme="majorHAnsi"/>
          <w:sz w:val="24"/>
          <w:szCs w:val="24"/>
          <w:lang w:val="en-GB"/>
        </w:rPr>
        <w:t xml:space="preserve">, </w:t>
      </w:r>
      <w:r w:rsidR="00DA1137" w:rsidRPr="003656D8">
        <w:rPr>
          <w:rFonts w:asciiTheme="majorHAnsi" w:hAnsiTheme="majorHAnsi" w:cstheme="majorHAnsi"/>
          <w:sz w:val="24"/>
          <w:szCs w:val="24"/>
          <w:lang w:val="en-GB"/>
        </w:rPr>
        <w:t xml:space="preserve">records show no </w:t>
      </w:r>
      <w:r w:rsidR="0030326F" w:rsidRPr="003656D8">
        <w:rPr>
          <w:rFonts w:asciiTheme="majorHAnsi" w:hAnsiTheme="majorHAnsi" w:cstheme="majorHAnsi"/>
          <w:sz w:val="24"/>
          <w:szCs w:val="24"/>
          <w:lang w:val="en-GB"/>
        </w:rPr>
        <w:t xml:space="preserve">serious decline in the levels detected. </w:t>
      </w:r>
    </w:p>
    <w:p w14:paraId="7005F54A" w14:textId="764BFD78" w:rsidR="00DA1137" w:rsidRPr="003656D8" w:rsidRDefault="00DA1137" w:rsidP="0030326F">
      <w:pPr>
        <w:spacing w:line="360" w:lineRule="auto"/>
        <w:rPr>
          <w:rFonts w:asciiTheme="majorHAnsi" w:hAnsiTheme="majorHAnsi" w:cstheme="majorHAnsi"/>
          <w:sz w:val="24"/>
          <w:szCs w:val="24"/>
          <w:lang w:val="en-GB"/>
        </w:rPr>
      </w:pPr>
    </w:p>
    <w:p w14:paraId="5FD4B209" w14:textId="32785A63" w:rsidR="00617EC5" w:rsidRPr="003656D8" w:rsidRDefault="00D63258" w:rsidP="00D63258">
      <w:pPr>
        <w:spacing w:line="360" w:lineRule="auto"/>
        <w:rPr>
          <w:rFonts w:asciiTheme="majorHAnsi" w:hAnsiTheme="majorHAnsi" w:cstheme="majorHAnsi"/>
          <w:sz w:val="24"/>
          <w:szCs w:val="24"/>
          <w:lang w:val="en-GB"/>
        </w:rPr>
      </w:pPr>
      <w:r w:rsidRPr="003656D8">
        <w:rPr>
          <w:rFonts w:asciiTheme="majorHAnsi" w:hAnsiTheme="majorHAnsi" w:cstheme="majorHAnsi"/>
          <w:sz w:val="24"/>
          <w:szCs w:val="24"/>
          <w:lang w:val="en-GB"/>
        </w:rPr>
        <w:t xml:space="preserve">Bentazone is due review for re-approval in 2025. The Environment Agency will be part of the decision panel and has made it </w:t>
      </w:r>
      <w:proofErr w:type="gramStart"/>
      <w:r w:rsidRPr="003656D8">
        <w:rPr>
          <w:rFonts w:asciiTheme="majorHAnsi" w:hAnsiTheme="majorHAnsi" w:cstheme="majorHAnsi"/>
          <w:sz w:val="24"/>
          <w:szCs w:val="24"/>
          <w:lang w:val="en-GB"/>
        </w:rPr>
        <w:t>very clear</w:t>
      </w:r>
      <w:proofErr w:type="gramEnd"/>
      <w:r w:rsidRPr="003656D8">
        <w:rPr>
          <w:rFonts w:asciiTheme="majorHAnsi" w:hAnsiTheme="majorHAnsi" w:cstheme="majorHAnsi"/>
          <w:sz w:val="24"/>
          <w:szCs w:val="24"/>
          <w:lang w:val="en-GB"/>
        </w:rPr>
        <w:t xml:space="preserve"> that the industry </w:t>
      </w:r>
      <w:r w:rsidR="00364AE9" w:rsidRPr="003656D8">
        <w:rPr>
          <w:rFonts w:asciiTheme="majorHAnsi" w:hAnsiTheme="majorHAnsi" w:cstheme="majorHAnsi"/>
          <w:sz w:val="24"/>
          <w:szCs w:val="24"/>
          <w:lang w:val="en-GB"/>
        </w:rPr>
        <w:t>must</w:t>
      </w:r>
      <w:r w:rsidR="00364AE9">
        <w:rPr>
          <w:rFonts w:asciiTheme="majorHAnsi" w:hAnsiTheme="majorHAnsi" w:cstheme="majorHAnsi"/>
          <w:sz w:val="24"/>
          <w:szCs w:val="24"/>
          <w:lang w:val="en-GB"/>
        </w:rPr>
        <w:t xml:space="preserve"> reduce</w:t>
      </w:r>
      <w:r w:rsidR="003656D8">
        <w:rPr>
          <w:rFonts w:asciiTheme="majorHAnsi" w:hAnsiTheme="majorHAnsi" w:cstheme="majorHAnsi"/>
          <w:sz w:val="24"/>
          <w:szCs w:val="24"/>
          <w:lang w:val="en-GB"/>
        </w:rPr>
        <w:t xml:space="preserve"> the</w:t>
      </w:r>
      <w:r w:rsidRPr="003656D8">
        <w:rPr>
          <w:rFonts w:asciiTheme="majorHAnsi" w:hAnsiTheme="majorHAnsi" w:cstheme="majorHAnsi"/>
          <w:sz w:val="24"/>
          <w:szCs w:val="24"/>
          <w:lang w:val="en-GB"/>
        </w:rPr>
        <w:t xml:space="preserve"> levels </w:t>
      </w:r>
      <w:r w:rsidR="00BC4F20">
        <w:rPr>
          <w:rFonts w:asciiTheme="majorHAnsi" w:hAnsiTheme="majorHAnsi" w:cstheme="majorHAnsi"/>
          <w:sz w:val="24"/>
          <w:szCs w:val="24"/>
          <w:lang w:val="en-GB"/>
        </w:rPr>
        <w:t xml:space="preserve">and numbers </w:t>
      </w:r>
      <w:r w:rsidRPr="003656D8">
        <w:rPr>
          <w:rFonts w:asciiTheme="majorHAnsi" w:hAnsiTheme="majorHAnsi" w:cstheme="majorHAnsi"/>
          <w:sz w:val="24"/>
          <w:szCs w:val="24"/>
          <w:lang w:val="en-GB"/>
        </w:rPr>
        <w:t xml:space="preserve">of </w:t>
      </w:r>
      <w:r w:rsidR="00BC4F20">
        <w:rPr>
          <w:rFonts w:asciiTheme="majorHAnsi" w:hAnsiTheme="majorHAnsi" w:cstheme="majorHAnsi"/>
          <w:sz w:val="24"/>
          <w:szCs w:val="24"/>
          <w:lang w:val="en-GB"/>
        </w:rPr>
        <w:t xml:space="preserve">detects in </w:t>
      </w:r>
      <w:r w:rsidRPr="003656D8">
        <w:rPr>
          <w:rFonts w:asciiTheme="majorHAnsi" w:hAnsiTheme="majorHAnsi" w:cstheme="majorHAnsi"/>
          <w:sz w:val="24"/>
          <w:szCs w:val="24"/>
          <w:lang w:val="en-GB"/>
        </w:rPr>
        <w:t xml:space="preserve">water </w:t>
      </w:r>
      <w:r w:rsidR="0061335B" w:rsidRPr="003656D8">
        <w:rPr>
          <w:rFonts w:asciiTheme="majorHAnsi" w:hAnsiTheme="majorHAnsi" w:cstheme="majorHAnsi"/>
          <w:sz w:val="24"/>
          <w:szCs w:val="24"/>
          <w:lang w:val="en-GB"/>
        </w:rPr>
        <w:t xml:space="preserve">in order for it to be considered. </w:t>
      </w:r>
    </w:p>
    <w:p w14:paraId="2DA7E80A" w14:textId="1D7D8B85" w:rsidR="0061335B" w:rsidRPr="003656D8" w:rsidRDefault="0061335B" w:rsidP="00D63258">
      <w:pPr>
        <w:spacing w:line="360" w:lineRule="auto"/>
        <w:rPr>
          <w:rFonts w:asciiTheme="majorHAnsi" w:hAnsiTheme="majorHAnsi" w:cstheme="majorHAnsi"/>
          <w:sz w:val="24"/>
          <w:szCs w:val="24"/>
          <w:lang w:val="en-GB"/>
        </w:rPr>
      </w:pPr>
    </w:p>
    <w:p w14:paraId="218B0670" w14:textId="621FE313" w:rsidR="00617EC5" w:rsidRPr="003656D8" w:rsidRDefault="0061335B" w:rsidP="00D63258">
      <w:pPr>
        <w:spacing w:line="360" w:lineRule="auto"/>
        <w:rPr>
          <w:rFonts w:asciiTheme="majorHAnsi" w:hAnsiTheme="majorHAnsi" w:cstheme="majorHAnsi"/>
          <w:sz w:val="24"/>
          <w:szCs w:val="24"/>
          <w:lang w:val="en-GB"/>
        </w:rPr>
      </w:pPr>
      <w:r w:rsidRPr="003656D8">
        <w:rPr>
          <w:rFonts w:asciiTheme="majorHAnsi" w:hAnsiTheme="majorHAnsi" w:cstheme="majorHAnsi"/>
          <w:sz w:val="24"/>
          <w:szCs w:val="24"/>
          <w:lang w:val="en-GB"/>
        </w:rPr>
        <w:t xml:space="preserve">With growers </w:t>
      </w:r>
      <w:r w:rsidR="005A0831" w:rsidRPr="005A0831">
        <w:rPr>
          <w:rFonts w:asciiTheme="majorHAnsi" w:hAnsiTheme="majorHAnsi" w:cstheme="majorHAnsi"/>
          <w:sz w:val="24"/>
          <w:szCs w:val="24"/>
          <w:lang w:val="en-GB"/>
        </w:rPr>
        <w:t>reintroducing</w:t>
      </w:r>
      <w:r w:rsidR="00472378" w:rsidRPr="003656D8">
        <w:rPr>
          <w:rFonts w:asciiTheme="majorHAnsi" w:hAnsiTheme="majorHAnsi" w:cstheme="majorHAnsi"/>
          <w:sz w:val="24"/>
          <w:szCs w:val="24"/>
          <w:lang w:val="en-GB"/>
        </w:rPr>
        <w:t xml:space="preserve"> pulses into their rotation, some after a long break, and others growing it for the very first time, without </w:t>
      </w:r>
      <w:r w:rsidR="003656D8">
        <w:rPr>
          <w:rFonts w:asciiTheme="majorHAnsi" w:hAnsiTheme="majorHAnsi" w:cstheme="majorHAnsi"/>
          <w:sz w:val="24"/>
          <w:szCs w:val="24"/>
          <w:lang w:val="en-GB"/>
        </w:rPr>
        <w:t>b</w:t>
      </w:r>
      <w:r w:rsidR="00472378" w:rsidRPr="003656D8">
        <w:rPr>
          <w:rFonts w:asciiTheme="majorHAnsi" w:hAnsiTheme="majorHAnsi" w:cstheme="majorHAnsi"/>
          <w:sz w:val="24"/>
          <w:szCs w:val="24"/>
          <w:lang w:val="en-GB"/>
        </w:rPr>
        <w:t xml:space="preserve">entazone, crop area could seriously decline the future. </w:t>
      </w:r>
    </w:p>
    <w:p w14:paraId="5C47E671" w14:textId="19C5D5CA" w:rsidR="00DA1137" w:rsidRPr="003656D8" w:rsidRDefault="00DA1137" w:rsidP="0030326F">
      <w:pPr>
        <w:spacing w:line="360" w:lineRule="auto"/>
        <w:rPr>
          <w:rFonts w:asciiTheme="majorHAnsi" w:hAnsiTheme="majorHAnsi" w:cstheme="majorHAnsi"/>
          <w:sz w:val="24"/>
          <w:szCs w:val="24"/>
          <w:lang w:val="en-GB"/>
        </w:rPr>
      </w:pPr>
    </w:p>
    <w:p w14:paraId="55A7659F" w14:textId="3B6F9B94" w:rsidR="00472378" w:rsidRPr="003656D8" w:rsidRDefault="00472378" w:rsidP="0030326F">
      <w:pPr>
        <w:spacing w:line="360" w:lineRule="auto"/>
        <w:rPr>
          <w:rFonts w:asciiTheme="majorHAnsi" w:hAnsiTheme="majorHAnsi" w:cstheme="majorHAnsi"/>
          <w:sz w:val="24"/>
          <w:szCs w:val="24"/>
          <w:lang w:val="en-GB"/>
        </w:rPr>
      </w:pPr>
      <w:r w:rsidRPr="003656D8">
        <w:rPr>
          <w:rFonts w:asciiTheme="majorHAnsi" w:hAnsiTheme="majorHAnsi" w:cstheme="majorHAnsi"/>
          <w:sz w:val="24"/>
          <w:szCs w:val="24"/>
          <w:lang w:val="en-GB"/>
        </w:rPr>
        <w:lastRenderedPageBreak/>
        <w:t xml:space="preserve">Paul Goddard, Stewardship and Value Chain Manager at BASF has been championing the Better </w:t>
      </w:r>
      <w:r w:rsidR="003656D8">
        <w:rPr>
          <w:rFonts w:asciiTheme="majorHAnsi" w:hAnsiTheme="majorHAnsi" w:cstheme="majorHAnsi"/>
          <w:sz w:val="24"/>
          <w:szCs w:val="24"/>
          <w:lang w:val="en-GB"/>
        </w:rPr>
        <w:t>b</w:t>
      </w:r>
      <w:r w:rsidRPr="003656D8">
        <w:rPr>
          <w:rFonts w:asciiTheme="majorHAnsi" w:hAnsiTheme="majorHAnsi" w:cstheme="majorHAnsi"/>
          <w:sz w:val="24"/>
          <w:szCs w:val="24"/>
          <w:lang w:val="en-GB"/>
        </w:rPr>
        <w:t xml:space="preserve">entazone Together Campaign. </w:t>
      </w:r>
    </w:p>
    <w:p w14:paraId="5DCE09AE" w14:textId="44563845" w:rsidR="00472378" w:rsidRPr="003656D8" w:rsidRDefault="00472378" w:rsidP="0030326F">
      <w:pPr>
        <w:spacing w:line="360" w:lineRule="auto"/>
        <w:rPr>
          <w:rFonts w:asciiTheme="majorHAnsi" w:hAnsiTheme="majorHAnsi" w:cstheme="majorHAnsi"/>
          <w:sz w:val="24"/>
          <w:szCs w:val="24"/>
          <w:lang w:val="en-GB"/>
        </w:rPr>
      </w:pPr>
    </w:p>
    <w:p w14:paraId="0614425A" w14:textId="630EED1B" w:rsidR="00A60DEE" w:rsidRPr="003656D8" w:rsidRDefault="009851F4" w:rsidP="00A60DEE">
      <w:pPr>
        <w:spacing w:line="360" w:lineRule="auto"/>
        <w:rPr>
          <w:rFonts w:asciiTheme="majorHAnsi" w:hAnsiTheme="majorHAnsi" w:cstheme="majorHAnsi"/>
          <w:i/>
          <w:iCs/>
          <w:sz w:val="24"/>
          <w:szCs w:val="24"/>
          <w:lang w:val="en-GB"/>
        </w:rPr>
      </w:pPr>
      <w:r w:rsidRPr="003656D8">
        <w:rPr>
          <w:rFonts w:asciiTheme="majorHAnsi" w:hAnsiTheme="majorHAnsi" w:cstheme="majorHAnsi"/>
          <w:i/>
          <w:iCs/>
          <w:sz w:val="24"/>
          <w:szCs w:val="24"/>
          <w:lang w:val="en-GB"/>
        </w:rPr>
        <w:t>“</w:t>
      </w:r>
      <w:r w:rsidR="00A60DEE" w:rsidRPr="003656D8">
        <w:rPr>
          <w:rFonts w:asciiTheme="majorHAnsi" w:hAnsiTheme="majorHAnsi" w:cstheme="majorHAnsi"/>
          <w:i/>
          <w:iCs/>
          <w:sz w:val="24"/>
          <w:szCs w:val="24"/>
          <w:lang w:val="en-GB"/>
        </w:rPr>
        <w:t xml:space="preserve">Last year, we commissioned some work focusing predominantly on groundwater and the likely sources at a number of </w:t>
      </w:r>
      <w:r w:rsidR="00BA2EC6" w:rsidRPr="003656D8">
        <w:rPr>
          <w:rFonts w:asciiTheme="majorHAnsi" w:hAnsiTheme="majorHAnsi" w:cstheme="majorHAnsi"/>
          <w:i/>
          <w:iCs/>
          <w:sz w:val="24"/>
          <w:szCs w:val="24"/>
          <w:lang w:val="en-GB"/>
        </w:rPr>
        <w:t xml:space="preserve">the most challenged </w:t>
      </w:r>
      <w:r w:rsidR="00A60DEE" w:rsidRPr="003656D8">
        <w:rPr>
          <w:rFonts w:asciiTheme="majorHAnsi" w:hAnsiTheme="majorHAnsi" w:cstheme="majorHAnsi"/>
          <w:i/>
          <w:iCs/>
          <w:sz w:val="24"/>
          <w:szCs w:val="24"/>
          <w:lang w:val="en-GB"/>
        </w:rPr>
        <w:t xml:space="preserve">extraction points. At three of the five locations, a point-source is the likely cause. For the other two, point-source cannot be eliminated and therefore is a factor. </w:t>
      </w:r>
    </w:p>
    <w:p w14:paraId="524239E8" w14:textId="77777777" w:rsidR="00A60DEE" w:rsidRPr="003656D8" w:rsidRDefault="00A60DEE" w:rsidP="00A60DEE">
      <w:pPr>
        <w:spacing w:line="360" w:lineRule="auto"/>
        <w:rPr>
          <w:rFonts w:asciiTheme="majorHAnsi" w:hAnsiTheme="majorHAnsi" w:cstheme="majorHAnsi"/>
          <w:i/>
          <w:iCs/>
          <w:sz w:val="24"/>
          <w:szCs w:val="24"/>
          <w:lang w:val="en-GB"/>
        </w:rPr>
      </w:pPr>
    </w:p>
    <w:p w14:paraId="24A0E414" w14:textId="5D3C9DE5" w:rsidR="009629D2" w:rsidRPr="003656D8" w:rsidRDefault="009629D2" w:rsidP="00A60DEE">
      <w:pPr>
        <w:spacing w:line="360" w:lineRule="auto"/>
        <w:rPr>
          <w:rFonts w:asciiTheme="majorHAnsi" w:hAnsiTheme="majorHAnsi" w:cstheme="majorHAnsi"/>
          <w:i/>
          <w:iCs/>
          <w:sz w:val="24"/>
          <w:szCs w:val="24"/>
          <w:lang w:val="en-GB"/>
        </w:rPr>
      </w:pPr>
      <w:r w:rsidRPr="003656D8">
        <w:rPr>
          <w:rFonts w:asciiTheme="majorHAnsi" w:hAnsiTheme="majorHAnsi" w:cstheme="majorHAnsi"/>
          <w:i/>
          <w:iCs/>
          <w:sz w:val="24"/>
          <w:szCs w:val="24"/>
          <w:lang w:val="en-GB"/>
        </w:rPr>
        <w:t>“</w:t>
      </w:r>
      <w:r w:rsidR="00A60DEE" w:rsidRPr="003656D8">
        <w:rPr>
          <w:rFonts w:asciiTheme="majorHAnsi" w:hAnsiTheme="majorHAnsi" w:cstheme="majorHAnsi"/>
          <w:i/>
          <w:iCs/>
          <w:sz w:val="24"/>
          <w:szCs w:val="24"/>
          <w:lang w:val="en-GB"/>
        </w:rPr>
        <w:t xml:space="preserve">As </w:t>
      </w:r>
      <w:r w:rsidR="003656D8">
        <w:rPr>
          <w:rFonts w:asciiTheme="majorHAnsi" w:hAnsiTheme="majorHAnsi" w:cstheme="majorHAnsi"/>
          <w:i/>
          <w:iCs/>
          <w:sz w:val="24"/>
          <w:szCs w:val="24"/>
          <w:lang w:val="en-GB"/>
        </w:rPr>
        <w:t>b</w:t>
      </w:r>
      <w:r w:rsidR="00A60DEE" w:rsidRPr="003656D8">
        <w:rPr>
          <w:rFonts w:asciiTheme="majorHAnsi" w:hAnsiTheme="majorHAnsi" w:cstheme="majorHAnsi"/>
          <w:i/>
          <w:iCs/>
          <w:sz w:val="24"/>
          <w:szCs w:val="24"/>
          <w:lang w:val="en-GB"/>
        </w:rPr>
        <w:t xml:space="preserve">entazone can enter the water courses through both groundwater and surface, there are multiple chances for leaching so we must do everything we can culturally, and chemically, to reduce the </w:t>
      </w:r>
      <w:proofErr w:type="gramStart"/>
      <w:r w:rsidR="00A60DEE" w:rsidRPr="003656D8">
        <w:rPr>
          <w:rFonts w:asciiTheme="majorHAnsi" w:hAnsiTheme="majorHAnsi" w:cstheme="majorHAnsi"/>
          <w:i/>
          <w:iCs/>
          <w:sz w:val="24"/>
          <w:szCs w:val="24"/>
          <w:lang w:val="en-GB"/>
        </w:rPr>
        <w:t>levels</w:t>
      </w:r>
      <w:r w:rsidR="001A5689" w:rsidRPr="003656D8">
        <w:rPr>
          <w:rFonts w:asciiTheme="majorHAnsi" w:hAnsiTheme="majorHAnsi" w:cstheme="majorHAnsi"/>
          <w:sz w:val="24"/>
          <w:szCs w:val="24"/>
          <w:lang w:val="en-GB"/>
        </w:rPr>
        <w:t>.“</w:t>
      </w:r>
      <w:proofErr w:type="gramEnd"/>
    </w:p>
    <w:p w14:paraId="7081B88C" w14:textId="1AC69F2F" w:rsidR="009629D2" w:rsidRPr="003656D8" w:rsidRDefault="009629D2" w:rsidP="00A60DEE">
      <w:pPr>
        <w:spacing w:line="360" w:lineRule="auto"/>
        <w:rPr>
          <w:rFonts w:asciiTheme="majorHAnsi" w:hAnsiTheme="majorHAnsi" w:cstheme="majorHAnsi"/>
          <w:sz w:val="24"/>
          <w:szCs w:val="24"/>
          <w:lang w:val="en-GB"/>
        </w:rPr>
      </w:pPr>
    </w:p>
    <w:p w14:paraId="5C2EB564" w14:textId="09ED3EB8" w:rsidR="00C01EAC" w:rsidRPr="003656D8" w:rsidRDefault="00050A08" w:rsidP="00C01EAC">
      <w:pPr>
        <w:spacing w:line="360" w:lineRule="auto"/>
        <w:rPr>
          <w:rFonts w:asciiTheme="majorHAnsi" w:hAnsiTheme="majorHAnsi" w:cstheme="majorHAnsi"/>
          <w:sz w:val="24"/>
          <w:szCs w:val="24"/>
          <w:lang w:val="en-GB"/>
        </w:rPr>
      </w:pPr>
      <w:r w:rsidRPr="003656D8">
        <w:rPr>
          <w:rFonts w:asciiTheme="majorHAnsi" w:hAnsiTheme="majorHAnsi" w:cstheme="majorHAnsi"/>
          <w:sz w:val="24"/>
          <w:szCs w:val="24"/>
          <w:lang w:val="en-GB"/>
        </w:rPr>
        <w:t>BASF and industry partners have been worki</w:t>
      </w:r>
      <w:r w:rsidR="00C01EAC" w:rsidRPr="003656D8">
        <w:rPr>
          <w:rFonts w:asciiTheme="majorHAnsi" w:hAnsiTheme="majorHAnsi" w:cstheme="majorHAnsi"/>
          <w:sz w:val="24"/>
          <w:szCs w:val="24"/>
          <w:lang w:val="en-GB"/>
        </w:rPr>
        <w:t>ng</w:t>
      </w:r>
      <w:r w:rsidRPr="003656D8">
        <w:rPr>
          <w:rFonts w:asciiTheme="majorHAnsi" w:hAnsiTheme="majorHAnsi" w:cstheme="majorHAnsi"/>
          <w:sz w:val="24"/>
          <w:szCs w:val="24"/>
          <w:lang w:val="en-GB"/>
        </w:rPr>
        <w:t xml:space="preserve"> with the </w:t>
      </w:r>
      <w:r w:rsidR="00C01EAC" w:rsidRPr="003656D8">
        <w:rPr>
          <w:rFonts w:asciiTheme="majorHAnsi" w:hAnsiTheme="majorHAnsi" w:cstheme="majorHAnsi"/>
          <w:sz w:val="24"/>
          <w:szCs w:val="24"/>
          <w:lang w:val="en-GB"/>
        </w:rPr>
        <w:t>Environment Agency</w:t>
      </w:r>
      <w:r w:rsidR="00711A16">
        <w:rPr>
          <w:rFonts w:asciiTheme="majorHAnsi" w:hAnsiTheme="majorHAnsi" w:cstheme="majorHAnsi"/>
          <w:sz w:val="24"/>
          <w:szCs w:val="24"/>
          <w:lang w:val="en-GB"/>
        </w:rPr>
        <w:t xml:space="preserve"> and water companies</w:t>
      </w:r>
      <w:r w:rsidR="00C01EAC" w:rsidRPr="003656D8">
        <w:rPr>
          <w:rFonts w:asciiTheme="majorHAnsi" w:hAnsiTheme="majorHAnsi" w:cstheme="majorHAnsi"/>
          <w:sz w:val="24"/>
          <w:szCs w:val="24"/>
          <w:lang w:val="en-GB"/>
        </w:rPr>
        <w:t xml:space="preserve"> developing dip trays, managing point </w:t>
      </w:r>
      <w:proofErr w:type="gramStart"/>
      <w:r w:rsidR="00C01EAC" w:rsidRPr="003656D8">
        <w:rPr>
          <w:rFonts w:asciiTheme="majorHAnsi" w:hAnsiTheme="majorHAnsi" w:cstheme="majorHAnsi"/>
          <w:sz w:val="24"/>
          <w:szCs w:val="24"/>
          <w:lang w:val="en-GB"/>
        </w:rPr>
        <w:t>sources</w:t>
      </w:r>
      <w:proofErr w:type="gramEnd"/>
      <w:r w:rsidR="00C01EAC" w:rsidRPr="003656D8">
        <w:rPr>
          <w:rFonts w:asciiTheme="majorHAnsi" w:hAnsiTheme="majorHAnsi" w:cstheme="majorHAnsi"/>
          <w:sz w:val="24"/>
          <w:szCs w:val="24"/>
          <w:lang w:val="en-GB"/>
        </w:rPr>
        <w:t xml:space="preserve"> and aligning labels to offer guidance and support to growers. However</w:t>
      </w:r>
      <w:r w:rsidR="00BE2A43">
        <w:rPr>
          <w:rFonts w:asciiTheme="majorHAnsi" w:hAnsiTheme="majorHAnsi" w:cstheme="majorHAnsi"/>
          <w:sz w:val="24"/>
          <w:szCs w:val="24"/>
          <w:lang w:val="en-GB"/>
        </w:rPr>
        <w:t xml:space="preserve">, </w:t>
      </w:r>
      <w:r w:rsidR="00C01EAC" w:rsidRPr="003656D8">
        <w:rPr>
          <w:rFonts w:asciiTheme="majorHAnsi" w:hAnsiTheme="majorHAnsi" w:cstheme="majorHAnsi"/>
          <w:sz w:val="24"/>
          <w:szCs w:val="24"/>
          <w:lang w:val="en-GB"/>
        </w:rPr>
        <w:t>Paul feels th</w:t>
      </w:r>
      <w:r w:rsidR="0029486A" w:rsidRPr="003656D8">
        <w:rPr>
          <w:rFonts w:asciiTheme="majorHAnsi" w:hAnsiTheme="majorHAnsi" w:cstheme="majorHAnsi"/>
          <w:sz w:val="24"/>
          <w:szCs w:val="24"/>
          <w:lang w:val="en-GB"/>
        </w:rPr>
        <w:t xml:space="preserve">ere is more </w:t>
      </w:r>
      <w:r w:rsidR="00BA2EC6" w:rsidRPr="003656D8">
        <w:rPr>
          <w:rFonts w:asciiTheme="majorHAnsi" w:hAnsiTheme="majorHAnsi" w:cstheme="majorHAnsi"/>
          <w:sz w:val="24"/>
          <w:szCs w:val="24"/>
          <w:lang w:val="en-GB"/>
        </w:rPr>
        <w:t xml:space="preserve">that </w:t>
      </w:r>
      <w:r w:rsidR="0029486A" w:rsidRPr="003656D8">
        <w:rPr>
          <w:rFonts w:asciiTheme="majorHAnsi" w:hAnsiTheme="majorHAnsi" w:cstheme="majorHAnsi"/>
          <w:sz w:val="24"/>
          <w:szCs w:val="24"/>
          <w:lang w:val="en-GB"/>
        </w:rPr>
        <w:t>can be done on farm.</w:t>
      </w:r>
    </w:p>
    <w:p w14:paraId="7901BBEC" w14:textId="5293448B" w:rsidR="0029486A" w:rsidRPr="003656D8" w:rsidRDefault="0029486A" w:rsidP="00E3356D">
      <w:pPr>
        <w:spacing w:line="360" w:lineRule="auto"/>
        <w:rPr>
          <w:rFonts w:asciiTheme="majorHAnsi" w:hAnsiTheme="majorHAnsi" w:cstheme="majorHAnsi"/>
          <w:sz w:val="24"/>
          <w:szCs w:val="24"/>
          <w:lang w:val="en-GB"/>
        </w:rPr>
      </w:pPr>
    </w:p>
    <w:p w14:paraId="76B9736A" w14:textId="5BB4CC5C" w:rsidR="0029486A" w:rsidRPr="003656D8" w:rsidRDefault="00E3356D" w:rsidP="00E3356D">
      <w:pPr>
        <w:spacing w:line="360" w:lineRule="auto"/>
        <w:rPr>
          <w:rFonts w:asciiTheme="majorHAnsi" w:hAnsiTheme="majorHAnsi" w:cstheme="majorHAnsi"/>
          <w:i/>
          <w:iCs/>
          <w:sz w:val="24"/>
          <w:szCs w:val="24"/>
          <w:lang w:val="en-GB"/>
        </w:rPr>
      </w:pPr>
      <w:r w:rsidRPr="003656D8">
        <w:rPr>
          <w:rFonts w:asciiTheme="majorHAnsi" w:hAnsiTheme="majorHAnsi" w:cstheme="majorHAnsi"/>
          <w:i/>
          <w:iCs/>
          <w:sz w:val="24"/>
          <w:szCs w:val="24"/>
          <w:lang w:val="en-GB"/>
        </w:rPr>
        <w:t>“There is only so much we</w:t>
      </w:r>
      <w:r w:rsidR="00364AE9">
        <w:rPr>
          <w:rFonts w:asciiTheme="majorHAnsi" w:hAnsiTheme="majorHAnsi" w:cstheme="majorHAnsi"/>
          <w:i/>
          <w:iCs/>
          <w:sz w:val="24"/>
          <w:szCs w:val="24"/>
          <w:lang w:val="en-GB"/>
        </w:rPr>
        <w:t xml:space="preserve"> as manufacturers</w:t>
      </w:r>
      <w:r w:rsidRPr="003656D8">
        <w:rPr>
          <w:rFonts w:asciiTheme="majorHAnsi" w:hAnsiTheme="majorHAnsi" w:cstheme="majorHAnsi"/>
          <w:i/>
          <w:iCs/>
          <w:sz w:val="24"/>
          <w:szCs w:val="24"/>
          <w:lang w:val="en-GB"/>
        </w:rPr>
        <w:t xml:space="preserve"> can do. Securing the future of </w:t>
      </w:r>
      <w:r w:rsidR="003656D8">
        <w:rPr>
          <w:rFonts w:asciiTheme="majorHAnsi" w:hAnsiTheme="majorHAnsi" w:cstheme="majorHAnsi"/>
          <w:i/>
          <w:iCs/>
          <w:sz w:val="24"/>
          <w:szCs w:val="24"/>
          <w:lang w:val="en-GB"/>
        </w:rPr>
        <w:t>b</w:t>
      </w:r>
      <w:r w:rsidRPr="003656D8">
        <w:rPr>
          <w:rFonts w:asciiTheme="majorHAnsi" w:hAnsiTheme="majorHAnsi" w:cstheme="majorHAnsi"/>
          <w:i/>
          <w:iCs/>
          <w:sz w:val="24"/>
          <w:szCs w:val="24"/>
          <w:lang w:val="en-GB"/>
        </w:rPr>
        <w:t xml:space="preserve">entazone has got to come from the field - it doesn’t matter if </w:t>
      </w:r>
      <w:r w:rsidR="00D93340" w:rsidRPr="003656D8">
        <w:rPr>
          <w:rFonts w:asciiTheme="majorHAnsi" w:hAnsiTheme="majorHAnsi" w:cstheme="majorHAnsi"/>
          <w:i/>
          <w:iCs/>
          <w:sz w:val="24"/>
          <w:szCs w:val="24"/>
          <w:lang w:val="en-GB"/>
        </w:rPr>
        <w:t>growers have</w:t>
      </w:r>
      <w:r w:rsidRPr="003656D8">
        <w:rPr>
          <w:rFonts w:asciiTheme="majorHAnsi" w:hAnsiTheme="majorHAnsi" w:cstheme="majorHAnsi"/>
          <w:i/>
          <w:iCs/>
          <w:sz w:val="24"/>
          <w:szCs w:val="24"/>
          <w:lang w:val="en-GB"/>
        </w:rPr>
        <w:t xml:space="preserve"> 10ha or 100ha, every person who is applying </w:t>
      </w:r>
      <w:r w:rsidR="003656D8">
        <w:rPr>
          <w:rFonts w:asciiTheme="majorHAnsi" w:hAnsiTheme="majorHAnsi" w:cstheme="majorHAnsi"/>
          <w:i/>
          <w:iCs/>
          <w:sz w:val="24"/>
          <w:szCs w:val="24"/>
          <w:lang w:val="en-GB"/>
        </w:rPr>
        <w:t>b</w:t>
      </w:r>
      <w:r w:rsidRPr="003656D8">
        <w:rPr>
          <w:rFonts w:asciiTheme="majorHAnsi" w:hAnsiTheme="majorHAnsi" w:cstheme="majorHAnsi"/>
          <w:i/>
          <w:iCs/>
          <w:sz w:val="24"/>
          <w:szCs w:val="24"/>
          <w:lang w:val="en-GB"/>
        </w:rPr>
        <w:t xml:space="preserve">entazone has a responsibility to maintain high levels of stewardship and help increase water quality. </w:t>
      </w:r>
    </w:p>
    <w:p w14:paraId="3D299166" w14:textId="7EBBB943" w:rsidR="00D93340" w:rsidRPr="003656D8" w:rsidRDefault="00D93340" w:rsidP="00E3356D">
      <w:pPr>
        <w:spacing w:line="360" w:lineRule="auto"/>
        <w:rPr>
          <w:rFonts w:asciiTheme="majorHAnsi" w:hAnsiTheme="majorHAnsi" w:cstheme="majorHAnsi"/>
          <w:i/>
          <w:iCs/>
          <w:sz w:val="24"/>
          <w:szCs w:val="24"/>
          <w:lang w:val="en-GB"/>
        </w:rPr>
      </w:pPr>
    </w:p>
    <w:p w14:paraId="2948390B" w14:textId="51760FE7" w:rsidR="00A60DEE" w:rsidRPr="003656D8" w:rsidRDefault="00D93340" w:rsidP="00A60DEE">
      <w:pPr>
        <w:spacing w:line="360" w:lineRule="auto"/>
        <w:rPr>
          <w:rFonts w:asciiTheme="majorHAnsi" w:hAnsiTheme="majorHAnsi" w:cstheme="majorHAnsi"/>
          <w:i/>
          <w:iCs/>
          <w:sz w:val="24"/>
          <w:szCs w:val="24"/>
          <w:lang w:val="en-GB"/>
        </w:rPr>
      </w:pPr>
      <w:r w:rsidRPr="003656D8">
        <w:rPr>
          <w:rFonts w:asciiTheme="majorHAnsi" w:hAnsiTheme="majorHAnsi" w:cstheme="majorHAnsi"/>
          <w:i/>
          <w:iCs/>
          <w:sz w:val="24"/>
          <w:szCs w:val="24"/>
          <w:lang w:val="en-GB"/>
        </w:rPr>
        <w:t>“This can be as simple as h</w:t>
      </w:r>
      <w:r w:rsidR="00A60DEE" w:rsidRPr="003656D8">
        <w:rPr>
          <w:rFonts w:asciiTheme="majorHAnsi" w:hAnsiTheme="majorHAnsi" w:cstheme="majorHAnsi"/>
          <w:i/>
          <w:iCs/>
          <w:sz w:val="24"/>
          <w:szCs w:val="24"/>
          <w:lang w:val="en-GB"/>
        </w:rPr>
        <w:t xml:space="preserve">ow and where </w:t>
      </w:r>
      <w:r w:rsidRPr="003656D8">
        <w:rPr>
          <w:rFonts w:asciiTheme="majorHAnsi" w:hAnsiTheme="majorHAnsi" w:cstheme="majorHAnsi"/>
          <w:i/>
          <w:iCs/>
          <w:sz w:val="24"/>
          <w:szCs w:val="24"/>
          <w:lang w:val="en-GB"/>
        </w:rPr>
        <w:t>growers</w:t>
      </w:r>
      <w:r w:rsidR="00A60DEE" w:rsidRPr="003656D8">
        <w:rPr>
          <w:rFonts w:asciiTheme="majorHAnsi" w:hAnsiTheme="majorHAnsi" w:cstheme="majorHAnsi"/>
          <w:i/>
          <w:iCs/>
          <w:sz w:val="24"/>
          <w:szCs w:val="24"/>
          <w:lang w:val="en-GB"/>
        </w:rPr>
        <w:t xml:space="preserve"> fill the</w:t>
      </w:r>
      <w:r w:rsidRPr="003656D8">
        <w:rPr>
          <w:rFonts w:asciiTheme="majorHAnsi" w:hAnsiTheme="majorHAnsi" w:cstheme="majorHAnsi"/>
          <w:i/>
          <w:iCs/>
          <w:sz w:val="24"/>
          <w:szCs w:val="24"/>
          <w:lang w:val="en-GB"/>
        </w:rPr>
        <w:t>ir</w:t>
      </w:r>
      <w:r w:rsidR="00A60DEE" w:rsidRPr="003656D8">
        <w:rPr>
          <w:rFonts w:asciiTheme="majorHAnsi" w:hAnsiTheme="majorHAnsi" w:cstheme="majorHAnsi"/>
          <w:i/>
          <w:iCs/>
          <w:sz w:val="24"/>
          <w:szCs w:val="24"/>
          <w:lang w:val="en-GB"/>
        </w:rPr>
        <w:t xml:space="preserve"> sprayer</w:t>
      </w:r>
      <w:r w:rsidRPr="003656D8">
        <w:rPr>
          <w:rFonts w:asciiTheme="majorHAnsi" w:hAnsiTheme="majorHAnsi" w:cstheme="majorHAnsi"/>
          <w:i/>
          <w:iCs/>
          <w:sz w:val="24"/>
          <w:szCs w:val="24"/>
          <w:lang w:val="en-GB"/>
        </w:rPr>
        <w:t xml:space="preserve">. </w:t>
      </w:r>
      <w:r w:rsidR="00A60DEE" w:rsidRPr="003656D8">
        <w:rPr>
          <w:rFonts w:asciiTheme="majorHAnsi" w:hAnsiTheme="majorHAnsi" w:cstheme="majorHAnsi"/>
          <w:i/>
          <w:iCs/>
          <w:sz w:val="24"/>
          <w:szCs w:val="24"/>
          <w:lang w:val="en-GB"/>
        </w:rPr>
        <w:t xml:space="preserve">Most </w:t>
      </w:r>
      <w:r w:rsidR="00906D5E" w:rsidRPr="003656D8">
        <w:rPr>
          <w:rFonts w:asciiTheme="majorHAnsi" w:hAnsiTheme="majorHAnsi" w:cstheme="majorHAnsi"/>
          <w:i/>
          <w:iCs/>
          <w:sz w:val="24"/>
          <w:szCs w:val="24"/>
          <w:lang w:val="en-GB"/>
        </w:rPr>
        <w:t>farms</w:t>
      </w:r>
      <w:r w:rsidR="00A60DEE" w:rsidRPr="003656D8">
        <w:rPr>
          <w:rFonts w:asciiTheme="majorHAnsi" w:hAnsiTheme="majorHAnsi" w:cstheme="majorHAnsi"/>
          <w:i/>
          <w:iCs/>
          <w:sz w:val="24"/>
          <w:szCs w:val="24"/>
          <w:lang w:val="en-GB"/>
        </w:rPr>
        <w:t xml:space="preserve"> now have a dedicated area of concrete that can easily be cleaned when using the granular formulation. For those using liquid, we have been working with industry partners to develop the new </w:t>
      </w:r>
      <w:r w:rsidR="003857F2" w:rsidRPr="003656D8">
        <w:rPr>
          <w:rFonts w:asciiTheme="majorHAnsi" w:hAnsiTheme="majorHAnsi" w:cstheme="majorHAnsi"/>
          <w:i/>
          <w:iCs/>
          <w:sz w:val="24"/>
          <w:szCs w:val="24"/>
          <w:lang w:val="en-GB"/>
        </w:rPr>
        <w:t xml:space="preserve">EasyConnect </w:t>
      </w:r>
      <w:r w:rsidR="00A60DEE" w:rsidRPr="003656D8">
        <w:rPr>
          <w:rFonts w:asciiTheme="majorHAnsi" w:hAnsiTheme="majorHAnsi" w:cstheme="majorHAnsi"/>
          <w:i/>
          <w:iCs/>
          <w:sz w:val="24"/>
          <w:szCs w:val="24"/>
          <w:lang w:val="en-GB"/>
        </w:rPr>
        <w:t>closed transfer system which, after rigorous testing, will be available to the market shortly. During 20222</w:t>
      </w:r>
      <w:r w:rsidR="003857F2" w:rsidRPr="003656D8">
        <w:rPr>
          <w:rFonts w:asciiTheme="majorHAnsi" w:hAnsiTheme="majorHAnsi" w:cstheme="majorHAnsi"/>
          <w:i/>
          <w:iCs/>
          <w:sz w:val="24"/>
          <w:szCs w:val="24"/>
          <w:lang w:val="en-GB"/>
        </w:rPr>
        <w:t>/23</w:t>
      </w:r>
      <w:r w:rsidR="00A60DEE" w:rsidRPr="003656D8">
        <w:rPr>
          <w:rFonts w:asciiTheme="majorHAnsi" w:hAnsiTheme="majorHAnsi" w:cstheme="majorHAnsi"/>
          <w:i/>
          <w:iCs/>
          <w:sz w:val="24"/>
          <w:szCs w:val="24"/>
          <w:lang w:val="en-GB"/>
        </w:rPr>
        <w:t xml:space="preserve"> a broad range of containers (IS 63 Industry Standard) will be equipped with the standardised pre-mounted screw cap, compatible with the system. </w:t>
      </w:r>
    </w:p>
    <w:p w14:paraId="46211CF6" w14:textId="7F60ECF1" w:rsidR="00906D5E" w:rsidRPr="003656D8" w:rsidRDefault="00906D5E" w:rsidP="00A60DEE">
      <w:pPr>
        <w:spacing w:line="360" w:lineRule="auto"/>
        <w:rPr>
          <w:rFonts w:asciiTheme="majorHAnsi" w:hAnsiTheme="majorHAnsi" w:cstheme="majorHAnsi"/>
          <w:sz w:val="24"/>
          <w:szCs w:val="24"/>
          <w:lang w:val="en-GB"/>
        </w:rPr>
      </w:pPr>
    </w:p>
    <w:p w14:paraId="446EE91D" w14:textId="5A40BED5" w:rsidR="00906D5E" w:rsidRPr="003656D8" w:rsidRDefault="00782BB1" w:rsidP="00A60DEE">
      <w:pPr>
        <w:spacing w:line="360" w:lineRule="auto"/>
        <w:rPr>
          <w:rFonts w:asciiTheme="majorHAnsi" w:hAnsiTheme="majorHAnsi" w:cstheme="majorHAnsi"/>
          <w:i/>
          <w:iCs/>
          <w:sz w:val="24"/>
          <w:szCs w:val="24"/>
          <w:lang w:val="en-GB"/>
        </w:rPr>
      </w:pPr>
      <w:r w:rsidRPr="003656D8">
        <w:rPr>
          <w:rFonts w:asciiTheme="majorHAnsi" w:hAnsiTheme="majorHAnsi" w:cstheme="majorHAnsi"/>
          <w:i/>
          <w:iCs/>
          <w:sz w:val="24"/>
          <w:szCs w:val="24"/>
          <w:lang w:val="en-GB"/>
        </w:rPr>
        <w:t>“Avoiding high risk areas, ensuring the field is suitable before planting crop</w:t>
      </w:r>
      <w:r w:rsidR="0081019B" w:rsidRPr="003656D8">
        <w:rPr>
          <w:rFonts w:asciiTheme="majorHAnsi" w:hAnsiTheme="majorHAnsi" w:cstheme="majorHAnsi"/>
          <w:i/>
          <w:iCs/>
          <w:sz w:val="24"/>
          <w:szCs w:val="24"/>
          <w:lang w:val="en-GB"/>
        </w:rPr>
        <w:t xml:space="preserve">s and keeping the </w:t>
      </w:r>
      <w:r w:rsidR="00054E52" w:rsidRPr="00054E52">
        <w:rPr>
          <w:rFonts w:asciiTheme="majorHAnsi" w:hAnsiTheme="majorHAnsi" w:cstheme="majorHAnsi"/>
          <w:i/>
          <w:iCs/>
          <w:sz w:val="24"/>
          <w:szCs w:val="24"/>
          <w:lang w:val="en-GB"/>
        </w:rPr>
        <w:t>chemistry</w:t>
      </w:r>
      <w:r w:rsidR="0081019B" w:rsidRPr="003656D8">
        <w:rPr>
          <w:rFonts w:asciiTheme="majorHAnsi" w:hAnsiTheme="majorHAnsi" w:cstheme="majorHAnsi"/>
          <w:i/>
          <w:iCs/>
          <w:sz w:val="24"/>
          <w:szCs w:val="24"/>
          <w:lang w:val="en-GB"/>
        </w:rPr>
        <w:t xml:space="preserve"> on the s</w:t>
      </w:r>
      <w:r w:rsidR="005857C2" w:rsidRPr="003656D8">
        <w:rPr>
          <w:rFonts w:asciiTheme="majorHAnsi" w:hAnsiTheme="majorHAnsi" w:cstheme="majorHAnsi"/>
          <w:i/>
          <w:iCs/>
          <w:sz w:val="24"/>
          <w:szCs w:val="24"/>
          <w:lang w:val="en-GB"/>
        </w:rPr>
        <w:t>urface</w:t>
      </w:r>
      <w:r w:rsidR="0081019B" w:rsidRPr="003656D8">
        <w:rPr>
          <w:rFonts w:asciiTheme="majorHAnsi" w:hAnsiTheme="majorHAnsi" w:cstheme="majorHAnsi"/>
          <w:i/>
          <w:iCs/>
          <w:sz w:val="24"/>
          <w:szCs w:val="24"/>
          <w:lang w:val="en-GB"/>
        </w:rPr>
        <w:t xml:space="preserve"> are a few other important considerations. If we don’t act now</w:t>
      </w:r>
      <w:r w:rsidR="009A0AFA" w:rsidRPr="003656D8">
        <w:rPr>
          <w:rFonts w:asciiTheme="majorHAnsi" w:hAnsiTheme="majorHAnsi" w:cstheme="majorHAnsi"/>
          <w:i/>
          <w:iCs/>
          <w:sz w:val="24"/>
          <w:szCs w:val="24"/>
          <w:lang w:val="en-GB"/>
        </w:rPr>
        <w:t xml:space="preserve">, we will lose this herbicide </w:t>
      </w:r>
      <w:r w:rsidR="005857C2" w:rsidRPr="003656D8">
        <w:rPr>
          <w:rFonts w:asciiTheme="majorHAnsi" w:hAnsiTheme="majorHAnsi" w:cstheme="majorHAnsi"/>
          <w:i/>
          <w:iCs/>
          <w:sz w:val="24"/>
          <w:szCs w:val="24"/>
          <w:lang w:val="en-GB"/>
        </w:rPr>
        <w:t>resulting in a</w:t>
      </w:r>
      <w:r w:rsidR="009A0AFA" w:rsidRPr="003656D8">
        <w:rPr>
          <w:rFonts w:asciiTheme="majorHAnsi" w:hAnsiTheme="majorHAnsi" w:cstheme="majorHAnsi"/>
          <w:i/>
          <w:iCs/>
          <w:sz w:val="24"/>
          <w:szCs w:val="24"/>
          <w:lang w:val="en-GB"/>
        </w:rPr>
        <w:t xml:space="preserve"> detrimental impact on the future of pulses.</w:t>
      </w:r>
      <w:r w:rsidR="005857C2" w:rsidRPr="003656D8">
        <w:rPr>
          <w:rFonts w:asciiTheme="majorHAnsi" w:hAnsiTheme="majorHAnsi" w:cstheme="majorHAnsi"/>
          <w:i/>
          <w:iCs/>
          <w:sz w:val="24"/>
          <w:szCs w:val="24"/>
          <w:lang w:val="en-GB"/>
        </w:rPr>
        <w:t xml:space="preserve"> Together we will make </w:t>
      </w:r>
      <w:r w:rsidR="003857F2" w:rsidRPr="003656D8">
        <w:rPr>
          <w:rFonts w:asciiTheme="majorHAnsi" w:hAnsiTheme="majorHAnsi" w:cstheme="majorHAnsi"/>
          <w:i/>
          <w:iCs/>
          <w:sz w:val="24"/>
          <w:szCs w:val="24"/>
          <w:lang w:val="en-GB"/>
        </w:rPr>
        <w:t xml:space="preserve">the </w:t>
      </w:r>
      <w:proofErr w:type="gramStart"/>
      <w:r w:rsidR="005857C2" w:rsidRPr="003656D8">
        <w:rPr>
          <w:rFonts w:asciiTheme="majorHAnsi" w:hAnsiTheme="majorHAnsi" w:cstheme="majorHAnsi"/>
          <w:i/>
          <w:iCs/>
          <w:sz w:val="24"/>
          <w:szCs w:val="24"/>
          <w:lang w:val="en-GB"/>
        </w:rPr>
        <w:t>difference.</w:t>
      </w:r>
      <w:r w:rsidR="001A5689" w:rsidRPr="003656D8">
        <w:rPr>
          <w:rFonts w:asciiTheme="majorHAnsi" w:hAnsiTheme="majorHAnsi" w:cstheme="majorHAnsi"/>
          <w:i/>
          <w:iCs/>
          <w:sz w:val="24"/>
          <w:szCs w:val="24"/>
          <w:lang w:val="en-GB"/>
        </w:rPr>
        <w:t>“</w:t>
      </w:r>
      <w:proofErr w:type="gramEnd"/>
    </w:p>
    <w:p w14:paraId="06DA4B34" w14:textId="52C11C1C" w:rsidR="009851F4" w:rsidRPr="003656D8" w:rsidRDefault="009851F4" w:rsidP="009851F4">
      <w:pPr>
        <w:rPr>
          <w:rFonts w:asciiTheme="majorHAnsi" w:hAnsiTheme="majorHAnsi" w:cstheme="majorHAnsi"/>
          <w:sz w:val="24"/>
          <w:szCs w:val="24"/>
          <w:lang w:val="en-GB"/>
        </w:rPr>
      </w:pPr>
    </w:p>
    <w:p w14:paraId="3AB983A9" w14:textId="6A8F00A9" w:rsidR="00472378" w:rsidRPr="003656D8" w:rsidRDefault="00472378" w:rsidP="0030326F">
      <w:pPr>
        <w:spacing w:line="360" w:lineRule="auto"/>
        <w:rPr>
          <w:rFonts w:cs="Arial"/>
          <w:sz w:val="24"/>
          <w:szCs w:val="24"/>
          <w:lang w:val="en-GB"/>
        </w:rPr>
      </w:pPr>
    </w:p>
    <w:p w14:paraId="3B7EF2EC" w14:textId="4DFB717F" w:rsidR="001C1C65" w:rsidRPr="003656D8" w:rsidRDefault="00AD2A73" w:rsidP="001E1624">
      <w:pPr>
        <w:spacing w:line="360" w:lineRule="auto"/>
        <w:rPr>
          <w:rFonts w:cs="Arial"/>
          <w:sz w:val="24"/>
          <w:szCs w:val="24"/>
          <w:lang w:val="en-GB"/>
        </w:rPr>
      </w:pPr>
      <w:r w:rsidRPr="003656D8">
        <w:rPr>
          <w:rFonts w:cs="Arial"/>
          <w:sz w:val="24"/>
          <w:szCs w:val="24"/>
          <w:lang w:val="en-GB"/>
        </w:rPr>
        <w:lastRenderedPageBreak/>
        <w:t xml:space="preserve"> </w:t>
      </w:r>
      <w:r w:rsidR="005857C2" w:rsidRPr="003656D8">
        <w:rPr>
          <w:rFonts w:cs="Arial"/>
          <w:sz w:val="24"/>
          <w:szCs w:val="24"/>
          <w:lang w:val="en-GB"/>
        </w:rPr>
        <w:t>Paul</w:t>
      </w:r>
      <w:r w:rsidR="00BC63A9" w:rsidRPr="003656D8">
        <w:rPr>
          <w:rFonts w:cs="Arial"/>
          <w:sz w:val="24"/>
          <w:szCs w:val="24"/>
          <w:lang w:val="en-GB"/>
        </w:rPr>
        <w:t xml:space="preserve"> recommends five top tips</w:t>
      </w:r>
      <w:r w:rsidR="003656D8">
        <w:rPr>
          <w:rFonts w:cs="Arial"/>
          <w:sz w:val="24"/>
          <w:szCs w:val="24"/>
          <w:lang w:val="en-GB"/>
        </w:rPr>
        <w:t>:</w:t>
      </w:r>
    </w:p>
    <w:p w14:paraId="7025FB34" w14:textId="4E2E7DDE" w:rsidR="00AD2A73" w:rsidRPr="003656D8" w:rsidRDefault="00AD2A73" w:rsidP="001E1624">
      <w:pPr>
        <w:spacing w:line="360" w:lineRule="auto"/>
        <w:rPr>
          <w:rFonts w:cs="Arial"/>
          <w:sz w:val="24"/>
          <w:szCs w:val="24"/>
          <w:lang w:val="en-GB"/>
        </w:rPr>
      </w:pPr>
    </w:p>
    <w:p w14:paraId="4D178152" w14:textId="22D3C542" w:rsidR="00BC63A9" w:rsidRPr="003656D8" w:rsidRDefault="00BC63A9" w:rsidP="00BC63A9">
      <w:pPr>
        <w:pStyle w:val="ListParagraph"/>
        <w:numPr>
          <w:ilvl w:val="0"/>
          <w:numId w:val="6"/>
        </w:numPr>
        <w:spacing w:line="360" w:lineRule="auto"/>
        <w:rPr>
          <w:rFonts w:asciiTheme="majorHAnsi" w:hAnsiTheme="majorHAnsi" w:cstheme="majorHAnsi"/>
          <w:sz w:val="24"/>
          <w:szCs w:val="24"/>
        </w:rPr>
      </w:pPr>
      <w:r w:rsidRPr="003656D8">
        <w:rPr>
          <w:rFonts w:asciiTheme="majorHAnsi" w:hAnsiTheme="majorHAnsi" w:cstheme="majorHAnsi"/>
          <w:b/>
          <w:bCs/>
          <w:sz w:val="24"/>
          <w:szCs w:val="24"/>
        </w:rPr>
        <w:t>Ensure the field is suitable before planting the crops</w:t>
      </w:r>
      <w:r w:rsidRPr="003656D8">
        <w:rPr>
          <w:rFonts w:asciiTheme="majorHAnsi" w:hAnsiTheme="majorHAnsi" w:cstheme="majorHAnsi"/>
          <w:sz w:val="24"/>
          <w:szCs w:val="24"/>
        </w:rPr>
        <w:t>. Shallow, stony soils on chalk</w:t>
      </w:r>
      <w:r w:rsidR="003857F2" w:rsidRPr="003656D8">
        <w:rPr>
          <w:rFonts w:asciiTheme="majorHAnsi" w:hAnsiTheme="majorHAnsi" w:cstheme="majorHAnsi"/>
          <w:sz w:val="24"/>
          <w:szCs w:val="24"/>
        </w:rPr>
        <w:t>,</w:t>
      </w:r>
      <w:r w:rsidRPr="003656D8">
        <w:rPr>
          <w:rFonts w:asciiTheme="majorHAnsi" w:hAnsiTheme="majorHAnsi" w:cstheme="majorHAnsi"/>
          <w:sz w:val="24"/>
          <w:szCs w:val="24"/>
        </w:rPr>
        <w:t xml:space="preserve"> limestone, </w:t>
      </w:r>
      <w:r w:rsidR="003857F2" w:rsidRPr="003656D8">
        <w:rPr>
          <w:rFonts w:asciiTheme="majorHAnsi" w:hAnsiTheme="majorHAnsi" w:cstheme="majorHAnsi"/>
          <w:sz w:val="24"/>
          <w:szCs w:val="24"/>
        </w:rPr>
        <w:t xml:space="preserve">or </w:t>
      </w:r>
      <w:r w:rsidRPr="003656D8">
        <w:rPr>
          <w:rFonts w:asciiTheme="majorHAnsi" w:hAnsiTheme="majorHAnsi" w:cstheme="majorHAnsi"/>
          <w:sz w:val="24"/>
          <w:szCs w:val="24"/>
        </w:rPr>
        <w:t xml:space="preserve">sandstone allow water to move more readily taking the chemistry with it. Likewise, low organic </w:t>
      </w:r>
      <w:r w:rsidR="003857F2" w:rsidRPr="003656D8">
        <w:rPr>
          <w:rFonts w:asciiTheme="majorHAnsi" w:hAnsiTheme="majorHAnsi" w:cstheme="majorHAnsi"/>
          <w:sz w:val="24"/>
          <w:szCs w:val="24"/>
        </w:rPr>
        <w:t xml:space="preserve">matter </w:t>
      </w:r>
      <w:r w:rsidRPr="003656D8">
        <w:rPr>
          <w:rFonts w:asciiTheme="majorHAnsi" w:hAnsiTheme="majorHAnsi" w:cstheme="majorHAnsi"/>
          <w:sz w:val="24"/>
          <w:szCs w:val="24"/>
        </w:rPr>
        <w:t xml:space="preserve">soil matter is a challenge as there is less to bind the soil and chemistry together. </w:t>
      </w:r>
    </w:p>
    <w:p w14:paraId="5FBBEECA" w14:textId="77777777" w:rsidR="00BC63A9" w:rsidRPr="003656D8" w:rsidRDefault="00BC63A9" w:rsidP="00BC63A9">
      <w:pPr>
        <w:pStyle w:val="ListParagraph"/>
        <w:spacing w:line="360" w:lineRule="auto"/>
        <w:rPr>
          <w:rFonts w:asciiTheme="majorHAnsi" w:hAnsiTheme="majorHAnsi" w:cstheme="majorHAnsi"/>
          <w:sz w:val="24"/>
          <w:szCs w:val="24"/>
        </w:rPr>
      </w:pPr>
    </w:p>
    <w:p w14:paraId="19C903C7" w14:textId="10C855CE" w:rsidR="00BC63A9" w:rsidRPr="003656D8" w:rsidRDefault="00BC63A9" w:rsidP="00BC63A9">
      <w:pPr>
        <w:pStyle w:val="ListParagraph"/>
        <w:numPr>
          <w:ilvl w:val="0"/>
          <w:numId w:val="6"/>
        </w:numPr>
        <w:spacing w:line="360" w:lineRule="auto"/>
        <w:rPr>
          <w:rFonts w:asciiTheme="majorHAnsi" w:hAnsiTheme="majorHAnsi" w:cstheme="majorHAnsi"/>
          <w:sz w:val="24"/>
          <w:szCs w:val="24"/>
        </w:rPr>
      </w:pPr>
      <w:r w:rsidRPr="003656D8">
        <w:rPr>
          <w:rFonts w:asciiTheme="majorHAnsi" w:hAnsiTheme="majorHAnsi" w:cstheme="majorHAnsi"/>
          <w:b/>
          <w:bCs/>
          <w:sz w:val="24"/>
          <w:szCs w:val="24"/>
        </w:rPr>
        <w:t>Avoid high risk areas.</w:t>
      </w:r>
      <w:r w:rsidRPr="003656D8">
        <w:rPr>
          <w:rFonts w:asciiTheme="majorHAnsi" w:hAnsiTheme="majorHAnsi" w:cstheme="majorHAnsi"/>
          <w:sz w:val="24"/>
          <w:szCs w:val="24"/>
        </w:rPr>
        <w:t xml:space="preserve"> You can download Magic Maps from Natural England or Check Zones from UK Gov which provide geographic information about the natural environment including the water courses, highlighting high risk areas</w:t>
      </w:r>
      <w:r w:rsidR="003857F2" w:rsidRPr="003656D8">
        <w:rPr>
          <w:rFonts w:asciiTheme="majorHAnsi" w:hAnsiTheme="majorHAnsi" w:cstheme="majorHAnsi"/>
          <w:sz w:val="24"/>
          <w:szCs w:val="24"/>
        </w:rPr>
        <w:t xml:space="preserve">; the Safeguard Zones and Source Protection Zones for </w:t>
      </w:r>
      <w:r w:rsidR="00CE4004">
        <w:rPr>
          <w:rFonts w:asciiTheme="majorHAnsi" w:hAnsiTheme="majorHAnsi" w:cstheme="majorHAnsi"/>
          <w:sz w:val="24"/>
          <w:szCs w:val="24"/>
        </w:rPr>
        <w:t>b</w:t>
      </w:r>
      <w:r w:rsidR="003857F2" w:rsidRPr="003656D8">
        <w:rPr>
          <w:rFonts w:asciiTheme="majorHAnsi" w:hAnsiTheme="majorHAnsi" w:cstheme="majorHAnsi"/>
          <w:sz w:val="24"/>
          <w:szCs w:val="24"/>
        </w:rPr>
        <w:t>entazone</w:t>
      </w:r>
      <w:r w:rsidRPr="003656D8">
        <w:rPr>
          <w:rFonts w:asciiTheme="majorHAnsi" w:hAnsiTheme="majorHAnsi" w:cstheme="majorHAnsi"/>
          <w:sz w:val="24"/>
          <w:szCs w:val="24"/>
        </w:rPr>
        <w:t>.</w:t>
      </w:r>
    </w:p>
    <w:p w14:paraId="5D74E82B" w14:textId="77777777" w:rsidR="00BC63A9" w:rsidRPr="003656D8" w:rsidRDefault="00BC63A9" w:rsidP="00BC63A9">
      <w:pPr>
        <w:spacing w:line="360" w:lineRule="auto"/>
        <w:rPr>
          <w:rFonts w:asciiTheme="majorHAnsi" w:hAnsiTheme="majorHAnsi" w:cstheme="majorHAnsi"/>
          <w:sz w:val="24"/>
          <w:szCs w:val="24"/>
          <w:lang w:val="en-GB"/>
        </w:rPr>
      </w:pPr>
    </w:p>
    <w:p w14:paraId="4FA2ACBA" w14:textId="5B922764" w:rsidR="00BC63A9" w:rsidRPr="003656D8" w:rsidRDefault="00BC63A9" w:rsidP="00BC63A9">
      <w:pPr>
        <w:pStyle w:val="ListParagraph"/>
        <w:numPr>
          <w:ilvl w:val="0"/>
          <w:numId w:val="6"/>
        </w:numPr>
        <w:spacing w:line="360" w:lineRule="auto"/>
        <w:rPr>
          <w:rFonts w:asciiTheme="majorHAnsi" w:hAnsiTheme="majorHAnsi" w:cstheme="majorHAnsi"/>
          <w:sz w:val="24"/>
          <w:szCs w:val="24"/>
        </w:rPr>
      </w:pPr>
      <w:r w:rsidRPr="003656D8">
        <w:rPr>
          <w:rFonts w:asciiTheme="majorHAnsi" w:hAnsiTheme="majorHAnsi" w:cstheme="majorHAnsi"/>
          <w:b/>
          <w:bCs/>
          <w:sz w:val="24"/>
          <w:szCs w:val="24"/>
        </w:rPr>
        <w:t>Keep chemistry on the surface.</w:t>
      </w:r>
      <w:r w:rsidRPr="003656D8">
        <w:rPr>
          <w:rFonts w:asciiTheme="majorHAnsi" w:hAnsiTheme="majorHAnsi" w:cstheme="majorHAnsi"/>
          <w:sz w:val="24"/>
          <w:szCs w:val="24"/>
        </w:rPr>
        <w:t xml:space="preserve"> </w:t>
      </w:r>
      <w:r w:rsidR="003656D8">
        <w:rPr>
          <w:rFonts w:asciiTheme="majorHAnsi" w:hAnsiTheme="majorHAnsi" w:cstheme="majorHAnsi"/>
          <w:sz w:val="24"/>
          <w:szCs w:val="24"/>
        </w:rPr>
        <w:t>B</w:t>
      </w:r>
      <w:r w:rsidRPr="003656D8">
        <w:rPr>
          <w:rFonts w:asciiTheme="majorHAnsi" w:hAnsiTheme="majorHAnsi" w:cstheme="majorHAnsi"/>
          <w:sz w:val="24"/>
          <w:szCs w:val="24"/>
        </w:rPr>
        <w:t xml:space="preserve">entazone will breakdown quickly where there is good light and oxygen so by keeping it on the surface you limit the chance of transfer whilst still protecting your crops. </w:t>
      </w:r>
      <w:r w:rsidR="003857F2" w:rsidRPr="003656D8">
        <w:rPr>
          <w:rFonts w:asciiTheme="majorHAnsi" w:hAnsiTheme="majorHAnsi" w:cstheme="majorHAnsi"/>
          <w:sz w:val="24"/>
          <w:szCs w:val="24"/>
        </w:rPr>
        <w:t xml:space="preserve">Avoid spraying if heavy rain is </w:t>
      </w:r>
      <w:r w:rsidR="002A701E" w:rsidRPr="002A701E">
        <w:rPr>
          <w:rFonts w:asciiTheme="majorHAnsi" w:hAnsiTheme="majorHAnsi" w:cstheme="majorHAnsi"/>
          <w:sz w:val="24"/>
          <w:szCs w:val="24"/>
        </w:rPr>
        <w:t>forecast</w:t>
      </w:r>
      <w:r w:rsidR="003857F2" w:rsidRPr="003656D8">
        <w:rPr>
          <w:rFonts w:asciiTheme="majorHAnsi" w:hAnsiTheme="majorHAnsi" w:cstheme="majorHAnsi"/>
          <w:sz w:val="24"/>
          <w:szCs w:val="24"/>
        </w:rPr>
        <w:t xml:space="preserve"> in the following two days.</w:t>
      </w:r>
    </w:p>
    <w:p w14:paraId="6699AD24" w14:textId="77777777" w:rsidR="00BC63A9" w:rsidRPr="003656D8" w:rsidRDefault="00BC63A9" w:rsidP="00BC63A9">
      <w:pPr>
        <w:spacing w:line="360" w:lineRule="auto"/>
        <w:rPr>
          <w:rFonts w:asciiTheme="majorHAnsi" w:hAnsiTheme="majorHAnsi" w:cstheme="majorHAnsi"/>
          <w:sz w:val="24"/>
          <w:szCs w:val="24"/>
          <w:lang w:val="en-GB"/>
        </w:rPr>
      </w:pPr>
    </w:p>
    <w:p w14:paraId="2EC947B1" w14:textId="314341AB" w:rsidR="00BC63A9" w:rsidRPr="003656D8" w:rsidRDefault="00BC63A9" w:rsidP="00BC63A9">
      <w:pPr>
        <w:pStyle w:val="ListParagraph"/>
        <w:numPr>
          <w:ilvl w:val="0"/>
          <w:numId w:val="6"/>
        </w:numPr>
        <w:spacing w:line="360" w:lineRule="auto"/>
        <w:rPr>
          <w:rFonts w:asciiTheme="majorHAnsi" w:hAnsiTheme="majorHAnsi" w:cstheme="majorHAnsi"/>
          <w:sz w:val="24"/>
          <w:szCs w:val="24"/>
        </w:rPr>
      </w:pPr>
      <w:r w:rsidRPr="003656D8">
        <w:rPr>
          <w:rFonts w:asciiTheme="majorHAnsi" w:hAnsiTheme="majorHAnsi" w:cstheme="majorHAnsi"/>
          <w:b/>
          <w:bCs/>
          <w:sz w:val="24"/>
          <w:szCs w:val="24"/>
        </w:rPr>
        <w:t>Consider the weather.</w:t>
      </w:r>
      <w:r w:rsidRPr="003656D8">
        <w:rPr>
          <w:rFonts w:asciiTheme="majorHAnsi" w:hAnsiTheme="majorHAnsi" w:cstheme="majorHAnsi"/>
          <w:sz w:val="24"/>
          <w:szCs w:val="24"/>
        </w:rPr>
        <w:t xml:space="preserve"> We know farming faces many pressures, but it is important to avoid spraying your crop on wet days or when there is significant water sat in the field (fields with a shallow water table are to be avoided). The chemistry has high solubility and mobility so it will move into the water course or groundwater.</w:t>
      </w:r>
    </w:p>
    <w:p w14:paraId="04F60708" w14:textId="77777777" w:rsidR="00BC63A9" w:rsidRPr="003656D8" w:rsidRDefault="00BC63A9" w:rsidP="00BC63A9">
      <w:pPr>
        <w:spacing w:line="360" w:lineRule="auto"/>
        <w:rPr>
          <w:rFonts w:asciiTheme="majorHAnsi" w:hAnsiTheme="majorHAnsi" w:cstheme="majorHAnsi"/>
          <w:sz w:val="24"/>
          <w:szCs w:val="24"/>
          <w:lang w:val="en-GB"/>
        </w:rPr>
      </w:pPr>
    </w:p>
    <w:p w14:paraId="7AD02F42" w14:textId="77777777" w:rsidR="00BC63A9" w:rsidRPr="003656D8" w:rsidRDefault="00BC63A9" w:rsidP="00BC63A9">
      <w:pPr>
        <w:pStyle w:val="ListParagraph"/>
        <w:numPr>
          <w:ilvl w:val="0"/>
          <w:numId w:val="6"/>
        </w:numPr>
        <w:spacing w:line="360" w:lineRule="auto"/>
        <w:rPr>
          <w:rFonts w:asciiTheme="majorHAnsi" w:hAnsiTheme="majorHAnsi" w:cstheme="majorHAnsi"/>
          <w:sz w:val="24"/>
          <w:szCs w:val="24"/>
        </w:rPr>
      </w:pPr>
      <w:r w:rsidRPr="003656D8">
        <w:rPr>
          <w:rFonts w:asciiTheme="majorHAnsi" w:hAnsiTheme="majorHAnsi" w:cstheme="majorHAnsi"/>
          <w:b/>
          <w:bCs/>
          <w:sz w:val="24"/>
          <w:szCs w:val="24"/>
        </w:rPr>
        <w:t>No spray zone</w:t>
      </w:r>
      <w:r w:rsidRPr="003656D8">
        <w:rPr>
          <w:rFonts w:asciiTheme="majorHAnsi" w:hAnsiTheme="majorHAnsi" w:cstheme="majorHAnsi"/>
          <w:sz w:val="24"/>
          <w:szCs w:val="24"/>
        </w:rPr>
        <w:t xml:space="preserve">. Having a 6m buffer zone/5m no spray zone around the edges of the field, will help where there are high risk areas. </w:t>
      </w:r>
    </w:p>
    <w:p w14:paraId="689F94AC" w14:textId="602EBB10" w:rsidR="00BC63A9" w:rsidRPr="003656D8" w:rsidRDefault="00BC63A9" w:rsidP="001E1624">
      <w:pPr>
        <w:spacing w:line="360" w:lineRule="auto"/>
        <w:rPr>
          <w:rFonts w:asciiTheme="majorHAnsi" w:hAnsiTheme="majorHAnsi" w:cstheme="majorHAnsi"/>
          <w:sz w:val="24"/>
          <w:szCs w:val="24"/>
          <w:lang w:val="en-GB"/>
        </w:rPr>
      </w:pPr>
    </w:p>
    <w:p w14:paraId="40BA80F2" w14:textId="77777777" w:rsidR="00567684" w:rsidRPr="003656D8" w:rsidRDefault="00567684" w:rsidP="00567684">
      <w:pPr>
        <w:rPr>
          <w:rFonts w:asciiTheme="majorHAnsi" w:hAnsiTheme="majorHAnsi" w:cstheme="majorHAnsi"/>
          <w:sz w:val="24"/>
          <w:szCs w:val="24"/>
          <w:lang w:val="en-GB"/>
        </w:rPr>
      </w:pPr>
      <w:r w:rsidRPr="003656D8">
        <w:rPr>
          <w:rFonts w:asciiTheme="majorHAnsi" w:hAnsiTheme="majorHAnsi" w:cstheme="majorHAnsi"/>
          <w:sz w:val="24"/>
          <w:szCs w:val="24"/>
          <w:lang w:val="en-GB"/>
        </w:rPr>
        <w:t xml:space="preserve">To find out more about Better Bentazone Together stewardship, </w:t>
      </w:r>
      <w:hyperlink r:id="rId11" w:history="1">
        <w:r w:rsidRPr="003656D8">
          <w:rPr>
            <w:rFonts w:asciiTheme="majorHAnsi" w:hAnsiTheme="majorHAnsi" w:cstheme="majorHAnsi"/>
            <w:color w:val="0070C0"/>
            <w:sz w:val="24"/>
            <w:szCs w:val="24"/>
            <w:lang w:val="en-GB"/>
          </w:rPr>
          <w:t>click here</w:t>
        </w:r>
      </w:hyperlink>
    </w:p>
    <w:p w14:paraId="7BCB48F3" w14:textId="77777777" w:rsidR="00567684" w:rsidRPr="003656D8" w:rsidRDefault="00567684" w:rsidP="001E1624">
      <w:pPr>
        <w:spacing w:line="360" w:lineRule="auto"/>
        <w:rPr>
          <w:rFonts w:cs="Arial"/>
          <w:sz w:val="24"/>
          <w:szCs w:val="24"/>
          <w:lang w:val="en-GB"/>
        </w:rPr>
      </w:pPr>
    </w:p>
    <w:p w14:paraId="1208D4E3" w14:textId="30D3EC9D" w:rsidR="00C064B8" w:rsidRPr="003656D8" w:rsidRDefault="00BC63A9" w:rsidP="00C064B8">
      <w:pPr>
        <w:spacing w:after="200" w:line="360" w:lineRule="auto"/>
        <w:rPr>
          <w:lang w:val="en-GB"/>
        </w:rPr>
      </w:pPr>
      <w:r w:rsidRPr="003656D8">
        <w:rPr>
          <w:lang w:val="en-GB"/>
        </w:rPr>
        <w:t>-</w:t>
      </w:r>
      <w:r w:rsidR="003C5E79" w:rsidRPr="003656D8">
        <w:rPr>
          <w:lang w:val="en-GB"/>
        </w:rPr>
        <w:t>ends-</w:t>
      </w:r>
    </w:p>
    <w:p w14:paraId="1CA44765" w14:textId="77777777" w:rsidR="00BA7E3D" w:rsidRPr="003656D8" w:rsidRDefault="00BA7E3D" w:rsidP="00BA7E3D">
      <w:pPr>
        <w:spacing w:line="360" w:lineRule="auto"/>
        <w:jc w:val="both"/>
        <w:rPr>
          <w:rFonts w:cs="Arial"/>
          <w:b/>
          <w:bCs/>
          <w:lang w:val="en-GB"/>
        </w:rPr>
      </w:pPr>
      <w:r w:rsidRPr="003656D8">
        <w:rPr>
          <w:rFonts w:cs="Arial"/>
          <w:b/>
          <w:bCs/>
          <w:lang w:val="en-GB"/>
        </w:rPr>
        <w:t>About BASF</w:t>
      </w:r>
    </w:p>
    <w:p w14:paraId="6553BC24" w14:textId="77777777" w:rsidR="00BA7E3D" w:rsidRPr="003656D8" w:rsidRDefault="00BA7E3D" w:rsidP="00BA7E3D">
      <w:pPr>
        <w:pStyle w:val="BoilerplateText"/>
        <w:spacing w:after="240"/>
        <w:ind w:right="0"/>
        <w:jc w:val="both"/>
        <w:rPr>
          <w:rFonts w:cs="Arial"/>
          <w:color w:val="000000"/>
          <w:u w:val="single"/>
          <w:lang w:val="en-GB"/>
        </w:rPr>
      </w:pPr>
      <w:r w:rsidRPr="003656D8">
        <w:rPr>
          <w:color w:val="000000"/>
          <w:lang w:val="en-GB"/>
        </w:rPr>
        <w:t xml:space="preserve">At BASF, we create chemistry for a sustainable future. We combine economic success with environmental protection and social responsibility. More than 117,000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€59 </w:t>
      </w:r>
      <w:r w:rsidRPr="003656D8">
        <w:rPr>
          <w:color w:val="000000"/>
          <w:lang w:val="en-GB"/>
        </w:rPr>
        <w:lastRenderedPageBreak/>
        <w:t xml:space="preserve">billion in 2019. BASF shares are traded on the stock exchange in Frankfurt (BAS) and as American Depositary Receipts (BASFY) in the U.S. Further information at </w:t>
      </w:r>
      <w:hyperlink r:id="rId12" w:history="1">
        <w:r w:rsidRPr="003656D8">
          <w:rPr>
            <w:rStyle w:val="Hyperlink"/>
            <w:color w:val="0070C0"/>
            <w:lang w:val="en-GB"/>
          </w:rPr>
          <w:t>www.basf.com</w:t>
        </w:r>
      </w:hyperlink>
      <w:r w:rsidRPr="003656D8">
        <w:rPr>
          <w:color w:val="000000"/>
          <w:lang w:val="en-GB"/>
        </w:rPr>
        <w:t>.</w:t>
      </w:r>
    </w:p>
    <w:p w14:paraId="586591BC" w14:textId="77777777" w:rsidR="00BA7E3D" w:rsidRPr="003656D8" w:rsidRDefault="00BA7E3D" w:rsidP="00BA7E3D">
      <w:pPr>
        <w:pStyle w:val="Boilerplateberschrift"/>
        <w:ind w:right="0"/>
        <w:rPr>
          <w:rFonts w:cs="Arial"/>
          <w:b w:val="0"/>
          <w:bCs/>
          <w:lang w:val="en-GB"/>
        </w:rPr>
      </w:pPr>
      <w:r w:rsidRPr="003656D8">
        <w:rPr>
          <w:rFonts w:cs="Arial"/>
          <w:lang w:val="en-GB"/>
        </w:rPr>
        <w:t>About BASF’s Agricultural Solutions division</w:t>
      </w:r>
      <w:r w:rsidRPr="003656D8">
        <w:rPr>
          <w:rFonts w:cs="Arial"/>
          <w:lang w:val="en-GB"/>
        </w:rPr>
        <w:br/>
      </w:r>
      <w:r w:rsidRPr="003656D8">
        <w:rPr>
          <w:rFonts w:cs="Arial"/>
          <w:b w:val="0"/>
          <w:lang w:val="en-GB"/>
        </w:rPr>
        <w:t xml:space="preserve">With a rapidly growing population, the world is increasingly dependent on our ability to develop and maintain sustainable agriculture and healthy environments. Working with farmers, agricultural professionals, pest management experts and others, it is our role to help make this possible. That’s why we invest in a strong R&amp;D pipeline and broad portfolio, including seeds and traits, chemical and biological crop protection, soil management, plant health, pest control and digital farming. With expert teams in the lab, field, office and in production, we connect innovative thinking and down-to-earth action to create real world ideas that work – for farmers, </w:t>
      </w:r>
      <w:proofErr w:type="gramStart"/>
      <w:r w:rsidRPr="003656D8">
        <w:rPr>
          <w:rFonts w:cs="Arial"/>
          <w:b w:val="0"/>
          <w:lang w:val="en-GB"/>
        </w:rPr>
        <w:t>society</w:t>
      </w:r>
      <w:proofErr w:type="gramEnd"/>
      <w:r w:rsidRPr="003656D8">
        <w:rPr>
          <w:rFonts w:cs="Arial"/>
          <w:b w:val="0"/>
          <w:lang w:val="en-GB"/>
        </w:rPr>
        <w:t xml:space="preserve"> and the planet. In 2019, our division generated sales of €7.8 billion. For more information, please visit </w:t>
      </w:r>
      <w:hyperlink r:id="rId13" w:history="1">
        <w:r w:rsidRPr="003656D8">
          <w:rPr>
            <w:rStyle w:val="Hyperlink"/>
            <w:rFonts w:cs="Arial"/>
            <w:b w:val="0"/>
            <w:lang w:val="en-GB"/>
          </w:rPr>
          <w:t>www.agriculture.basf.com</w:t>
        </w:r>
      </w:hyperlink>
      <w:r w:rsidRPr="003656D8">
        <w:rPr>
          <w:rFonts w:cs="Arial"/>
          <w:b w:val="0"/>
          <w:lang w:val="en-GB"/>
        </w:rPr>
        <w:t xml:space="preserve"> or any of our social media channels.</w:t>
      </w:r>
    </w:p>
    <w:p w14:paraId="298CA508" w14:textId="39CBEC7D" w:rsidR="001E656E" w:rsidRPr="003656D8" w:rsidRDefault="001E656E" w:rsidP="001E656E">
      <w:pPr>
        <w:pStyle w:val="BoilerplateText"/>
        <w:widowControl w:val="0"/>
        <w:ind w:right="0"/>
        <w:jc w:val="both"/>
        <w:rPr>
          <w:lang w:val="en-GB"/>
        </w:rPr>
      </w:pPr>
    </w:p>
    <w:p w14:paraId="7058A584" w14:textId="77777777" w:rsidR="001E656E" w:rsidRPr="003656D8" w:rsidRDefault="001E656E" w:rsidP="00586192">
      <w:pPr>
        <w:spacing w:after="200" w:line="360" w:lineRule="auto"/>
        <w:rPr>
          <w:lang w:val="en-GB"/>
        </w:rPr>
      </w:pPr>
    </w:p>
    <w:sectPr w:rsidR="001E656E" w:rsidRPr="003656D8" w:rsidSect="00E9407E">
      <w:headerReference w:type="default" r:id="rId14"/>
      <w:headerReference w:type="first" r:id="rId15"/>
      <w:footerReference w:type="first" r:id="rId16"/>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85272" w14:textId="77777777" w:rsidR="00774EA8" w:rsidRDefault="00774EA8" w:rsidP="00B35193">
      <w:r>
        <w:separator/>
      </w:r>
    </w:p>
  </w:endnote>
  <w:endnote w:type="continuationSeparator" w:id="0">
    <w:p w14:paraId="738D3634" w14:textId="77777777" w:rsidR="00774EA8" w:rsidRDefault="00774EA8"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435D2" w14:textId="77777777" w:rsidR="0022699A" w:rsidRDefault="0022699A">
    <w:pPr>
      <w:pStyle w:val="Footer"/>
      <w:rPr>
        <w:noProof/>
      </w:rPr>
    </w:pPr>
    <w:r>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DC71A" id="Gerader Verbinder 7" o:spid="_x0000_s1026"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34291F9A">
      <w:tc>
        <w:tcPr>
          <w:tcW w:w="3194" w:type="dxa"/>
        </w:tcPr>
        <w:p w14:paraId="39C19F31" w14:textId="77777777" w:rsidR="00E653F2" w:rsidRPr="00F7176C" w:rsidRDefault="34291F9A" w:rsidP="00E653F2">
          <w:pPr>
            <w:shd w:val="solid" w:color="FFFFFF" w:fill="FFFFFF"/>
            <w:spacing w:line="240" w:lineRule="exact"/>
            <w:rPr>
              <w:color w:val="808080"/>
              <w:sz w:val="18"/>
              <w:szCs w:val="18"/>
              <w:lang w:val="en-US"/>
            </w:rPr>
          </w:pPr>
          <w:r w:rsidRPr="34291F9A">
            <w:rPr>
              <w:color w:val="808080" w:themeColor="background2" w:themeShade="80"/>
              <w:sz w:val="18"/>
              <w:szCs w:val="18"/>
              <w:lang w:val="en-US"/>
            </w:rPr>
            <w:t>Media Relations</w:t>
          </w:r>
        </w:p>
        <w:p w14:paraId="0A233545" w14:textId="6533D199" w:rsidR="34291F9A" w:rsidRDefault="00567684" w:rsidP="34291F9A">
          <w:pPr>
            <w:spacing w:line="240" w:lineRule="exact"/>
            <w:rPr>
              <w:sz w:val="18"/>
              <w:szCs w:val="18"/>
            </w:rPr>
          </w:pPr>
          <w:r>
            <w:rPr>
              <w:sz w:val="18"/>
              <w:szCs w:val="18"/>
            </w:rPr>
            <w:t>Paul Goddard</w:t>
          </w:r>
        </w:p>
        <w:p w14:paraId="57878A1B" w14:textId="734244B0" w:rsidR="34291F9A" w:rsidRDefault="34291F9A" w:rsidP="34291F9A">
          <w:pPr>
            <w:spacing w:line="240" w:lineRule="exact"/>
            <w:rPr>
              <w:sz w:val="18"/>
              <w:szCs w:val="18"/>
            </w:rPr>
          </w:pPr>
          <w:r w:rsidRPr="34291F9A">
            <w:rPr>
              <w:color w:val="A6A6A6" w:themeColor="background2" w:themeShade="A6"/>
              <w:sz w:val="18"/>
              <w:szCs w:val="18"/>
              <w:lang w:val="en-US"/>
            </w:rPr>
            <w:t>Phone: +44</w:t>
          </w:r>
          <w:r w:rsidR="006129F4">
            <w:rPr>
              <w:color w:val="A6A6A6" w:themeColor="background2" w:themeShade="A6"/>
              <w:sz w:val="18"/>
              <w:szCs w:val="18"/>
              <w:lang w:val="en-US"/>
            </w:rPr>
            <w:t xml:space="preserve"> 7468 700590</w:t>
          </w:r>
        </w:p>
        <w:p w14:paraId="52583EA5" w14:textId="6FFD601D" w:rsidR="34291F9A" w:rsidRDefault="00385653" w:rsidP="34291F9A">
          <w:pPr>
            <w:spacing w:line="240" w:lineRule="exact"/>
            <w:ind w:right="454"/>
            <w:rPr>
              <w:sz w:val="18"/>
              <w:szCs w:val="18"/>
            </w:rPr>
          </w:pPr>
          <w:hyperlink r:id="rId1" w:history="1">
            <w:r w:rsidR="006129F4" w:rsidRPr="00C916EC">
              <w:rPr>
                <w:rStyle w:val="Hyperlink"/>
                <w:sz w:val="18"/>
                <w:szCs w:val="18"/>
              </w:rPr>
              <w:t>p</w:t>
            </w:r>
            <w:r w:rsidR="006129F4" w:rsidRPr="00C916EC">
              <w:rPr>
                <w:rStyle w:val="Hyperlink"/>
              </w:rPr>
              <w:t>aul.goddard</w:t>
            </w:r>
            <w:r w:rsidR="006129F4" w:rsidRPr="00C916EC">
              <w:rPr>
                <w:rStyle w:val="Hyperlink"/>
                <w:sz w:val="18"/>
                <w:szCs w:val="18"/>
              </w:rPr>
              <w:t>@basf.com</w:t>
            </w:r>
          </w:hyperlink>
        </w:p>
        <w:p w14:paraId="345F3BCB" w14:textId="728BB40C" w:rsidR="34291F9A" w:rsidRDefault="34291F9A" w:rsidP="34291F9A">
          <w:pPr>
            <w:spacing w:line="240" w:lineRule="exact"/>
            <w:ind w:right="454"/>
            <w:rPr>
              <w:color w:val="808080" w:themeColor="background2" w:themeShade="80"/>
              <w:sz w:val="18"/>
              <w:szCs w:val="18"/>
            </w:rPr>
          </w:pP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7DBD0B06"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p>
        <w:p w14:paraId="3B770F56" w14:textId="0B372C44"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Phone: +</w:t>
          </w:r>
          <w:r w:rsidR="009926F2">
            <w:rPr>
              <w:rFonts w:eastAsia="Calibri" w:cs="Times New Roman"/>
              <w:color w:val="808080"/>
              <w:sz w:val="18"/>
              <w:szCs w:val="18"/>
              <w:lang w:val="en-US"/>
            </w:rPr>
            <w:t xml:space="preserve">44 </w:t>
          </w:r>
          <w:r w:rsidR="00567684">
            <w:rPr>
              <w:rFonts w:eastAsia="Calibri" w:cs="Times New Roman"/>
              <w:color w:val="808080"/>
              <w:sz w:val="18"/>
              <w:szCs w:val="18"/>
              <w:lang w:val="en-US"/>
            </w:rPr>
            <w:t>7792 467730</w:t>
          </w:r>
        </w:p>
        <w:p w14:paraId="61942EBB" w14:textId="6D71244C" w:rsidR="00E653F2" w:rsidRPr="00F7176C" w:rsidRDefault="00567684" w:rsidP="00E653F2">
          <w:pPr>
            <w:rPr>
              <w:rFonts w:eastAsia="Calibri" w:cs="Times New Roman"/>
              <w:color w:val="808080"/>
              <w:sz w:val="18"/>
              <w:szCs w:val="18"/>
              <w:lang w:val="en-US"/>
            </w:rPr>
          </w:pPr>
          <w:r>
            <w:rPr>
              <w:rFonts w:eastAsia="Calibri" w:cs="Times New Roman"/>
              <w:color w:val="808080"/>
              <w:sz w:val="18"/>
              <w:szCs w:val="18"/>
              <w:lang w:val="en-US"/>
            </w:rPr>
            <w:t>rebecca</w:t>
          </w:r>
          <w:r w:rsidR="009926F2">
            <w:rPr>
              <w:rFonts w:eastAsia="Calibri" w:cs="Times New Roman"/>
              <w:color w:val="808080"/>
              <w:sz w:val="18"/>
              <w:szCs w:val="18"/>
              <w:lang w:val="en-US"/>
            </w:rPr>
            <w:t>@janecraigie.com</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385653" w:rsidP="00E653F2">
          <w:pPr>
            <w:tabs>
              <w:tab w:val="left" w:pos="983"/>
            </w:tabs>
            <w:spacing w:line="240" w:lineRule="exact"/>
            <w:ind w:right="454"/>
            <w:rPr>
              <w:rFonts w:eastAsia="Calibri" w:cs="Times New Roman"/>
              <w:color w:val="808080" w:themeColor="background1" w:themeShade="80"/>
              <w:sz w:val="18"/>
              <w:szCs w:val="18"/>
              <w:lang w:val="en-US"/>
            </w:rPr>
          </w:pPr>
          <w:hyperlink r:id="rId2"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34291F9A">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A90C46" w:rsidRPr="00A84B6E" w:rsidRDefault="00385653"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43E43" w14:textId="77777777" w:rsidR="00774EA8" w:rsidRDefault="00774EA8" w:rsidP="00B35193">
      <w:r>
        <w:separator/>
      </w:r>
    </w:p>
  </w:footnote>
  <w:footnote w:type="continuationSeparator" w:id="0">
    <w:p w14:paraId="63FA5451" w14:textId="77777777" w:rsidR="00774EA8" w:rsidRDefault="00774EA8"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01A94" w14:textId="1DDB4EFC"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815D29">
      <w:rPr>
        <w:color w:val="808080" w:themeColor="background1" w:themeShade="80"/>
        <w:sz w:val="18"/>
      </w:rPr>
      <w:t>11</w:t>
    </w:r>
    <w:r w:rsidR="00060167">
      <w:rPr>
        <w:color w:val="808080" w:themeColor="background1" w:themeShade="80"/>
        <w:sz w:val="18"/>
      </w:rPr>
      <w:t>/0</w:t>
    </w:r>
    <w:r w:rsidR="003B08E2">
      <w:rPr>
        <w:color w:val="808080" w:themeColor="background1" w:themeShade="80"/>
        <w:sz w:val="18"/>
      </w:rPr>
      <w:t>6</w:t>
    </w:r>
    <w:r w:rsidR="00060167">
      <w:rPr>
        <w:color w:val="808080" w:themeColor="background1" w:themeShade="80"/>
        <w:sz w:val="18"/>
      </w:rPr>
      <w:t>/</w:t>
    </w:r>
    <w:r w:rsidR="003B08E2">
      <w:rPr>
        <w:color w:val="808080" w:themeColor="background1" w:themeShade="80"/>
        <w:sz w:val="18"/>
      </w:rPr>
      <w:t>20</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C9055" w14:textId="77777777" w:rsidR="00A90C46"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w:pict>
            <v:group w14:anchorId="3D37B68D" id="Gruppieren 4" o:spid="_x0000_s1026" style="position:absolute;margin-left:0;margin-top:11.65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838B9"/>
    <w:multiLevelType w:val="hybridMultilevel"/>
    <w:tmpl w:val="F5DA6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1"/>
    <w:lvlOverride w:ilvl="0">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7"/>
    <w:rsid w:val="00001864"/>
    <w:rsid w:val="00003A73"/>
    <w:rsid w:val="0001056C"/>
    <w:rsid w:val="00037B12"/>
    <w:rsid w:val="0004243A"/>
    <w:rsid w:val="000500AA"/>
    <w:rsid w:val="00050A08"/>
    <w:rsid w:val="000544D8"/>
    <w:rsid w:val="00054E52"/>
    <w:rsid w:val="00060167"/>
    <w:rsid w:val="00060907"/>
    <w:rsid w:val="0007173B"/>
    <w:rsid w:val="00074600"/>
    <w:rsid w:val="000B655C"/>
    <w:rsid w:val="000B6C4D"/>
    <w:rsid w:val="000C0FF1"/>
    <w:rsid w:val="000D33E3"/>
    <w:rsid w:val="000D42FF"/>
    <w:rsid w:val="000D4720"/>
    <w:rsid w:val="000E4945"/>
    <w:rsid w:val="000F0A6F"/>
    <w:rsid w:val="00104617"/>
    <w:rsid w:val="00127EEB"/>
    <w:rsid w:val="0013151E"/>
    <w:rsid w:val="001374C2"/>
    <w:rsid w:val="00141495"/>
    <w:rsid w:val="001831D8"/>
    <w:rsid w:val="00183296"/>
    <w:rsid w:val="001A356D"/>
    <w:rsid w:val="001A5689"/>
    <w:rsid w:val="001B3F17"/>
    <w:rsid w:val="001C1C65"/>
    <w:rsid w:val="001D6156"/>
    <w:rsid w:val="001E1624"/>
    <w:rsid w:val="001E656E"/>
    <w:rsid w:val="001F4592"/>
    <w:rsid w:val="001F50AF"/>
    <w:rsid w:val="001F6B67"/>
    <w:rsid w:val="0021611F"/>
    <w:rsid w:val="0022699A"/>
    <w:rsid w:val="00227EEF"/>
    <w:rsid w:val="00232036"/>
    <w:rsid w:val="0024026D"/>
    <w:rsid w:val="00261026"/>
    <w:rsid w:val="00270607"/>
    <w:rsid w:val="00271514"/>
    <w:rsid w:val="00271AF3"/>
    <w:rsid w:val="002822FC"/>
    <w:rsid w:val="0029486A"/>
    <w:rsid w:val="002A0F11"/>
    <w:rsid w:val="002A1254"/>
    <w:rsid w:val="002A2760"/>
    <w:rsid w:val="002A701E"/>
    <w:rsid w:val="002D016E"/>
    <w:rsid w:val="002D5D44"/>
    <w:rsid w:val="002E4BB5"/>
    <w:rsid w:val="002F3809"/>
    <w:rsid w:val="002F632C"/>
    <w:rsid w:val="00301A22"/>
    <w:rsid w:val="0030326F"/>
    <w:rsid w:val="00305C01"/>
    <w:rsid w:val="003168F0"/>
    <w:rsid w:val="00317257"/>
    <w:rsid w:val="003355ED"/>
    <w:rsid w:val="00364ADF"/>
    <w:rsid w:val="00364AE9"/>
    <w:rsid w:val="003656D8"/>
    <w:rsid w:val="00385653"/>
    <w:rsid w:val="003857F2"/>
    <w:rsid w:val="003B08E2"/>
    <w:rsid w:val="003C4352"/>
    <w:rsid w:val="003C5E79"/>
    <w:rsid w:val="003D1EB0"/>
    <w:rsid w:val="003E5325"/>
    <w:rsid w:val="00402795"/>
    <w:rsid w:val="0040536D"/>
    <w:rsid w:val="0042444A"/>
    <w:rsid w:val="0043054B"/>
    <w:rsid w:val="004419E9"/>
    <w:rsid w:val="004436B8"/>
    <w:rsid w:val="0044522F"/>
    <w:rsid w:val="004653C7"/>
    <w:rsid w:val="00471F81"/>
    <w:rsid w:val="00472378"/>
    <w:rsid w:val="00472D5E"/>
    <w:rsid w:val="00486064"/>
    <w:rsid w:val="004A5C76"/>
    <w:rsid w:val="004C535C"/>
    <w:rsid w:val="004D2237"/>
    <w:rsid w:val="004D77C9"/>
    <w:rsid w:val="004E461C"/>
    <w:rsid w:val="004E5BA4"/>
    <w:rsid w:val="004E6634"/>
    <w:rsid w:val="004F0E67"/>
    <w:rsid w:val="004F1084"/>
    <w:rsid w:val="004F1D70"/>
    <w:rsid w:val="00505A7D"/>
    <w:rsid w:val="005412BA"/>
    <w:rsid w:val="00547A84"/>
    <w:rsid w:val="00552E57"/>
    <w:rsid w:val="0055542E"/>
    <w:rsid w:val="00567684"/>
    <w:rsid w:val="005770B6"/>
    <w:rsid w:val="005857C2"/>
    <w:rsid w:val="00586192"/>
    <w:rsid w:val="005A0831"/>
    <w:rsid w:val="005A3354"/>
    <w:rsid w:val="005A5B24"/>
    <w:rsid w:val="005B657D"/>
    <w:rsid w:val="005C0881"/>
    <w:rsid w:val="005C0A27"/>
    <w:rsid w:val="005C285A"/>
    <w:rsid w:val="005F06CD"/>
    <w:rsid w:val="005F37AE"/>
    <w:rsid w:val="00602073"/>
    <w:rsid w:val="00602441"/>
    <w:rsid w:val="006129F4"/>
    <w:rsid w:val="0061335B"/>
    <w:rsid w:val="00617EC5"/>
    <w:rsid w:val="00622C8E"/>
    <w:rsid w:val="00625780"/>
    <w:rsid w:val="0064438C"/>
    <w:rsid w:val="006762EC"/>
    <w:rsid w:val="00682800"/>
    <w:rsid w:val="00686186"/>
    <w:rsid w:val="006B1F3E"/>
    <w:rsid w:val="006C588B"/>
    <w:rsid w:val="006D675D"/>
    <w:rsid w:val="006E0BF7"/>
    <w:rsid w:val="006E2860"/>
    <w:rsid w:val="006F4F44"/>
    <w:rsid w:val="006F6F6B"/>
    <w:rsid w:val="00711A16"/>
    <w:rsid w:val="00716BA6"/>
    <w:rsid w:val="007234EF"/>
    <w:rsid w:val="007741B3"/>
    <w:rsid w:val="00774D67"/>
    <w:rsid w:val="00774EA8"/>
    <w:rsid w:val="00782BB1"/>
    <w:rsid w:val="00785F24"/>
    <w:rsid w:val="00796BD2"/>
    <w:rsid w:val="007A247C"/>
    <w:rsid w:val="007A62CD"/>
    <w:rsid w:val="007A7A82"/>
    <w:rsid w:val="007B7AD1"/>
    <w:rsid w:val="007C1340"/>
    <w:rsid w:val="007D010F"/>
    <w:rsid w:val="007F0DFC"/>
    <w:rsid w:val="007F4CD8"/>
    <w:rsid w:val="008061C8"/>
    <w:rsid w:val="0081019B"/>
    <w:rsid w:val="00812DC4"/>
    <w:rsid w:val="00815D29"/>
    <w:rsid w:val="0082683B"/>
    <w:rsid w:val="00831762"/>
    <w:rsid w:val="008349B0"/>
    <w:rsid w:val="00844AB2"/>
    <w:rsid w:val="008724DF"/>
    <w:rsid w:val="008854A4"/>
    <w:rsid w:val="00887821"/>
    <w:rsid w:val="00906D5E"/>
    <w:rsid w:val="00910B68"/>
    <w:rsid w:val="00930A93"/>
    <w:rsid w:val="00932C66"/>
    <w:rsid w:val="00937C87"/>
    <w:rsid w:val="00937E38"/>
    <w:rsid w:val="00942C82"/>
    <w:rsid w:val="0094429D"/>
    <w:rsid w:val="0094733F"/>
    <w:rsid w:val="009629D2"/>
    <w:rsid w:val="00972E4C"/>
    <w:rsid w:val="00973192"/>
    <w:rsid w:val="00974684"/>
    <w:rsid w:val="00983588"/>
    <w:rsid w:val="009851F4"/>
    <w:rsid w:val="00991BBE"/>
    <w:rsid w:val="009926F2"/>
    <w:rsid w:val="00994716"/>
    <w:rsid w:val="0099759F"/>
    <w:rsid w:val="009A0392"/>
    <w:rsid w:val="009A0AFA"/>
    <w:rsid w:val="009C34EB"/>
    <w:rsid w:val="009C59AC"/>
    <w:rsid w:val="009E0D4A"/>
    <w:rsid w:val="009E69A1"/>
    <w:rsid w:val="009F5BA6"/>
    <w:rsid w:val="00A3474C"/>
    <w:rsid w:val="00A41D08"/>
    <w:rsid w:val="00A60DEE"/>
    <w:rsid w:val="00A64171"/>
    <w:rsid w:val="00A82094"/>
    <w:rsid w:val="00A84B6E"/>
    <w:rsid w:val="00A92989"/>
    <w:rsid w:val="00AA31EB"/>
    <w:rsid w:val="00AA4270"/>
    <w:rsid w:val="00AA79F4"/>
    <w:rsid w:val="00AB6659"/>
    <w:rsid w:val="00AD04CA"/>
    <w:rsid w:val="00AD1D93"/>
    <w:rsid w:val="00AD2A73"/>
    <w:rsid w:val="00AD6D6F"/>
    <w:rsid w:val="00AE2087"/>
    <w:rsid w:val="00AE3532"/>
    <w:rsid w:val="00AF3512"/>
    <w:rsid w:val="00B10AC1"/>
    <w:rsid w:val="00B12732"/>
    <w:rsid w:val="00B1660E"/>
    <w:rsid w:val="00B247CD"/>
    <w:rsid w:val="00B35193"/>
    <w:rsid w:val="00B5473C"/>
    <w:rsid w:val="00B73F1A"/>
    <w:rsid w:val="00B75E06"/>
    <w:rsid w:val="00B76AAA"/>
    <w:rsid w:val="00B874A3"/>
    <w:rsid w:val="00B93230"/>
    <w:rsid w:val="00BA2EC6"/>
    <w:rsid w:val="00BA7643"/>
    <w:rsid w:val="00BA7E3D"/>
    <w:rsid w:val="00BC4F20"/>
    <w:rsid w:val="00BC63A9"/>
    <w:rsid w:val="00BD07EC"/>
    <w:rsid w:val="00BD0912"/>
    <w:rsid w:val="00BD61E6"/>
    <w:rsid w:val="00BD7FA2"/>
    <w:rsid w:val="00BE2866"/>
    <w:rsid w:val="00BE2A43"/>
    <w:rsid w:val="00BF5845"/>
    <w:rsid w:val="00C01EAC"/>
    <w:rsid w:val="00C064B8"/>
    <w:rsid w:val="00C154E8"/>
    <w:rsid w:val="00C16371"/>
    <w:rsid w:val="00C35050"/>
    <w:rsid w:val="00C358A5"/>
    <w:rsid w:val="00C373A4"/>
    <w:rsid w:val="00C37862"/>
    <w:rsid w:val="00C4448F"/>
    <w:rsid w:val="00C552BB"/>
    <w:rsid w:val="00C56C78"/>
    <w:rsid w:val="00C574C3"/>
    <w:rsid w:val="00C645D1"/>
    <w:rsid w:val="00C66ACE"/>
    <w:rsid w:val="00C74E99"/>
    <w:rsid w:val="00C915A5"/>
    <w:rsid w:val="00C936AB"/>
    <w:rsid w:val="00CB794E"/>
    <w:rsid w:val="00CD6C2A"/>
    <w:rsid w:val="00CE4004"/>
    <w:rsid w:val="00CE4B41"/>
    <w:rsid w:val="00CF7AAE"/>
    <w:rsid w:val="00D00966"/>
    <w:rsid w:val="00D23319"/>
    <w:rsid w:val="00D30E42"/>
    <w:rsid w:val="00D63258"/>
    <w:rsid w:val="00D649E1"/>
    <w:rsid w:val="00D650E7"/>
    <w:rsid w:val="00D866E3"/>
    <w:rsid w:val="00D93340"/>
    <w:rsid w:val="00DA1137"/>
    <w:rsid w:val="00DB0EA4"/>
    <w:rsid w:val="00DB30A5"/>
    <w:rsid w:val="00DB43D2"/>
    <w:rsid w:val="00DD0E21"/>
    <w:rsid w:val="00DD3BCD"/>
    <w:rsid w:val="00E02421"/>
    <w:rsid w:val="00E06C36"/>
    <w:rsid w:val="00E3130F"/>
    <w:rsid w:val="00E3356D"/>
    <w:rsid w:val="00E35D1B"/>
    <w:rsid w:val="00E45CB7"/>
    <w:rsid w:val="00E64554"/>
    <w:rsid w:val="00E653F2"/>
    <w:rsid w:val="00E9407E"/>
    <w:rsid w:val="00EE1D35"/>
    <w:rsid w:val="00EF1D91"/>
    <w:rsid w:val="00F05EF8"/>
    <w:rsid w:val="00F1004E"/>
    <w:rsid w:val="00F536DC"/>
    <w:rsid w:val="00F56501"/>
    <w:rsid w:val="00F67655"/>
    <w:rsid w:val="00FA0FB2"/>
    <w:rsid w:val="00FB27A9"/>
    <w:rsid w:val="00FC7D30"/>
    <w:rsid w:val="00FD694D"/>
    <w:rsid w:val="34291F9A"/>
    <w:rsid w:val="66FF754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ListParagraph">
    <w:name w:val="List Paragraph"/>
    <w:basedOn w:val="Normal"/>
    <w:uiPriority w:val="34"/>
    <w:qFormat/>
    <w:rsid w:val="00BC63A9"/>
    <w:pPr>
      <w:ind w:left="720"/>
      <w:contextualSpacing/>
    </w:pPr>
    <w:rPr>
      <w:rFonts w:ascii="Calibri" w:hAnsi="Calibri" w:cs="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538849">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40970662">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036858698">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000960159">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iculture.basf.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sf.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entre.basf.co.uk/en/Sustainability/Water-Stewardship/Bentazone-Stewardshi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basf.com" TargetMode="External"/><Relationship Id="rId1" Type="http://schemas.openxmlformats.org/officeDocument/2006/relationships/hyperlink" Target="mailto:paul.goddard@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214B0-3824-4F0F-8ECB-2DD5FE3F814E}">
  <ds:schemaRefs>
    <ds:schemaRef ds:uri="http://schemas.microsoft.com/sharepoint/v3/contenttype/forms"/>
  </ds:schemaRefs>
</ds:datastoreItem>
</file>

<file path=customXml/itemProps2.xml><?xml version="1.0" encoding="utf-8"?>
<ds:datastoreItem xmlns:ds="http://schemas.openxmlformats.org/officeDocument/2006/customXml" ds:itemID="{43E587F2-A691-4F8E-9670-E4AC1005617F}">
  <ds:schemaRefs>
    <ds:schemaRef ds:uri="http://schemas.openxmlformats.org/officeDocument/2006/bibliography"/>
  </ds:schemaRefs>
</ds:datastoreItem>
</file>

<file path=customXml/itemProps3.xml><?xml version="1.0" encoding="utf-8"?>
<ds:datastoreItem xmlns:ds="http://schemas.openxmlformats.org/officeDocument/2006/customXml" ds:itemID="{44D4483C-21EB-42CA-87FB-D17D95DDCD0A}">
  <ds:schemaRefs>
    <ds:schemaRef ds:uri="http://schemas.microsoft.com/office/infopath/2007/PartnerControls"/>
    <ds:schemaRef ds:uri="http://schemas.microsoft.com/office/2006/documentManagement/types"/>
    <ds:schemaRef ds:uri="http://purl.org/dc/terms/"/>
    <ds:schemaRef ds:uri="http://www.w3.org/XML/1998/namespace"/>
    <ds:schemaRef ds:uri="http://purl.org/dc/elements/1.1/"/>
    <ds:schemaRef ds:uri="http://schemas.microsoft.com/office/2006/metadata/properties"/>
    <ds:schemaRef ds:uri="7b3ef04f-748c-46e3-a85e-fbab415801f5"/>
    <ds:schemaRef ds:uri="http://purl.org/dc/dcmitype/"/>
    <ds:schemaRef ds:uri="http://schemas.openxmlformats.org/package/2006/metadata/core-properties"/>
    <ds:schemaRef ds:uri="ba6c1b53-23dd-4e60-899e-25a5748f1f6a"/>
  </ds:schemaRefs>
</ds:datastoreItem>
</file>

<file path=customXml/itemProps4.xml><?xml version="1.0" encoding="utf-8"?>
<ds:datastoreItem xmlns:ds="http://schemas.openxmlformats.org/officeDocument/2006/customXml" ds:itemID="{7FD39E2C-60CF-4CB5-A8C2-CC723BF13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Rebecca Dawes</cp:lastModifiedBy>
  <cp:revision>2</cp:revision>
  <cp:lastPrinted>2017-08-25T13:00:00Z</cp:lastPrinted>
  <dcterms:created xsi:type="dcterms:W3CDTF">2021-02-19T12:30:00Z</dcterms:created>
  <dcterms:modified xsi:type="dcterms:W3CDTF">2021-02-19T12:30:00Z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ies>
</file>