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F282" w14:textId="77777777" w:rsidR="004E6634" w:rsidRPr="001831D8" w:rsidRDefault="0004243A" w:rsidP="0004243A">
      <w:pPr>
        <w:tabs>
          <w:tab w:val="left" w:pos="2923"/>
        </w:tabs>
        <w:spacing w:before="1600"/>
        <w:rPr>
          <w:lang w:val="en-GB"/>
        </w:rPr>
      </w:pPr>
      <w:r w:rsidRPr="001831D8">
        <w:rPr>
          <w:lang w:val="en-GB"/>
        </w:rPr>
        <w:tab/>
      </w:r>
    </w:p>
    <w:tbl>
      <w:tblPr>
        <w:tblStyle w:val="TableGrid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3"/>
        <w:gridCol w:w="1757"/>
      </w:tblGrid>
      <w:tr w:rsidR="004E6634" w:rsidRPr="001831D8" w14:paraId="3707B072" w14:textId="77777777" w:rsidTr="00AD04CA">
        <w:trPr>
          <w:trHeight w:val="678"/>
        </w:trPr>
        <w:tc>
          <w:tcPr>
            <w:tcW w:w="6973" w:type="dxa"/>
          </w:tcPr>
          <w:p w14:paraId="33BF5D30" w14:textId="77777777" w:rsidR="004E6634" w:rsidRPr="001831D8" w:rsidRDefault="004E461C" w:rsidP="00586192">
            <w:pPr>
              <w:pStyle w:val="Titel1"/>
              <w:widowControl w:val="0"/>
              <w:spacing w:before="240" w:after="120"/>
              <w:ind w:right="0"/>
              <w:rPr>
                <w:b/>
                <w:sz w:val="60"/>
                <w:szCs w:val="60"/>
                <w:lang w:val="en-GB"/>
              </w:rPr>
            </w:pPr>
            <w:r w:rsidRPr="001831D8">
              <w:rPr>
                <w:b/>
                <w:sz w:val="60"/>
                <w:szCs w:val="60"/>
                <w:lang w:val="en-GB"/>
              </w:rPr>
              <w:t xml:space="preserve">Press </w:t>
            </w:r>
            <w:r w:rsidR="003656D8">
              <w:rPr>
                <w:b/>
                <w:sz w:val="60"/>
                <w:szCs w:val="60"/>
                <w:lang w:val="en-GB"/>
              </w:rPr>
              <w:t>Release</w:t>
            </w:r>
          </w:p>
          <w:p w14:paraId="4F66CCDC" w14:textId="77777777" w:rsidR="006D675D" w:rsidRPr="001831D8" w:rsidRDefault="006D675D" w:rsidP="00586192">
            <w:pPr>
              <w:pStyle w:val="Titel1"/>
              <w:widowControl w:val="0"/>
              <w:spacing w:before="240" w:after="120"/>
              <w:ind w:right="0"/>
              <w:rPr>
                <w:b/>
                <w:sz w:val="60"/>
                <w:szCs w:val="60"/>
                <w:lang w:val="en-GB"/>
              </w:rPr>
            </w:pPr>
          </w:p>
        </w:tc>
        <w:tc>
          <w:tcPr>
            <w:tcW w:w="1757" w:type="dxa"/>
          </w:tcPr>
          <w:p w14:paraId="35CDE645" w14:textId="67363411" w:rsidR="004E6634" w:rsidRPr="001831D8" w:rsidRDefault="00CD7849" w:rsidP="004E6634">
            <w:pPr>
              <w:tabs>
                <w:tab w:val="left" w:pos="983"/>
              </w:tabs>
              <w:spacing w:line="240" w:lineRule="exact"/>
              <w:jc w:val="right"/>
              <w:rPr>
                <w:rFonts w:eastAsia="Calibri" w:cs="Times New Roman"/>
                <w:color w:val="808080" w:themeColor="background1" w:themeShade="80"/>
                <w:sz w:val="18"/>
                <w:szCs w:val="18"/>
                <w:lang w:val="en-GB"/>
              </w:rPr>
            </w:pPr>
            <w:r>
              <w:rPr>
                <w:rFonts w:eastAsia="Calibri" w:cs="Times New Roman"/>
                <w:color w:val="808080" w:themeColor="background1" w:themeShade="80"/>
                <w:sz w:val="18"/>
                <w:szCs w:val="18"/>
                <w:lang w:val="en-GB"/>
              </w:rPr>
              <w:t>10</w:t>
            </w:r>
            <w:r w:rsidR="00C064B8" w:rsidRPr="001831D8">
              <w:rPr>
                <w:rFonts w:eastAsia="Calibri" w:cs="Times New Roman"/>
                <w:color w:val="808080" w:themeColor="background1" w:themeShade="80"/>
                <w:sz w:val="18"/>
                <w:szCs w:val="18"/>
                <w:lang w:val="en-GB"/>
              </w:rPr>
              <w:t>/0</w:t>
            </w:r>
            <w:r>
              <w:rPr>
                <w:rFonts w:eastAsia="Calibri" w:cs="Times New Roman"/>
                <w:color w:val="808080" w:themeColor="background1" w:themeShade="80"/>
                <w:sz w:val="18"/>
                <w:szCs w:val="18"/>
                <w:lang w:val="en-GB"/>
              </w:rPr>
              <w:t>5</w:t>
            </w:r>
            <w:r w:rsidR="00C064B8" w:rsidRPr="001831D8">
              <w:rPr>
                <w:rFonts w:eastAsia="Calibri" w:cs="Times New Roman"/>
                <w:color w:val="808080" w:themeColor="background1" w:themeShade="80"/>
                <w:sz w:val="18"/>
                <w:szCs w:val="18"/>
                <w:lang w:val="en-GB"/>
              </w:rPr>
              <w:t>/</w:t>
            </w:r>
            <w:r w:rsidR="006D675D" w:rsidRPr="001831D8">
              <w:rPr>
                <w:rFonts w:eastAsia="Calibri" w:cs="Times New Roman"/>
                <w:color w:val="808080" w:themeColor="background1" w:themeShade="80"/>
                <w:sz w:val="18"/>
                <w:szCs w:val="18"/>
                <w:lang w:val="en-GB"/>
              </w:rPr>
              <w:t>2</w:t>
            </w:r>
            <w:r w:rsidR="005C0881" w:rsidRPr="001831D8">
              <w:rPr>
                <w:rFonts w:eastAsia="Calibri" w:cs="Times New Roman"/>
                <w:color w:val="808080" w:themeColor="background1" w:themeShade="80"/>
                <w:sz w:val="18"/>
                <w:szCs w:val="18"/>
                <w:lang w:val="en-GB"/>
              </w:rPr>
              <w:t>021</w:t>
            </w:r>
          </w:p>
        </w:tc>
      </w:tr>
    </w:tbl>
    <w:p w14:paraId="3D08D4EA" w14:textId="77777777" w:rsidR="003B08E2" w:rsidRPr="003656D8" w:rsidRDefault="003B08E2" w:rsidP="003B08E2">
      <w:pPr>
        <w:spacing w:line="360" w:lineRule="auto"/>
        <w:rPr>
          <w:sz w:val="28"/>
          <w:szCs w:val="28"/>
          <w:lang w:val="en-GB"/>
        </w:rPr>
      </w:pPr>
    </w:p>
    <w:p w14:paraId="16DCE423" w14:textId="77777777" w:rsidR="00B65CC6" w:rsidRDefault="00B65CC6" w:rsidP="003C5E79">
      <w:pPr>
        <w:spacing w:after="200" w:line="360" w:lineRule="auto"/>
        <w:rPr>
          <w:rFonts w:asciiTheme="majorHAnsi" w:hAnsiTheme="majorHAnsi" w:cstheme="majorHAnsi"/>
          <w:b/>
          <w:bCs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GB"/>
        </w:rPr>
        <w:t xml:space="preserve">New partnership formed to help water stewardship </w:t>
      </w:r>
    </w:p>
    <w:p w14:paraId="3328BF00" w14:textId="2703314E" w:rsidR="00DC0BF9" w:rsidRDefault="00DC0BF9" w:rsidP="001E1624">
      <w:pPr>
        <w:spacing w:line="360" w:lineRule="auto"/>
        <w:rPr>
          <w:rFonts w:asciiTheme="majorHAnsi" w:hAnsiTheme="majorHAnsi" w:cstheme="majorBidi"/>
          <w:sz w:val="24"/>
          <w:szCs w:val="24"/>
          <w:lang w:val="en-GB"/>
        </w:rPr>
      </w:pPr>
      <w:r w:rsidRPr="46DB1181">
        <w:rPr>
          <w:rFonts w:asciiTheme="majorHAnsi" w:hAnsiTheme="majorHAnsi" w:cstheme="majorBidi"/>
          <w:sz w:val="24"/>
          <w:szCs w:val="24"/>
          <w:lang w:val="en-GB"/>
        </w:rPr>
        <w:t>Three industry leading manufacture</w:t>
      </w:r>
      <w:r w:rsidR="00D346CD">
        <w:rPr>
          <w:rFonts w:asciiTheme="majorHAnsi" w:hAnsiTheme="majorHAnsi" w:cstheme="majorBidi"/>
          <w:sz w:val="24"/>
          <w:szCs w:val="24"/>
          <w:lang w:val="en-GB"/>
        </w:rPr>
        <w:t>r</w:t>
      </w:r>
      <w:r w:rsidRPr="46DB1181">
        <w:rPr>
          <w:rFonts w:asciiTheme="majorHAnsi" w:hAnsiTheme="majorHAnsi" w:cstheme="majorBidi"/>
          <w:sz w:val="24"/>
          <w:szCs w:val="24"/>
          <w:lang w:val="en-GB"/>
        </w:rPr>
        <w:t xml:space="preserve">s have formed a new partnership to </w:t>
      </w:r>
      <w:r w:rsidR="00EF10FD" w:rsidRPr="46DB1181">
        <w:rPr>
          <w:rFonts w:asciiTheme="majorHAnsi" w:hAnsiTheme="majorHAnsi" w:cstheme="majorBidi"/>
          <w:sz w:val="24"/>
          <w:szCs w:val="24"/>
          <w:lang w:val="en-GB"/>
        </w:rPr>
        <w:t>hel</w:t>
      </w:r>
      <w:r w:rsidR="00783AF2" w:rsidRPr="46DB1181">
        <w:rPr>
          <w:rFonts w:asciiTheme="majorHAnsi" w:hAnsiTheme="majorHAnsi" w:cstheme="majorBidi"/>
          <w:sz w:val="24"/>
          <w:szCs w:val="24"/>
          <w:lang w:val="en-GB"/>
        </w:rPr>
        <w:t>p</w:t>
      </w:r>
      <w:r w:rsidR="00EF10FD" w:rsidRPr="46DB1181">
        <w:rPr>
          <w:rFonts w:asciiTheme="majorHAnsi" w:hAnsiTheme="majorHAnsi" w:cstheme="majorBidi"/>
          <w:sz w:val="24"/>
          <w:szCs w:val="24"/>
          <w:lang w:val="en-GB"/>
        </w:rPr>
        <w:t xml:space="preserve"> </w:t>
      </w:r>
      <w:r w:rsidR="42EFBE39" w:rsidRPr="46DB1181">
        <w:rPr>
          <w:rFonts w:asciiTheme="majorHAnsi" w:hAnsiTheme="majorHAnsi" w:cstheme="majorBidi"/>
          <w:sz w:val="24"/>
          <w:szCs w:val="24"/>
          <w:lang w:val="en-GB"/>
        </w:rPr>
        <w:t>safeguard</w:t>
      </w:r>
      <w:r w:rsidR="00EF10FD" w:rsidRPr="46DB1181">
        <w:rPr>
          <w:rFonts w:asciiTheme="majorHAnsi" w:hAnsiTheme="majorHAnsi" w:cstheme="majorBidi"/>
          <w:sz w:val="24"/>
          <w:szCs w:val="24"/>
          <w:lang w:val="en-GB"/>
        </w:rPr>
        <w:t xml:space="preserve"> the future of a </w:t>
      </w:r>
      <w:r w:rsidR="0008316C" w:rsidRPr="46DB1181">
        <w:rPr>
          <w:rFonts w:asciiTheme="majorHAnsi" w:hAnsiTheme="majorHAnsi" w:cstheme="majorBidi"/>
          <w:sz w:val="24"/>
          <w:szCs w:val="24"/>
          <w:lang w:val="en-GB"/>
        </w:rPr>
        <w:t xml:space="preserve">post-emergence herbicide </w:t>
      </w:r>
      <w:r w:rsidR="00EF10FD" w:rsidRPr="46DB1181">
        <w:rPr>
          <w:rFonts w:asciiTheme="majorHAnsi" w:hAnsiTheme="majorHAnsi" w:cstheme="majorBidi"/>
          <w:sz w:val="24"/>
          <w:szCs w:val="24"/>
          <w:lang w:val="en-GB"/>
        </w:rPr>
        <w:t xml:space="preserve">that </w:t>
      </w:r>
      <w:r w:rsidR="00D346CD">
        <w:rPr>
          <w:rFonts w:asciiTheme="majorHAnsi" w:hAnsiTheme="majorHAnsi" w:cstheme="majorBidi"/>
          <w:sz w:val="24"/>
          <w:szCs w:val="24"/>
          <w:lang w:val="en-GB"/>
        </w:rPr>
        <w:t>is under threat of</w:t>
      </w:r>
      <w:r w:rsidR="00D346CD" w:rsidRPr="46DB1181">
        <w:rPr>
          <w:rFonts w:asciiTheme="majorHAnsi" w:hAnsiTheme="majorHAnsi" w:cstheme="majorBidi"/>
          <w:sz w:val="24"/>
          <w:szCs w:val="24"/>
          <w:lang w:val="en-GB"/>
        </w:rPr>
        <w:t xml:space="preserve"> </w:t>
      </w:r>
      <w:r w:rsidR="00EF10FD" w:rsidRPr="46DB1181">
        <w:rPr>
          <w:rFonts w:asciiTheme="majorHAnsi" w:hAnsiTheme="majorHAnsi" w:cstheme="majorBidi"/>
          <w:sz w:val="24"/>
          <w:szCs w:val="24"/>
          <w:lang w:val="en-GB"/>
        </w:rPr>
        <w:t>de-regulation</w:t>
      </w:r>
      <w:r w:rsidR="64340F6E" w:rsidRPr="41711B38">
        <w:rPr>
          <w:rFonts w:asciiTheme="majorHAnsi" w:hAnsiTheme="majorHAnsi" w:cstheme="majorBidi"/>
          <w:sz w:val="24"/>
          <w:szCs w:val="24"/>
          <w:lang w:val="en-GB"/>
        </w:rPr>
        <w:t xml:space="preserve"> </w:t>
      </w:r>
      <w:r w:rsidR="64340F6E" w:rsidRPr="11DC6B38">
        <w:rPr>
          <w:rFonts w:asciiTheme="majorHAnsi" w:hAnsiTheme="majorHAnsi" w:cstheme="majorBidi"/>
          <w:sz w:val="24"/>
          <w:szCs w:val="24"/>
          <w:lang w:val="en-GB"/>
        </w:rPr>
        <w:t xml:space="preserve">when it is </w:t>
      </w:r>
      <w:r w:rsidR="64340F6E" w:rsidRPr="717C678B">
        <w:rPr>
          <w:rFonts w:asciiTheme="majorHAnsi" w:hAnsiTheme="majorHAnsi" w:cstheme="majorBidi"/>
          <w:sz w:val="24"/>
          <w:szCs w:val="24"/>
          <w:lang w:val="en-GB"/>
        </w:rPr>
        <w:t>up for re</w:t>
      </w:r>
      <w:r w:rsidR="64340F6E" w:rsidRPr="41711B38">
        <w:rPr>
          <w:rFonts w:asciiTheme="majorHAnsi" w:hAnsiTheme="majorHAnsi" w:cstheme="majorBidi"/>
          <w:sz w:val="24"/>
          <w:szCs w:val="24"/>
          <w:lang w:val="en-GB"/>
        </w:rPr>
        <w:t>-approval in 2025</w:t>
      </w:r>
      <w:r w:rsidR="00EF10FD" w:rsidRPr="46DB1181">
        <w:rPr>
          <w:rFonts w:asciiTheme="majorHAnsi" w:hAnsiTheme="majorHAnsi" w:cstheme="majorBidi"/>
          <w:sz w:val="24"/>
          <w:szCs w:val="24"/>
          <w:lang w:val="en-GB"/>
        </w:rPr>
        <w:t xml:space="preserve">. </w:t>
      </w:r>
    </w:p>
    <w:p w14:paraId="3D3423E3" w14:textId="77777777" w:rsidR="00EF10FD" w:rsidRDefault="00EF10FD" w:rsidP="001E1624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1451A0D9" w14:textId="40873BD4" w:rsidR="00EF10FD" w:rsidRDefault="00EF10FD" w:rsidP="001E1624">
      <w:pPr>
        <w:spacing w:line="360" w:lineRule="auto"/>
        <w:rPr>
          <w:rFonts w:asciiTheme="majorHAnsi" w:hAnsiTheme="majorHAnsi" w:cstheme="majorBidi"/>
          <w:sz w:val="24"/>
          <w:szCs w:val="24"/>
          <w:lang w:val="en-GB"/>
        </w:rPr>
      </w:pPr>
      <w:r w:rsidRPr="4F79CC51">
        <w:rPr>
          <w:rFonts w:asciiTheme="majorHAnsi" w:hAnsiTheme="majorHAnsi" w:cstheme="majorBidi"/>
          <w:sz w:val="24"/>
          <w:szCs w:val="24"/>
          <w:lang w:val="en-GB"/>
        </w:rPr>
        <w:t xml:space="preserve">BASF, </w:t>
      </w:r>
      <w:r w:rsidR="00783AF2" w:rsidRPr="4F79CC51">
        <w:rPr>
          <w:rFonts w:asciiTheme="majorHAnsi" w:hAnsiTheme="majorHAnsi" w:cstheme="majorBidi"/>
          <w:sz w:val="24"/>
          <w:szCs w:val="24"/>
          <w:lang w:val="en-GB"/>
        </w:rPr>
        <w:t>Nufarm and Sharda Cropchem have formed the “</w:t>
      </w:r>
      <w:r w:rsidR="00D346CD">
        <w:rPr>
          <w:rFonts w:asciiTheme="majorHAnsi" w:hAnsiTheme="majorHAnsi" w:cstheme="majorBidi"/>
          <w:sz w:val="24"/>
          <w:szCs w:val="24"/>
          <w:lang w:val="en-GB"/>
        </w:rPr>
        <w:t>Know the Bentazone Risk</w:t>
      </w:r>
      <w:r w:rsidR="00783AF2" w:rsidRPr="4F79CC51">
        <w:rPr>
          <w:rFonts w:asciiTheme="majorHAnsi" w:hAnsiTheme="majorHAnsi" w:cstheme="majorBidi"/>
          <w:sz w:val="24"/>
          <w:szCs w:val="24"/>
          <w:lang w:val="en-GB"/>
        </w:rPr>
        <w:t xml:space="preserve">” initiative which is aimed at promoting sustainable on-farm water stewardship through marketing, </w:t>
      </w:r>
      <w:r w:rsidR="00DD363E" w:rsidRPr="4F79CC51">
        <w:rPr>
          <w:rFonts w:asciiTheme="majorHAnsi" w:hAnsiTheme="majorHAnsi" w:cstheme="majorBidi"/>
          <w:sz w:val="24"/>
          <w:szCs w:val="24"/>
          <w:lang w:val="en-GB"/>
        </w:rPr>
        <w:t xml:space="preserve">events, on-farm engagement, </w:t>
      </w:r>
      <w:r w:rsidR="002B5DC7" w:rsidRPr="4F79CC51">
        <w:rPr>
          <w:rFonts w:asciiTheme="majorHAnsi" w:hAnsiTheme="majorHAnsi" w:cstheme="majorBidi"/>
          <w:sz w:val="24"/>
          <w:szCs w:val="24"/>
          <w:lang w:val="en-GB"/>
        </w:rPr>
        <w:t xml:space="preserve">and the development of </w:t>
      </w:r>
      <w:r w:rsidR="62007057" w:rsidRPr="4F79CC51">
        <w:rPr>
          <w:rFonts w:asciiTheme="majorHAnsi" w:hAnsiTheme="majorHAnsi" w:cstheme="majorBidi"/>
          <w:sz w:val="24"/>
          <w:szCs w:val="24"/>
          <w:lang w:val="en-GB"/>
        </w:rPr>
        <w:t xml:space="preserve">management </w:t>
      </w:r>
      <w:r w:rsidR="002B5DC7" w:rsidRPr="4F79CC51">
        <w:rPr>
          <w:rFonts w:asciiTheme="majorHAnsi" w:hAnsiTheme="majorHAnsi" w:cstheme="majorBidi"/>
          <w:sz w:val="24"/>
          <w:szCs w:val="24"/>
          <w:lang w:val="en-GB"/>
        </w:rPr>
        <w:t>tools</w:t>
      </w:r>
      <w:r w:rsidR="005B07DF" w:rsidRPr="4F79CC51">
        <w:rPr>
          <w:rFonts w:asciiTheme="majorHAnsi" w:hAnsiTheme="majorHAnsi" w:cstheme="majorBidi"/>
          <w:sz w:val="24"/>
          <w:szCs w:val="24"/>
          <w:lang w:val="en-GB"/>
        </w:rPr>
        <w:t xml:space="preserve">. </w:t>
      </w:r>
    </w:p>
    <w:p w14:paraId="1A944F18" w14:textId="77777777" w:rsidR="005B07DF" w:rsidRDefault="005B07DF" w:rsidP="001E1624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46AB1047" w14:textId="1CA23E1E" w:rsidR="005B07DF" w:rsidRDefault="005B07DF" w:rsidP="001E1624">
      <w:pPr>
        <w:spacing w:line="360" w:lineRule="auto"/>
        <w:rPr>
          <w:rFonts w:asciiTheme="majorHAnsi" w:hAnsiTheme="majorHAnsi" w:cstheme="majorBidi"/>
          <w:sz w:val="24"/>
          <w:szCs w:val="24"/>
          <w:lang w:val="en-GB"/>
        </w:rPr>
      </w:pPr>
      <w:r w:rsidRPr="4F79CC51">
        <w:rPr>
          <w:rFonts w:asciiTheme="majorHAnsi" w:hAnsiTheme="majorHAnsi" w:cstheme="majorBidi"/>
          <w:sz w:val="24"/>
          <w:szCs w:val="24"/>
          <w:lang w:val="en-GB"/>
        </w:rPr>
        <w:t xml:space="preserve">In addition to supporting farmers, the group </w:t>
      </w:r>
      <w:r w:rsidR="00542287" w:rsidRPr="4F79CC51">
        <w:rPr>
          <w:rFonts w:asciiTheme="majorHAnsi" w:hAnsiTheme="majorHAnsi" w:cstheme="majorBidi"/>
          <w:sz w:val="24"/>
          <w:szCs w:val="24"/>
          <w:lang w:val="en-GB"/>
        </w:rPr>
        <w:t>will highlight</w:t>
      </w:r>
      <w:r w:rsidRPr="4F79CC51">
        <w:rPr>
          <w:rFonts w:asciiTheme="majorHAnsi" w:hAnsiTheme="majorHAnsi" w:cstheme="majorBidi"/>
          <w:sz w:val="24"/>
          <w:szCs w:val="24"/>
          <w:lang w:val="en-GB"/>
        </w:rPr>
        <w:t xml:space="preserve"> good practice </w:t>
      </w:r>
      <w:r w:rsidR="009E0692" w:rsidRPr="4F79CC51">
        <w:rPr>
          <w:rFonts w:asciiTheme="majorHAnsi" w:hAnsiTheme="majorHAnsi" w:cstheme="majorBidi"/>
          <w:sz w:val="24"/>
          <w:szCs w:val="24"/>
          <w:lang w:val="en-GB"/>
        </w:rPr>
        <w:t xml:space="preserve">and liaise with external bodies </w:t>
      </w:r>
      <w:r w:rsidR="591BF154" w:rsidRPr="4F79CC51">
        <w:rPr>
          <w:rFonts w:asciiTheme="majorHAnsi" w:hAnsiTheme="majorHAnsi" w:cstheme="majorBidi"/>
          <w:sz w:val="24"/>
          <w:szCs w:val="24"/>
          <w:lang w:val="en-GB"/>
        </w:rPr>
        <w:t>-</w:t>
      </w:r>
      <w:r w:rsidR="009E0692" w:rsidRPr="4F79CC51">
        <w:rPr>
          <w:rFonts w:asciiTheme="majorHAnsi" w:hAnsiTheme="majorHAnsi" w:cstheme="majorBidi"/>
          <w:sz w:val="24"/>
          <w:szCs w:val="24"/>
          <w:lang w:val="en-GB"/>
        </w:rPr>
        <w:t xml:space="preserve"> such as </w:t>
      </w:r>
      <w:r w:rsidR="00D41B63" w:rsidRPr="4F79CC51">
        <w:rPr>
          <w:rFonts w:asciiTheme="majorHAnsi" w:hAnsiTheme="majorHAnsi" w:cstheme="majorBidi"/>
          <w:sz w:val="24"/>
          <w:szCs w:val="24"/>
          <w:lang w:val="en-GB"/>
        </w:rPr>
        <w:t xml:space="preserve">the </w:t>
      </w:r>
      <w:r w:rsidR="00E55AEC" w:rsidRPr="4F79CC51">
        <w:rPr>
          <w:rFonts w:asciiTheme="majorHAnsi" w:hAnsiTheme="majorHAnsi" w:cstheme="majorBidi"/>
          <w:sz w:val="24"/>
          <w:szCs w:val="24"/>
          <w:lang w:val="en-GB"/>
        </w:rPr>
        <w:t>E</w:t>
      </w:r>
      <w:r w:rsidR="00D41B63" w:rsidRPr="4F79CC51">
        <w:rPr>
          <w:rFonts w:asciiTheme="majorHAnsi" w:hAnsiTheme="majorHAnsi" w:cstheme="majorBidi"/>
          <w:sz w:val="24"/>
          <w:szCs w:val="24"/>
          <w:lang w:val="en-GB"/>
        </w:rPr>
        <w:t xml:space="preserve">nvironmental </w:t>
      </w:r>
      <w:r w:rsidR="00E55AEC" w:rsidRPr="4F79CC51">
        <w:rPr>
          <w:rFonts w:asciiTheme="majorHAnsi" w:hAnsiTheme="majorHAnsi" w:cstheme="majorBidi"/>
          <w:sz w:val="24"/>
          <w:szCs w:val="24"/>
          <w:lang w:val="en-GB"/>
        </w:rPr>
        <w:t>A</w:t>
      </w:r>
      <w:r w:rsidR="00D41B63" w:rsidRPr="4F79CC51">
        <w:rPr>
          <w:rFonts w:asciiTheme="majorHAnsi" w:hAnsiTheme="majorHAnsi" w:cstheme="majorBidi"/>
          <w:sz w:val="24"/>
          <w:szCs w:val="24"/>
          <w:lang w:val="en-GB"/>
        </w:rPr>
        <w:t>gency and water companies</w:t>
      </w:r>
      <w:r w:rsidR="0FB210DF" w:rsidRPr="4F79CC51">
        <w:rPr>
          <w:rFonts w:asciiTheme="majorHAnsi" w:hAnsiTheme="majorHAnsi" w:cstheme="majorBidi"/>
          <w:sz w:val="24"/>
          <w:szCs w:val="24"/>
          <w:lang w:val="en-GB"/>
        </w:rPr>
        <w:t xml:space="preserve"> -</w:t>
      </w:r>
      <w:r w:rsidR="009E0692" w:rsidRPr="4F79CC51">
        <w:rPr>
          <w:rFonts w:asciiTheme="majorHAnsi" w:hAnsiTheme="majorHAnsi" w:cstheme="majorBidi"/>
          <w:sz w:val="24"/>
          <w:szCs w:val="24"/>
          <w:lang w:val="en-GB"/>
        </w:rPr>
        <w:t xml:space="preserve"> to ensure they are </w:t>
      </w:r>
      <w:r w:rsidR="00D41B63" w:rsidRPr="4F79CC51">
        <w:rPr>
          <w:rFonts w:asciiTheme="majorHAnsi" w:hAnsiTheme="majorHAnsi" w:cstheme="majorBidi"/>
          <w:sz w:val="24"/>
          <w:szCs w:val="24"/>
          <w:lang w:val="en-GB"/>
        </w:rPr>
        <w:t xml:space="preserve">aware of the </w:t>
      </w:r>
      <w:r w:rsidR="00D41B63" w:rsidRPr="79E40525">
        <w:rPr>
          <w:rFonts w:asciiTheme="majorHAnsi" w:hAnsiTheme="majorHAnsi" w:cstheme="majorBidi"/>
          <w:sz w:val="24"/>
          <w:szCs w:val="24"/>
          <w:lang w:val="en-GB"/>
        </w:rPr>
        <w:t>industr</w:t>
      </w:r>
      <w:r w:rsidR="1D425828" w:rsidRPr="79E40525">
        <w:rPr>
          <w:rFonts w:asciiTheme="majorHAnsi" w:hAnsiTheme="majorHAnsi" w:cstheme="majorBidi"/>
          <w:sz w:val="24"/>
          <w:szCs w:val="24"/>
          <w:lang w:val="en-GB"/>
        </w:rPr>
        <w:t>y’s</w:t>
      </w:r>
      <w:r w:rsidR="00D41B63" w:rsidRPr="4F79CC51">
        <w:rPr>
          <w:rFonts w:asciiTheme="majorHAnsi" w:hAnsiTheme="majorHAnsi" w:cstheme="majorBidi"/>
          <w:sz w:val="24"/>
          <w:szCs w:val="24"/>
          <w:lang w:val="en-GB"/>
        </w:rPr>
        <w:t xml:space="preserve"> commitment to </w:t>
      </w:r>
      <w:r w:rsidR="00E142D2" w:rsidRPr="4F79CC51">
        <w:rPr>
          <w:rFonts w:asciiTheme="majorHAnsi" w:hAnsiTheme="majorHAnsi" w:cstheme="majorBidi"/>
          <w:sz w:val="24"/>
          <w:szCs w:val="24"/>
          <w:lang w:val="en-GB"/>
        </w:rPr>
        <w:t xml:space="preserve">reduce the levels of </w:t>
      </w:r>
      <w:r w:rsidR="007B0C03" w:rsidRPr="4F79CC51">
        <w:rPr>
          <w:rFonts w:asciiTheme="majorHAnsi" w:hAnsiTheme="majorHAnsi" w:cstheme="majorBidi"/>
          <w:sz w:val="24"/>
          <w:szCs w:val="24"/>
          <w:lang w:val="en-GB"/>
        </w:rPr>
        <w:t>b</w:t>
      </w:r>
      <w:r w:rsidR="00E142D2" w:rsidRPr="4F79CC51">
        <w:rPr>
          <w:rFonts w:asciiTheme="majorHAnsi" w:hAnsiTheme="majorHAnsi" w:cstheme="majorBidi"/>
          <w:sz w:val="24"/>
          <w:szCs w:val="24"/>
          <w:lang w:val="en-GB"/>
        </w:rPr>
        <w:t xml:space="preserve">entazone detected in </w:t>
      </w:r>
      <w:r w:rsidR="161B9E16" w:rsidRPr="2B0FB63B">
        <w:rPr>
          <w:rFonts w:asciiTheme="majorHAnsi" w:hAnsiTheme="majorHAnsi" w:cstheme="majorBidi"/>
          <w:sz w:val="24"/>
          <w:szCs w:val="24"/>
          <w:lang w:val="en-GB"/>
        </w:rPr>
        <w:t>surface</w:t>
      </w:r>
      <w:r w:rsidR="161B9E16" w:rsidRPr="675D9C87">
        <w:rPr>
          <w:rFonts w:asciiTheme="majorHAnsi" w:hAnsiTheme="majorHAnsi" w:cstheme="majorBidi"/>
          <w:sz w:val="24"/>
          <w:szCs w:val="24"/>
          <w:lang w:val="en-GB"/>
        </w:rPr>
        <w:t xml:space="preserve"> and groundwater </w:t>
      </w:r>
      <w:r w:rsidR="161B9E16" w:rsidRPr="6718A598">
        <w:rPr>
          <w:rFonts w:asciiTheme="majorHAnsi" w:hAnsiTheme="majorHAnsi" w:cstheme="majorBidi"/>
          <w:sz w:val="24"/>
          <w:szCs w:val="24"/>
          <w:lang w:val="en-GB"/>
        </w:rPr>
        <w:t>sources</w:t>
      </w:r>
      <w:r w:rsidR="00B278BE" w:rsidRPr="14B9AC4F">
        <w:rPr>
          <w:rFonts w:asciiTheme="majorHAnsi" w:hAnsiTheme="majorHAnsi" w:cstheme="majorBidi"/>
          <w:sz w:val="24"/>
          <w:szCs w:val="24"/>
          <w:lang w:val="en-GB"/>
        </w:rPr>
        <w:t>.</w:t>
      </w:r>
    </w:p>
    <w:p w14:paraId="2B9C555A" w14:textId="77777777" w:rsidR="00BC39AC" w:rsidRDefault="00BC39AC" w:rsidP="001E1624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27832434" w14:textId="77777777" w:rsidR="00E55AEC" w:rsidRDefault="00BC39AC" w:rsidP="00E55AEC">
      <w:pPr>
        <w:spacing w:line="360" w:lineRule="auto"/>
        <w:rPr>
          <w:rFonts w:asciiTheme="majorHAnsi" w:hAnsiTheme="majorHAnsi" w:cstheme="majorBidi"/>
          <w:sz w:val="24"/>
          <w:szCs w:val="24"/>
          <w:lang w:val="en-GB"/>
        </w:rPr>
      </w:pPr>
      <w:r w:rsidRPr="491C997F">
        <w:rPr>
          <w:rFonts w:asciiTheme="majorHAnsi" w:hAnsiTheme="majorHAnsi" w:cstheme="majorBidi"/>
          <w:sz w:val="24"/>
          <w:szCs w:val="24"/>
          <w:lang w:val="en-GB"/>
        </w:rPr>
        <w:t>A hi</w:t>
      </w:r>
      <w:r w:rsidR="00301785">
        <w:rPr>
          <w:rFonts w:asciiTheme="majorHAnsi" w:hAnsiTheme="majorHAnsi" w:cstheme="majorBidi"/>
          <w:sz w:val="24"/>
          <w:szCs w:val="24"/>
          <w:lang w:val="en-GB"/>
        </w:rPr>
        <w:t xml:space="preserve">gh </w:t>
      </w:r>
      <w:r w:rsidRPr="491C997F">
        <w:rPr>
          <w:rFonts w:asciiTheme="majorHAnsi" w:hAnsiTheme="majorHAnsi" w:cstheme="majorBidi"/>
          <w:sz w:val="24"/>
          <w:szCs w:val="24"/>
          <w:lang w:val="en-GB"/>
        </w:rPr>
        <w:t xml:space="preserve">risk </w:t>
      </w:r>
      <w:r w:rsidR="007F5A85" w:rsidRPr="491C997F">
        <w:rPr>
          <w:rFonts w:asciiTheme="majorHAnsi" w:hAnsiTheme="majorHAnsi" w:cstheme="majorBidi"/>
          <w:sz w:val="24"/>
          <w:szCs w:val="24"/>
          <w:lang w:val="en-GB"/>
        </w:rPr>
        <w:t xml:space="preserve">mapping </w:t>
      </w:r>
      <w:r w:rsidRPr="491C997F">
        <w:rPr>
          <w:rFonts w:asciiTheme="majorHAnsi" w:hAnsiTheme="majorHAnsi" w:cstheme="majorBidi"/>
          <w:sz w:val="24"/>
          <w:szCs w:val="24"/>
          <w:lang w:val="en-GB"/>
        </w:rPr>
        <w:t xml:space="preserve">tool to support </w:t>
      </w:r>
      <w:r w:rsidR="00D51FFB">
        <w:rPr>
          <w:rFonts w:asciiTheme="majorHAnsi" w:hAnsiTheme="majorHAnsi" w:cstheme="majorBidi"/>
          <w:sz w:val="24"/>
          <w:szCs w:val="24"/>
          <w:lang w:val="en-GB"/>
        </w:rPr>
        <w:t xml:space="preserve">cropping decisions and product </w:t>
      </w:r>
      <w:r w:rsidRPr="491C997F">
        <w:rPr>
          <w:rFonts w:asciiTheme="majorHAnsi" w:hAnsiTheme="majorHAnsi" w:cstheme="majorBidi"/>
          <w:sz w:val="24"/>
          <w:szCs w:val="24"/>
          <w:lang w:val="en-GB"/>
        </w:rPr>
        <w:t xml:space="preserve">application is </w:t>
      </w:r>
      <w:r w:rsidR="00D43D22" w:rsidRPr="491C997F">
        <w:rPr>
          <w:rFonts w:asciiTheme="majorHAnsi" w:hAnsiTheme="majorHAnsi" w:cstheme="majorBidi"/>
          <w:sz w:val="24"/>
          <w:szCs w:val="24"/>
          <w:lang w:val="en-GB"/>
        </w:rPr>
        <w:t xml:space="preserve">in </w:t>
      </w:r>
      <w:r w:rsidRPr="491C997F">
        <w:rPr>
          <w:rFonts w:asciiTheme="majorHAnsi" w:hAnsiTheme="majorHAnsi" w:cstheme="majorBidi"/>
          <w:sz w:val="24"/>
          <w:szCs w:val="24"/>
          <w:lang w:val="en-GB"/>
        </w:rPr>
        <w:t>the process of developmen</w:t>
      </w:r>
      <w:r w:rsidR="007F5A85" w:rsidRPr="491C997F">
        <w:rPr>
          <w:rFonts w:asciiTheme="majorHAnsi" w:hAnsiTheme="majorHAnsi" w:cstheme="majorBidi"/>
          <w:sz w:val="24"/>
          <w:szCs w:val="24"/>
          <w:lang w:val="en-GB"/>
        </w:rPr>
        <w:t>t</w:t>
      </w:r>
      <w:r w:rsidRPr="491C997F">
        <w:rPr>
          <w:rFonts w:asciiTheme="majorHAnsi" w:hAnsiTheme="majorHAnsi" w:cstheme="majorBidi"/>
          <w:sz w:val="24"/>
          <w:szCs w:val="24"/>
          <w:lang w:val="en-GB"/>
        </w:rPr>
        <w:t>, and drip trays have been produced</w:t>
      </w:r>
      <w:r w:rsidR="00D43D22" w:rsidRPr="491C997F">
        <w:rPr>
          <w:rFonts w:asciiTheme="majorHAnsi" w:hAnsiTheme="majorHAnsi" w:cstheme="majorBidi"/>
          <w:sz w:val="24"/>
          <w:szCs w:val="24"/>
          <w:lang w:val="en-GB"/>
        </w:rPr>
        <w:t xml:space="preserve"> to support farmers this year. </w:t>
      </w:r>
      <w:r w:rsidR="00186119" w:rsidRPr="491C997F">
        <w:rPr>
          <w:rFonts w:asciiTheme="majorHAnsi" w:hAnsiTheme="majorHAnsi" w:cstheme="majorBidi"/>
          <w:sz w:val="24"/>
          <w:szCs w:val="24"/>
          <w:lang w:val="en-GB"/>
        </w:rPr>
        <w:t xml:space="preserve">Steve May, Farm Manager at Fromant &amp; Sanders, Kislingbury, Northamptonshire has </w:t>
      </w:r>
      <w:r w:rsidR="00537015" w:rsidRPr="491C997F">
        <w:rPr>
          <w:rFonts w:asciiTheme="majorHAnsi" w:hAnsiTheme="majorHAnsi" w:cstheme="majorBidi"/>
          <w:sz w:val="24"/>
          <w:szCs w:val="24"/>
          <w:lang w:val="en-GB"/>
        </w:rPr>
        <w:t xml:space="preserve">already </w:t>
      </w:r>
      <w:r w:rsidR="00186119" w:rsidRPr="491C997F">
        <w:rPr>
          <w:rFonts w:asciiTheme="majorHAnsi" w:hAnsiTheme="majorHAnsi" w:cstheme="majorBidi"/>
          <w:sz w:val="24"/>
          <w:szCs w:val="24"/>
          <w:lang w:val="en-GB"/>
        </w:rPr>
        <w:t>received his tray</w:t>
      </w:r>
      <w:r w:rsidR="00D43D22" w:rsidRPr="491C997F">
        <w:rPr>
          <w:rFonts w:asciiTheme="majorHAnsi" w:hAnsiTheme="majorHAnsi" w:cstheme="majorBidi"/>
          <w:sz w:val="24"/>
          <w:szCs w:val="24"/>
          <w:lang w:val="en-GB"/>
        </w:rPr>
        <w:t>.</w:t>
      </w:r>
    </w:p>
    <w:p w14:paraId="6D10B5CE" w14:textId="77777777" w:rsidR="00E55AEC" w:rsidRDefault="00E55AEC" w:rsidP="00E55AEC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351B94A6" w14:textId="77777777" w:rsidR="00126962" w:rsidRPr="00537015" w:rsidRDefault="00126962" w:rsidP="00E55AEC">
      <w:pPr>
        <w:spacing w:line="360" w:lineRule="auto"/>
        <w:rPr>
          <w:rFonts w:asciiTheme="majorHAnsi" w:hAnsiTheme="majorHAnsi" w:cstheme="majorBidi"/>
          <w:i/>
          <w:sz w:val="24"/>
          <w:szCs w:val="24"/>
        </w:rPr>
      </w:pPr>
      <w:r w:rsidRPr="38F7004B">
        <w:rPr>
          <w:rFonts w:asciiTheme="majorHAnsi" w:hAnsiTheme="majorHAnsi" w:cstheme="majorBidi"/>
          <w:i/>
          <w:sz w:val="24"/>
          <w:szCs w:val="24"/>
        </w:rPr>
        <w:lastRenderedPageBreak/>
        <w:t xml:space="preserve">“I use the Anglian Water drip trays, they are excellent for putting under the </w:t>
      </w:r>
      <w:r w:rsidR="0314135E" w:rsidRPr="5C491652">
        <w:rPr>
          <w:rFonts w:asciiTheme="majorHAnsi" w:hAnsiTheme="majorHAnsi" w:cstheme="majorBidi"/>
          <w:i/>
          <w:iCs/>
          <w:sz w:val="24"/>
          <w:szCs w:val="24"/>
        </w:rPr>
        <w:t xml:space="preserve">sprayer </w:t>
      </w:r>
      <w:r w:rsidRPr="5C491652">
        <w:rPr>
          <w:rFonts w:asciiTheme="majorHAnsi" w:hAnsiTheme="majorHAnsi" w:cstheme="majorBidi"/>
          <w:i/>
          <w:iCs/>
          <w:sz w:val="24"/>
          <w:szCs w:val="24"/>
        </w:rPr>
        <w:t>filling</w:t>
      </w:r>
      <w:r w:rsidRPr="38F7004B">
        <w:rPr>
          <w:rFonts w:asciiTheme="majorHAnsi" w:hAnsiTheme="majorHAnsi" w:cstheme="majorBidi"/>
          <w:i/>
          <w:sz w:val="24"/>
          <w:szCs w:val="24"/>
        </w:rPr>
        <w:t xml:space="preserve"> hopper and also for holding plant protection products when filling</w:t>
      </w:r>
      <w:r w:rsidR="749B8A2D" w:rsidRPr="49316AC3">
        <w:rPr>
          <w:rFonts w:asciiTheme="majorHAnsi" w:hAnsiTheme="majorHAnsi" w:cstheme="majorBidi"/>
          <w:i/>
          <w:iCs/>
          <w:sz w:val="24"/>
          <w:szCs w:val="24"/>
        </w:rPr>
        <w:t xml:space="preserve">. </w:t>
      </w:r>
      <w:r w:rsidR="749B8A2D" w:rsidRPr="1A70D383">
        <w:rPr>
          <w:rFonts w:asciiTheme="majorHAnsi" w:hAnsiTheme="majorHAnsi" w:cstheme="majorBidi"/>
          <w:i/>
          <w:iCs/>
          <w:sz w:val="24"/>
          <w:szCs w:val="24"/>
        </w:rPr>
        <w:t>They</w:t>
      </w:r>
      <w:r w:rsidRPr="38F7004B">
        <w:rPr>
          <w:rFonts w:asciiTheme="majorHAnsi" w:hAnsiTheme="majorHAnsi" w:cstheme="majorBidi"/>
          <w:i/>
          <w:sz w:val="24"/>
          <w:szCs w:val="24"/>
        </w:rPr>
        <w:t xml:space="preserve"> help to reduce the risk of spills and drips </w:t>
      </w:r>
      <w:r w:rsidR="567B2836" w:rsidRPr="6EA24E9D">
        <w:rPr>
          <w:rFonts w:asciiTheme="majorHAnsi" w:hAnsiTheme="majorHAnsi" w:cstheme="majorBidi"/>
          <w:i/>
          <w:iCs/>
          <w:sz w:val="24"/>
          <w:szCs w:val="24"/>
        </w:rPr>
        <w:t xml:space="preserve">which </w:t>
      </w:r>
      <w:r w:rsidRPr="35467AAC">
        <w:rPr>
          <w:rFonts w:asciiTheme="majorHAnsi" w:hAnsiTheme="majorHAnsi" w:cstheme="majorBidi"/>
          <w:i/>
          <w:iCs/>
          <w:sz w:val="24"/>
          <w:szCs w:val="24"/>
        </w:rPr>
        <w:t>caus</w:t>
      </w:r>
      <w:r w:rsidR="17FAB967" w:rsidRPr="35467AAC">
        <w:rPr>
          <w:rFonts w:asciiTheme="majorHAnsi" w:hAnsiTheme="majorHAnsi" w:cstheme="majorBidi"/>
          <w:i/>
          <w:iCs/>
          <w:sz w:val="24"/>
          <w:szCs w:val="24"/>
        </w:rPr>
        <w:t>e</w:t>
      </w:r>
      <w:r w:rsidRPr="38F7004B">
        <w:rPr>
          <w:rFonts w:asciiTheme="majorHAnsi" w:hAnsiTheme="majorHAnsi" w:cstheme="majorBidi"/>
          <w:i/>
          <w:sz w:val="24"/>
          <w:szCs w:val="24"/>
        </w:rPr>
        <w:t xml:space="preserve"> environmental pollution. The </w:t>
      </w:r>
      <w:r w:rsidR="326626CC" w:rsidRPr="29D7F973">
        <w:rPr>
          <w:rFonts w:asciiTheme="majorHAnsi" w:hAnsiTheme="majorHAnsi" w:cstheme="majorBidi"/>
          <w:i/>
          <w:iCs/>
          <w:sz w:val="24"/>
          <w:szCs w:val="24"/>
        </w:rPr>
        <w:t xml:space="preserve">tray </w:t>
      </w:r>
      <w:r w:rsidRPr="38F7004B">
        <w:rPr>
          <w:rFonts w:asciiTheme="majorHAnsi" w:hAnsiTheme="majorHAnsi" w:cstheme="majorBidi"/>
          <w:i/>
          <w:sz w:val="24"/>
          <w:szCs w:val="24"/>
        </w:rPr>
        <w:t xml:space="preserve">size and shape makes them easy to clean and store. The drip tray should be part of every sprayer </w:t>
      </w:r>
      <w:r w:rsidRPr="222ECF1D">
        <w:rPr>
          <w:rFonts w:asciiTheme="majorHAnsi" w:hAnsiTheme="majorHAnsi" w:cstheme="majorBidi"/>
          <w:i/>
          <w:iCs/>
          <w:sz w:val="24"/>
          <w:szCs w:val="24"/>
        </w:rPr>
        <w:t>operator</w:t>
      </w:r>
      <w:r w:rsidR="68C2679E" w:rsidRPr="222ECF1D">
        <w:rPr>
          <w:rFonts w:asciiTheme="majorHAnsi" w:hAnsiTheme="majorHAnsi" w:cstheme="majorBidi"/>
          <w:i/>
          <w:iCs/>
          <w:sz w:val="24"/>
          <w:szCs w:val="24"/>
        </w:rPr>
        <w:t>’</w:t>
      </w:r>
      <w:r w:rsidRPr="222ECF1D">
        <w:rPr>
          <w:rFonts w:asciiTheme="majorHAnsi" w:hAnsiTheme="majorHAnsi" w:cstheme="majorBidi"/>
          <w:i/>
          <w:iCs/>
          <w:sz w:val="24"/>
          <w:szCs w:val="24"/>
        </w:rPr>
        <w:t>s</w:t>
      </w:r>
      <w:r w:rsidRPr="38F7004B">
        <w:rPr>
          <w:rFonts w:asciiTheme="majorHAnsi" w:hAnsiTheme="majorHAnsi" w:cstheme="majorBidi"/>
          <w:i/>
          <w:sz w:val="24"/>
          <w:szCs w:val="24"/>
        </w:rPr>
        <w:t xml:space="preserve"> anti</w:t>
      </w:r>
      <w:r w:rsidR="00125413" w:rsidRPr="38F7004B">
        <w:rPr>
          <w:rFonts w:asciiTheme="majorHAnsi" w:hAnsiTheme="majorHAnsi" w:cstheme="majorBidi"/>
          <w:i/>
          <w:sz w:val="24"/>
          <w:szCs w:val="24"/>
        </w:rPr>
        <w:t>-</w:t>
      </w:r>
      <w:r w:rsidRPr="38F7004B">
        <w:rPr>
          <w:rFonts w:asciiTheme="majorHAnsi" w:hAnsiTheme="majorHAnsi" w:cstheme="majorBidi"/>
          <w:i/>
          <w:sz w:val="24"/>
          <w:szCs w:val="24"/>
        </w:rPr>
        <w:t>pollution armoury”.  </w:t>
      </w:r>
    </w:p>
    <w:p w14:paraId="7E228509" w14:textId="77777777" w:rsidR="00126962" w:rsidRDefault="00126962" w:rsidP="00126962">
      <w:pPr>
        <w:pStyle w:val="xmsonormal"/>
      </w:pPr>
      <w:r>
        <w:t> </w:t>
      </w:r>
    </w:p>
    <w:p w14:paraId="0D569738" w14:textId="77777777" w:rsidR="00AB5B6F" w:rsidRDefault="00537015" w:rsidP="0030326F">
      <w:pPr>
        <w:spacing w:line="360" w:lineRule="auto"/>
        <w:rPr>
          <w:rFonts w:asciiTheme="majorHAnsi" w:hAnsiTheme="majorHAnsi" w:cstheme="majorBidi"/>
          <w:sz w:val="24"/>
          <w:szCs w:val="24"/>
          <w:lang w:val="en-GB"/>
        </w:rPr>
      </w:pPr>
      <w:r w:rsidRPr="19B2603F">
        <w:rPr>
          <w:rFonts w:asciiTheme="majorHAnsi" w:hAnsiTheme="majorHAnsi" w:cstheme="majorBidi"/>
          <w:sz w:val="24"/>
          <w:szCs w:val="24"/>
          <w:lang w:val="en-GB"/>
        </w:rPr>
        <w:t xml:space="preserve">Bentazone </w:t>
      </w:r>
      <w:r w:rsidR="0030326F" w:rsidRPr="19B2603F">
        <w:rPr>
          <w:rFonts w:asciiTheme="majorHAnsi" w:hAnsiTheme="majorHAnsi" w:cstheme="majorBidi"/>
          <w:sz w:val="24"/>
          <w:szCs w:val="24"/>
          <w:lang w:val="en-GB"/>
        </w:rPr>
        <w:t xml:space="preserve">is highly soluble in water and mobile in </w:t>
      </w:r>
      <w:r w:rsidR="00962BCF" w:rsidRPr="19B2603F">
        <w:rPr>
          <w:rFonts w:asciiTheme="majorHAnsi" w:hAnsiTheme="majorHAnsi" w:cstheme="majorBidi"/>
          <w:sz w:val="24"/>
          <w:szCs w:val="24"/>
          <w:lang w:val="en-GB"/>
        </w:rPr>
        <w:t>soil and</w:t>
      </w:r>
      <w:r w:rsidRPr="19B2603F">
        <w:rPr>
          <w:rFonts w:asciiTheme="majorHAnsi" w:hAnsiTheme="majorHAnsi" w:cstheme="majorBidi"/>
          <w:sz w:val="24"/>
          <w:szCs w:val="24"/>
          <w:lang w:val="en-GB"/>
        </w:rPr>
        <w:t xml:space="preserve"> </w:t>
      </w:r>
      <w:r w:rsidR="0030326F" w:rsidRPr="19B2603F">
        <w:rPr>
          <w:rFonts w:asciiTheme="majorHAnsi" w:hAnsiTheme="majorHAnsi" w:cstheme="majorBidi"/>
          <w:sz w:val="24"/>
          <w:szCs w:val="24"/>
          <w:lang w:val="en-GB"/>
        </w:rPr>
        <w:t>has been detected in both ground and surface water for many years</w:t>
      </w:r>
      <w:r w:rsidR="71B62972" w:rsidRPr="19B2603F">
        <w:rPr>
          <w:rFonts w:asciiTheme="majorHAnsi" w:hAnsiTheme="majorHAnsi" w:cstheme="majorBidi"/>
          <w:sz w:val="24"/>
          <w:szCs w:val="24"/>
          <w:lang w:val="en-GB"/>
        </w:rPr>
        <w:t>,</w:t>
      </w:r>
      <w:r w:rsidR="00962BCF" w:rsidRPr="19B2603F">
        <w:rPr>
          <w:rFonts w:asciiTheme="majorHAnsi" w:hAnsiTheme="majorHAnsi" w:cstheme="majorBidi"/>
          <w:sz w:val="24"/>
          <w:szCs w:val="24"/>
          <w:lang w:val="en-GB"/>
        </w:rPr>
        <w:t xml:space="preserve"> making this </w:t>
      </w:r>
      <w:r w:rsidR="00A71CA6" w:rsidRPr="19B2603F">
        <w:rPr>
          <w:rFonts w:asciiTheme="majorHAnsi" w:hAnsiTheme="majorHAnsi" w:cstheme="majorBidi"/>
          <w:sz w:val="24"/>
          <w:szCs w:val="24"/>
          <w:lang w:val="en-GB"/>
        </w:rPr>
        <w:t xml:space="preserve">partnership vital for </w:t>
      </w:r>
      <w:r w:rsidR="47AC8895" w:rsidRPr="0DFEE817">
        <w:rPr>
          <w:rFonts w:asciiTheme="majorHAnsi" w:hAnsiTheme="majorHAnsi" w:cstheme="majorBidi"/>
          <w:sz w:val="24"/>
          <w:szCs w:val="24"/>
          <w:lang w:val="en-GB"/>
        </w:rPr>
        <w:t xml:space="preserve">protecting the </w:t>
      </w:r>
      <w:r w:rsidR="47AC8895" w:rsidRPr="4A4CCE63">
        <w:rPr>
          <w:rFonts w:asciiTheme="majorHAnsi" w:hAnsiTheme="majorHAnsi" w:cstheme="majorBidi"/>
          <w:sz w:val="24"/>
          <w:szCs w:val="24"/>
          <w:lang w:val="en-GB"/>
        </w:rPr>
        <w:t>chemistry fo</w:t>
      </w:r>
      <w:r w:rsidR="00302BAC">
        <w:rPr>
          <w:rFonts w:asciiTheme="majorHAnsi" w:hAnsiTheme="majorHAnsi" w:cstheme="majorBidi"/>
          <w:sz w:val="24"/>
          <w:szCs w:val="24"/>
          <w:lang w:val="en-GB"/>
        </w:rPr>
        <w:t>r</w:t>
      </w:r>
      <w:r w:rsidR="47AC8895" w:rsidRPr="4A4CCE63">
        <w:rPr>
          <w:rFonts w:asciiTheme="majorHAnsi" w:hAnsiTheme="majorHAnsi" w:cstheme="majorBidi"/>
          <w:sz w:val="24"/>
          <w:szCs w:val="24"/>
          <w:lang w:val="en-GB"/>
        </w:rPr>
        <w:t xml:space="preserve"> </w:t>
      </w:r>
      <w:r w:rsidR="00A71CA6" w:rsidRPr="4A4CCE63">
        <w:rPr>
          <w:rFonts w:asciiTheme="majorHAnsi" w:hAnsiTheme="majorHAnsi" w:cstheme="majorBidi"/>
          <w:sz w:val="24"/>
          <w:szCs w:val="24"/>
          <w:lang w:val="en-GB"/>
        </w:rPr>
        <w:t>the</w:t>
      </w:r>
      <w:r w:rsidR="00A71CA6" w:rsidRPr="19B2603F">
        <w:rPr>
          <w:rFonts w:asciiTheme="majorHAnsi" w:hAnsiTheme="majorHAnsi" w:cstheme="majorBidi"/>
          <w:sz w:val="24"/>
          <w:szCs w:val="24"/>
          <w:lang w:val="en-GB"/>
        </w:rPr>
        <w:t xml:space="preserve"> future of crops such as peas, beans, potatoes</w:t>
      </w:r>
      <w:r w:rsidR="00D346CD">
        <w:rPr>
          <w:rFonts w:asciiTheme="majorHAnsi" w:hAnsiTheme="majorHAnsi" w:cstheme="majorBidi"/>
          <w:sz w:val="24"/>
          <w:szCs w:val="24"/>
          <w:lang w:val="en-GB"/>
        </w:rPr>
        <w:t>, alliums</w:t>
      </w:r>
      <w:r w:rsidR="00B278BE" w:rsidRPr="19B2603F">
        <w:rPr>
          <w:rFonts w:asciiTheme="majorHAnsi" w:hAnsiTheme="majorHAnsi" w:cstheme="majorBidi"/>
          <w:sz w:val="24"/>
          <w:szCs w:val="24"/>
          <w:lang w:val="en-GB"/>
        </w:rPr>
        <w:t xml:space="preserve"> and linseed. </w:t>
      </w:r>
      <w:r w:rsidR="00E14032" w:rsidRPr="19B2603F">
        <w:rPr>
          <w:rFonts w:asciiTheme="majorHAnsi" w:hAnsiTheme="majorHAnsi" w:cstheme="majorBidi"/>
          <w:sz w:val="24"/>
          <w:szCs w:val="24"/>
          <w:lang w:val="en-GB"/>
        </w:rPr>
        <w:t xml:space="preserve">With </w:t>
      </w:r>
      <w:r w:rsidR="00AB5B6F" w:rsidRPr="19B2603F">
        <w:rPr>
          <w:rFonts w:asciiTheme="majorHAnsi" w:hAnsiTheme="majorHAnsi" w:cstheme="majorBidi"/>
          <w:sz w:val="24"/>
          <w:szCs w:val="24"/>
          <w:lang w:val="en-GB"/>
        </w:rPr>
        <w:t xml:space="preserve">bentazone applications taking place in May, </w:t>
      </w:r>
      <w:r w:rsidR="00472378" w:rsidRPr="19B2603F">
        <w:rPr>
          <w:rFonts w:asciiTheme="majorHAnsi" w:hAnsiTheme="majorHAnsi" w:cstheme="majorBidi"/>
          <w:sz w:val="24"/>
          <w:szCs w:val="24"/>
          <w:lang w:val="en-GB"/>
        </w:rPr>
        <w:t xml:space="preserve">Paul Goddard, Stewardship and Value Chain Manager at BASF </w:t>
      </w:r>
      <w:r w:rsidR="00AB5B6F" w:rsidRPr="19B2603F">
        <w:rPr>
          <w:rFonts w:asciiTheme="majorHAnsi" w:hAnsiTheme="majorHAnsi" w:cstheme="majorBidi"/>
          <w:sz w:val="24"/>
          <w:szCs w:val="24"/>
          <w:lang w:val="en-GB"/>
        </w:rPr>
        <w:t xml:space="preserve">highlighted why it is essential </w:t>
      </w:r>
      <w:r w:rsidR="06FC8B3C" w:rsidRPr="2BC6A19B">
        <w:rPr>
          <w:rFonts w:asciiTheme="majorHAnsi" w:hAnsiTheme="majorHAnsi" w:cstheme="majorBidi"/>
          <w:sz w:val="24"/>
          <w:szCs w:val="24"/>
          <w:lang w:val="en-GB"/>
        </w:rPr>
        <w:t xml:space="preserve">that </w:t>
      </w:r>
      <w:r w:rsidR="00AB5B6F" w:rsidRPr="2BC6A19B">
        <w:rPr>
          <w:rFonts w:asciiTheme="majorHAnsi" w:hAnsiTheme="majorHAnsi" w:cstheme="majorBidi"/>
          <w:sz w:val="24"/>
          <w:szCs w:val="24"/>
          <w:lang w:val="en-GB"/>
        </w:rPr>
        <w:t>farmers</w:t>
      </w:r>
      <w:r w:rsidR="00AB5B6F" w:rsidRPr="19B2603F">
        <w:rPr>
          <w:rFonts w:asciiTheme="majorHAnsi" w:hAnsiTheme="majorHAnsi" w:cstheme="majorBidi"/>
          <w:sz w:val="24"/>
          <w:szCs w:val="24"/>
          <w:lang w:val="en-GB"/>
        </w:rPr>
        <w:t xml:space="preserve"> take action</w:t>
      </w:r>
      <w:r w:rsidR="005763D0" w:rsidRPr="19B2603F">
        <w:rPr>
          <w:rFonts w:asciiTheme="majorHAnsi" w:hAnsiTheme="majorHAnsi" w:cstheme="majorBidi"/>
          <w:sz w:val="24"/>
          <w:szCs w:val="24"/>
          <w:lang w:val="en-GB"/>
        </w:rPr>
        <w:t xml:space="preserve"> this year</w:t>
      </w:r>
      <w:r w:rsidR="00AB5B6F" w:rsidRPr="19B2603F">
        <w:rPr>
          <w:rFonts w:asciiTheme="majorHAnsi" w:hAnsiTheme="majorHAnsi" w:cstheme="majorBidi"/>
          <w:sz w:val="24"/>
          <w:szCs w:val="24"/>
          <w:lang w:val="en-GB"/>
        </w:rPr>
        <w:t xml:space="preserve">. </w:t>
      </w:r>
    </w:p>
    <w:p w14:paraId="4DF3F704" w14:textId="77777777" w:rsidR="00472378" w:rsidRDefault="00472378" w:rsidP="0030326F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3656D8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</w:p>
    <w:p w14:paraId="23582CB9" w14:textId="77777777" w:rsidR="008B78DF" w:rsidRPr="004A7436" w:rsidRDefault="009851F4" w:rsidP="0057517E">
      <w:pPr>
        <w:spacing w:line="360" w:lineRule="auto"/>
        <w:rPr>
          <w:rFonts w:asciiTheme="majorHAnsi" w:hAnsiTheme="majorHAnsi" w:cstheme="majorBidi"/>
          <w:i/>
          <w:sz w:val="24"/>
          <w:szCs w:val="24"/>
          <w:lang w:val="en-GB"/>
        </w:rPr>
      </w:pPr>
      <w:r w:rsidRPr="49046D41">
        <w:rPr>
          <w:rFonts w:asciiTheme="majorHAnsi" w:hAnsiTheme="majorHAnsi" w:cstheme="majorBidi"/>
          <w:i/>
          <w:iCs/>
          <w:sz w:val="24"/>
          <w:szCs w:val="24"/>
          <w:lang w:val="en-GB"/>
        </w:rPr>
        <w:t>“</w:t>
      </w:r>
      <w:r w:rsidR="0057517E" w:rsidRPr="20132973">
        <w:rPr>
          <w:rFonts w:asciiTheme="majorHAnsi" w:hAnsiTheme="majorHAnsi" w:cstheme="majorBidi"/>
          <w:i/>
          <w:sz w:val="24"/>
          <w:szCs w:val="24"/>
          <w:lang w:val="en-GB"/>
        </w:rPr>
        <w:t>Bentazone is one of the few post-emergence herbicides for beans and the only post-em available for some especially challenging weeds in the pea crop, such as black nightshade. Therefore</w:t>
      </w:r>
      <w:r w:rsidR="00962BCF" w:rsidRPr="20132973">
        <w:rPr>
          <w:rFonts w:asciiTheme="majorHAnsi" w:hAnsiTheme="majorHAnsi" w:cstheme="majorBidi"/>
          <w:i/>
          <w:sz w:val="24"/>
          <w:szCs w:val="24"/>
          <w:lang w:val="en-GB"/>
        </w:rPr>
        <w:t>,</w:t>
      </w:r>
      <w:r w:rsidR="0057517E" w:rsidRPr="20132973">
        <w:rPr>
          <w:rFonts w:asciiTheme="majorHAnsi" w:hAnsiTheme="majorHAnsi" w:cstheme="majorBidi"/>
          <w:i/>
          <w:sz w:val="24"/>
          <w:szCs w:val="24"/>
          <w:lang w:val="en-GB"/>
        </w:rPr>
        <w:t xml:space="preserve"> it is essential </w:t>
      </w:r>
      <w:r w:rsidR="775E57C3" w:rsidRPr="5C610FBF">
        <w:rPr>
          <w:rFonts w:asciiTheme="majorHAnsi" w:hAnsiTheme="majorHAnsi" w:cstheme="majorBidi"/>
          <w:i/>
          <w:iCs/>
          <w:sz w:val="24"/>
          <w:szCs w:val="24"/>
          <w:lang w:val="en-GB"/>
        </w:rPr>
        <w:t xml:space="preserve">that </w:t>
      </w:r>
      <w:r w:rsidR="0057517E" w:rsidRPr="5C610FBF">
        <w:rPr>
          <w:rFonts w:asciiTheme="majorHAnsi" w:hAnsiTheme="majorHAnsi" w:cstheme="majorBidi"/>
          <w:i/>
          <w:iCs/>
          <w:sz w:val="24"/>
          <w:szCs w:val="24"/>
          <w:lang w:val="en-GB"/>
        </w:rPr>
        <w:t>we</w:t>
      </w:r>
      <w:r w:rsidR="0057517E" w:rsidRPr="20132973">
        <w:rPr>
          <w:rFonts w:asciiTheme="majorHAnsi" w:hAnsiTheme="majorHAnsi" w:cstheme="majorBidi"/>
          <w:i/>
          <w:sz w:val="24"/>
          <w:szCs w:val="24"/>
          <w:lang w:val="en-GB"/>
        </w:rPr>
        <w:t xml:space="preserve"> do everything we can to protect it </w:t>
      </w:r>
      <w:r w:rsidR="0057517E" w:rsidRPr="40430774">
        <w:rPr>
          <w:rFonts w:asciiTheme="majorHAnsi" w:hAnsiTheme="majorHAnsi" w:cstheme="majorBidi"/>
          <w:i/>
          <w:iCs/>
          <w:sz w:val="24"/>
          <w:szCs w:val="24"/>
          <w:lang w:val="en-GB"/>
        </w:rPr>
        <w:t>for the future</w:t>
      </w:r>
      <w:r w:rsidR="5777C851" w:rsidRPr="63951D7B">
        <w:rPr>
          <w:rFonts w:asciiTheme="majorHAnsi" w:hAnsiTheme="majorHAnsi" w:cstheme="majorBidi"/>
          <w:i/>
          <w:iCs/>
          <w:sz w:val="24"/>
          <w:szCs w:val="24"/>
          <w:lang w:val="en-GB"/>
        </w:rPr>
        <w:t>,</w:t>
      </w:r>
      <w:r w:rsidR="003731D3" w:rsidRPr="40430774">
        <w:rPr>
          <w:rFonts w:asciiTheme="majorHAnsi" w:hAnsiTheme="majorHAnsi" w:cstheme="majorBidi"/>
          <w:i/>
          <w:iCs/>
          <w:sz w:val="24"/>
          <w:szCs w:val="24"/>
          <w:lang w:val="en-GB"/>
        </w:rPr>
        <w:t xml:space="preserve"> </w:t>
      </w:r>
      <w:r w:rsidR="00F03D0E" w:rsidRPr="20132973">
        <w:rPr>
          <w:rFonts w:asciiTheme="majorHAnsi" w:hAnsiTheme="majorHAnsi" w:cstheme="majorBidi"/>
          <w:i/>
          <w:sz w:val="24"/>
          <w:szCs w:val="24"/>
          <w:lang w:val="en-GB"/>
        </w:rPr>
        <w:t>including working together</w:t>
      </w:r>
      <w:r w:rsidR="00586B95" w:rsidRPr="20132973">
        <w:rPr>
          <w:rFonts w:asciiTheme="majorHAnsi" w:hAnsiTheme="majorHAnsi" w:cstheme="majorBidi"/>
          <w:i/>
          <w:sz w:val="24"/>
          <w:szCs w:val="24"/>
          <w:lang w:val="en-GB"/>
        </w:rPr>
        <w:t xml:space="preserve"> </w:t>
      </w:r>
      <w:r w:rsidR="008B78DF" w:rsidRPr="20132973">
        <w:rPr>
          <w:rFonts w:asciiTheme="majorHAnsi" w:hAnsiTheme="majorHAnsi" w:cstheme="majorBidi"/>
          <w:i/>
          <w:sz w:val="24"/>
          <w:szCs w:val="24"/>
          <w:lang w:val="en-GB"/>
        </w:rPr>
        <w:t>as an industry</w:t>
      </w:r>
      <w:r w:rsidR="005763D0" w:rsidRPr="20132973">
        <w:rPr>
          <w:rFonts w:asciiTheme="majorHAnsi" w:hAnsiTheme="majorHAnsi" w:cstheme="majorBidi"/>
          <w:i/>
          <w:sz w:val="24"/>
          <w:szCs w:val="24"/>
          <w:lang w:val="en-GB"/>
        </w:rPr>
        <w:t xml:space="preserve"> and taking </w:t>
      </w:r>
      <w:r w:rsidR="003731D3" w:rsidRPr="20132973">
        <w:rPr>
          <w:rFonts w:asciiTheme="majorHAnsi" w:hAnsiTheme="majorHAnsi" w:cstheme="majorBidi"/>
          <w:i/>
          <w:sz w:val="24"/>
          <w:szCs w:val="24"/>
          <w:lang w:val="en-GB"/>
        </w:rPr>
        <w:t xml:space="preserve">precautions </w:t>
      </w:r>
      <w:r w:rsidR="005763D0" w:rsidRPr="20132973">
        <w:rPr>
          <w:rFonts w:asciiTheme="majorHAnsi" w:hAnsiTheme="majorHAnsi" w:cstheme="majorBidi"/>
          <w:i/>
          <w:sz w:val="24"/>
          <w:szCs w:val="24"/>
          <w:lang w:val="en-GB"/>
        </w:rPr>
        <w:t xml:space="preserve">when we </w:t>
      </w:r>
      <w:r w:rsidR="003731D3" w:rsidRPr="20132973">
        <w:rPr>
          <w:rFonts w:asciiTheme="majorHAnsi" w:hAnsiTheme="majorHAnsi" w:cstheme="majorBidi"/>
          <w:i/>
          <w:sz w:val="24"/>
          <w:szCs w:val="24"/>
          <w:lang w:val="en-GB"/>
        </w:rPr>
        <w:t>apply it on-farm</w:t>
      </w:r>
      <w:r w:rsidR="71E335B6" w:rsidRPr="58269C42">
        <w:rPr>
          <w:rFonts w:asciiTheme="majorHAnsi" w:hAnsiTheme="majorHAnsi" w:cstheme="majorBidi"/>
          <w:i/>
          <w:iCs/>
          <w:sz w:val="24"/>
          <w:szCs w:val="24"/>
          <w:lang w:val="en-GB"/>
        </w:rPr>
        <w:t>,</w:t>
      </w:r>
      <w:r w:rsidR="75386E88" w:rsidRPr="799EDB65">
        <w:rPr>
          <w:rFonts w:asciiTheme="majorHAnsi" w:hAnsiTheme="majorHAnsi" w:cstheme="majorBidi"/>
          <w:i/>
          <w:iCs/>
          <w:sz w:val="24"/>
          <w:szCs w:val="24"/>
          <w:lang w:val="en-GB"/>
        </w:rPr>
        <w:t xml:space="preserve"> </w:t>
      </w:r>
      <w:r w:rsidR="003731D3" w:rsidRPr="799EDB65">
        <w:rPr>
          <w:rFonts w:asciiTheme="majorHAnsi" w:hAnsiTheme="majorHAnsi" w:cstheme="majorBidi"/>
          <w:i/>
          <w:iCs/>
          <w:sz w:val="24"/>
          <w:szCs w:val="24"/>
          <w:lang w:val="en-GB"/>
        </w:rPr>
        <w:t xml:space="preserve">to give </w:t>
      </w:r>
      <w:r w:rsidR="002708FA" w:rsidRPr="799EDB65">
        <w:rPr>
          <w:rFonts w:asciiTheme="majorHAnsi" w:hAnsiTheme="majorHAnsi" w:cstheme="majorBidi"/>
          <w:i/>
          <w:iCs/>
          <w:sz w:val="24"/>
          <w:szCs w:val="24"/>
          <w:lang w:val="en-GB"/>
        </w:rPr>
        <w:t>farmers the</w:t>
      </w:r>
      <w:r w:rsidR="003731D3" w:rsidRPr="799EDB65">
        <w:rPr>
          <w:rFonts w:asciiTheme="majorHAnsi" w:hAnsiTheme="majorHAnsi" w:cstheme="majorBidi"/>
          <w:i/>
          <w:iCs/>
          <w:sz w:val="24"/>
          <w:szCs w:val="24"/>
          <w:lang w:val="en-GB"/>
        </w:rPr>
        <w:t xml:space="preserve"> best chance of producing high yielding crops</w:t>
      </w:r>
      <w:r w:rsidR="003731D3" w:rsidRPr="5B18AE9D">
        <w:rPr>
          <w:rFonts w:asciiTheme="majorHAnsi" w:hAnsiTheme="majorHAnsi" w:cstheme="majorBidi"/>
          <w:i/>
          <w:iCs/>
          <w:sz w:val="24"/>
          <w:szCs w:val="24"/>
          <w:lang w:val="en-GB"/>
        </w:rPr>
        <w:t>.”</w:t>
      </w:r>
    </w:p>
    <w:p w14:paraId="08B867A3" w14:textId="77777777" w:rsidR="00C16907" w:rsidRPr="00C16907" w:rsidRDefault="00C16907" w:rsidP="00C16907">
      <w:pPr>
        <w:pStyle w:val="profilename"/>
        <w:rPr>
          <w:rFonts w:asciiTheme="majorHAnsi" w:eastAsiaTheme="minorHAnsi" w:hAnsiTheme="majorHAnsi" w:cstheme="majorHAnsi"/>
          <w:lang w:eastAsia="en-US"/>
        </w:rPr>
      </w:pPr>
      <w:r w:rsidRPr="00C16907">
        <w:rPr>
          <w:rFonts w:asciiTheme="majorHAnsi" w:eastAsiaTheme="minorHAnsi" w:hAnsiTheme="majorHAnsi" w:cstheme="majorHAnsi"/>
          <w:lang w:eastAsia="en-US"/>
        </w:rPr>
        <w:t>Dick Dyason, Technical Manager, UK &amp; Ireland for Nufarm added</w:t>
      </w:r>
      <w:r w:rsidR="00E14032">
        <w:rPr>
          <w:rFonts w:asciiTheme="majorHAnsi" w:eastAsiaTheme="minorHAnsi" w:hAnsiTheme="majorHAnsi" w:cstheme="majorHAnsi"/>
          <w:lang w:eastAsia="en-US"/>
        </w:rPr>
        <w:t>,</w:t>
      </w:r>
    </w:p>
    <w:p w14:paraId="256C950F" w14:textId="03B283C2" w:rsidR="000E776E" w:rsidRPr="000E776E" w:rsidRDefault="00E1101D" w:rsidP="00C16907">
      <w:pPr>
        <w:spacing w:line="360" w:lineRule="auto"/>
        <w:rPr>
          <w:rFonts w:asciiTheme="majorHAnsi" w:hAnsiTheme="majorHAnsi" w:cstheme="majorBidi"/>
          <w:i/>
          <w:sz w:val="24"/>
          <w:szCs w:val="24"/>
          <w:lang w:val="en-GB"/>
        </w:rPr>
      </w:pPr>
      <w:r w:rsidRPr="686106BA">
        <w:rPr>
          <w:rFonts w:asciiTheme="majorHAnsi" w:hAnsiTheme="majorHAnsi" w:cstheme="majorBidi"/>
          <w:i/>
          <w:sz w:val="24"/>
          <w:szCs w:val="24"/>
          <w:lang w:val="en-GB"/>
        </w:rPr>
        <w:t>“</w:t>
      </w:r>
      <w:r w:rsidR="000E776E" w:rsidRPr="686106BA">
        <w:rPr>
          <w:rFonts w:asciiTheme="majorHAnsi" w:hAnsiTheme="majorHAnsi" w:cstheme="majorBidi"/>
          <w:i/>
          <w:sz w:val="24"/>
          <w:szCs w:val="24"/>
          <w:lang w:val="en-GB"/>
        </w:rPr>
        <w:t xml:space="preserve">The </w:t>
      </w:r>
      <w:r w:rsidR="636AAC86" w:rsidRPr="686106BA">
        <w:rPr>
          <w:rFonts w:asciiTheme="majorHAnsi" w:hAnsiTheme="majorHAnsi" w:cstheme="majorBidi"/>
          <w:i/>
          <w:iCs/>
          <w:sz w:val="24"/>
          <w:szCs w:val="24"/>
          <w:lang w:val="en-GB"/>
        </w:rPr>
        <w:t>‘</w:t>
      </w:r>
      <w:r w:rsidR="000E776E" w:rsidRPr="686106BA">
        <w:rPr>
          <w:rFonts w:asciiTheme="majorHAnsi" w:hAnsiTheme="majorHAnsi" w:cstheme="majorBidi"/>
          <w:i/>
          <w:sz w:val="24"/>
          <w:szCs w:val="24"/>
          <w:lang w:val="en-GB"/>
        </w:rPr>
        <w:t xml:space="preserve">Better Bentazone </w:t>
      </w:r>
      <w:r w:rsidR="000E776E" w:rsidRPr="686106BA">
        <w:rPr>
          <w:rFonts w:asciiTheme="majorHAnsi" w:hAnsiTheme="majorHAnsi" w:cstheme="majorBidi"/>
          <w:i/>
          <w:iCs/>
          <w:sz w:val="24"/>
          <w:szCs w:val="24"/>
          <w:lang w:val="en-GB"/>
        </w:rPr>
        <w:t>Together</w:t>
      </w:r>
      <w:r w:rsidR="738DABF8" w:rsidRPr="686106BA">
        <w:rPr>
          <w:rFonts w:asciiTheme="majorHAnsi" w:hAnsiTheme="majorHAnsi" w:cstheme="majorBidi"/>
          <w:i/>
          <w:iCs/>
          <w:sz w:val="24"/>
          <w:szCs w:val="24"/>
          <w:lang w:val="en-GB"/>
        </w:rPr>
        <w:t>’</w:t>
      </w:r>
      <w:r w:rsidR="000E776E" w:rsidRPr="686106BA">
        <w:rPr>
          <w:rFonts w:asciiTheme="majorHAnsi" w:hAnsiTheme="majorHAnsi" w:cstheme="majorBidi"/>
          <w:i/>
          <w:sz w:val="24"/>
          <w:szCs w:val="24"/>
          <w:lang w:val="en-GB"/>
        </w:rPr>
        <w:t xml:space="preserve"> </w:t>
      </w:r>
      <w:r w:rsidR="00E537D7">
        <w:rPr>
          <w:rFonts w:asciiTheme="majorHAnsi" w:hAnsiTheme="majorHAnsi" w:cstheme="majorBidi"/>
          <w:i/>
          <w:sz w:val="24"/>
          <w:szCs w:val="24"/>
          <w:lang w:val="en-GB"/>
        </w:rPr>
        <w:t>group</w:t>
      </w:r>
      <w:r w:rsidR="00E537D7" w:rsidRPr="686106BA">
        <w:rPr>
          <w:rFonts w:asciiTheme="majorHAnsi" w:hAnsiTheme="majorHAnsi" w:cstheme="majorBidi"/>
          <w:i/>
          <w:sz w:val="24"/>
          <w:szCs w:val="24"/>
          <w:lang w:val="en-GB"/>
        </w:rPr>
        <w:t xml:space="preserve"> </w:t>
      </w:r>
      <w:r w:rsidR="000E776E" w:rsidRPr="686106BA">
        <w:rPr>
          <w:rFonts w:asciiTheme="majorHAnsi" w:hAnsiTheme="majorHAnsi" w:cstheme="majorBidi"/>
          <w:i/>
          <w:sz w:val="24"/>
          <w:szCs w:val="24"/>
          <w:lang w:val="en-GB"/>
        </w:rPr>
        <w:t xml:space="preserve">is an important example of how competing </w:t>
      </w:r>
      <w:r w:rsidR="00586B95" w:rsidRPr="686106BA">
        <w:rPr>
          <w:rFonts w:asciiTheme="majorHAnsi" w:hAnsiTheme="majorHAnsi" w:cstheme="majorBidi"/>
          <w:i/>
          <w:sz w:val="24"/>
          <w:szCs w:val="24"/>
          <w:lang w:val="en-GB"/>
        </w:rPr>
        <w:t>c</w:t>
      </w:r>
      <w:r w:rsidR="000E776E" w:rsidRPr="686106BA">
        <w:rPr>
          <w:rFonts w:asciiTheme="majorHAnsi" w:hAnsiTheme="majorHAnsi" w:cstheme="majorBidi"/>
          <w:i/>
          <w:sz w:val="24"/>
          <w:szCs w:val="24"/>
          <w:lang w:val="en-GB"/>
        </w:rPr>
        <w:t xml:space="preserve">ompanies can come together for the greater good, namely preventing contamination of surface and groundwater with crop protection products such as bentazone. We need to see a rapid reduction in the current levels of contamination in order to safeguard the future of the product and this will require a responsible response from advisers and growers who may be called on to accept weeds in their crop rather than apply bentazone in a </w:t>
      </w:r>
      <w:r w:rsidR="00586B95" w:rsidRPr="686106BA">
        <w:rPr>
          <w:rFonts w:asciiTheme="majorHAnsi" w:hAnsiTheme="majorHAnsi" w:cstheme="majorBidi"/>
          <w:i/>
          <w:sz w:val="24"/>
          <w:szCs w:val="24"/>
          <w:lang w:val="en-GB"/>
        </w:rPr>
        <w:t>high-risk</w:t>
      </w:r>
      <w:r w:rsidR="000E776E" w:rsidRPr="686106BA">
        <w:rPr>
          <w:rFonts w:asciiTheme="majorHAnsi" w:hAnsiTheme="majorHAnsi" w:cstheme="majorBidi"/>
          <w:i/>
          <w:sz w:val="24"/>
          <w:szCs w:val="24"/>
          <w:lang w:val="en-GB"/>
        </w:rPr>
        <w:t xml:space="preserve"> area.</w:t>
      </w:r>
      <w:r w:rsidRPr="686106BA">
        <w:rPr>
          <w:rFonts w:asciiTheme="majorHAnsi" w:hAnsiTheme="majorHAnsi" w:cstheme="majorBidi"/>
          <w:i/>
          <w:sz w:val="24"/>
          <w:szCs w:val="24"/>
          <w:lang w:val="en-GB"/>
        </w:rPr>
        <w:t>”</w:t>
      </w:r>
    </w:p>
    <w:p w14:paraId="519F26CE" w14:textId="77777777" w:rsidR="009851F4" w:rsidRPr="003656D8" w:rsidRDefault="009851F4" w:rsidP="009851F4">
      <w:pPr>
        <w:rPr>
          <w:rFonts w:asciiTheme="majorHAnsi" w:hAnsiTheme="majorHAnsi" w:cstheme="majorHAnsi"/>
          <w:sz w:val="24"/>
          <w:szCs w:val="24"/>
          <w:lang w:val="en-GB"/>
        </w:rPr>
      </w:pPr>
    </w:p>
    <w:p w14:paraId="61A09C2D" w14:textId="727550D0" w:rsidR="00472378" w:rsidRPr="003656D8" w:rsidRDefault="00FB3DA7" w:rsidP="0030326F">
      <w:pPr>
        <w:spacing w:line="360" w:lineRule="auto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Last month, </w:t>
      </w:r>
      <w:r w:rsidR="191AC077" w:rsidRPr="42AE541A">
        <w:rPr>
          <w:rFonts w:cs="Arial"/>
          <w:sz w:val="24"/>
          <w:szCs w:val="24"/>
          <w:lang w:val="en-GB"/>
        </w:rPr>
        <w:t>‘</w:t>
      </w:r>
      <w:r>
        <w:rPr>
          <w:rFonts w:cs="Arial"/>
          <w:sz w:val="24"/>
          <w:szCs w:val="24"/>
          <w:lang w:val="en-GB"/>
        </w:rPr>
        <w:t xml:space="preserve">Better </w:t>
      </w:r>
      <w:r w:rsidR="00962BCF">
        <w:rPr>
          <w:rFonts w:cs="Arial"/>
          <w:sz w:val="24"/>
          <w:szCs w:val="24"/>
          <w:lang w:val="en-GB"/>
        </w:rPr>
        <w:t xml:space="preserve">Bentazone </w:t>
      </w:r>
      <w:r w:rsidRPr="42AE541A">
        <w:rPr>
          <w:rFonts w:cs="Arial"/>
          <w:sz w:val="24"/>
          <w:szCs w:val="24"/>
          <w:lang w:val="en-GB"/>
        </w:rPr>
        <w:t>Together</w:t>
      </w:r>
      <w:r w:rsidR="2D918E69" w:rsidRPr="42AE541A">
        <w:rPr>
          <w:rFonts w:cs="Arial"/>
          <w:sz w:val="24"/>
          <w:szCs w:val="24"/>
          <w:lang w:val="en-GB"/>
        </w:rPr>
        <w:t>’</w:t>
      </w:r>
      <w:r>
        <w:rPr>
          <w:rFonts w:cs="Arial"/>
          <w:sz w:val="24"/>
          <w:szCs w:val="24"/>
          <w:lang w:val="en-GB"/>
        </w:rPr>
        <w:t xml:space="preserve"> shared the following </w:t>
      </w:r>
      <w:r w:rsidR="7B5A1A3F" w:rsidRPr="17B313BD">
        <w:rPr>
          <w:rFonts w:cs="Arial"/>
          <w:sz w:val="24"/>
          <w:szCs w:val="24"/>
          <w:lang w:val="en-GB"/>
        </w:rPr>
        <w:t xml:space="preserve">guidance </w:t>
      </w:r>
      <w:r w:rsidRPr="17B313BD">
        <w:rPr>
          <w:rFonts w:cs="Arial"/>
          <w:sz w:val="24"/>
          <w:szCs w:val="24"/>
          <w:lang w:val="en-GB"/>
        </w:rPr>
        <w:t>for</w:t>
      </w:r>
      <w:r>
        <w:rPr>
          <w:rFonts w:cs="Arial"/>
          <w:sz w:val="24"/>
          <w:szCs w:val="24"/>
          <w:lang w:val="en-GB"/>
        </w:rPr>
        <w:t xml:space="preserve"> application:</w:t>
      </w:r>
    </w:p>
    <w:p w14:paraId="69946767" w14:textId="77777777" w:rsidR="00AD2A73" w:rsidRPr="003656D8" w:rsidRDefault="00AD2A73" w:rsidP="001E1624">
      <w:pPr>
        <w:spacing w:line="360" w:lineRule="auto"/>
        <w:rPr>
          <w:rFonts w:cs="Arial"/>
          <w:sz w:val="24"/>
          <w:szCs w:val="24"/>
          <w:lang w:val="en-GB"/>
        </w:rPr>
      </w:pPr>
    </w:p>
    <w:p w14:paraId="7D4FBA53" w14:textId="77777777" w:rsidR="00BC63A9" w:rsidRPr="003656D8" w:rsidRDefault="00BC63A9" w:rsidP="00BC63A9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656D8">
        <w:rPr>
          <w:rFonts w:asciiTheme="majorHAnsi" w:hAnsiTheme="majorHAnsi" w:cstheme="majorHAnsi"/>
          <w:b/>
          <w:bCs/>
          <w:sz w:val="24"/>
          <w:szCs w:val="24"/>
        </w:rPr>
        <w:t>Avoid high risk areas.</w:t>
      </w:r>
      <w:r w:rsidRPr="003656D8">
        <w:rPr>
          <w:rFonts w:asciiTheme="majorHAnsi" w:hAnsiTheme="majorHAnsi" w:cstheme="majorHAnsi"/>
          <w:sz w:val="24"/>
          <w:szCs w:val="24"/>
        </w:rPr>
        <w:t xml:space="preserve"> You can download Magic Maps from Natural England or Check Zones from UK Gov which provide geographic information about the natural environment including the water courses, </w:t>
      </w:r>
      <w:r w:rsidRPr="003656D8">
        <w:rPr>
          <w:rFonts w:asciiTheme="majorHAnsi" w:hAnsiTheme="majorHAnsi" w:cstheme="majorHAnsi"/>
          <w:sz w:val="24"/>
          <w:szCs w:val="24"/>
        </w:rPr>
        <w:lastRenderedPageBreak/>
        <w:t>highlighting high risk areas</w:t>
      </w:r>
      <w:r w:rsidR="003857F2" w:rsidRPr="003656D8">
        <w:rPr>
          <w:rFonts w:asciiTheme="majorHAnsi" w:hAnsiTheme="majorHAnsi" w:cstheme="majorHAnsi"/>
          <w:sz w:val="24"/>
          <w:szCs w:val="24"/>
        </w:rPr>
        <w:t xml:space="preserve">; the Safeguard Zones and Source Protection Zones for </w:t>
      </w:r>
      <w:r w:rsidR="00CE4004">
        <w:rPr>
          <w:rFonts w:asciiTheme="majorHAnsi" w:hAnsiTheme="majorHAnsi" w:cstheme="majorHAnsi"/>
          <w:sz w:val="24"/>
          <w:szCs w:val="24"/>
        </w:rPr>
        <w:t>b</w:t>
      </w:r>
      <w:r w:rsidR="003857F2" w:rsidRPr="003656D8">
        <w:rPr>
          <w:rFonts w:asciiTheme="majorHAnsi" w:hAnsiTheme="majorHAnsi" w:cstheme="majorHAnsi"/>
          <w:sz w:val="24"/>
          <w:szCs w:val="24"/>
        </w:rPr>
        <w:t>entazone</w:t>
      </w:r>
      <w:r w:rsidRPr="003656D8">
        <w:rPr>
          <w:rFonts w:asciiTheme="majorHAnsi" w:hAnsiTheme="majorHAnsi" w:cstheme="majorHAnsi"/>
          <w:sz w:val="24"/>
          <w:szCs w:val="24"/>
        </w:rPr>
        <w:t>.</w:t>
      </w:r>
    </w:p>
    <w:p w14:paraId="76ABEF2C" w14:textId="77777777" w:rsidR="00BC63A9" w:rsidRPr="003656D8" w:rsidRDefault="00BC63A9" w:rsidP="00BC63A9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3D034FEA" w14:textId="77777777" w:rsidR="00BC63A9" w:rsidRPr="003656D8" w:rsidRDefault="00BC63A9" w:rsidP="00BC63A9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656D8">
        <w:rPr>
          <w:rFonts w:asciiTheme="majorHAnsi" w:hAnsiTheme="majorHAnsi" w:cstheme="majorHAnsi"/>
          <w:b/>
          <w:bCs/>
          <w:sz w:val="24"/>
          <w:szCs w:val="24"/>
        </w:rPr>
        <w:t>Keep chemistry on the surface.</w:t>
      </w:r>
      <w:r w:rsidRPr="003656D8">
        <w:rPr>
          <w:rFonts w:asciiTheme="majorHAnsi" w:hAnsiTheme="majorHAnsi" w:cstheme="majorHAnsi"/>
          <w:sz w:val="24"/>
          <w:szCs w:val="24"/>
        </w:rPr>
        <w:t xml:space="preserve"> </w:t>
      </w:r>
      <w:r w:rsidR="003656D8">
        <w:rPr>
          <w:rFonts w:asciiTheme="majorHAnsi" w:hAnsiTheme="majorHAnsi" w:cstheme="majorHAnsi"/>
          <w:sz w:val="24"/>
          <w:szCs w:val="24"/>
        </w:rPr>
        <w:t>B</w:t>
      </w:r>
      <w:r w:rsidRPr="003656D8">
        <w:rPr>
          <w:rFonts w:asciiTheme="majorHAnsi" w:hAnsiTheme="majorHAnsi" w:cstheme="majorHAnsi"/>
          <w:sz w:val="24"/>
          <w:szCs w:val="24"/>
        </w:rPr>
        <w:t xml:space="preserve">entazone will breakdown quickly where there is good light and oxygen so by keeping it on the surface you limit the chance of transfer whilst still protecting your crops. </w:t>
      </w:r>
      <w:r w:rsidR="003857F2" w:rsidRPr="003656D8">
        <w:rPr>
          <w:rFonts w:asciiTheme="majorHAnsi" w:hAnsiTheme="majorHAnsi" w:cstheme="majorHAnsi"/>
          <w:sz w:val="24"/>
          <w:szCs w:val="24"/>
        </w:rPr>
        <w:t xml:space="preserve">Avoid spraying if heavy rain is </w:t>
      </w:r>
      <w:r w:rsidR="002A701E" w:rsidRPr="002A701E">
        <w:rPr>
          <w:rFonts w:asciiTheme="majorHAnsi" w:hAnsiTheme="majorHAnsi" w:cstheme="majorHAnsi"/>
          <w:sz w:val="24"/>
          <w:szCs w:val="24"/>
        </w:rPr>
        <w:t>forecast</w:t>
      </w:r>
      <w:r w:rsidR="003857F2" w:rsidRPr="003656D8">
        <w:rPr>
          <w:rFonts w:asciiTheme="majorHAnsi" w:hAnsiTheme="majorHAnsi" w:cstheme="majorHAnsi"/>
          <w:sz w:val="24"/>
          <w:szCs w:val="24"/>
        </w:rPr>
        <w:t xml:space="preserve"> in the following two days.</w:t>
      </w:r>
    </w:p>
    <w:p w14:paraId="431D9142" w14:textId="77777777" w:rsidR="00BC63A9" w:rsidRPr="003656D8" w:rsidRDefault="00BC63A9" w:rsidP="00BC63A9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605A753B" w14:textId="19AA2344" w:rsidR="00BC63A9" w:rsidRPr="003656D8" w:rsidRDefault="00BC63A9" w:rsidP="00BC63A9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 w:cstheme="majorBidi"/>
          <w:sz w:val="24"/>
          <w:szCs w:val="24"/>
        </w:rPr>
      </w:pPr>
      <w:r w:rsidRPr="2481EF85">
        <w:rPr>
          <w:rFonts w:asciiTheme="majorHAnsi" w:hAnsiTheme="majorHAnsi" w:cstheme="majorBidi"/>
          <w:b/>
          <w:sz w:val="24"/>
          <w:szCs w:val="24"/>
        </w:rPr>
        <w:t>Consider the weather.</w:t>
      </w:r>
      <w:r w:rsidRPr="2481EF85">
        <w:rPr>
          <w:rFonts w:asciiTheme="majorHAnsi" w:hAnsiTheme="majorHAnsi" w:cstheme="majorBidi"/>
          <w:sz w:val="24"/>
          <w:szCs w:val="24"/>
        </w:rPr>
        <w:t xml:space="preserve"> We know farming faces many pressures, but it is important to avoid spraying your crop on wet days or when there is water </w:t>
      </w:r>
      <w:r w:rsidRPr="47D4058C">
        <w:rPr>
          <w:rFonts w:asciiTheme="majorHAnsi" w:hAnsiTheme="majorHAnsi" w:cstheme="majorBidi"/>
          <w:sz w:val="24"/>
          <w:szCs w:val="24"/>
        </w:rPr>
        <w:t>s</w:t>
      </w:r>
      <w:r w:rsidR="6D516926" w:rsidRPr="47D4058C">
        <w:rPr>
          <w:rFonts w:asciiTheme="majorHAnsi" w:hAnsiTheme="majorHAnsi" w:cstheme="majorBidi"/>
          <w:sz w:val="24"/>
          <w:szCs w:val="24"/>
        </w:rPr>
        <w:t>itting</w:t>
      </w:r>
      <w:r w:rsidRPr="2481EF85">
        <w:rPr>
          <w:rFonts w:asciiTheme="majorHAnsi" w:hAnsiTheme="majorHAnsi" w:cstheme="majorBidi"/>
          <w:sz w:val="24"/>
          <w:szCs w:val="24"/>
        </w:rPr>
        <w:t xml:space="preserve"> in the field (fields with a shallow water table are to be avoided). The chemistry has high solubility and mobility so it will move into the water course or groundwater.</w:t>
      </w:r>
    </w:p>
    <w:p w14:paraId="095033A0" w14:textId="77777777" w:rsidR="00BC63A9" w:rsidRPr="003656D8" w:rsidRDefault="00BC63A9" w:rsidP="00BC63A9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64D936C6" w14:textId="77777777" w:rsidR="00BC63A9" w:rsidRPr="003656D8" w:rsidRDefault="00BC63A9" w:rsidP="00BC63A9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656D8">
        <w:rPr>
          <w:rFonts w:asciiTheme="majorHAnsi" w:hAnsiTheme="majorHAnsi" w:cstheme="majorHAnsi"/>
          <w:b/>
          <w:bCs/>
          <w:sz w:val="24"/>
          <w:szCs w:val="24"/>
        </w:rPr>
        <w:t>No spray zone</w:t>
      </w:r>
      <w:r w:rsidRPr="003656D8">
        <w:rPr>
          <w:rFonts w:asciiTheme="majorHAnsi" w:hAnsiTheme="majorHAnsi" w:cstheme="majorHAnsi"/>
          <w:sz w:val="24"/>
          <w:szCs w:val="24"/>
        </w:rPr>
        <w:t xml:space="preserve">. Having a 6m buffer zone/5m no spray zone around the edges of the field, will help where there are high risk areas. </w:t>
      </w:r>
    </w:p>
    <w:p w14:paraId="7C1725DD" w14:textId="77777777" w:rsidR="00BC63A9" w:rsidRPr="003656D8" w:rsidRDefault="00BC63A9" w:rsidP="001E1624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1F148A9F" w14:textId="6423F2AB" w:rsidR="00567684" w:rsidRPr="003656D8" w:rsidRDefault="00567684" w:rsidP="00567684">
      <w:pPr>
        <w:rPr>
          <w:rFonts w:asciiTheme="majorHAnsi" w:hAnsiTheme="majorHAnsi" w:cstheme="majorBidi"/>
          <w:sz w:val="24"/>
          <w:szCs w:val="24"/>
          <w:lang w:val="en-GB"/>
        </w:rPr>
      </w:pPr>
      <w:r w:rsidRPr="6CFFF277">
        <w:rPr>
          <w:rFonts w:asciiTheme="majorHAnsi" w:hAnsiTheme="majorHAnsi" w:cstheme="majorBidi"/>
          <w:sz w:val="24"/>
          <w:szCs w:val="24"/>
          <w:lang w:val="en-GB"/>
        </w:rPr>
        <w:t xml:space="preserve">To find out more about </w:t>
      </w:r>
      <w:r w:rsidR="00E32BFC">
        <w:rPr>
          <w:rFonts w:asciiTheme="majorHAnsi" w:hAnsiTheme="majorHAnsi" w:cstheme="majorBidi"/>
          <w:sz w:val="24"/>
          <w:szCs w:val="24"/>
          <w:lang w:val="en-GB"/>
        </w:rPr>
        <w:t>“</w:t>
      </w:r>
      <w:r w:rsidR="00E32BFC">
        <w:rPr>
          <w:rFonts w:asciiTheme="majorHAnsi" w:hAnsiTheme="majorHAnsi" w:cstheme="majorBidi"/>
          <w:sz w:val="24"/>
          <w:szCs w:val="24"/>
          <w:lang w:val="en-GB"/>
        </w:rPr>
        <w:t>Know the Bentazone Risk</w:t>
      </w:r>
      <w:r w:rsidR="00E32BFC">
        <w:rPr>
          <w:rFonts w:asciiTheme="majorHAnsi" w:hAnsiTheme="majorHAnsi" w:cstheme="majorBidi"/>
          <w:sz w:val="24"/>
          <w:szCs w:val="24"/>
          <w:lang w:val="en-GB"/>
        </w:rPr>
        <w:t>”</w:t>
      </w:r>
      <w:r w:rsidRPr="6CFFF277">
        <w:rPr>
          <w:rFonts w:asciiTheme="majorHAnsi" w:hAnsiTheme="majorHAnsi" w:cstheme="majorBidi"/>
          <w:sz w:val="24"/>
          <w:szCs w:val="24"/>
          <w:lang w:val="en-GB"/>
        </w:rPr>
        <w:t xml:space="preserve">, </w:t>
      </w:r>
      <w:hyperlink r:id="rId11">
        <w:r w:rsidRPr="6CFFF277">
          <w:rPr>
            <w:rFonts w:asciiTheme="majorHAnsi" w:hAnsiTheme="majorHAnsi" w:cstheme="majorBidi"/>
            <w:color w:val="0070C0"/>
            <w:sz w:val="24"/>
            <w:szCs w:val="24"/>
            <w:lang w:val="en-GB"/>
          </w:rPr>
          <w:t>click here</w:t>
        </w:r>
      </w:hyperlink>
    </w:p>
    <w:p w14:paraId="7216A8A3" w14:textId="77777777" w:rsidR="00567684" w:rsidRPr="003656D8" w:rsidRDefault="00567684" w:rsidP="001E1624">
      <w:pPr>
        <w:spacing w:line="360" w:lineRule="auto"/>
        <w:rPr>
          <w:rFonts w:cs="Arial"/>
          <w:sz w:val="24"/>
          <w:szCs w:val="24"/>
          <w:lang w:val="en-GB"/>
        </w:rPr>
      </w:pPr>
    </w:p>
    <w:p w14:paraId="6A505BDD" w14:textId="77777777" w:rsidR="00C064B8" w:rsidRPr="003013DE" w:rsidRDefault="00BC63A9" w:rsidP="00C064B8">
      <w:pPr>
        <w:spacing w:after="200" w:line="360" w:lineRule="auto"/>
        <w:rPr>
          <w:rFonts w:asciiTheme="majorHAnsi" w:hAnsiTheme="majorHAnsi" w:cstheme="majorBidi"/>
          <w:sz w:val="24"/>
          <w:szCs w:val="24"/>
          <w:lang w:val="en-GB"/>
        </w:rPr>
      </w:pPr>
      <w:r w:rsidRPr="003013DE">
        <w:rPr>
          <w:rFonts w:asciiTheme="majorHAnsi" w:hAnsiTheme="majorHAnsi" w:cstheme="majorBidi"/>
          <w:sz w:val="24"/>
          <w:szCs w:val="24"/>
          <w:lang w:val="en-GB"/>
        </w:rPr>
        <w:t>-</w:t>
      </w:r>
      <w:r w:rsidR="003C5E79" w:rsidRPr="003013DE">
        <w:rPr>
          <w:rFonts w:asciiTheme="majorHAnsi" w:hAnsiTheme="majorHAnsi" w:cstheme="majorBidi"/>
          <w:sz w:val="24"/>
          <w:szCs w:val="24"/>
          <w:lang w:val="en-GB"/>
        </w:rPr>
        <w:t>ends-</w:t>
      </w:r>
    </w:p>
    <w:p w14:paraId="27E127CB" w14:textId="2F17AA2A" w:rsidR="008A738A" w:rsidRDefault="008A738A" w:rsidP="008A738A">
      <w:pPr>
        <w:spacing w:after="200"/>
        <w:rPr>
          <w:rFonts w:cs="Arial"/>
        </w:rPr>
      </w:pPr>
      <w:r w:rsidRPr="003013DE">
        <w:rPr>
          <w:rFonts w:asciiTheme="majorHAnsi" w:hAnsiTheme="majorHAnsi" w:cstheme="majorBidi"/>
          <w:sz w:val="24"/>
          <w:szCs w:val="24"/>
          <w:lang w:val="en-GB"/>
        </w:rPr>
        <w:t xml:space="preserve">Use plant protection products safely. Always read the label and product information before use. For further product information including warning phrases and symbols refer to </w:t>
      </w:r>
      <w:hyperlink r:id="rId12" w:tgtFrame="_blank" w:tooltip="http://www.agricentre.basf.co.uk" w:history="1">
        <w:r w:rsidRPr="003013DE">
          <w:rPr>
            <w:rStyle w:val="Hyperlink"/>
            <w:rFonts w:cs="Arial"/>
            <w:sz w:val="24"/>
            <w:szCs w:val="24"/>
          </w:rPr>
          <w:t>www.agricentre.basf.co.uk</w:t>
        </w:r>
      </w:hyperlink>
      <w:r w:rsidR="00D51FFB">
        <w:rPr>
          <w:rFonts w:cs="Arial"/>
          <w:sz w:val="24"/>
          <w:szCs w:val="24"/>
        </w:rPr>
        <w:t xml:space="preserve"> or </w:t>
      </w:r>
      <w:r w:rsidR="00D51FFB" w:rsidRPr="00D51FFB">
        <w:rPr>
          <w:rFonts w:cs="Arial"/>
          <w:sz w:val="24"/>
          <w:szCs w:val="24"/>
        </w:rPr>
        <w:t>https://nufarm.com/uk/</w:t>
      </w:r>
    </w:p>
    <w:p w14:paraId="03C06FEA" w14:textId="77777777" w:rsidR="002708FA" w:rsidRPr="003656D8" w:rsidRDefault="002708FA" w:rsidP="00C064B8">
      <w:pPr>
        <w:spacing w:after="200" w:line="360" w:lineRule="auto"/>
        <w:rPr>
          <w:lang w:val="en-GB"/>
        </w:rPr>
      </w:pPr>
    </w:p>
    <w:sectPr w:rsidR="002708FA" w:rsidRPr="003656D8" w:rsidSect="00E9407E">
      <w:headerReference w:type="default" r:id="rId13"/>
      <w:headerReference w:type="first" r:id="rId14"/>
      <w:footerReference w:type="first" r:id="rId15"/>
      <w:pgSz w:w="11906" w:h="16838" w:code="9"/>
      <w:pgMar w:top="1531" w:right="1134" w:bottom="567" w:left="1985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7330" w14:textId="77777777" w:rsidR="008C38A1" w:rsidRDefault="008C38A1" w:rsidP="00B35193">
      <w:r>
        <w:separator/>
      </w:r>
    </w:p>
  </w:endnote>
  <w:endnote w:type="continuationSeparator" w:id="0">
    <w:p w14:paraId="3D67DC61" w14:textId="77777777" w:rsidR="008C38A1" w:rsidRDefault="008C38A1" w:rsidP="00B35193">
      <w:r>
        <w:continuationSeparator/>
      </w:r>
    </w:p>
  </w:endnote>
  <w:endnote w:type="continuationNotice" w:id="1">
    <w:p w14:paraId="0A483F7D" w14:textId="77777777" w:rsidR="008C38A1" w:rsidRDefault="008C3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2D11" w14:textId="77777777" w:rsidR="0022699A" w:rsidRDefault="00E32BFC">
    <w:pPr>
      <w:pStyle w:val="Footer"/>
      <w:rPr>
        <w:noProof/>
      </w:rPr>
    </w:pPr>
    <w:r>
      <w:rPr>
        <w:noProof/>
        <w:lang w:val="en-US"/>
      </w:rPr>
      <w:pict w14:anchorId="551EC213">
        <v:line id="Gerader Verbinder 7" o:spid="_x0000_s2049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6.25pt" to="438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" strokecolor="#7f7f7f [1612]" strokeweight=".5pt"/>
      </w:pict>
    </w:r>
  </w:p>
  <w:tbl>
    <w:tblPr>
      <w:tblStyle w:val="Tabellenraster1"/>
      <w:tblW w:w="95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4"/>
      <w:gridCol w:w="3194"/>
      <w:gridCol w:w="3194"/>
    </w:tblGrid>
    <w:tr w:rsidR="00E653F2" w:rsidRPr="00F7176C" w14:paraId="489AED7A" w14:textId="77777777" w:rsidTr="34291F9A">
      <w:tc>
        <w:tcPr>
          <w:tcW w:w="3194" w:type="dxa"/>
        </w:tcPr>
        <w:p w14:paraId="41B9B02E" w14:textId="77777777" w:rsidR="00E653F2" w:rsidRPr="00F7176C" w:rsidRDefault="34291F9A" w:rsidP="00E653F2">
          <w:pPr>
            <w:shd w:val="solid" w:color="FFFFFF" w:fill="FFFFFF"/>
            <w:spacing w:line="240" w:lineRule="exact"/>
            <w:rPr>
              <w:color w:val="808080"/>
              <w:sz w:val="18"/>
              <w:szCs w:val="18"/>
              <w:lang w:val="en-US"/>
            </w:rPr>
          </w:pPr>
          <w:r w:rsidRPr="34291F9A">
            <w:rPr>
              <w:color w:val="808080" w:themeColor="background2" w:themeShade="80"/>
              <w:sz w:val="18"/>
              <w:szCs w:val="18"/>
              <w:lang w:val="en-US"/>
            </w:rPr>
            <w:t>Media Relations</w:t>
          </w:r>
        </w:p>
        <w:p w14:paraId="0BA8A7BC" w14:textId="77777777" w:rsidR="34291F9A" w:rsidRDefault="00567684" w:rsidP="34291F9A">
          <w:pPr>
            <w:spacing w:line="240" w:lineRule="exact"/>
            <w:rPr>
              <w:sz w:val="18"/>
              <w:szCs w:val="18"/>
            </w:rPr>
          </w:pPr>
          <w:r>
            <w:rPr>
              <w:sz w:val="18"/>
              <w:szCs w:val="18"/>
            </w:rPr>
            <w:t>Paul Goddard</w:t>
          </w:r>
        </w:p>
        <w:p w14:paraId="603794A9" w14:textId="77777777" w:rsidR="34291F9A" w:rsidRDefault="34291F9A" w:rsidP="34291F9A">
          <w:pPr>
            <w:spacing w:line="240" w:lineRule="exact"/>
            <w:rPr>
              <w:sz w:val="18"/>
              <w:szCs w:val="18"/>
            </w:rPr>
          </w:pPr>
          <w:r w:rsidRPr="34291F9A">
            <w:rPr>
              <w:color w:val="A6A6A6" w:themeColor="background2" w:themeShade="A6"/>
              <w:sz w:val="18"/>
              <w:szCs w:val="18"/>
              <w:lang w:val="en-US"/>
            </w:rPr>
            <w:t>Phone: +44</w:t>
          </w:r>
          <w:r w:rsidR="006129F4">
            <w:rPr>
              <w:color w:val="A6A6A6" w:themeColor="background2" w:themeShade="A6"/>
              <w:sz w:val="18"/>
              <w:szCs w:val="18"/>
              <w:lang w:val="en-US"/>
            </w:rPr>
            <w:t xml:space="preserve"> 7468 700590</w:t>
          </w:r>
        </w:p>
        <w:p w14:paraId="4F4F0E88" w14:textId="77777777" w:rsidR="34291F9A" w:rsidRDefault="00E32BFC" w:rsidP="34291F9A">
          <w:pPr>
            <w:spacing w:line="240" w:lineRule="exact"/>
            <w:ind w:right="454"/>
            <w:rPr>
              <w:sz w:val="18"/>
              <w:szCs w:val="18"/>
            </w:rPr>
          </w:pPr>
          <w:hyperlink r:id="rId1" w:history="1">
            <w:r w:rsidR="006129F4" w:rsidRPr="00C916EC">
              <w:rPr>
                <w:rStyle w:val="Hyperlink"/>
                <w:sz w:val="18"/>
                <w:szCs w:val="18"/>
              </w:rPr>
              <w:t>p</w:t>
            </w:r>
            <w:r w:rsidR="006129F4" w:rsidRPr="00C916EC">
              <w:rPr>
                <w:rStyle w:val="Hyperlink"/>
              </w:rPr>
              <w:t>aul.goddard</w:t>
            </w:r>
            <w:r w:rsidR="006129F4" w:rsidRPr="00C916EC">
              <w:rPr>
                <w:rStyle w:val="Hyperlink"/>
                <w:sz w:val="18"/>
                <w:szCs w:val="18"/>
              </w:rPr>
              <w:t>@basf.com</w:t>
            </w:r>
          </w:hyperlink>
        </w:p>
        <w:p w14:paraId="26ED49E7" w14:textId="77777777" w:rsidR="34291F9A" w:rsidRDefault="34291F9A" w:rsidP="34291F9A">
          <w:pPr>
            <w:spacing w:line="240" w:lineRule="exact"/>
            <w:ind w:right="454"/>
            <w:rPr>
              <w:color w:val="808080" w:themeColor="background2" w:themeShade="80"/>
              <w:sz w:val="18"/>
              <w:szCs w:val="18"/>
            </w:rPr>
          </w:pPr>
        </w:p>
        <w:p w14:paraId="7838FC3B" w14:textId="77777777" w:rsidR="00E653F2" w:rsidRPr="00F7176C" w:rsidRDefault="00E653F2" w:rsidP="00E653F2">
          <w:pPr>
            <w:tabs>
              <w:tab w:val="center" w:pos="4536"/>
              <w:tab w:val="right" w:pos="9072"/>
            </w:tabs>
            <w:ind w:right="284"/>
            <w:rPr>
              <w:rFonts w:eastAsia="Calibri" w:cs="Times New Roman"/>
              <w:noProof/>
              <w:color w:val="808080"/>
              <w:szCs w:val="22"/>
            </w:rPr>
          </w:pPr>
        </w:p>
      </w:tc>
      <w:tc>
        <w:tcPr>
          <w:tcW w:w="3194" w:type="dxa"/>
        </w:tcPr>
        <w:p w14:paraId="3D31510E" w14:textId="77777777" w:rsidR="00E653F2" w:rsidRPr="00F7176C" w:rsidRDefault="009926F2" w:rsidP="00E653F2">
          <w:pPr>
            <w:tabs>
              <w:tab w:val="left" w:pos="983"/>
            </w:tabs>
            <w:spacing w:line="240" w:lineRule="exact"/>
            <w:ind w:right="454"/>
            <w:rPr>
              <w:rFonts w:eastAsia="Calibri" w:cs="Times New Roman"/>
              <w:color w:val="808080"/>
              <w:sz w:val="18"/>
              <w:szCs w:val="18"/>
              <w:lang w:val="en-US"/>
            </w:rPr>
          </w:pPr>
          <w:r>
            <w:rPr>
              <w:rFonts w:eastAsia="Calibri" w:cs="Times New Roman"/>
              <w:color w:val="808080"/>
              <w:sz w:val="18"/>
              <w:szCs w:val="18"/>
              <w:lang w:val="en-US"/>
            </w:rPr>
            <w:t>Jane Craigie</w:t>
          </w:r>
          <w:r w:rsidR="005714F1">
            <w:rPr>
              <w:rFonts w:eastAsia="Calibri" w:cs="Times New Roman"/>
              <w:color w:val="808080"/>
              <w:sz w:val="18"/>
              <w:szCs w:val="18"/>
              <w:lang w:val="en-US"/>
            </w:rPr>
            <w:t xml:space="preserve"> Marketing</w:t>
          </w:r>
        </w:p>
        <w:p w14:paraId="27FF5609" w14:textId="77777777" w:rsidR="00E653F2" w:rsidRPr="00F7176C" w:rsidRDefault="00E653F2" w:rsidP="00E653F2">
          <w:pPr>
            <w:tabs>
              <w:tab w:val="left" w:pos="983"/>
            </w:tabs>
            <w:spacing w:line="240" w:lineRule="exact"/>
            <w:ind w:right="454"/>
            <w:rPr>
              <w:rFonts w:eastAsia="Calibri" w:cs="Times New Roman"/>
              <w:color w:val="808080"/>
              <w:sz w:val="18"/>
              <w:szCs w:val="18"/>
              <w:lang w:val="en-US"/>
            </w:rPr>
          </w:pPr>
          <w:r w:rsidRPr="00F7176C">
            <w:rPr>
              <w:rFonts w:eastAsia="Calibri" w:cs="Times New Roman"/>
              <w:color w:val="808080"/>
              <w:sz w:val="18"/>
              <w:szCs w:val="18"/>
              <w:lang w:val="en-US"/>
            </w:rPr>
            <w:t>Phone: +</w:t>
          </w:r>
          <w:r w:rsidR="009926F2">
            <w:rPr>
              <w:rFonts w:eastAsia="Calibri" w:cs="Times New Roman"/>
              <w:color w:val="808080"/>
              <w:sz w:val="18"/>
              <w:szCs w:val="18"/>
              <w:lang w:val="en-US"/>
            </w:rPr>
            <w:t xml:space="preserve">44 </w:t>
          </w:r>
          <w:r w:rsidR="00567684">
            <w:rPr>
              <w:rFonts w:eastAsia="Calibri" w:cs="Times New Roman"/>
              <w:color w:val="808080"/>
              <w:sz w:val="18"/>
              <w:szCs w:val="18"/>
              <w:lang w:val="en-US"/>
            </w:rPr>
            <w:t>7792 467730</w:t>
          </w:r>
        </w:p>
        <w:p w14:paraId="099469D8" w14:textId="77777777" w:rsidR="00E653F2" w:rsidRPr="00F7176C" w:rsidRDefault="00567684" w:rsidP="00E653F2">
          <w:pPr>
            <w:rPr>
              <w:rFonts w:eastAsia="Calibri" w:cs="Times New Roman"/>
              <w:color w:val="808080"/>
              <w:sz w:val="18"/>
              <w:szCs w:val="18"/>
              <w:lang w:val="en-US"/>
            </w:rPr>
          </w:pPr>
          <w:r>
            <w:rPr>
              <w:rFonts w:eastAsia="Calibri" w:cs="Times New Roman"/>
              <w:color w:val="808080"/>
              <w:sz w:val="18"/>
              <w:szCs w:val="18"/>
              <w:lang w:val="en-US"/>
            </w:rPr>
            <w:t>rebecca</w:t>
          </w:r>
          <w:r w:rsidR="009926F2">
            <w:rPr>
              <w:rFonts w:eastAsia="Calibri" w:cs="Times New Roman"/>
              <w:color w:val="808080"/>
              <w:sz w:val="18"/>
              <w:szCs w:val="18"/>
              <w:lang w:val="en-US"/>
            </w:rPr>
            <w:t>@janecraigie.com</w:t>
          </w:r>
        </w:p>
        <w:p w14:paraId="1DAD3D64" w14:textId="77777777" w:rsidR="00E653F2" w:rsidRPr="00F7176C" w:rsidRDefault="00E653F2" w:rsidP="00E653F2">
          <w:pPr>
            <w:rPr>
              <w:rFonts w:eastAsia="Calibri" w:cs="Times New Roman"/>
              <w:noProof/>
              <w:color w:val="808080"/>
              <w:szCs w:val="22"/>
              <w:lang w:val="en-US"/>
            </w:rPr>
          </w:pPr>
        </w:p>
      </w:tc>
      <w:tc>
        <w:tcPr>
          <w:tcW w:w="3194" w:type="dxa"/>
        </w:tcPr>
        <w:p w14:paraId="1A18E877" w14:textId="77777777" w:rsidR="00E653F2" w:rsidRPr="00F7176C" w:rsidRDefault="00E653F2" w:rsidP="00E653F2">
          <w:pPr>
            <w:tabs>
              <w:tab w:val="left" w:pos="983"/>
            </w:tabs>
            <w:spacing w:line="240" w:lineRule="exact"/>
            <w:ind w:right="454"/>
            <w:rPr>
              <w:noProof/>
              <w:color w:val="808080"/>
            </w:rPr>
          </w:pPr>
        </w:p>
      </w:tc>
    </w:tr>
    <w:tr w:rsidR="006F4F44" w14:paraId="0B177309" w14:textId="77777777" w:rsidTr="34291F9A">
      <w:tc>
        <w:tcPr>
          <w:tcW w:w="3194" w:type="dxa"/>
        </w:tcPr>
        <w:p w14:paraId="7A954FC3" w14:textId="77777777" w:rsidR="006F4F44" w:rsidRDefault="006F4F44" w:rsidP="006F4F44">
          <w:pPr>
            <w:tabs>
              <w:tab w:val="center" w:pos="4536"/>
              <w:tab w:val="right" w:pos="9072"/>
            </w:tabs>
            <w:ind w:right="284"/>
            <w:rPr>
              <w:rFonts w:eastAsia="Calibri" w:cs="Times New Roman"/>
              <w:noProof/>
              <w:color w:val="808080"/>
              <w:szCs w:val="22"/>
            </w:rPr>
          </w:pPr>
        </w:p>
      </w:tc>
      <w:tc>
        <w:tcPr>
          <w:tcW w:w="3194" w:type="dxa"/>
        </w:tcPr>
        <w:p w14:paraId="4D21E200" w14:textId="77777777" w:rsidR="006F4F44" w:rsidRDefault="006F4F44" w:rsidP="006F4F44">
          <w:pPr>
            <w:tabs>
              <w:tab w:val="center" w:pos="4536"/>
              <w:tab w:val="right" w:pos="9072"/>
            </w:tabs>
            <w:ind w:right="284"/>
            <w:rPr>
              <w:rFonts w:eastAsia="Calibri" w:cs="Times New Roman"/>
              <w:noProof/>
              <w:color w:val="808080"/>
              <w:szCs w:val="22"/>
              <w:lang w:val="en-US"/>
            </w:rPr>
          </w:pPr>
        </w:p>
      </w:tc>
      <w:tc>
        <w:tcPr>
          <w:tcW w:w="3194" w:type="dxa"/>
        </w:tcPr>
        <w:p w14:paraId="27E80513" w14:textId="77777777" w:rsidR="006F4F44" w:rsidRDefault="006F4F44" w:rsidP="006F4F44">
          <w:pPr>
            <w:shd w:val="solid" w:color="FFFFFF" w:fill="FFFFFF"/>
            <w:spacing w:line="240" w:lineRule="exact"/>
            <w:rPr>
              <w:noProof/>
              <w:color w:val="808080"/>
            </w:rPr>
          </w:pPr>
        </w:p>
      </w:tc>
    </w:tr>
  </w:tbl>
  <w:p w14:paraId="1DA4DE8A" w14:textId="77777777" w:rsidR="00A90C46" w:rsidRPr="00A84B6E" w:rsidRDefault="00E32BFC" w:rsidP="0022699A">
    <w:pPr>
      <w:pStyle w:val="Footer"/>
      <w:rPr>
        <w:noProof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21D55" w14:textId="77777777" w:rsidR="008C38A1" w:rsidRDefault="008C38A1" w:rsidP="00B35193">
      <w:r>
        <w:separator/>
      </w:r>
    </w:p>
  </w:footnote>
  <w:footnote w:type="continuationSeparator" w:id="0">
    <w:p w14:paraId="76D7CCB4" w14:textId="77777777" w:rsidR="008C38A1" w:rsidRDefault="008C38A1" w:rsidP="00B35193">
      <w:r>
        <w:continuationSeparator/>
      </w:r>
    </w:p>
  </w:footnote>
  <w:footnote w:type="continuationNotice" w:id="1">
    <w:p w14:paraId="398DFDDD" w14:textId="77777777" w:rsidR="008C38A1" w:rsidRDefault="008C38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ABCE" w14:textId="77777777" w:rsidR="00A90C46" w:rsidRPr="0094429D" w:rsidRDefault="00A84B6E" w:rsidP="00AA4270">
    <w:pPr>
      <w:pStyle w:val="Header"/>
      <w:tabs>
        <w:tab w:val="left" w:pos="7713"/>
      </w:tabs>
      <w:ind w:right="0"/>
      <w:rPr>
        <w:color w:val="808080" w:themeColor="background1" w:themeShade="80"/>
        <w:sz w:val="18"/>
      </w:rPr>
    </w:pPr>
    <w:r>
      <w:rPr>
        <w:color w:val="808080" w:themeColor="background1" w:themeShade="80"/>
        <w:sz w:val="18"/>
      </w:rPr>
      <w:t>Page</w:t>
    </w:r>
    <w:r w:rsidR="000B655C" w:rsidRPr="0094429D">
      <w:rPr>
        <w:color w:val="808080" w:themeColor="background1" w:themeShade="80"/>
        <w:sz w:val="18"/>
      </w:rPr>
      <w:t xml:space="preserve"> </w:t>
    </w:r>
    <w:r w:rsidR="007A56AC" w:rsidRPr="0094429D">
      <w:rPr>
        <w:color w:val="808080" w:themeColor="background1" w:themeShade="80"/>
        <w:sz w:val="18"/>
      </w:rPr>
      <w:fldChar w:fldCharType="begin"/>
    </w:r>
    <w:r w:rsidR="000B655C" w:rsidRPr="0094429D">
      <w:rPr>
        <w:color w:val="808080" w:themeColor="background1" w:themeShade="80"/>
        <w:sz w:val="18"/>
      </w:rPr>
      <w:instrText xml:space="preserve"> PAGE  \* Arabic  \* MERGEFORMAT </w:instrText>
    </w:r>
    <w:r w:rsidR="007A56AC" w:rsidRPr="0094429D">
      <w:rPr>
        <w:color w:val="808080" w:themeColor="background1" w:themeShade="80"/>
        <w:sz w:val="18"/>
      </w:rPr>
      <w:fldChar w:fldCharType="separate"/>
    </w:r>
    <w:r w:rsidR="00D51FFB">
      <w:rPr>
        <w:noProof/>
        <w:color w:val="808080" w:themeColor="background1" w:themeShade="80"/>
        <w:sz w:val="18"/>
      </w:rPr>
      <w:t>3</w:t>
    </w:r>
    <w:r w:rsidR="007A56AC" w:rsidRPr="0094429D">
      <w:rPr>
        <w:color w:val="808080" w:themeColor="background1" w:themeShade="80"/>
        <w:sz w:val="18"/>
      </w:rPr>
      <w:fldChar w:fldCharType="end"/>
    </w:r>
    <w:r w:rsidR="000B655C" w:rsidRPr="0094429D">
      <w:rPr>
        <w:color w:val="808080" w:themeColor="background1" w:themeShade="80"/>
        <w:sz w:val="18"/>
      </w:rPr>
      <w:tab/>
    </w:r>
    <w:r w:rsidR="0000620B">
      <w:rPr>
        <w:color w:val="808080" w:themeColor="background1" w:themeShade="80"/>
        <w:sz w:val="18"/>
      </w:rPr>
      <w:t>26</w:t>
    </w:r>
    <w:r w:rsidR="00060167">
      <w:rPr>
        <w:color w:val="808080" w:themeColor="background1" w:themeShade="80"/>
        <w:sz w:val="18"/>
      </w:rPr>
      <w:t>/0</w:t>
    </w:r>
    <w:r w:rsidR="0000620B">
      <w:rPr>
        <w:color w:val="808080" w:themeColor="background1" w:themeShade="80"/>
        <w:sz w:val="18"/>
      </w:rPr>
      <w:t>4</w:t>
    </w:r>
    <w:r w:rsidR="00060167">
      <w:rPr>
        <w:color w:val="808080" w:themeColor="background1" w:themeShade="80"/>
        <w:sz w:val="18"/>
      </w:rPr>
      <w:t>/</w:t>
    </w:r>
    <w:r w:rsidR="003B08E2">
      <w:rPr>
        <w:color w:val="808080" w:themeColor="background1" w:themeShade="80"/>
        <w:sz w:val="18"/>
      </w:rPr>
      <w:t>2</w:t>
    </w:r>
    <w:r w:rsidR="0000620B">
      <w:rPr>
        <w:color w:val="808080" w:themeColor="background1" w:themeShade="80"/>
        <w:sz w:val="18"/>
      </w:rPr>
      <w:t>1</w:t>
    </w:r>
  </w:p>
  <w:p w14:paraId="35F0B86E" w14:textId="77777777" w:rsidR="002A1254" w:rsidRPr="00BD03DA" w:rsidRDefault="002A1254" w:rsidP="003861F6">
    <w:pPr>
      <w:pStyle w:val="Header"/>
      <w:tabs>
        <w:tab w:val="left" w:pos="771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204D" w14:textId="77777777" w:rsidR="00A90C46" w:rsidRDefault="00783AF2" w:rsidP="002A1254">
    <w:pPr>
      <w:pStyle w:val="Header"/>
      <w:spacing w:after="480"/>
      <w:ind w:right="0"/>
    </w:pPr>
    <w:r w:rsidRPr="00783AF2">
      <w:rPr>
        <w:noProof/>
        <w:lang w:val="en-GB" w:eastAsia="en-GB"/>
      </w:rPr>
      <w:drawing>
        <wp:anchor distT="0" distB="0" distL="114300" distR="114300" simplePos="0" relativeHeight="251658242" behindDoc="0" locked="0" layoutInCell="1" allowOverlap="1" wp14:anchorId="052CB388" wp14:editId="1EF02BC5">
          <wp:simplePos x="0" y="0"/>
          <wp:positionH relativeFrom="margin">
            <wp:align>left</wp:align>
          </wp:positionH>
          <wp:positionV relativeFrom="margin">
            <wp:posOffset>-872799</wp:posOffset>
          </wp:positionV>
          <wp:extent cx="5579745" cy="1277620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1277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7AAE"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7ECBE35A" wp14:editId="6EDDFC23">
          <wp:simplePos x="0" y="0"/>
          <wp:positionH relativeFrom="column">
            <wp:posOffset>265189</wp:posOffset>
          </wp:positionH>
          <wp:positionV relativeFrom="paragraph">
            <wp:posOffset>407670</wp:posOffset>
          </wp:positionV>
          <wp:extent cx="1614286" cy="583289"/>
          <wp:effectExtent l="0" t="0" r="5080" b="7620"/>
          <wp:wrapNone/>
          <wp:docPr id="999029" name="Grafik 999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029" name="Logo_whit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286" cy="583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8B9"/>
    <w:multiLevelType w:val="hybridMultilevel"/>
    <w:tmpl w:val="F5DA6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A4130"/>
    <w:multiLevelType w:val="hybridMultilevel"/>
    <w:tmpl w:val="2C2625E0"/>
    <w:lvl w:ilvl="0" w:tplc="6742C8EA">
      <w:start w:val="1"/>
      <w:numFmt w:val="bullet"/>
      <w:pStyle w:val="Bullets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B8809" w:themeColor="text2"/>
        <w:sz w:val="20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165B78"/>
    <w:multiLevelType w:val="hybridMultilevel"/>
    <w:tmpl w:val="AC20EDA0"/>
    <w:lvl w:ilvl="0" w:tplc="E5BA9A92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65AC1E" w:themeColor="accent1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D23F30"/>
    <w:multiLevelType w:val="hybridMultilevel"/>
    <w:tmpl w:val="C35879C4"/>
    <w:lvl w:ilvl="0" w:tplc="039AA9A8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F3950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B50B60"/>
    <w:multiLevelType w:val="hybridMultilevel"/>
    <w:tmpl w:val="0AF6D77A"/>
    <w:lvl w:ilvl="0" w:tplc="91BEC720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C50022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wNTM3M7E0szQ1NjVR0lEKTi0uzszPAykwrgUA7dRirSwAAAA="/>
  </w:docVars>
  <w:rsids>
    <w:rsidRoot w:val="00317257"/>
    <w:rsid w:val="00001864"/>
    <w:rsid w:val="00003A73"/>
    <w:rsid w:val="0000620B"/>
    <w:rsid w:val="0001056C"/>
    <w:rsid w:val="00037B12"/>
    <w:rsid w:val="0004243A"/>
    <w:rsid w:val="000458E9"/>
    <w:rsid w:val="000500AA"/>
    <w:rsid w:val="00050A08"/>
    <w:rsid w:val="00052CEE"/>
    <w:rsid w:val="000544D8"/>
    <w:rsid w:val="00054E52"/>
    <w:rsid w:val="00060167"/>
    <w:rsid w:val="00060907"/>
    <w:rsid w:val="00063152"/>
    <w:rsid w:val="00064E2C"/>
    <w:rsid w:val="0007173B"/>
    <w:rsid w:val="0007352E"/>
    <w:rsid w:val="00074600"/>
    <w:rsid w:val="00076367"/>
    <w:rsid w:val="000813DB"/>
    <w:rsid w:val="0008316C"/>
    <w:rsid w:val="00091398"/>
    <w:rsid w:val="000B655C"/>
    <w:rsid w:val="000B6C4D"/>
    <w:rsid w:val="000C0FF1"/>
    <w:rsid w:val="000C2CFC"/>
    <w:rsid w:val="000D33E3"/>
    <w:rsid w:val="000D42FF"/>
    <w:rsid w:val="000D4720"/>
    <w:rsid w:val="000E2C82"/>
    <w:rsid w:val="000E4945"/>
    <w:rsid w:val="000E776E"/>
    <w:rsid w:val="000F0A6F"/>
    <w:rsid w:val="000F6B32"/>
    <w:rsid w:val="00104617"/>
    <w:rsid w:val="00107110"/>
    <w:rsid w:val="00125413"/>
    <w:rsid w:val="00126962"/>
    <w:rsid w:val="00127EEB"/>
    <w:rsid w:val="00130F73"/>
    <w:rsid w:val="0013151E"/>
    <w:rsid w:val="001350B6"/>
    <w:rsid w:val="001374C2"/>
    <w:rsid w:val="00141495"/>
    <w:rsid w:val="00156C0E"/>
    <w:rsid w:val="00163BE4"/>
    <w:rsid w:val="00177B5F"/>
    <w:rsid w:val="001831D8"/>
    <w:rsid w:val="00183296"/>
    <w:rsid w:val="00186119"/>
    <w:rsid w:val="001A0AC2"/>
    <w:rsid w:val="001A356D"/>
    <w:rsid w:val="001A5689"/>
    <w:rsid w:val="001A6110"/>
    <w:rsid w:val="001A6F8B"/>
    <w:rsid w:val="001B3F17"/>
    <w:rsid w:val="001C1C65"/>
    <w:rsid w:val="001C7A96"/>
    <w:rsid w:val="001D6156"/>
    <w:rsid w:val="001E1624"/>
    <w:rsid w:val="001E656E"/>
    <w:rsid w:val="001F0262"/>
    <w:rsid w:val="001F4592"/>
    <w:rsid w:val="001F50AF"/>
    <w:rsid w:val="001F6B67"/>
    <w:rsid w:val="001F710E"/>
    <w:rsid w:val="001F7D06"/>
    <w:rsid w:val="0021611F"/>
    <w:rsid w:val="0022699A"/>
    <w:rsid w:val="00227EEF"/>
    <w:rsid w:val="00232036"/>
    <w:rsid w:val="0024026D"/>
    <w:rsid w:val="00247F93"/>
    <w:rsid w:val="0025169B"/>
    <w:rsid w:val="00261026"/>
    <w:rsid w:val="00270607"/>
    <w:rsid w:val="002708FA"/>
    <w:rsid w:val="00271514"/>
    <w:rsid w:val="00271AF3"/>
    <w:rsid w:val="002822FC"/>
    <w:rsid w:val="0029486A"/>
    <w:rsid w:val="002A0F11"/>
    <w:rsid w:val="002A1254"/>
    <w:rsid w:val="002A2760"/>
    <w:rsid w:val="002A6617"/>
    <w:rsid w:val="002A701E"/>
    <w:rsid w:val="002B2CFF"/>
    <w:rsid w:val="002B5DC7"/>
    <w:rsid w:val="002D016E"/>
    <w:rsid w:val="002D3347"/>
    <w:rsid w:val="002D5D44"/>
    <w:rsid w:val="002E4BB5"/>
    <w:rsid w:val="002F3809"/>
    <w:rsid w:val="002F632C"/>
    <w:rsid w:val="003013DE"/>
    <w:rsid w:val="00301785"/>
    <w:rsid w:val="00301A22"/>
    <w:rsid w:val="00302BAC"/>
    <w:rsid w:val="0030326F"/>
    <w:rsid w:val="00305C01"/>
    <w:rsid w:val="003168F0"/>
    <w:rsid w:val="00317257"/>
    <w:rsid w:val="00326F7C"/>
    <w:rsid w:val="003355ED"/>
    <w:rsid w:val="0033663F"/>
    <w:rsid w:val="003513FA"/>
    <w:rsid w:val="00364ADF"/>
    <w:rsid w:val="00364AE9"/>
    <w:rsid w:val="003656D8"/>
    <w:rsid w:val="003731D3"/>
    <w:rsid w:val="003857F2"/>
    <w:rsid w:val="00386AF9"/>
    <w:rsid w:val="003B08E2"/>
    <w:rsid w:val="003C4352"/>
    <w:rsid w:val="003C5E79"/>
    <w:rsid w:val="003D1EB0"/>
    <w:rsid w:val="003E5325"/>
    <w:rsid w:val="003E701C"/>
    <w:rsid w:val="003F7DF2"/>
    <w:rsid w:val="00402795"/>
    <w:rsid w:val="0040536D"/>
    <w:rsid w:val="00423C2C"/>
    <w:rsid w:val="0042444A"/>
    <w:rsid w:val="0043054B"/>
    <w:rsid w:val="00435308"/>
    <w:rsid w:val="004419E9"/>
    <w:rsid w:val="004436B8"/>
    <w:rsid w:val="0044522F"/>
    <w:rsid w:val="004653C7"/>
    <w:rsid w:val="00471F81"/>
    <w:rsid w:val="00472378"/>
    <w:rsid w:val="00472D5E"/>
    <w:rsid w:val="0047603E"/>
    <w:rsid w:val="0048070F"/>
    <w:rsid w:val="00486064"/>
    <w:rsid w:val="004A5C76"/>
    <w:rsid w:val="004A7436"/>
    <w:rsid w:val="004B441A"/>
    <w:rsid w:val="004C45F4"/>
    <w:rsid w:val="004C535C"/>
    <w:rsid w:val="004D2237"/>
    <w:rsid w:val="004D63D9"/>
    <w:rsid w:val="004D77C9"/>
    <w:rsid w:val="004E461C"/>
    <w:rsid w:val="004E5BA4"/>
    <w:rsid w:val="004E5E01"/>
    <w:rsid w:val="004E6634"/>
    <w:rsid w:val="004F0E67"/>
    <w:rsid w:val="004F1084"/>
    <w:rsid w:val="004F1D70"/>
    <w:rsid w:val="00505A7D"/>
    <w:rsid w:val="005174F6"/>
    <w:rsid w:val="00526C7E"/>
    <w:rsid w:val="00537015"/>
    <w:rsid w:val="005412BA"/>
    <w:rsid w:val="00542287"/>
    <w:rsid w:val="00547A84"/>
    <w:rsid w:val="00552E57"/>
    <w:rsid w:val="0055542E"/>
    <w:rsid w:val="005578A7"/>
    <w:rsid w:val="00567684"/>
    <w:rsid w:val="005714F1"/>
    <w:rsid w:val="0057517E"/>
    <w:rsid w:val="00576292"/>
    <w:rsid w:val="005763D0"/>
    <w:rsid w:val="005770B6"/>
    <w:rsid w:val="005857C2"/>
    <w:rsid w:val="00586192"/>
    <w:rsid w:val="00586B95"/>
    <w:rsid w:val="005A0831"/>
    <w:rsid w:val="005A17A0"/>
    <w:rsid w:val="005A3354"/>
    <w:rsid w:val="005A5B24"/>
    <w:rsid w:val="005B07DF"/>
    <w:rsid w:val="005B657D"/>
    <w:rsid w:val="005B6B32"/>
    <w:rsid w:val="005C0881"/>
    <w:rsid w:val="005C0A27"/>
    <w:rsid w:val="005C285A"/>
    <w:rsid w:val="005C2D59"/>
    <w:rsid w:val="005D60D0"/>
    <w:rsid w:val="005F06CD"/>
    <w:rsid w:val="005F37AE"/>
    <w:rsid w:val="00602073"/>
    <w:rsid w:val="00602441"/>
    <w:rsid w:val="006129F4"/>
    <w:rsid w:val="0061335B"/>
    <w:rsid w:val="00617EC5"/>
    <w:rsid w:val="00622C8E"/>
    <w:rsid w:val="00625780"/>
    <w:rsid w:val="0064302E"/>
    <w:rsid w:val="0064438C"/>
    <w:rsid w:val="00647E9B"/>
    <w:rsid w:val="00651F93"/>
    <w:rsid w:val="006762EC"/>
    <w:rsid w:val="00682800"/>
    <w:rsid w:val="00686186"/>
    <w:rsid w:val="006B1F3E"/>
    <w:rsid w:val="006C588B"/>
    <w:rsid w:val="006D675D"/>
    <w:rsid w:val="006E0BF7"/>
    <w:rsid w:val="006E2860"/>
    <w:rsid w:val="006F4F44"/>
    <w:rsid w:val="006F58EF"/>
    <w:rsid w:val="006F6F6B"/>
    <w:rsid w:val="00711A16"/>
    <w:rsid w:val="00716BA6"/>
    <w:rsid w:val="007234EF"/>
    <w:rsid w:val="007351B4"/>
    <w:rsid w:val="0075483D"/>
    <w:rsid w:val="00755F30"/>
    <w:rsid w:val="0076029B"/>
    <w:rsid w:val="007674A8"/>
    <w:rsid w:val="007741B3"/>
    <w:rsid w:val="00774D67"/>
    <w:rsid w:val="00774EA8"/>
    <w:rsid w:val="007821E2"/>
    <w:rsid w:val="00782BB1"/>
    <w:rsid w:val="00783AF2"/>
    <w:rsid w:val="00785F24"/>
    <w:rsid w:val="00793428"/>
    <w:rsid w:val="00796BD2"/>
    <w:rsid w:val="007A247C"/>
    <w:rsid w:val="007A56AC"/>
    <w:rsid w:val="007A62CD"/>
    <w:rsid w:val="007A7A82"/>
    <w:rsid w:val="007B0C03"/>
    <w:rsid w:val="007B1F96"/>
    <w:rsid w:val="007B7AD1"/>
    <w:rsid w:val="007C1340"/>
    <w:rsid w:val="007D010F"/>
    <w:rsid w:val="007E1E39"/>
    <w:rsid w:val="007E5C44"/>
    <w:rsid w:val="007F0DFC"/>
    <w:rsid w:val="007F4CD8"/>
    <w:rsid w:val="007F5A85"/>
    <w:rsid w:val="00800843"/>
    <w:rsid w:val="008061C8"/>
    <w:rsid w:val="0081019B"/>
    <w:rsid w:val="00812DC4"/>
    <w:rsid w:val="00815D29"/>
    <w:rsid w:val="0082683B"/>
    <w:rsid w:val="00827C07"/>
    <w:rsid w:val="00831762"/>
    <w:rsid w:val="008349B0"/>
    <w:rsid w:val="00841DCF"/>
    <w:rsid w:val="00844AB2"/>
    <w:rsid w:val="008724DF"/>
    <w:rsid w:val="008854A4"/>
    <w:rsid w:val="00887821"/>
    <w:rsid w:val="008A738A"/>
    <w:rsid w:val="008B78DF"/>
    <w:rsid w:val="008C38A1"/>
    <w:rsid w:val="008E4E4D"/>
    <w:rsid w:val="00906D5E"/>
    <w:rsid w:val="00910B68"/>
    <w:rsid w:val="0092611B"/>
    <w:rsid w:val="00930A93"/>
    <w:rsid w:val="00932C66"/>
    <w:rsid w:val="00937154"/>
    <w:rsid w:val="00937C87"/>
    <w:rsid w:val="00937E38"/>
    <w:rsid w:val="00942C82"/>
    <w:rsid w:val="0094429D"/>
    <w:rsid w:val="0094733F"/>
    <w:rsid w:val="009629D2"/>
    <w:rsid w:val="00962BCF"/>
    <w:rsid w:val="00972E4C"/>
    <w:rsid w:val="00973192"/>
    <w:rsid w:val="00974684"/>
    <w:rsid w:val="009817CA"/>
    <w:rsid w:val="00983588"/>
    <w:rsid w:val="009851F4"/>
    <w:rsid w:val="00991BBE"/>
    <w:rsid w:val="009926F2"/>
    <w:rsid w:val="00993B1F"/>
    <w:rsid w:val="00994716"/>
    <w:rsid w:val="0099759F"/>
    <w:rsid w:val="009A0392"/>
    <w:rsid w:val="009A0AFA"/>
    <w:rsid w:val="009A43EF"/>
    <w:rsid w:val="009B5241"/>
    <w:rsid w:val="009C34EB"/>
    <w:rsid w:val="009C59AC"/>
    <w:rsid w:val="009E0692"/>
    <w:rsid w:val="009E0D4A"/>
    <w:rsid w:val="009E69A1"/>
    <w:rsid w:val="009F3E45"/>
    <w:rsid w:val="009F5BA6"/>
    <w:rsid w:val="00A05609"/>
    <w:rsid w:val="00A2251B"/>
    <w:rsid w:val="00A3474C"/>
    <w:rsid w:val="00A41D08"/>
    <w:rsid w:val="00A43194"/>
    <w:rsid w:val="00A4527F"/>
    <w:rsid w:val="00A54DDD"/>
    <w:rsid w:val="00A575F9"/>
    <w:rsid w:val="00A60DEE"/>
    <w:rsid w:val="00A64171"/>
    <w:rsid w:val="00A71CA6"/>
    <w:rsid w:val="00A82094"/>
    <w:rsid w:val="00A84B6E"/>
    <w:rsid w:val="00A90017"/>
    <w:rsid w:val="00A92989"/>
    <w:rsid w:val="00AA2F5C"/>
    <w:rsid w:val="00AA31EB"/>
    <w:rsid w:val="00AA4270"/>
    <w:rsid w:val="00AA79F4"/>
    <w:rsid w:val="00AB5B6F"/>
    <w:rsid w:val="00AB6659"/>
    <w:rsid w:val="00AC7678"/>
    <w:rsid w:val="00AD04CA"/>
    <w:rsid w:val="00AD1D93"/>
    <w:rsid w:val="00AD2A73"/>
    <w:rsid w:val="00AD6D6F"/>
    <w:rsid w:val="00AE2087"/>
    <w:rsid w:val="00AE3532"/>
    <w:rsid w:val="00AF3512"/>
    <w:rsid w:val="00AF7317"/>
    <w:rsid w:val="00B10AC1"/>
    <w:rsid w:val="00B12732"/>
    <w:rsid w:val="00B1660E"/>
    <w:rsid w:val="00B247CD"/>
    <w:rsid w:val="00B278BE"/>
    <w:rsid w:val="00B35193"/>
    <w:rsid w:val="00B5473C"/>
    <w:rsid w:val="00B65CC6"/>
    <w:rsid w:val="00B73F1A"/>
    <w:rsid w:val="00B75E06"/>
    <w:rsid w:val="00B76AAA"/>
    <w:rsid w:val="00B8548D"/>
    <w:rsid w:val="00B87427"/>
    <w:rsid w:val="00B874A3"/>
    <w:rsid w:val="00B93230"/>
    <w:rsid w:val="00BA2EC6"/>
    <w:rsid w:val="00BA690E"/>
    <w:rsid w:val="00BA7643"/>
    <w:rsid w:val="00BA7E3D"/>
    <w:rsid w:val="00BC39AC"/>
    <w:rsid w:val="00BC4F20"/>
    <w:rsid w:val="00BC63A9"/>
    <w:rsid w:val="00BC7E48"/>
    <w:rsid w:val="00BD07EC"/>
    <w:rsid w:val="00BD0912"/>
    <w:rsid w:val="00BD61E6"/>
    <w:rsid w:val="00BD7FA2"/>
    <w:rsid w:val="00BE2866"/>
    <w:rsid w:val="00BE2A43"/>
    <w:rsid w:val="00BF5845"/>
    <w:rsid w:val="00C017EA"/>
    <w:rsid w:val="00C01EAC"/>
    <w:rsid w:val="00C064B8"/>
    <w:rsid w:val="00C154E8"/>
    <w:rsid w:val="00C16371"/>
    <w:rsid w:val="00C16907"/>
    <w:rsid w:val="00C35050"/>
    <w:rsid w:val="00C358A5"/>
    <w:rsid w:val="00C373A4"/>
    <w:rsid w:val="00C37862"/>
    <w:rsid w:val="00C4448F"/>
    <w:rsid w:val="00C552BB"/>
    <w:rsid w:val="00C56C78"/>
    <w:rsid w:val="00C574C3"/>
    <w:rsid w:val="00C645D1"/>
    <w:rsid w:val="00C66ACE"/>
    <w:rsid w:val="00C74E99"/>
    <w:rsid w:val="00C915A5"/>
    <w:rsid w:val="00C936AB"/>
    <w:rsid w:val="00CB0EF8"/>
    <w:rsid w:val="00CB61AB"/>
    <w:rsid w:val="00CB794E"/>
    <w:rsid w:val="00CD6C2A"/>
    <w:rsid w:val="00CD7849"/>
    <w:rsid w:val="00CE256A"/>
    <w:rsid w:val="00CE4004"/>
    <w:rsid w:val="00CE4B41"/>
    <w:rsid w:val="00CF6736"/>
    <w:rsid w:val="00CF7AAE"/>
    <w:rsid w:val="00D00966"/>
    <w:rsid w:val="00D05121"/>
    <w:rsid w:val="00D23319"/>
    <w:rsid w:val="00D30E42"/>
    <w:rsid w:val="00D3162B"/>
    <w:rsid w:val="00D346CD"/>
    <w:rsid w:val="00D41B63"/>
    <w:rsid w:val="00D43D22"/>
    <w:rsid w:val="00D4551F"/>
    <w:rsid w:val="00D51FFB"/>
    <w:rsid w:val="00D63258"/>
    <w:rsid w:val="00D649E1"/>
    <w:rsid w:val="00D650E7"/>
    <w:rsid w:val="00D7133C"/>
    <w:rsid w:val="00D832B0"/>
    <w:rsid w:val="00D866E3"/>
    <w:rsid w:val="00D93340"/>
    <w:rsid w:val="00D969B4"/>
    <w:rsid w:val="00DA1137"/>
    <w:rsid w:val="00DB0EA4"/>
    <w:rsid w:val="00DB30A5"/>
    <w:rsid w:val="00DB43D2"/>
    <w:rsid w:val="00DC0BF9"/>
    <w:rsid w:val="00DD0E21"/>
    <w:rsid w:val="00DD363E"/>
    <w:rsid w:val="00DD3BCD"/>
    <w:rsid w:val="00E02421"/>
    <w:rsid w:val="00E04B60"/>
    <w:rsid w:val="00E06C36"/>
    <w:rsid w:val="00E1101D"/>
    <w:rsid w:val="00E14032"/>
    <w:rsid w:val="00E142D2"/>
    <w:rsid w:val="00E15327"/>
    <w:rsid w:val="00E25A09"/>
    <w:rsid w:val="00E3130F"/>
    <w:rsid w:val="00E32BFC"/>
    <w:rsid w:val="00E3356D"/>
    <w:rsid w:val="00E35D1B"/>
    <w:rsid w:val="00E457A3"/>
    <w:rsid w:val="00E45CB7"/>
    <w:rsid w:val="00E537D7"/>
    <w:rsid w:val="00E55AEC"/>
    <w:rsid w:val="00E64554"/>
    <w:rsid w:val="00E653F2"/>
    <w:rsid w:val="00E67449"/>
    <w:rsid w:val="00E766B6"/>
    <w:rsid w:val="00E85AF5"/>
    <w:rsid w:val="00E9407E"/>
    <w:rsid w:val="00EE1D35"/>
    <w:rsid w:val="00EF061C"/>
    <w:rsid w:val="00EF10FD"/>
    <w:rsid w:val="00EF1D91"/>
    <w:rsid w:val="00F03D0E"/>
    <w:rsid w:val="00F05EF8"/>
    <w:rsid w:val="00F066C7"/>
    <w:rsid w:val="00F1004E"/>
    <w:rsid w:val="00F25F04"/>
    <w:rsid w:val="00F45C4A"/>
    <w:rsid w:val="00F536DC"/>
    <w:rsid w:val="00F56501"/>
    <w:rsid w:val="00F67655"/>
    <w:rsid w:val="00F807D5"/>
    <w:rsid w:val="00FA0FB2"/>
    <w:rsid w:val="00FA4690"/>
    <w:rsid w:val="00FB21C7"/>
    <w:rsid w:val="00FB27A9"/>
    <w:rsid w:val="00FB30DD"/>
    <w:rsid w:val="00FB3DA7"/>
    <w:rsid w:val="00FC40A9"/>
    <w:rsid w:val="00FC7D30"/>
    <w:rsid w:val="00FD28F1"/>
    <w:rsid w:val="00FD2D65"/>
    <w:rsid w:val="00FD694D"/>
    <w:rsid w:val="00FF3255"/>
    <w:rsid w:val="0314135E"/>
    <w:rsid w:val="06FC8B3C"/>
    <w:rsid w:val="07862576"/>
    <w:rsid w:val="0DFEE817"/>
    <w:rsid w:val="0FB210DF"/>
    <w:rsid w:val="11DC6B38"/>
    <w:rsid w:val="1398C423"/>
    <w:rsid w:val="14B9AC4F"/>
    <w:rsid w:val="161B9E16"/>
    <w:rsid w:val="17B313BD"/>
    <w:rsid w:val="17FAB967"/>
    <w:rsid w:val="191AC077"/>
    <w:rsid w:val="19B2603F"/>
    <w:rsid w:val="1A70D383"/>
    <w:rsid w:val="1D425828"/>
    <w:rsid w:val="20132973"/>
    <w:rsid w:val="222ECF1D"/>
    <w:rsid w:val="224E506E"/>
    <w:rsid w:val="2481EF85"/>
    <w:rsid w:val="29D7F973"/>
    <w:rsid w:val="2B0FB63B"/>
    <w:rsid w:val="2BC6A19B"/>
    <w:rsid w:val="2D918E69"/>
    <w:rsid w:val="326626CC"/>
    <w:rsid w:val="34291F9A"/>
    <w:rsid w:val="35467AAC"/>
    <w:rsid w:val="36B7FFB9"/>
    <w:rsid w:val="38580E58"/>
    <w:rsid w:val="38F7004B"/>
    <w:rsid w:val="3BE912A6"/>
    <w:rsid w:val="40430774"/>
    <w:rsid w:val="41711B38"/>
    <w:rsid w:val="41A06CAB"/>
    <w:rsid w:val="42AE541A"/>
    <w:rsid w:val="42EFBE39"/>
    <w:rsid w:val="46DB1181"/>
    <w:rsid w:val="47AC8895"/>
    <w:rsid w:val="47D4058C"/>
    <w:rsid w:val="49046D41"/>
    <w:rsid w:val="491C997F"/>
    <w:rsid w:val="49316AC3"/>
    <w:rsid w:val="4A4CCE63"/>
    <w:rsid w:val="4C3B8A1D"/>
    <w:rsid w:val="4F79CC51"/>
    <w:rsid w:val="50C268DB"/>
    <w:rsid w:val="567B2836"/>
    <w:rsid w:val="5777C851"/>
    <w:rsid w:val="58269C42"/>
    <w:rsid w:val="58B81204"/>
    <w:rsid w:val="591BF154"/>
    <w:rsid w:val="5A8738DB"/>
    <w:rsid w:val="5B18AE9D"/>
    <w:rsid w:val="5BFC977F"/>
    <w:rsid w:val="5C491652"/>
    <w:rsid w:val="5C610FBF"/>
    <w:rsid w:val="5F0E2B2B"/>
    <w:rsid w:val="6191713E"/>
    <w:rsid w:val="62007057"/>
    <w:rsid w:val="636AAC86"/>
    <w:rsid w:val="63951D7B"/>
    <w:rsid w:val="640711EC"/>
    <w:rsid w:val="64340F6E"/>
    <w:rsid w:val="66A6F782"/>
    <w:rsid w:val="66FF754C"/>
    <w:rsid w:val="6718A598"/>
    <w:rsid w:val="675D9C87"/>
    <w:rsid w:val="686106BA"/>
    <w:rsid w:val="68C2679E"/>
    <w:rsid w:val="6AACD20F"/>
    <w:rsid w:val="6CFFF277"/>
    <w:rsid w:val="6D516926"/>
    <w:rsid w:val="6EA24E9D"/>
    <w:rsid w:val="71679647"/>
    <w:rsid w:val="717C678B"/>
    <w:rsid w:val="71B62972"/>
    <w:rsid w:val="71E335B6"/>
    <w:rsid w:val="738DABF8"/>
    <w:rsid w:val="749B8A2D"/>
    <w:rsid w:val="75386E88"/>
    <w:rsid w:val="775E57C3"/>
    <w:rsid w:val="799EDB65"/>
    <w:rsid w:val="79E40525"/>
    <w:rsid w:val="7B5A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B46F29"/>
  <w15:docId w15:val="{BC95F811-7D04-4375-BB71-BC09D3D5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0B"/>
  </w:style>
  <w:style w:type="paragraph" w:styleId="Heading1">
    <w:name w:val="heading 1"/>
    <w:basedOn w:val="Normal"/>
    <w:next w:val="Normal"/>
    <w:link w:val="Heading1Char"/>
    <w:uiPriority w:val="9"/>
    <w:qFormat/>
    <w:rsid w:val="000B6C4D"/>
    <w:pPr>
      <w:spacing w:after="240"/>
      <w:outlineLvl w:val="0"/>
    </w:pPr>
    <w:rPr>
      <w:b/>
      <w:color w:val="000000" w:themeColor="text1"/>
      <w:sz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6C4D"/>
    <w:pPr>
      <w:spacing w:after="120"/>
      <w:outlineLvl w:val="1"/>
    </w:pPr>
    <w:rPr>
      <w:sz w:val="20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6C4D"/>
    <w:p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6C4D"/>
    <w:pPr>
      <w:outlineLvl w:val="3"/>
    </w:pPr>
    <w:rPr>
      <w:bCs/>
      <w:i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B6C4D"/>
    <w:rPr>
      <w:bCs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0B6C4D"/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0B6C4D"/>
    <w:rPr>
      <w:b/>
      <w:color w:val="000000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B6C4D"/>
    <w:rPr>
      <w:b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B35193"/>
    <w:pPr>
      <w:tabs>
        <w:tab w:val="right" w:pos="10632"/>
      </w:tabs>
      <w:spacing w:line="280" w:lineRule="exact"/>
      <w:ind w:right="38"/>
    </w:pPr>
    <w:rPr>
      <w:rFonts w:eastAsia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35193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5193"/>
    <w:pPr>
      <w:tabs>
        <w:tab w:val="center" w:pos="4536"/>
        <w:tab w:val="right" w:pos="9072"/>
      </w:tabs>
      <w:ind w:right="284"/>
    </w:pPr>
    <w:rPr>
      <w:rFonts w:eastAsia="Calibri" w:cs="Times New Roman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5193"/>
    <w:rPr>
      <w:rFonts w:eastAsia="Calibri" w:cs="Times New Roman"/>
      <w:szCs w:val="22"/>
    </w:rPr>
  </w:style>
  <w:style w:type="character" w:styleId="Hyperlink">
    <w:name w:val="Hyperlink"/>
    <w:uiPriority w:val="99"/>
    <w:unhideWhenUsed/>
    <w:rsid w:val="002A1254"/>
    <w:rPr>
      <w:color w:val="004A96"/>
      <w:u w:val="single"/>
    </w:rPr>
  </w:style>
  <w:style w:type="paragraph" w:customStyle="1" w:styleId="Titel1">
    <w:name w:val="Titel1"/>
    <w:basedOn w:val="Normal"/>
    <w:rsid w:val="00B35193"/>
    <w:pPr>
      <w:spacing w:before="1740" w:line="280" w:lineRule="exact"/>
      <w:ind w:right="3124"/>
    </w:pPr>
    <w:rPr>
      <w:rFonts w:eastAsia="Calibri" w:cs="Times New Roman"/>
      <w:sz w:val="72"/>
      <w:szCs w:val="72"/>
    </w:rPr>
  </w:style>
  <w:style w:type="paragraph" w:customStyle="1" w:styleId="Dachzeile">
    <w:name w:val="Dachzeile"/>
    <w:basedOn w:val="Heading1"/>
    <w:rsid w:val="00B35193"/>
    <w:pPr>
      <w:spacing w:after="0" w:line="360" w:lineRule="auto"/>
      <w:ind w:right="3124"/>
    </w:pPr>
    <w:rPr>
      <w:rFonts w:eastAsia="Calibri" w:cs="Times New Roman"/>
      <w:color w:val="auto"/>
      <w:szCs w:val="24"/>
      <w:u w:val="single"/>
    </w:rPr>
  </w:style>
  <w:style w:type="paragraph" w:customStyle="1" w:styleId="Bullets">
    <w:name w:val="Bullets"/>
    <w:basedOn w:val="FormatStandard"/>
    <w:rsid w:val="00364ADF"/>
    <w:pPr>
      <w:numPr>
        <w:numId w:val="1"/>
      </w:numPr>
    </w:pPr>
    <w:rPr>
      <w:b/>
    </w:rPr>
  </w:style>
  <w:style w:type="paragraph" w:customStyle="1" w:styleId="Sender">
    <w:name w:val="Sender"/>
    <w:basedOn w:val="Normal"/>
    <w:rsid w:val="00B35193"/>
    <w:pPr>
      <w:framePr w:hSpace="141" w:wrap="around" w:vAnchor="text" w:hAnchor="text" w:x="7492" w:y="1"/>
      <w:tabs>
        <w:tab w:val="left" w:pos="983"/>
      </w:tabs>
      <w:spacing w:line="240" w:lineRule="exact"/>
      <w:ind w:left="180" w:right="-108"/>
      <w:suppressOverlap/>
    </w:pPr>
    <w:rPr>
      <w:rFonts w:eastAsia="Calibri" w:cs="Times New Roman"/>
      <w:sz w:val="18"/>
      <w:szCs w:val="18"/>
    </w:rPr>
  </w:style>
  <w:style w:type="paragraph" w:customStyle="1" w:styleId="Abstandzumtitle">
    <w:name w:val="Abstand zum title"/>
    <w:basedOn w:val="Normal"/>
    <w:rsid w:val="00B35193"/>
    <w:pPr>
      <w:spacing w:before="560" w:line="280" w:lineRule="exact"/>
      <w:ind w:right="284"/>
    </w:pPr>
    <w:rPr>
      <w:rFonts w:eastAsia="Calibri" w:cs="Times New Roman"/>
      <w:szCs w:val="22"/>
    </w:rPr>
  </w:style>
  <w:style w:type="paragraph" w:customStyle="1" w:styleId="Untertitel1">
    <w:name w:val="Untertitel1"/>
    <w:basedOn w:val="Heading2"/>
    <w:rsid w:val="00B35193"/>
    <w:pPr>
      <w:spacing w:after="360" w:line="340" w:lineRule="exact"/>
      <w:ind w:right="3124"/>
    </w:pPr>
    <w:rPr>
      <w:rFonts w:eastAsia="Calibri" w:cs="Times New Roman"/>
      <w:color w:val="auto"/>
      <w:sz w:val="28"/>
      <w:szCs w:val="28"/>
    </w:rPr>
  </w:style>
  <w:style w:type="paragraph" w:customStyle="1" w:styleId="Zwischenberschrift">
    <w:name w:val="Zwischenüberschrift"/>
    <w:basedOn w:val="Heading3"/>
    <w:rsid w:val="00B35193"/>
    <w:pPr>
      <w:spacing w:after="200" w:line="360" w:lineRule="auto"/>
      <w:ind w:right="3124"/>
    </w:pPr>
    <w:rPr>
      <w:rFonts w:eastAsia="Calibri" w:cs="Times New Roman"/>
      <w:b/>
      <w:color w:val="auto"/>
      <w:sz w:val="24"/>
      <w:szCs w:val="24"/>
    </w:rPr>
  </w:style>
  <w:style w:type="paragraph" w:customStyle="1" w:styleId="FormatStandard">
    <w:name w:val="Format Standard"/>
    <w:basedOn w:val="Normal"/>
    <w:rsid w:val="00B35193"/>
    <w:pPr>
      <w:spacing w:after="200" w:line="360" w:lineRule="auto"/>
      <w:ind w:right="3124"/>
    </w:pPr>
    <w:rPr>
      <w:rFonts w:eastAsia="Calibri" w:cs="Times New Roman"/>
      <w:sz w:val="24"/>
      <w:szCs w:val="24"/>
    </w:rPr>
  </w:style>
  <w:style w:type="paragraph" w:customStyle="1" w:styleId="Boilerplateberschrift">
    <w:name w:val="Boilerplate Überschrift"/>
    <w:basedOn w:val="Normal"/>
    <w:rsid w:val="00B35193"/>
    <w:pPr>
      <w:spacing w:after="200" w:line="360" w:lineRule="auto"/>
      <w:ind w:right="3124"/>
    </w:pPr>
    <w:rPr>
      <w:rFonts w:eastAsia="Calibri" w:cs="Times New Roman"/>
      <w:b/>
    </w:rPr>
  </w:style>
  <w:style w:type="paragraph" w:customStyle="1" w:styleId="BoilerplateText">
    <w:name w:val="Boilerplate Text"/>
    <w:basedOn w:val="Normal"/>
    <w:rsid w:val="00B35193"/>
    <w:pPr>
      <w:spacing w:after="200" w:line="360" w:lineRule="auto"/>
      <w:ind w:right="3124"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193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EF1D91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226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4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B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B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B6E"/>
    <w:rPr>
      <w:b/>
      <w:bCs/>
    </w:rPr>
  </w:style>
  <w:style w:type="table" w:customStyle="1" w:styleId="Tabellenraster1">
    <w:name w:val="Tabellenraster1"/>
    <w:basedOn w:val="TableNormal"/>
    <w:uiPriority w:val="59"/>
    <w:rsid w:val="006F4F44"/>
    <w:rPr>
      <w:rFonts w:eastAsia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0966"/>
    <w:rPr>
      <w:color w:val="808080"/>
      <w:shd w:val="clear" w:color="auto" w:fill="E6E6E6"/>
    </w:rPr>
  </w:style>
  <w:style w:type="paragraph" w:customStyle="1" w:styleId="Default">
    <w:name w:val="Default"/>
    <w:rsid w:val="00E64554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64554"/>
    <w:rPr>
      <w:rFonts w:ascii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64554"/>
    <w:rPr>
      <w:rFonts w:ascii="Calibri" w:hAnsi="Calibri"/>
      <w:sz w:val="22"/>
      <w:szCs w:val="21"/>
      <w:lang w:val="en-GB"/>
    </w:rPr>
  </w:style>
  <w:style w:type="character" w:customStyle="1" w:styleId="normaltextrun">
    <w:name w:val="normaltextrun"/>
    <w:basedOn w:val="DefaultParagraphFont"/>
    <w:rsid w:val="007741B3"/>
  </w:style>
  <w:style w:type="character" w:customStyle="1" w:styleId="eop">
    <w:name w:val="eop"/>
    <w:basedOn w:val="DefaultParagraphFont"/>
    <w:rsid w:val="007741B3"/>
  </w:style>
  <w:style w:type="paragraph" w:styleId="ListParagraph">
    <w:name w:val="List Paragraph"/>
    <w:basedOn w:val="Normal"/>
    <w:uiPriority w:val="34"/>
    <w:qFormat/>
    <w:rsid w:val="00BC63A9"/>
    <w:pPr>
      <w:ind w:left="720"/>
      <w:contextualSpacing/>
    </w:pPr>
    <w:rPr>
      <w:rFonts w:ascii="Calibri" w:hAnsi="Calibri" w:cs="Calibri"/>
      <w:sz w:val="22"/>
      <w:szCs w:val="22"/>
      <w:lang w:val="en-GB"/>
    </w:rPr>
  </w:style>
  <w:style w:type="paragraph" w:customStyle="1" w:styleId="xmsonormal">
    <w:name w:val="x_msonormal"/>
    <w:basedOn w:val="Normal"/>
    <w:rsid w:val="00126962"/>
    <w:rPr>
      <w:rFonts w:ascii="Calibri" w:hAnsi="Calibri" w:cs="Calibri"/>
      <w:sz w:val="22"/>
      <w:szCs w:val="22"/>
      <w:lang w:val="en-GB" w:eastAsia="en-GB"/>
    </w:rPr>
  </w:style>
  <w:style w:type="paragraph" w:customStyle="1" w:styleId="profilename">
    <w:name w:val="profile__name"/>
    <w:basedOn w:val="Normal"/>
    <w:rsid w:val="00C169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rofilerolelocation">
    <w:name w:val="profile__rolelocation"/>
    <w:basedOn w:val="Normal"/>
    <w:rsid w:val="00C169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gricentre.basf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ricentre.basf.co.uk/en/Sustainability/Water-Stewardship/Bentazone-Stewardship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ul.goddard@basf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ASF">
  <a:themeElements>
    <a:clrScheme name="BASF_lightgreen">
      <a:dk1>
        <a:srgbClr val="000000"/>
      </a:dk1>
      <a:lt1>
        <a:srgbClr val="FFFFFF"/>
      </a:lt1>
      <a:dk2>
        <a:srgbClr val="3B8809"/>
      </a:dk2>
      <a:lt2>
        <a:srgbClr val="FFFFFF"/>
      </a:lt2>
      <a:accent1>
        <a:srgbClr val="65AC1E"/>
      </a:accent1>
      <a:accent2>
        <a:srgbClr val="7EB74A"/>
      </a:accent2>
      <a:accent3>
        <a:srgbClr val="95C664"/>
      </a:accent3>
      <a:accent4>
        <a:srgbClr val="BADA9A"/>
      </a:accent4>
      <a:accent5>
        <a:srgbClr val="E9F3DE"/>
      </a:accent5>
      <a:accent6>
        <a:srgbClr val="808080"/>
      </a:accent6>
      <a:hlink>
        <a:srgbClr val="F39500"/>
      </a:hlink>
      <a:folHlink>
        <a:srgbClr val="FACF8C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15" ma:contentTypeDescription="Create a new document." ma:contentTypeScope="" ma:versionID="e6fe5f0e0b62030436dae74ca669d7f1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6f47fbb6fdbf56d41c73b2d396fba7e0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214B0-3824-4F0F-8ECB-2DD5FE3F8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39E2C-60CF-4CB5-A8C2-CC723BF13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4483C-21EB-42CA-87FB-D17D95DDCD0A}">
  <ds:schemaRefs>
    <ds:schemaRef ds:uri="7b3ef04f-748c-46e3-a85e-fbab415801f5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a6c1b53-23dd-4e60-899e-25a5748f1f6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BE1F213-CEDB-4B67-A892-AF084FD1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BASF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Kunze</dc:creator>
  <cp:lastModifiedBy>Rebecca Dawes</cp:lastModifiedBy>
  <cp:revision>3</cp:revision>
  <cp:lastPrinted>2017-08-25T13:00:00Z</cp:lastPrinted>
  <dcterms:created xsi:type="dcterms:W3CDTF">2021-05-10T10:54:00Z</dcterms:created>
  <dcterms:modified xsi:type="dcterms:W3CDTF">2021-05-10T10:55:00Z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_to_AIP">
    <vt:i4>0</vt:i4>
  </property>
  <property fmtid="{D5CDD505-2E9C-101B-9397-08002B2CF9AE}" pid="3" name="ContentTypeId">
    <vt:lpwstr>0x010100C3E66FDEA6588C439533D1985D217C61</vt:lpwstr>
  </property>
</Properties>
</file>