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D3940" w14:textId="77777777" w:rsidR="009E63CD" w:rsidRPr="000A40B6" w:rsidRDefault="009E63CD" w:rsidP="009E63CD">
      <w:r>
        <w:rPr>
          <w:rFonts w:eastAsia="Times New Roman" w:cstheme="minorHAnsi"/>
          <w:b/>
          <w:bCs/>
          <w:noProof/>
        </w:rPr>
        <w:drawing>
          <wp:anchor distT="0" distB="0" distL="114300" distR="114300" simplePos="0" relativeHeight="251659264" behindDoc="1" locked="0" layoutInCell="1" allowOverlap="1" wp14:anchorId="3E7239E6" wp14:editId="3F240053">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632D4CD6" wp14:editId="5BE9A208">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2D6A3CDE" w14:textId="77777777" w:rsidR="009E63CD" w:rsidRPr="000A40B6" w:rsidRDefault="009E63CD" w:rsidP="009E63CD">
      <w:pPr>
        <w:rPr>
          <w:rFonts w:eastAsia="Calibri" w:cstheme="minorHAnsi"/>
          <w:b/>
          <w:color w:val="FF0000"/>
        </w:rPr>
      </w:pPr>
    </w:p>
    <w:p w14:paraId="5FADEAB6" w14:textId="77777777" w:rsidR="009E63CD" w:rsidRPr="000A40B6" w:rsidRDefault="009E63CD" w:rsidP="009E63CD">
      <w:pPr>
        <w:rPr>
          <w:rFonts w:eastAsia="Times New Roman" w:cstheme="minorHAnsi"/>
          <w:b/>
          <w:bCs/>
        </w:rPr>
      </w:pPr>
    </w:p>
    <w:p w14:paraId="2E122EB2" w14:textId="77777777" w:rsidR="009E63CD" w:rsidRDefault="009E63CD" w:rsidP="009E63CD">
      <w:pPr>
        <w:rPr>
          <w:rFonts w:eastAsia="Times New Roman" w:cstheme="minorHAnsi"/>
          <w:bCs/>
        </w:rPr>
      </w:pPr>
    </w:p>
    <w:p w14:paraId="0A962FB2" w14:textId="77777777" w:rsidR="009E63CD" w:rsidRDefault="009E63CD" w:rsidP="009E63CD">
      <w:pPr>
        <w:rPr>
          <w:rFonts w:eastAsia="Times New Roman" w:cstheme="minorHAnsi"/>
          <w:bCs/>
        </w:rPr>
      </w:pPr>
    </w:p>
    <w:p w14:paraId="3EB068A6" w14:textId="77777777" w:rsidR="009E63CD" w:rsidRDefault="009E63CD" w:rsidP="009E63CD">
      <w:pPr>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10AB8FDC" w14:textId="14D4F795" w:rsidR="009E63CD" w:rsidRPr="004200CC" w:rsidRDefault="00D64CD5" w:rsidP="009E63CD">
      <w:pPr>
        <w:rPr>
          <w:rFonts w:eastAsia="Times New Roman" w:cstheme="minorHAnsi"/>
          <w:color w:val="FF0000"/>
        </w:rPr>
      </w:pPr>
      <w:r>
        <w:rPr>
          <w:rFonts w:eastAsia="Times New Roman" w:cstheme="minorHAnsi"/>
        </w:rPr>
        <w:t>2 August 2024</w:t>
      </w:r>
      <w:r w:rsidR="009E63CD" w:rsidRPr="004200CC">
        <w:rPr>
          <w:rFonts w:eastAsia="Times New Roman" w:cstheme="minorHAnsi"/>
          <w:color w:val="FF0000"/>
        </w:rPr>
        <w:t xml:space="preserve"> </w:t>
      </w:r>
    </w:p>
    <w:p w14:paraId="20BA9F73" w14:textId="77777777" w:rsidR="009E63CD" w:rsidRPr="001C2FC6" w:rsidRDefault="009E63CD" w:rsidP="009E63CD">
      <w:pPr>
        <w:tabs>
          <w:tab w:val="left" w:pos="8160"/>
        </w:tabs>
        <w:rPr>
          <w:rFonts w:eastAsia="Times New Roman" w:cstheme="minorHAnsi"/>
        </w:rPr>
      </w:pPr>
      <w:r w:rsidRPr="000A40B6">
        <w:rPr>
          <w:rFonts w:eastAsia="Times New Roman" w:cstheme="minorHAnsi"/>
          <w:i/>
        </w:rPr>
        <w:t>For immediate use</w:t>
      </w:r>
      <w:r>
        <w:rPr>
          <w:rFonts w:eastAsia="Times New Roman" w:cstheme="minorHAnsi"/>
          <w:i/>
        </w:rPr>
        <w:tab/>
      </w:r>
    </w:p>
    <w:p w14:paraId="3283BEEB" w14:textId="77777777" w:rsidR="009E63CD" w:rsidRDefault="009E63CD" w:rsidP="009E63CD">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0340036F" w14:textId="77777777" w:rsidR="009E63CD" w:rsidRPr="001C2FC6" w:rsidRDefault="009E63CD" w:rsidP="009E63CD">
      <w:pPr>
        <w:tabs>
          <w:tab w:val="left" w:pos="0"/>
          <w:tab w:val="left" w:pos="1947"/>
        </w:tabs>
        <w:rPr>
          <w:rFonts w:ascii="Arial" w:eastAsia="Arial" w:hAnsi="Arial" w:cs="Arial"/>
          <w:color w:val="242424"/>
        </w:rPr>
      </w:pPr>
    </w:p>
    <w:p w14:paraId="49D0666E" w14:textId="2D3ECE7D" w:rsidR="009E63CD" w:rsidRPr="001C2FC6" w:rsidRDefault="009E63CD" w:rsidP="009E63CD">
      <w:pPr>
        <w:tabs>
          <w:tab w:val="left" w:pos="0"/>
          <w:tab w:val="left" w:pos="1947"/>
        </w:tabs>
        <w:jc w:val="center"/>
        <w:rPr>
          <w:rFonts w:ascii="Arial" w:eastAsia="Arial" w:hAnsi="Arial" w:cs="Arial"/>
          <w:b/>
          <w:bCs/>
          <w:color w:val="242424"/>
        </w:rPr>
      </w:pPr>
      <w:r>
        <w:rPr>
          <w:rFonts w:ascii="Arial" w:eastAsia="Arial" w:hAnsi="Arial" w:cs="Arial"/>
          <w:b/>
          <w:bCs/>
          <w:color w:val="242424"/>
        </w:rPr>
        <w:t>Monitor Farm programme launches Contract Farming Agreement Q&amp;A</w:t>
      </w:r>
      <w:r w:rsidR="009345EF">
        <w:rPr>
          <w:rFonts w:ascii="Arial" w:eastAsia="Arial" w:hAnsi="Arial" w:cs="Arial"/>
          <w:b/>
          <w:bCs/>
          <w:color w:val="242424"/>
        </w:rPr>
        <w:t xml:space="preserve"> Guide</w:t>
      </w:r>
    </w:p>
    <w:p w14:paraId="39A6A72E" w14:textId="0BC84A8C" w:rsidR="008D559A" w:rsidRDefault="00E42331"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242424"/>
          <w:sz w:val="22"/>
          <w:szCs w:val="22"/>
        </w:rPr>
        <w:t xml:space="preserve"> </w:t>
      </w:r>
      <w:r w:rsidR="008D559A">
        <w:rPr>
          <w:rStyle w:val="eop"/>
          <w:rFonts w:ascii="Arial" w:eastAsiaTheme="majorEastAsia" w:hAnsi="Arial" w:cs="Arial"/>
          <w:color w:val="242424"/>
          <w:sz w:val="22"/>
          <w:szCs w:val="22"/>
        </w:rPr>
        <w:t> </w:t>
      </w:r>
    </w:p>
    <w:p w14:paraId="49686820"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456F7A5A" w14:textId="56C431E9"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With Contract Farming Agreements</w:t>
      </w:r>
      <w:r w:rsidR="00E42331">
        <w:rPr>
          <w:rStyle w:val="normaltextrun"/>
          <w:rFonts w:ascii="Arial" w:eastAsiaTheme="majorEastAsia" w:hAnsi="Arial" w:cs="Arial"/>
          <w:color w:val="242424"/>
          <w:sz w:val="22"/>
          <w:szCs w:val="22"/>
        </w:rPr>
        <w:t xml:space="preserve"> (CFAs)</w:t>
      </w:r>
      <w:r>
        <w:rPr>
          <w:rStyle w:val="normaltextrun"/>
          <w:rFonts w:ascii="Arial" w:eastAsiaTheme="majorEastAsia" w:hAnsi="Arial" w:cs="Arial"/>
          <w:color w:val="242424"/>
          <w:sz w:val="22"/>
          <w:szCs w:val="22"/>
        </w:rPr>
        <w:t xml:space="preserve"> growing in popularity in Scotland, the Monitor Farm programme has just published an in-depth </w:t>
      </w:r>
      <w:hyperlink r:id="rId10" w:history="1">
        <w:r w:rsidRPr="002E4556">
          <w:rPr>
            <w:rStyle w:val="Hyperlink"/>
            <w:rFonts w:ascii="Arial" w:eastAsiaTheme="majorEastAsia" w:hAnsi="Arial" w:cs="Arial"/>
            <w:sz w:val="22"/>
            <w:szCs w:val="22"/>
          </w:rPr>
          <w:t>Q&amp;A Guide</w:t>
        </w:r>
      </w:hyperlink>
      <w:r w:rsidR="00E42331">
        <w:rPr>
          <w:rStyle w:val="normaltextrun"/>
          <w:rFonts w:ascii="Arial" w:eastAsiaTheme="majorEastAsia" w:hAnsi="Arial" w:cs="Arial"/>
          <w:color w:val="242424"/>
          <w:sz w:val="22"/>
          <w:szCs w:val="22"/>
        </w:rPr>
        <w:t xml:space="preserve"> </w:t>
      </w:r>
      <w:r>
        <w:rPr>
          <w:rStyle w:val="normaltextrun"/>
          <w:rFonts w:ascii="Arial" w:eastAsiaTheme="majorEastAsia" w:hAnsi="Arial" w:cs="Arial"/>
          <w:color w:val="242424"/>
          <w:sz w:val="22"/>
          <w:szCs w:val="22"/>
        </w:rPr>
        <w:t>on the topic, aimed at helping farmers and contractors understand more about the opportunities</w:t>
      </w:r>
      <w:r w:rsidR="00E42331">
        <w:rPr>
          <w:rStyle w:val="normaltextrun"/>
          <w:rFonts w:ascii="Arial" w:eastAsiaTheme="majorEastAsia" w:hAnsi="Arial" w:cs="Arial"/>
          <w:color w:val="242424"/>
          <w:sz w:val="22"/>
          <w:szCs w:val="22"/>
        </w:rPr>
        <w:t xml:space="preserve"> and challenges</w:t>
      </w:r>
      <w:r>
        <w:rPr>
          <w:rStyle w:val="normaltextrun"/>
          <w:rFonts w:ascii="Arial" w:eastAsiaTheme="majorEastAsia" w:hAnsi="Arial" w:cs="Arial"/>
          <w:color w:val="242424"/>
          <w:sz w:val="22"/>
          <w:szCs w:val="22"/>
        </w:rPr>
        <w:t xml:space="preserve"> involved.</w:t>
      </w:r>
      <w:r>
        <w:rPr>
          <w:rStyle w:val="eop"/>
          <w:rFonts w:ascii="Arial" w:eastAsiaTheme="majorEastAsia" w:hAnsi="Arial" w:cs="Arial"/>
          <w:color w:val="242424"/>
          <w:sz w:val="22"/>
          <w:szCs w:val="22"/>
        </w:rPr>
        <w:t> </w:t>
      </w:r>
    </w:p>
    <w:p w14:paraId="60B5A9A8"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343A7F81"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Following a Roxburghshire Monitor Farm meeting earlier in the year, the four panellists who spoke at the meeting were interviewed, and their practical business advice captured for anyone considering Contract Farming.</w:t>
      </w:r>
      <w:r>
        <w:rPr>
          <w:rStyle w:val="eop"/>
          <w:rFonts w:ascii="Arial" w:eastAsiaTheme="majorEastAsia" w:hAnsi="Arial" w:cs="Arial"/>
          <w:color w:val="242424"/>
          <w:sz w:val="22"/>
          <w:szCs w:val="22"/>
        </w:rPr>
        <w:t> </w:t>
      </w:r>
    </w:p>
    <w:p w14:paraId="433A39CD"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2BC84152" w14:textId="534353E6" w:rsidR="008D559A" w:rsidRDefault="751A4834" w:rsidP="0C80AC5B">
      <w:pPr>
        <w:pStyle w:val="paragraph"/>
        <w:spacing w:before="0" w:beforeAutospacing="0" w:after="0" w:afterAutospacing="0"/>
        <w:textAlignment w:val="baseline"/>
        <w:rPr>
          <w:rFonts w:ascii="Segoe UI" w:hAnsi="Segoe UI" w:cs="Segoe UI"/>
          <w:sz w:val="18"/>
          <w:szCs w:val="18"/>
        </w:rPr>
      </w:pPr>
      <w:r w:rsidRPr="764CFB9C">
        <w:rPr>
          <w:rStyle w:val="normaltextrun"/>
          <w:rFonts w:ascii="Arial" w:eastAsiaTheme="majorEastAsia" w:hAnsi="Arial" w:cs="Arial"/>
          <w:color w:val="242424"/>
          <w:sz w:val="22"/>
          <w:szCs w:val="22"/>
        </w:rPr>
        <w:t>Scotland’s Land Reform Bill has transformed the way agricultur</w:t>
      </w:r>
      <w:r w:rsidR="000C3292">
        <w:rPr>
          <w:rStyle w:val="normaltextrun"/>
          <w:rFonts w:ascii="Arial" w:eastAsiaTheme="majorEastAsia" w:hAnsi="Arial" w:cs="Arial"/>
          <w:color w:val="242424"/>
          <w:sz w:val="22"/>
          <w:szCs w:val="22"/>
        </w:rPr>
        <w:t>al</w:t>
      </w:r>
      <w:r w:rsidRPr="764CFB9C">
        <w:rPr>
          <w:rStyle w:val="normaltextrun"/>
          <w:rFonts w:ascii="Arial" w:eastAsiaTheme="majorEastAsia" w:hAnsi="Arial" w:cs="Arial"/>
          <w:color w:val="242424"/>
          <w:sz w:val="22"/>
          <w:szCs w:val="22"/>
        </w:rPr>
        <w:t xml:space="preserve"> land is owned and</w:t>
      </w:r>
      <w:r w:rsidR="008C16CE">
        <w:rPr>
          <w:rStyle w:val="normaltextrun"/>
          <w:rFonts w:ascii="Arial" w:eastAsiaTheme="majorEastAsia" w:hAnsi="Arial" w:cs="Arial"/>
          <w:color w:val="242424"/>
          <w:sz w:val="22"/>
          <w:szCs w:val="22"/>
        </w:rPr>
        <w:t xml:space="preserve"> </w:t>
      </w:r>
      <w:r w:rsidRPr="764CFB9C">
        <w:rPr>
          <w:rStyle w:val="normaltextrun"/>
          <w:rFonts w:ascii="Arial" w:eastAsiaTheme="majorEastAsia" w:hAnsi="Arial" w:cs="Arial"/>
          <w:color w:val="242424"/>
          <w:sz w:val="22"/>
          <w:szCs w:val="22"/>
        </w:rPr>
        <w:t xml:space="preserve">managed and </w:t>
      </w:r>
      <w:r w:rsidR="26D759B5" w:rsidRPr="764CFB9C">
        <w:rPr>
          <w:rStyle w:val="normaltextrun"/>
          <w:rFonts w:ascii="Arial" w:eastAsiaTheme="majorEastAsia" w:hAnsi="Arial" w:cs="Arial"/>
          <w:color w:val="242424"/>
          <w:sz w:val="22"/>
          <w:szCs w:val="22"/>
        </w:rPr>
        <w:t>CFAs</w:t>
      </w:r>
      <w:r w:rsidR="008D559A" w:rsidRPr="764CFB9C">
        <w:rPr>
          <w:rStyle w:val="normaltextrun"/>
          <w:rFonts w:ascii="Arial" w:eastAsiaTheme="majorEastAsia" w:hAnsi="Arial" w:cs="Arial"/>
          <w:color w:val="242424"/>
          <w:sz w:val="22"/>
          <w:szCs w:val="22"/>
        </w:rPr>
        <w:t xml:space="preserve"> are becoming ever-more popular. While it’s a very different approach </w:t>
      </w:r>
      <w:r w:rsidR="008C16CE">
        <w:rPr>
          <w:rStyle w:val="normaltextrun"/>
          <w:rFonts w:ascii="Arial" w:eastAsiaTheme="majorEastAsia" w:hAnsi="Arial" w:cs="Arial"/>
          <w:color w:val="242424"/>
          <w:sz w:val="22"/>
          <w:szCs w:val="22"/>
        </w:rPr>
        <w:t>from</w:t>
      </w:r>
      <w:r w:rsidR="008D559A" w:rsidRPr="764CFB9C">
        <w:rPr>
          <w:rStyle w:val="normaltextrun"/>
          <w:rFonts w:ascii="Arial" w:eastAsiaTheme="majorEastAsia" w:hAnsi="Arial" w:cs="Arial"/>
          <w:color w:val="242424"/>
          <w:sz w:val="22"/>
          <w:szCs w:val="22"/>
        </w:rPr>
        <w:t xml:space="preserve"> tenancies, it gives both established contracting businesses and new entrants an opportunity to grow their businesses, while still allowing farmers (the party with the land) to retain their land and business taxation status, and to be as involved in the business as they would like to be.</w:t>
      </w:r>
      <w:r w:rsidR="008D559A" w:rsidRPr="764CFB9C">
        <w:rPr>
          <w:rStyle w:val="eop"/>
          <w:rFonts w:ascii="Arial" w:eastAsiaTheme="majorEastAsia" w:hAnsi="Arial" w:cs="Arial"/>
          <w:color w:val="242424"/>
          <w:sz w:val="22"/>
          <w:szCs w:val="22"/>
        </w:rPr>
        <w:t> </w:t>
      </w:r>
    </w:p>
    <w:p w14:paraId="3C7EA415"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6169836E" w14:textId="48B41E1F" w:rsidR="008D559A" w:rsidRDefault="00E42331"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 xml:space="preserve">Jack Frater, agricultural consultant at Edwin Thomson, who chaired the meeting, gives his views in the Q&amp;A: </w:t>
      </w:r>
      <w:r w:rsidR="008D559A">
        <w:rPr>
          <w:rStyle w:val="normaltextrun"/>
          <w:rFonts w:ascii="Arial" w:eastAsiaTheme="majorEastAsia" w:hAnsi="Arial" w:cs="Arial"/>
          <w:color w:val="242424"/>
          <w:sz w:val="22"/>
          <w:szCs w:val="22"/>
        </w:rPr>
        <w:t>“In the last 10 years, contract farming has really increased in Scotland. It used to be mainly arable, but it’s now common in livestock too</w:t>
      </w:r>
      <w:r>
        <w:rPr>
          <w:rStyle w:val="normaltextrun"/>
          <w:rFonts w:ascii="Arial" w:eastAsiaTheme="majorEastAsia" w:hAnsi="Arial" w:cs="Arial"/>
          <w:color w:val="242424"/>
          <w:sz w:val="22"/>
          <w:szCs w:val="22"/>
        </w:rPr>
        <w:t>.</w:t>
      </w:r>
      <w:r w:rsidR="008C16CE">
        <w:rPr>
          <w:rStyle w:val="normaltextrun"/>
          <w:rFonts w:ascii="Arial" w:eastAsiaTheme="majorEastAsia" w:hAnsi="Arial" w:cs="Arial"/>
          <w:color w:val="242424"/>
          <w:sz w:val="22"/>
          <w:szCs w:val="22"/>
        </w:rPr>
        <w:t xml:space="preserve"> </w:t>
      </w:r>
      <w:r w:rsidR="008D559A">
        <w:rPr>
          <w:rStyle w:val="normaltextrun"/>
          <w:rFonts w:ascii="Arial" w:eastAsiaTheme="majorEastAsia" w:hAnsi="Arial" w:cs="Arial"/>
          <w:color w:val="242424"/>
          <w:sz w:val="22"/>
          <w:szCs w:val="22"/>
        </w:rPr>
        <w:t>Now it’s sometimes the only route available to expand a business.”</w:t>
      </w:r>
      <w:r w:rsidR="008D559A">
        <w:rPr>
          <w:rStyle w:val="eop"/>
          <w:rFonts w:ascii="Arial" w:eastAsiaTheme="majorEastAsia" w:hAnsi="Arial" w:cs="Arial"/>
          <w:color w:val="242424"/>
          <w:sz w:val="22"/>
          <w:szCs w:val="22"/>
        </w:rPr>
        <w:t> </w:t>
      </w:r>
    </w:p>
    <w:p w14:paraId="27E40FF1"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7344697D"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Annabel Hamilton, who manages 2,700 acres (1,093ha) on the Berwickshire coast with her parents, says the maxim in their contract farming business is ‘solving problems, not creating them’. It is a crucial part of building and maintaining trust between parties, she says.</w:t>
      </w:r>
      <w:r>
        <w:rPr>
          <w:rStyle w:val="eop"/>
          <w:rFonts w:ascii="Arial" w:eastAsiaTheme="majorEastAsia" w:hAnsi="Arial" w:cs="Arial"/>
          <w:color w:val="242424"/>
          <w:sz w:val="22"/>
          <w:szCs w:val="22"/>
        </w:rPr>
        <w:t> </w:t>
      </w:r>
    </w:p>
    <w:p w14:paraId="228FD18E"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0266F2DB" w14:textId="5E09C7EF"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For Ali Freeland-Cook who, along with his family, runs</w:t>
      </w:r>
      <w:r>
        <w:rPr>
          <w:rStyle w:val="normaltextrun"/>
          <w:rFonts w:ascii="Calibri" w:eastAsiaTheme="majorEastAsia" w:hAnsi="Calibri" w:cs="Calibri"/>
          <w:sz w:val="22"/>
          <w:szCs w:val="22"/>
        </w:rPr>
        <w:t xml:space="preserve"> </w:t>
      </w:r>
      <w:r>
        <w:rPr>
          <w:rStyle w:val="normaltextrun"/>
          <w:rFonts w:ascii="Arial" w:eastAsiaTheme="majorEastAsia" w:hAnsi="Arial" w:cs="Arial"/>
          <w:color w:val="242424"/>
          <w:sz w:val="22"/>
          <w:szCs w:val="22"/>
        </w:rPr>
        <w:t>six farms with various CFAs and 5,200 lambing ewes plus 450 lambing ewe hoggs, excellent communication is vital</w:t>
      </w:r>
      <w:r w:rsidR="00E42331">
        <w:rPr>
          <w:rStyle w:val="normaltextrun"/>
          <w:rFonts w:ascii="Arial" w:eastAsiaTheme="majorEastAsia" w:hAnsi="Arial" w:cs="Arial"/>
          <w:color w:val="242424"/>
          <w:sz w:val="22"/>
          <w:szCs w:val="22"/>
        </w:rPr>
        <w:t>:</w:t>
      </w:r>
      <w:r>
        <w:rPr>
          <w:rStyle w:val="normaltextrun"/>
          <w:rFonts w:ascii="Arial" w:eastAsiaTheme="majorEastAsia" w:hAnsi="Arial" w:cs="Arial"/>
          <w:color w:val="242424"/>
          <w:sz w:val="22"/>
          <w:szCs w:val="22"/>
        </w:rPr>
        <w:t xml:space="preserve"> “You need to be good at justifying what you are doing, especially if you are changing things or making financial decisions – and you have to discuss any issues.”</w:t>
      </w:r>
      <w:r>
        <w:rPr>
          <w:rStyle w:val="eop"/>
          <w:rFonts w:ascii="Arial" w:eastAsiaTheme="majorEastAsia" w:hAnsi="Arial" w:cs="Arial"/>
          <w:color w:val="242424"/>
          <w:sz w:val="22"/>
          <w:szCs w:val="22"/>
        </w:rPr>
        <w:t> </w:t>
      </w:r>
    </w:p>
    <w:p w14:paraId="427F6CDD"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2D8021B2" w14:textId="4CF11270"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Rob Playfair-Hannay runs a beef, sheep, and arable enterprise</w:t>
      </w:r>
      <w:r w:rsidR="00E42331" w:rsidRPr="00E42331">
        <w:rPr>
          <w:rStyle w:val="normaltextrun"/>
          <w:rFonts w:ascii="Arial" w:eastAsiaTheme="majorEastAsia" w:hAnsi="Arial" w:cs="Arial"/>
          <w:color w:val="242424"/>
          <w:sz w:val="22"/>
          <w:szCs w:val="22"/>
        </w:rPr>
        <w:t xml:space="preserve"> </w:t>
      </w:r>
      <w:r w:rsidR="00E42331">
        <w:rPr>
          <w:rStyle w:val="normaltextrun"/>
          <w:rFonts w:ascii="Arial" w:eastAsiaTheme="majorEastAsia" w:hAnsi="Arial" w:cs="Arial"/>
          <w:color w:val="242424"/>
          <w:sz w:val="22"/>
          <w:szCs w:val="22"/>
        </w:rPr>
        <w:t>in the Borders</w:t>
      </w:r>
      <w:r>
        <w:rPr>
          <w:rStyle w:val="normaltextrun"/>
          <w:rFonts w:ascii="Arial" w:eastAsiaTheme="majorEastAsia" w:hAnsi="Arial" w:cs="Arial"/>
          <w:color w:val="242424"/>
          <w:sz w:val="22"/>
          <w:szCs w:val="22"/>
        </w:rPr>
        <w:t xml:space="preserve"> in partnership with his parents covering 4,300 acres (1,740ha), and is both a contractor and farmer in contract farming agreements. His advice is to anyone interested in the opportunity is to do it</w:t>
      </w:r>
      <w:r w:rsidR="00E42331">
        <w:rPr>
          <w:rStyle w:val="normaltextrun"/>
          <w:rFonts w:ascii="Arial" w:eastAsiaTheme="majorEastAsia" w:hAnsi="Arial" w:cs="Arial"/>
          <w:color w:val="242424"/>
          <w:sz w:val="22"/>
          <w:szCs w:val="22"/>
        </w:rPr>
        <w:t>:</w:t>
      </w:r>
      <w:r>
        <w:rPr>
          <w:rStyle w:val="normaltextrun"/>
          <w:rFonts w:ascii="Arial" w:eastAsiaTheme="majorEastAsia" w:hAnsi="Arial" w:cs="Arial"/>
          <w:color w:val="242424"/>
          <w:sz w:val="22"/>
          <w:szCs w:val="22"/>
        </w:rPr>
        <w:t xml:space="preserve"> “</w:t>
      </w:r>
      <w:r w:rsidR="00C92801">
        <w:rPr>
          <w:rStyle w:val="normaltextrun"/>
          <w:rFonts w:ascii="Arial" w:eastAsiaTheme="majorEastAsia" w:hAnsi="Arial" w:cs="Arial"/>
          <w:color w:val="242424"/>
          <w:sz w:val="22"/>
          <w:szCs w:val="22"/>
        </w:rPr>
        <w:t>M</w:t>
      </w:r>
      <w:r>
        <w:rPr>
          <w:rStyle w:val="normaltextrun"/>
          <w:rFonts w:ascii="Arial" w:eastAsiaTheme="majorEastAsia" w:hAnsi="Arial" w:cs="Arial"/>
          <w:color w:val="242424"/>
          <w:sz w:val="22"/>
          <w:szCs w:val="22"/>
        </w:rPr>
        <w:t>ake sure you have a good agreement between parties. The devil is in the detail, and it is not until things go wrong that you realise that it is.”</w:t>
      </w:r>
      <w:r>
        <w:rPr>
          <w:rStyle w:val="eop"/>
          <w:rFonts w:ascii="Arial" w:eastAsiaTheme="majorEastAsia" w:hAnsi="Arial" w:cs="Arial"/>
          <w:color w:val="242424"/>
          <w:sz w:val="22"/>
          <w:szCs w:val="22"/>
        </w:rPr>
        <w:t> </w:t>
      </w:r>
    </w:p>
    <w:p w14:paraId="2799781E"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45A1D131" w14:textId="30E4FFE6"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 xml:space="preserve">Maura Wilson, Monitor Farm regional adviser says: “This Q&amp;A guide on Contract Farming Agreements is full of practical and business advice </w:t>
      </w:r>
      <w:r w:rsidRPr="004914DB">
        <w:rPr>
          <w:rStyle w:val="normaltextrun"/>
          <w:rFonts w:ascii="Arial" w:eastAsiaTheme="majorEastAsia" w:hAnsi="Arial" w:cs="Arial"/>
          <w:sz w:val="22"/>
          <w:szCs w:val="22"/>
        </w:rPr>
        <w:t xml:space="preserve">from farmers, contractors and agents with direct experience in these types of agreements. It’s </w:t>
      </w:r>
      <w:r>
        <w:rPr>
          <w:rStyle w:val="normaltextrun"/>
          <w:rFonts w:ascii="Arial" w:eastAsiaTheme="majorEastAsia" w:hAnsi="Arial" w:cs="Arial"/>
          <w:color w:val="242424"/>
          <w:sz w:val="22"/>
          <w:szCs w:val="22"/>
        </w:rPr>
        <w:t>fantastic that they have shared what they have learned and are happy to highlight some of the key challenges they have experienced.”</w:t>
      </w:r>
      <w:r>
        <w:rPr>
          <w:rStyle w:val="eop"/>
          <w:rFonts w:ascii="Arial" w:eastAsiaTheme="majorEastAsia" w:hAnsi="Arial" w:cs="Arial"/>
          <w:color w:val="242424"/>
          <w:sz w:val="22"/>
          <w:szCs w:val="22"/>
        </w:rPr>
        <w:t> </w:t>
      </w:r>
    </w:p>
    <w:p w14:paraId="6BE32AC7"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04ECF64E" w14:textId="119C109F"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lastRenderedPageBreak/>
        <w:t xml:space="preserve">The </w:t>
      </w:r>
      <w:r w:rsidR="00287559">
        <w:rPr>
          <w:rStyle w:val="normaltextrun"/>
          <w:rFonts w:ascii="Arial" w:eastAsiaTheme="majorEastAsia" w:hAnsi="Arial" w:cs="Arial"/>
          <w:color w:val="242424"/>
          <w:sz w:val="22"/>
          <w:szCs w:val="22"/>
        </w:rPr>
        <w:t>14-</w:t>
      </w:r>
      <w:r>
        <w:rPr>
          <w:rStyle w:val="normaltextrun"/>
          <w:rFonts w:ascii="Arial" w:eastAsiaTheme="majorEastAsia" w:hAnsi="Arial" w:cs="Arial"/>
          <w:color w:val="242424"/>
          <w:sz w:val="22"/>
          <w:szCs w:val="22"/>
        </w:rPr>
        <w:t xml:space="preserve">page Q&amp;A guide is on the Monitor Farm Scotland website: </w:t>
      </w:r>
      <w:hyperlink r:id="rId11" w:history="1">
        <w:r w:rsidR="00D64CD5" w:rsidRPr="00F04883">
          <w:rPr>
            <w:rStyle w:val="Hyperlink"/>
            <w:rFonts w:ascii="Arial" w:eastAsiaTheme="majorEastAsia" w:hAnsi="Arial" w:cs="Arial"/>
            <w:sz w:val="22"/>
            <w:szCs w:val="22"/>
          </w:rPr>
          <w:t>https://www.monitorfarms.co.uk/wp-content/uploads/2020/10/Contract-farming-QA.pdf</w:t>
        </w:r>
      </w:hyperlink>
      <w:r w:rsidR="00D64CD5">
        <w:rPr>
          <w:rStyle w:val="normaltextrun"/>
          <w:rFonts w:ascii="Arial" w:eastAsiaTheme="majorEastAsia" w:hAnsi="Arial" w:cs="Arial"/>
          <w:color w:val="242424"/>
          <w:sz w:val="22"/>
          <w:szCs w:val="22"/>
        </w:rPr>
        <w:t xml:space="preserve"> </w:t>
      </w:r>
    </w:p>
    <w:p w14:paraId="11B1B1EE" w14:textId="77777777" w:rsidR="008D559A" w:rsidRDefault="008D559A" w:rsidP="008D559A">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6903B5A6" w14:textId="77777777" w:rsidR="008D559A" w:rsidRDefault="008D559A" w:rsidP="008D559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Ends</w:t>
      </w:r>
      <w:r>
        <w:rPr>
          <w:rStyle w:val="eop"/>
          <w:rFonts w:ascii="Calibri" w:eastAsiaTheme="majorEastAsia" w:hAnsi="Calibri" w:cs="Calibri"/>
          <w:sz w:val="22"/>
          <w:szCs w:val="22"/>
        </w:rPr>
        <w:t> </w:t>
      </w:r>
    </w:p>
    <w:p w14:paraId="4E5C985D" w14:textId="052B29CE" w:rsidR="008D559A" w:rsidRPr="004200CC" w:rsidRDefault="008D559A" w:rsidP="008D559A">
      <w:pPr>
        <w:pStyle w:val="paragraph"/>
        <w:spacing w:before="0" w:beforeAutospacing="0" w:after="0" w:afterAutospacing="0"/>
        <w:textAlignment w:val="baseline"/>
        <w:rPr>
          <w:rFonts w:ascii="Segoe UI" w:hAnsi="Segoe UI" w:cs="Segoe UI"/>
          <w:color w:val="FF0000"/>
          <w:sz w:val="18"/>
          <w:szCs w:val="18"/>
        </w:rPr>
      </w:pPr>
    </w:p>
    <w:p w14:paraId="514E19AD" w14:textId="0269DACE" w:rsidR="008D559A" w:rsidRDefault="008D559A" w:rsidP="008D559A">
      <w:pPr>
        <w:pStyle w:val="paragraph"/>
        <w:spacing w:before="0" w:beforeAutospacing="0" w:after="0" w:afterAutospacing="0"/>
        <w:textAlignment w:val="baseline"/>
        <w:rPr>
          <w:rFonts w:ascii="Segoe UI" w:hAnsi="Segoe UI" w:cs="Segoe UI"/>
          <w:sz w:val="18"/>
          <w:szCs w:val="18"/>
        </w:rPr>
      </w:pPr>
    </w:p>
    <w:p w14:paraId="29DEEF72" w14:textId="77777777" w:rsidR="009E63CD" w:rsidRPr="007E01AF" w:rsidRDefault="009E63CD" w:rsidP="009E63CD">
      <w:pPr>
        <w:rPr>
          <w:rFonts w:cstheme="minorHAnsi"/>
          <w:i/>
          <w:iCs/>
        </w:rPr>
      </w:pPr>
    </w:p>
    <w:p w14:paraId="6894BF41" w14:textId="77777777" w:rsidR="009E63CD" w:rsidRDefault="009E63CD" w:rsidP="009E63CD">
      <w:pPr>
        <w:rPr>
          <w:rFonts w:eastAsia="Calibri" w:cstheme="minorHAnsi"/>
          <w:b/>
        </w:rPr>
      </w:pPr>
      <w:r w:rsidRPr="000A40B6">
        <w:rPr>
          <w:rFonts w:eastAsia="Calibri" w:cstheme="minorHAnsi"/>
          <w:b/>
        </w:rPr>
        <w:t>Notes to editors:</w:t>
      </w:r>
    </w:p>
    <w:p w14:paraId="2D7A0E76" w14:textId="77777777" w:rsidR="009E63CD" w:rsidRDefault="009E63CD" w:rsidP="009E63CD">
      <w:pPr>
        <w:rPr>
          <w:rFonts w:eastAsia="Calibri" w:cstheme="minorHAnsi"/>
          <w:b/>
        </w:rPr>
      </w:pPr>
    </w:p>
    <w:p w14:paraId="3E898348" w14:textId="77777777" w:rsidR="009E63CD" w:rsidRPr="00E755B6" w:rsidRDefault="009E63CD" w:rsidP="009E63CD">
      <w:pPr>
        <w:rPr>
          <w:rFonts w:eastAsia="Calibri" w:cstheme="minorHAnsi"/>
          <w:bCs/>
          <w:u w:val="single"/>
        </w:rPr>
      </w:pPr>
      <w:r w:rsidRPr="00E755B6">
        <w:rPr>
          <w:rFonts w:eastAsia="Calibri" w:cstheme="minorHAnsi"/>
          <w:bCs/>
          <w:u w:val="single"/>
        </w:rPr>
        <w:t>About Monitor Farm Scotland:</w:t>
      </w:r>
    </w:p>
    <w:p w14:paraId="3C7E46C2" w14:textId="77777777" w:rsidR="009E63CD" w:rsidRPr="00E755B6" w:rsidRDefault="009E63CD" w:rsidP="009E63CD">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536D6601" w14:textId="77777777" w:rsidR="009E63CD" w:rsidRPr="00E755B6" w:rsidRDefault="009E63CD" w:rsidP="009E63CD">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26EF12ED" w14:textId="77777777" w:rsidR="009E63CD" w:rsidRPr="00E755B6" w:rsidRDefault="009E63CD" w:rsidP="009E63CD">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3CB5CA6A" w14:textId="77777777" w:rsidR="009E63CD" w:rsidRPr="00E755B6" w:rsidRDefault="009E63CD" w:rsidP="009E63CD">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252326D1" w14:textId="77777777" w:rsidR="009E63CD" w:rsidRPr="00E755B6" w:rsidRDefault="009E63CD" w:rsidP="009E63CD">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5094DF64" w14:textId="77777777" w:rsidR="009E63CD" w:rsidRPr="00E755B6" w:rsidRDefault="009E63CD" w:rsidP="009E63CD">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7A4AD365" w14:textId="77777777" w:rsidR="009E63CD" w:rsidRPr="00E755B6" w:rsidRDefault="009E63CD" w:rsidP="009E63CD">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239CC241" w14:textId="77777777" w:rsidR="009E63CD" w:rsidRDefault="009E63CD" w:rsidP="009E63CD">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4FD4F521" w14:textId="77777777" w:rsidR="009E63CD" w:rsidRPr="00E755B6" w:rsidRDefault="009E63CD" w:rsidP="009E63CD">
      <w:pPr>
        <w:rPr>
          <w:rFonts w:eastAsia="Calibri" w:cstheme="minorHAnsi"/>
          <w:bCs/>
        </w:rPr>
      </w:pPr>
      <w:r w:rsidRPr="00E755B6">
        <w:rPr>
          <w:rFonts w:eastAsia="Calibri" w:cstheme="minorHAnsi"/>
          <w:bCs/>
        </w:rPr>
        <w:t>· For more information visit: https://www.monitorfarms.co.uk/</w:t>
      </w:r>
    </w:p>
    <w:p w14:paraId="37CCD1B3" w14:textId="77777777" w:rsidR="009E63CD" w:rsidRDefault="009E63CD" w:rsidP="009E63CD">
      <w:pPr>
        <w:rPr>
          <w:rFonts w:eastAsia="Calibri" w:cstheme="minorHAnsi"/>
          <w:b/>
        </w:rPr>
      </w:pPr>
    </w:p>
    <w:p w14:paraId="47958A48" w14:textId="77777777" w:rsidR="009E63CD" w:rsidRPr="00EF3081" w:rsidRDefault="009E63CD" w:rsidP="009E63CD">
      <w:pPr>
        <w:rPr>
          <w:rFonts w:eastAsia="Calibri" w:cstheme="minorHAnsi"/>
          <w:bCs/>
          <w:u w:val="single"/>
        </w:rPr>
      </w:pPr>
      <w:r w:rsidRPr="00EF3081">
        <w:rPr>
          <w:rFonts w:eastAsia="Calibri" w:cstheme="minorHAnsi"/>
          <w:bCs/>
          <w:u w:val="single"/>
        </w:rPr>
        <w:t>About QMS:</w:t>
      </w:r>
    </w:p>
    <w:p w14:paraId="4EE6C638" w14:textId="77777777" w:rsidR="009E63CD" w:rsidRPr="00C70E3F" w:rsidRDefault="009E63CD" w:rsidP="009E63CD">
      <w:pPr>
        <w:rPr>
          <w:rFonts w:eastAsia="Times New Roman" w:cstheme="minorHAnsi"/>
          <w:color w:val="000000"/>
          <w:lang w:eastAsia="en-GB"/>
        </w:rPr>
      </w:pPr>
      <w:r w:rsidRPr="00C70E3F">
        <w:rPr>
          <w:rFonts w:eastAsia="Times New Roman"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064F38ED" w14:textId="77777777" w:rsidR="009E63CD" w:rsidRPr="00C70E3F" w:rsidRDefault="009E63CD" w:rsidP="009E63CD">
      <w:pPr>
        <w:rPr>
          <w:rFonts w:eastAsia="Times New Roman" w:cstheme="minorHAnsi"/>
          <w:color w:val="000000"/>
          <w:lang w:eastAsia="en-GB"/>
        </w:rPr>
      </w:pPr>
    </w:p>
    <w:p w14:paraId="284782C3" w14:textId="77777777" w:rsidR="009E63CD" w:rsidRPr="00C70E3F" w:rsidRDefault="009E63CD" w:rsidP="009E63CD">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A704230" w14:textId="77777777" w:rsidR="009E63CD" w:rsidRPr="00C70E3F" w:rsidRDefault="009E63CD" w:rsidP="009E63CD">
      <w:pPr>
        <w:rPr>
          <w:rFonts w:eastAsia="Times New Roman" w:cstheme="minorHAnsi"/>
          <w:color w:val="000000"/>
          <w:lang w:eastAsia="en-GB"/>
        </w:rPr>
      </w:pPr>
    </w:p>
    <w:p w14:paraId="1FA812FE" w14:textId="77777777" w:rsidR="009E63CD" w:rsidRPr="00C70E3F" w:rsidRDefault="009E63CD" w:rsidP="009E63CD">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0DED4ECD" w14:textId="77777777" w:rsidR="009E63CD" w:rsidRPr="00C70E3F" w:rsidRDefault="009E63CD" w:rsidP="009E63CD">
      <w:pPr>
        <w:rPr>
          <w:rFonts w:eastAsia="Times New Roman" w:cstheme="minorHAnsi"/>
          <w:color w:val="000000"/>
          <w:lang w:eastAsia="en-GB"/>
        </w:rPr>
      </w:pPr>
    </w:p>
    <w:p w14:paraId="63F4CE9C" w14:textId="77777777" w:rsidR="009E63CD" w:rsidRPr="00C70E3F" w:rsidRDefault="009E63CD" w:rsidP="009E63CD">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1A72318" w14:textId="77777777" w:rsidR="009E63CD" w:rsidRPr="00C70E3F" w:rsidRDefault="009E63CD" w:rsidP="009E63CD">
      <w:pPr>
        <w:rPr>
          <w:rFonts w:eastAsia="Times New Roman" w:cstheme="minorHAnsi"/>
          <w:color w:val="000000"/>
          <w:lang w:eastAsia="en-GB"/>
        </w:rPr>
      </w:pPr>
    </w:p>
    <w:p w14:paraId="43FA2330" w14:textId="77777777" w:rsidR="009E63CD" w:rsidRPr="00C70E3F" w:rsidRDefault="009E63CD" w:rsidP="009E63CD">
      <w:pPr>
        <w:rPr>
          <w:rFonts w:eastAsia="Times New Roman" w:cstheme="minorHAnsi"/>
          <w:color w:val="000000"/>
          <w:lang w:eastAsia="en-GB"/>
        </w:rPr>
      </w:pPr>
      <w:r w:rsidRPr="00C70E3F">
        <w:rPr>
          <w:rFonts w:eastAsia="Times New Roman"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E24CF9C" w14:textId="77777777" w:rsidR="009E63CD" w:rsidRPr="00C70E3F" w:rsidRDefault="009E63CD" w:rsidP="009E63CD">
      <w:pPr>
        <w:rPr>
          <w:rFonts w:eastAsia="Times New Roman" w:cstheme="minorHAnsi"/>
          <w:color w:val="000000"/>
          <w:lang w:eastAsia="en-GB"/>
        </w:rPr>
      </w:pPr>
    </w:p>
    <w:p w14:paraId="74414314" w14:textId="457B5F63" w:rsidR="009E63CD" w:rsidRDefault="009E63CD" w:rsidP="009E63CD">
      <w:r w:rsidRPr="00C70E3F">
        <w:rPr>
          <w:rFonts w:eastAsia="Times New Roman" w:cstheme="minorHAnsi"/>
          <w:color w:val="000000"/>
          <w:lang w:eastAsia="en-GB"/>
        </w:rPr>
        <w:t>For more information visit www.qmscotland.co.uk or follow QMS on Facebook or Twitter.</w:t>
      </w:r>
    </w:p>
    <w:p w14:paraId="06B73B7F" w14:textId="77777777" w:rsidR="009E63CD" w:rsidRDefault="009E63CD" w:rsidP="009E63CD"/>
    <w:p w14:paraId="1D636B92" w14:textId="77777777" w:rsidR="00BC4B02" w:rsidRDefault="00BC4B02"/>
    <w:sectPr w:rsidR="00BC4B02" w:rsidSect="009E6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E19B0"/>
    <w:multiLevelType w:val="hybridMultilevel"/>
    <w:tmpl w:val="550A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61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CD"/>
    <w:rsid w:val="0000231C"/>
    <w:rsid w:val="000102DE"/>
    <w:rsid w:val="000C3292"/>
    <w:rsid w:val="001142C0"/>
    <w:rsid w:val="0017412E"/>
    <w:rsid w:val="001B0D72"/>
    <w:rsid w:val="00246D9E"/>
    <w:rsid w:val="00287559"/>
    <w:rsid w:val="002C0E3F"/>
    <w:rsid w:val="002E4556"/>
    <w:rsid w:val="00376E12"/>
    <w:rsid w:val="003818D3"/>
    <w:rsid w:val="00417D56"/>
    <w:rsid w:val="004200CC"/>
    <w:rsid w:val="00421B2D"/>
    <w:rsid w:val="004914DB"/>
    <w:rsid w:val="0049227E"/>
    <w:rsid w:val="004C01A0"/>
    <w:rsid w:val="004E52D5"/>
    <w:rsid w:val="004E6223"/>
    <w:rsid w:val="005909C9"/>
    <w:rsid w:val="00593979"/>
    <w:rsid w:val="005A459C"/>
    <w:rsid w:val="00600624"/>
    <w:rsid w:val="0071703E"/>
    <w:rsid w:val="0072285D"/>
    <w:rsid w:val="007606A3"/>
    <w:rsid w:val="00782B2A"/>
    <w:rsid w:val="007B432F"/>
    <w:rsid w:val="0088404C"/>
    <w:rsid w:val="008C16CE"/>
    <w:rsid w:val="008D559A"/>
    <w:rsid w:val="008E2104"/>
    <w:rsid w:val="009077CF"/>
    <w:rsid w:val="00927B72"/>
    <w:rsid w:val="009345EF"/>
    <w:rsid w:val="009E63CD"/>
    <w:rsid w:val="00A83E2B"/>
    <w:rsid w:val="00AA0534"/>
    <w:rsid w:val="00AA3682"/>
    <w:rsid w:val="00AA3B49"/>
    <w:rsid w:val="00B00F39"/>
    <w:rsid w:val="00B06297"/>
    <w:rsid w:val="00B11686"/>
    <w:rsid w:val="00BC4B02"/>
    <w:rsid w:val="00BF549A"/>
    <w:rsid w:val="00C27530"/>
    <w:rsid w:val="00C73FD4"/>
    <w:rsid w:val="00C92801"/>
    <w:rsid w:val="00CA3799"/>
    <w:rsid w:val="00CC2257"/>
    <w:rsid w:val="00D64CD5"/>
    <w:rsid w:val="00DC0413"/>
    <w:rsid w:val="00DD3498"/>
    <w:rsid w:val="00E148DD"/>
    <w:rsid w:val="00E42331"/>
    <w:rsid w:val="00EC5702"/>
    <w:rsid w:val="00F0232F"/>
    <w:rsid w:val="00FF2125"/>
    <w:rsid w:val="0C80AC5B"/>
    <w:rsid w:val="26D759B5"/>
    <w:rsid w:val="5836C9E8"/>
    <w:rsid w:val="66818F73"/>
    <w:rsid w:val="751A4834"/>
    <w:rsid w:val="764CF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AB51"/>
  <w15:chartTrackingRefBased/>
  <w15:docId w15:val="{553C0BFB-1C6B-9247-9A52-809BBFED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CD"/>
  </w:style>
  <w:style w:type="paragraph" w:styleId="Heading1">
    <w:name w:val="heading 1"/>
    <w:basedOn w:val="Normal"/>
    <w:next w:val="Normal"/>
    <w:link w:val="Heading1Char"/>
    <w:uiPriority w:val="9"/>
    <w:qFormat/>
    <w:rsid w:val="009E6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3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3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63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63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63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63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63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3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3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63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63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63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63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63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6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3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3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63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63CD"/>
    <w:rPr>
      <w:i/>
      <w:iCs/>
      <w:color w:val="404040" w:themeColor="text1" w:themeTint="BF"/>
    </w:rPr>
  </w:style>
  <w:style w:type="paragraph" w:styleId="ListParagraph">
    <w:name w:val="List Paragraph"/>
    <w:basedOn w:val="Normal"/>
    <w:uiPriority w:val="34"/>
    <w:qFormat/>
    <w:rsid w:val="009E63CD"/>
    <w:pPr>
      <w:ind w:left="720"/>
      <w:contextualSpacing/>
    </w:pPr>
  </w:style>
  <w:style w:type="character" w:styleId="IntenseEmphasis">
    <w:name w:val="Intense Emphasis"/>
    <w:basedOn w:val="DefaultParagraphFont"/>
    <w:uiPriority w:val="21"/>
    <w:qFormat/>
    <w:rsid w:val="009E63CD"/>
    <w:rPr>
      <w:i/>
      <w:iCs/>
      <w:color w:val="0F4761" w:themeColor="accent1" w:themeShade="BF"/>
    </w:rPr>
  </w:style>
  <w:style w:type="paragraph" w:styleId="IntenseQuote">
    <w:name w:val="Intense Quote"/>
    <w:basedOn w:val="Normal"/>
    <w:next w:val="Normal"/>
    <w:link w:val="IntenseQuoteChar"/>
    <w:uiPriority w:val="30"/>
    <w:qFormat/>
    <w:rsid w:val="009E6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3CD"/>
    <w:rPr>
      <w:i/>
      <w:iCs/>
      <w:color w:val="0F4761" w:themeColor="accent1" w:themeShade="BF"/>
    </w:rPr>
  </w:style>
  <w:style w:type="character" w:styleId="IntenseReference">
    <w:name w:val="Intense Reference"/>
    <w:basedOn w:val="DefaultParagraphFont"/>
    <w:uiPriority w:val="32"/>
    <w:qFormat/>
    <w:rsid w:val="009E63CD"/>
    <w:rPr>
      <w:b/>
      <w:bCs/>
      <w:smallCaps/>
      <w:color w:val="0F4761" w:themeColor="accent1" w:themeShade="BF"/>
      <w:spacing w:val="5"/>
    </w:rPr>
  </w:style>
  <w:style w:type="character" w:styleId="Hyperlink">
    <w:name w:val="Hyperlink"/>
    <w:basedOn w:val="DefaultParagraphFont"/>
    <w:uiPriority w:val="99"/>
    <w:unhideWhenUsed/>
    <w:rsid w:val="009E63CD"/>
    <w:rPr>
      <w:color w:val="467886" w:themeColor="hyperlink"/>
      <w:u w:val="single"/>
    </w:rPr>
  </w:style>
  <w:style w:type="paragraph" w:customStyle="1" w:styleId="paragraph">
    <w:name w:val="paragraph"/>
    <w:basedOn w:val="Normal"/>
    <w:rsid w:val="008D559A"/>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8D559A"/>
  </w:style>
  <w:style w:type="character" w:customStyle="1" w:styleId="eop">
    <w:name w:val="eop"/>
    <w:basedOn w:val="DefaultParagraphFont"/>
    <w:rsid w:val="008D559A"/>
  </w:style>
  <w:style w:type="paragraph" w:styleId="Revision">
    <w:name w:val="Revision"/>
    <w:hidden/>
    <w:uiPriority w:val="99"/>
    <w:semiHidden/>
    <w:rsid w:val="00E42331"/>
  </w:style>
  <w:style w:type="character" w:styleId="UnresolvedMention">
    <w:name w:val="Unresolved Mention"/>
    <w:basedOn w:val="DefaultParagraphFont"/>
    <w:uiPriority w:val="99"/>
    <w:semiHidden/>
    <w:unhideWhenUsed/>
    <w:rsid w:val="00D6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357373">
      <w:bodyDiv w:val="1"/>
      <w:marLeft w:val="0"/>
      <w:marRight w:val="0"/>
      <w:marTop w:val="0"/>
      <w:marBottom w:val="0"/>
      <w:divBdr>
        <w:top w:val="none" w:sz="0" w:space="0" w:color="auto"/>
        <w:left w:val="none" w:sz="0" w:space="0" w:color="auto"/>
        <w:bottom w:val="none" w:sz="0" w:space="0" w:color="auto"/>
        <w:right w:val="none" w:sz="0" w:space="0" w:color="auto"/>
      </w:divBdr>
      <w:divsChild>
        <w:div w:id="1812474686">
          <w:marLeft w:val="0"/>
          <w:marRight w:val="0"/>
          <w:marTop w:val="0"/>
          <w:marBottom w:val="0"/>
          <w:divBdr>
            <w:top w:val="none" w:sz="0" w:space="0" w:color="auto"/>
            <w:left w:val="none" w:sz="0" w:space="0" w:color="auto"/>
            <w:bottom w:val="none" w:sz="0" w:space="0" w:color="auto"/>
            <w:right w:val="none" w:sz="0" w:space="0" w:color="auto"/>
          </w:divBdr>
        </w:div>
        <w:div w:id="1973780">
          <w:marLeft w:val="0"/>
          <w:marRight w:val="0"/>
          <w:marTop w:val="0"/>
          <w:marBottom w:val="0"/>
          <w:divBdr>
            <w:top w:val="none" w:sz="0" w:space="0" w:color="auto"/>
            <w:left w:val="none" w:sz="0" w:space="0" w:color="auto"/>
            <w:bottom w:val="none" w:sz="0" w:space="0" w:color="auto"/>
            <w:right w:val="none" w:sz="0" w:space="0" w:color="auto"/>
          </w:divBdr>
        </w:div>
        <w:div w:id="2016180764">
          <w:marLeft w:val="0"/>
          <w:marRight w:val="0"/>
          <w:marTop w:val="0"/>
          <w:marBottom w:val="0"/>
          <w:divBdr>
            <w:top w:val="none" w:sz="0" w:space="0" w:color="auto"/>
            <w:left w:val="none" w:sz="0" w:space="0" w:color="auto"/>
            <w:bottom w:val="none" w:sz="0" w:space="0" w:color="auto"/>
            <w:right w:val="none" w:sz="0" w:space="0" w:color="auto"/>
          </w:divBdr>
        </w:div>
        <w:div w:id="524681844">
          <w:marLeft w:val="0"/>
          <w:marRight w:val="0"/>
          <w:marTop w:val="0"/>
          <w:marBottom w:val="0"/>
          <w:divBdr>
            <w:top w:val="none" w:sz="0" w:space="0" w:color="auto"/>
            <w:left w:val="none" w:sz="0" w:space="0" w:color="auto"/>
            <w:bottom w:val="none" w:sz="0" w:space="0" w:color="auto"/>
            <w:right w:val="none" w:sz="0" w:space="0" w:color="auto"/>
          </w:divBdr>
        </w:div>
        <w:div w:id="875653567">
          <w:marLeft w:val="0"/>
          <w:marRight w:val="0"/>
          <w:marTop w:val="0"/>
          <w:marBottom w:val="0"/>
          <w:divBdr>
            <w:top w:val="none" w:sz="0" w:space="0" w:color="auto"/>
            <w:left w:val="none" w:sz="0" w:space="0" w:color="auto"/>
            <w:bottom w:val="none" w:sz="0" w:space="0" w:color="auto"/>
            <w:right w:val="none" w:sz="0" w:space="0" w:color="auto"/>
          </w:divBdr>
        </w:div>
        <w:div w:id="1570380382">
          <w:marLeft w:val="0"/>
          <w:marRight w:val="0"/>
          <w:marTop w:val="0"/>
          <w:marBottom w:val="0"/>
          <w:divBdr>
            <w:top w:val="none" w:sz="0" w:space="0" w:color="auto"/>
            <w:left w:val="none" w:sz="0" w:space="0" w:color="auto"/>
            <w:bottom w:val="none" w:sz="0" w:space="0" w:color="auto"/>
            <w:right w:val="none" w:sz="0" w:space="0" w:color="auto"/>
          </w:divBdr>
        </w:div>
        <w:div w:id="129979987">
          <w:marLeft w:val="0"/>
          <w:marRight w:val="0"/>
          <w:marTop w:val="0"/>
          <w:marBottom w:val="0"/>
          <w:divBdr>
            <w:top w:val="none" w:sz="0" w:space="0" w:color="auto"/>
            <w:left w:val="none" w:sz="0" w:space="0" w:color="auto"/>
            <w:bottom w:val="none" w:sz="0" w:space="0" w:color="auto"/>
            <w:right w:val="none" w:sz="0" w:space="0" w:color="auto"/>
          </w:divBdr>
        </w:div>
        <w:div w:id="1162619384">
          <w:marLeft w:val="0"/>
          <w:marRight w:val="0"/>
          <w:marTop w:val="0"/>
          <w:marBottom w:val="0"/>
          <w:divBdr>
            <w:top w:val="none" w:sz="0" w:space="0" w:color="auto"/>
            <w:left w:val="none" w:sz="0" w:space="0" w:color="auto"/>
            <w:bottom w:val="none" w:sz="0" w:space="0" w:color="auto"/>
            <w:right w:val="none" w:sz="0" w:space="0" w:color="auto"/>
          </w:divBdr>
        </w:div>
        <w:div w:id="658466921">
          <w:marLeft w:val="0"/>
          <w:marRight w:val="0"/>
          <w:marTop w:val="0"/>
          <w:marBottom w:val="0"/>
          <w:divBdr>
            <w:top w:val="none" w:sz="0" w:space="0" w:color="auto"/>
            <w:left w:val="none" w:sz="0" w:space="0" w:color="auto"/>
            <w:bottom w:val="none" w:sz="0" w:space="0" w:color="auto"/>
            <w:right w:val="none" w:sz="0" w:space="0" w:color="auto"/>
          </w:divBdr>
        </w:div>
        <w:div w:id="732855070">
          <w:marLeft w:val="0"/>
          <w:marRight w:val="0"/>
          <w:marTop w:val="0"/>
          <w:marBottom w:val="0"/>
          <w:divBdr>
            <w:top w:val="none" w:sz="0" w:space="0" w:color="auto"/>
            <w:left w:val="none" w:sz="0" w:space="0" w:color="auto"/>
            <w:bottom w:val="none" w:sz="0" w:space="0" w:color="auto"/>
            <w:right w:val="none" w:sz="0" w:space="0" w:color="auto"/>
          </w:divBdr>
        </w:div>
        <w:div w:id="1396781597">
          <w:marLeft w:val="0"/>
          <w:marRight w:val="0"/>
          <w:marTop w:val="0"/>
          <w:marBottom w:val="0"/>
          <w:divBdr>
            <w:top w:val="none" w:sz="0" w:space="0" w:color="auto"/>
            <w:left w:val="none" w:sz="0" w:space="0" w:color="auto"/>
            <w:bottom w:val="none" w:sz="0" w:space="0" w:color="auto"/>
            <w:right w:val="none" w:sz="0" w:space="0" w:color="auto"/>
          </w:divBdr>
        </w:div>
        <w:div w:id="443426497">
          <w:marLeft w:val="0"/>
          <w:marRight w:val="0"/>
          <w:marTop w:val="0"/>
          <w:marBottom w:val="0"/>
          <w:divBdr>
            <w:top w:val="none" w:sz="0" w:space="0" w:color="auto"/>
            <w:left w:val="none" w:sz="0" w:space="0" w:color="auto"/>
            <w:bottom w:val="none" w:sz="0" w:space="0" w:color="auto"/>
            <w:right w:val="none" w:sz="0" w:space="0" w:color="auto"/>
          </w:divBdr>
        </w:div>
        <w:div w:id="1270433147">
          <w:marLeft w:val="0"/>
          <w:marRight w:val="0"/>
          <w:marTop w:val="0"/>
          <w:marBottom w:val="0"/>
          <w:divBdr>
            <w:top w:val="none" w:sz="0" w:space="0" w:color="auto"/>
            <w:left w:val="none" w:sz="0" w:space="0" w:color="auto"/>
            <w:bottom w:val="none" w:sz="0" w:space="0" w:color="auto"/>
            <w:right w:val="none" w:sz="0" w:space="0" w:color="auto"/>
          </w:divBdr>
        </w:div>
        <w:div w:id="261229467">
          <w:marLeft w:val="0"/>
          <w:marRight w:val="0"/>
          <w:marTop w:val="0"/>
          <w:marBottom w:val="0"/>
          <w:divBdr>
            <w:top w:val="none" w:sz="0" w:space="0" w:color="auto"/>
            <w:left w:val="none" w:sz="0" w:space="0" w:color="auto"/>
            <w:bottom w:val="none" w:sz="0" w:space="0" w:color="auto"/>
            <w:right w:val="none" w:sz="0" w:space="0" w:color="auto"/>
          </w:divBdr>
        </w:div>
        <w:div w:id="1157574019">
          <w:marLeft w:val="0"/>
          <w:marRight w:val="0"/>
          <w:marTop w:val="0"/>
          <w:marBottom w:val="0"/>
          <w:divBdr>
            <w:top w:val="none" w:sz="0" w:space="0" w:color="auto"/>
            <w:left w:val="none" w:sz="0" w:space="0" w:color="auto"/>
            <w:bottom w:val="none" w:sz="0" w:space="0" w:color="auto"/>
            <w:right w:val="none" w:sz="0" w:space="0" w:color="auto"/>
          </w:divBdr>
        </w:div>
        <w:div w:id="546916646">
          <w:marLeft w:val="0"/>
          <w:marRight w:val="0"/>
          <w:marTop w:val="0"/>
          <w:marBottom w:val="0"/>
          <w:divBdr>
            <w:top w:val="none" w:sz="0" w:space="0" w:color="auto"/>
            <w:left w:val="none" w:sz="0" w:space="0" w:color="auto"/>
            <w:bottom w:val="none" w:sz="0" w:space="0" w:color="auto"/>
            <w:right w:val="none" w:sz="0" w:space="0" w:color="auto"/>
          </w:divBdr>
        </w:div>
        <w:div w:id="1121073075">
          <w:marLeft w:val="0"/>
          <w:marRight w:val="0"/>
          <w:marTop w:val="0"/>
          <w:marBottom w:val="0"/>
          <w:divBdr>
            <w:top w:val="none" w:sz="0" w:space="0" w:color="auto"/>
            <w:left w:val="none" w:sz="0" w:space="0" w:color="auto"/>
            <w:bottom w:val="none" w:sz="0" w:space="0" w:color="auto"/>
            <w:right w:val="none" w:sz="0" w:space="0" w:color="auto"/>
          </w:divBdr>
        </w:div>
        <w:div w:id="1562133648">
          <w:marLeft w:val="0"/>
          <w:marRight w:val="0"/>
          <w:marTop w:val="0"/>
          <w:marBottom w:val="0"/>
          <w:divBdr>
            <w:top w:val="none" w:sz="0" w:space="0" w:color="auto"/>
            <w:left w:val="none" w:sz="0" w:space="0" w:color="auto"/>
            <w:bottom w:val="none" w:sz="0" w:space="0" w:color="auto"/>
            <w:right w:val="none" w:sz="0" w:space="0" w:color="auto"/>
          </w:divBdr>
        </w:div>
        <w:div w:id="1893955255">
          <w:marLeft w:val="0"/>
          <w:marRight w:val="0"/>
          <w:marTop w:val="0"/>
          <w:marBottom w:val="0"/>
          <w:divBdr>
            <w:top w:val="none" w:sz="0" w:space="0" w:color="auto"/>
            <w:left w:val="none" w:sz="0" w:space="0" w:color="auto"/>
            <w:bottom w:val="none" w:sz="0" w:space="0" w:color="auto"/>
            <w:right w:val="none" w:sz="0" w:space="0" w:color="auto"/>
          </w:divBdr>
        </w:div>
        <w:div w:id="2075619365">
          <w:marLeft w:val="0"/>
          <w:marRight w:val="0"/>
          <w:marTop w:val="0"/>
          <w:marBottom w:val="0"/>
          <w:divBdr>
            <w:top w:val="none" w:sz="0" w:space="0" w:color="auto"/>
            <w:left w:val="none" w:sz="0" w:space="0" w:color="auto"/>
            <w:bottom w:val="none" w:sz="0" w:space="0" w:color="auto"/>
            <w:right w:val="none" w:sz="0" w:space="0" w:color="auto"/>
          </w:divBdr>
        </w:div>
        <w:div w:id="1993948976">
          <w:marLeft w:val="0"/>
          <w:marRight w:val="0"/>
          <w:marTop w:val="0"/>
          <w:marBottom w:val="0"/>
          <w:divBdr>
            <w:top w:val="none" w:sz="0" w:space="0" w:color="auto"/>
            <w:left w:val="none" w:sz="0" w:space="0" w:color="auto"/>
            <w:bottom w:val="none" w:sz="0" w:space="0" w:color="auto"/>
            <w:right w:val="none" w:sz="0" w:space="0" w:color="auto"/>
          </w:divBdr>
        </w:div>
        <w:div w:id="800460190">
          <w:marLeft w:val="0"/>
          <w:marRight w:val="0"/>
          <w:marTop w:val="0"/>
          <w:marBottom w:val="0"/>
          <w:divBdr>
            <w:top w:val="none" w:sz="0" w:space="0" w:color="auto"/>
            <w:left w:val="none" w:sz="0" w:space="0" w:color="auto"/>
            <w:bottom w:val="none" w:sz="0" w:space="0" w:color="auto"/>
            <w:right w:val="none" w:sz="0" w:space="0" w:color="auto"/>
          </w:divBdr>
        </w:div>
        <w:div w:id="2066294037">
          <w:marLeft w:val="0"/>
          <w:marRight w:val="0"/>
          <w:marTop w:val="0"/>
          <w:marBottom w:val="0"/>
          <w:divBdr>
            <w:top w:val="none" w:sz="0" w:space="0" w:color="auto"/>
            <w:left w:val="none" w:sz="0" w:space="0" w:color="auto"/>
            <w:bottom w:val="none" w:sz="0" w:space="0" w:color="auto"/>
            <w:right w:val="none" w:sz="0" w:space="0" w:color="auto"/>
          </w:divBdr>
        </w:div>
        <w:div w:id="53080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itorfarms.co.uk/wp-content/uploads/2020/10/Contract-farming-QA.pdf" TargetMode="External"/><Relationship Id="rId5" Type="http://schemas.openxmlformats.org/officeDocument/2006/relationships/styles" Target="styles.xml"/><Relationship Id="rId10" Type="http://schemas.openxmlformats.org/officeDocument/2006/relationships/hyperlink" Target="https://www.monitorfarms.co.uk/wp-content/uploads/2020/10/Contract-farming-QA.pdf"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17FBD98A-86F6-437D-8E69-E7C824C6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228F5-D96C-46F4-A97A-33E6A96BAC4B}">
  <ds:schemaRefs>
    <ds:schemaRef ds:uri="http://schemas.microsoft.com/sharepoint/v3/contenttype/forms"/>
  </ds:schemaRefs>
</ds:datastoreItem>
</file>

<file path=customXml/itemProps3.xml><?xml version="1.0" encoding="utf-8"?>
<ds:datastoreItem xmlns:ds="http://schemas.openxmlformats.org/officeDocument/2006/customXml" ds:itemID="{74599945-F324-480D-923B-DF6E03657281}">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Katie Insch</cp:lastModifiedBy>
  <cp:revision>12</cp:revision>
  <dcterms:created xsi:type="dcterms:W3CDTF">2024-07-30T10:58:00Z</dcterms:created>
  <dcterms:modified xsi:type="dcterms:W3CDTF">2024-08-01T15:02:00Z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