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344D" w14:textId="77777777" w:rsidR="00F769ED" w:rsidRDefault="00F769ED" w:rsidP="00F769ED">
      <w:pPr>
        <w:spacing w:after="0"/>
        <w:rPr>
          <w:b/>
          <w:bCs/>
          <w:i/>
          <w:iCs/>
        </w:rPr>
      </w:pPr>
    </w:p>
    <w:p w14:paraId="3BECC611" w14:textId="5C3E4FEE" w:rsidR="00F769ED" w:rsidRPr="00300EE4" w:rsidRDefault="00F769ED" w:rsidP="00F769ED">
      <w:pPr>
        <w:spacing w:after="0"/>
        <w:rPr>
          <w:b/>
          <w:bCs/>
          <w:i/>
          <w:iCs/>
        </w:rPr>
      </w:pPr>
      <w:r w:rsidRPr="00300EE4">
        <w:rPr>
          <w:b/>
          <w:bCs/>
          <w:i/>
          <w:iCs/>
        </w:rPr>
        <w:t>Press Release</w:t>
      </w:r>
    </w:p>
    <w:p w14:paraId="05774A21" w14:textId="50CCCF6C" w:rsidR="00F769ED" w:rsidRDefault="00F769ED" w:rsidP="00F769ED">
      <w:pPr>
        <w:spacing w:after="0"/>
        <w:rPr>
          <w:i/>
          <w:iCs/>
        </w:rPr>
      </w:pPr>
      <w:r>
        <w:rPr>
          <w:i/>
          <w:iCs/>
        </w:rPr>
        <w:t>25</w:t>
      </w:r>
      <w:r>
        <w:rPr>
          <w:i/>
          <w:iCs/>
        </w:rPr>
        <w:t xml:space="preserve"> June 2026</w:t>
      </w:r>
    </w:p>
    <w:p w14:paraId="4C638032" w14:textId="77777777" w:rsidR="00F769ED" w:rsidRDefault="00F769ED" w:rsidP="00F769ED">
      <w:pPr>
        <w:spacing w:after="0"/>
        <w:rPr>
          <w:i/>
          <w:iCs/>
        </w:rPr>
      </w:pPr>
      <w:r>
        <w:rPr>
          <w:i/>
          <w:iCs/>
        </w:rPr>
        <w:t>For Immediate Use</w:t>
      </w:r>
    </w:p>
    <w:p w14:paraId="13C2FDEA" w14:textId="7356B3E3" w:rsidR="0087351B" w:rsidRPr="0087351B" w:rsidRDefault="0087351B">
      <w:pPr>
        <w:rPr>
          <w:b/>
          <w:bCs/>
          <w:i/>
          <w:iCs/>
        </w:rPr>
      </w:pPr>
    </w:p>
    <w:p w14:paraId="1D48FF4D" w14:textId="3844C331" w:rsidR="0087351B" w:rsidRPr="00BD167E" w:rsidRDefault="00BD167E">
      <w:pPr>
        <w:rPr>
          <w:b/>
          <w:bCs/>
        </w:rPr>
      </w:pPr>
      <w:r w:rsidRPr="00BD167E">
        <w:rPr>
          <w:b/>
          <w:bCs/>
        </w:rPr>
        <w:t>World-leading rotations strengthens British potato industry</w:t>
      </w:r>
    </w:p>
    <w:p w14:paraId="037B5486" w14:textId="716D9390" w:rsidR="00360F62" w:rsidRPr="00F742ED" w:rsidRDefault="00CC186B">
      <w:pPr>
        <w:rPr>
          <w:i/>
          <w:iCs/>
        </w:rPr>
      </w:pPr>
      <w:r w:rsidRPr="00F742ED">
        <w:rPr>
          <w:i/>
          <w:iCs/>
        </w:rPr>
        <w:t>Robust and long potato rotations are improving the resilience of British potato production and delivering large volumes of sustainably produced food</w:t>
      </w:r>
      <w:r w:rsidR="00F44725" w:rsidRPr="00F742ED">
        <w:rPr>
          <w:i/>
          <w:iCs/>
        </w:rPr>
        <w:t xml:space="preserve">, a new report </w:t>
      </w:r>
      <w:r w:rsidR="00245DE8" w:rsidRPr="00F742ED">
        <w:rPr>
          <w:i/>
          <w:iCs/>
        </w:rPr>
        <w:t>from</w:t>
      </w:r>
      <w:r w:rsidR="00F44725" w:rsidRPr="00F742ED">
        <w:rPr>
          <w:i/>
          <w:iCs/>
        </w:rPr>
        <w:t xml:space="preserve"> GB Potatoes shows.</w:t>
      </w:r>
    </w:p>
    <w:p w14:paraId="65003292" w14:textId="4E7594B3" w:rsidR="00CC186B" w:rsidRDefault="00CC186B" w:rsidP="00CC186B">
      <w:r>
        <w:t>“Potatoes are key to many rotations with the growers I work with,” says, agronomist Mark Taplin, at Harvest Agron</w:t>
      </w:r>
      <w:r w:rsidR="00F44725">
        <w:t>omy, based in Shropshire</w:t>
      </w:r>
      <w:r>
        <w:t>.</w:t>
      </w:r>
    </w:p>
    <w:p w14:paraId="53A0E613" w14:textId="77777777" w:rsidR="00CC186B" w:rsidRDefault="00CC186B" w:rsidP="00CC186B">
      <w:pPr>
        <w:rPr>
          <w:color w:val="000000" w:themeColor="text1"/>
        </w:rPr>
      </w:pPr>
      <w:r>
        <w:t xml:space="preserve">“Without them, and a reliance on cereal crops means that the economic performance of the farm can be very marginal </w:t>
      </w:r>
      <w:r w:rsidRPr="003751BA">
        <w:rPr>
          <w:color w:val="000000" w:themeColor="text1"/>
        </w:rPr>
        <w:t>at the moment.”</w:t>
      </w:r>
    </w:p>
    <w:p w14:paraId="1AF74024" w14:textId="5C5ABBDF" w:rsidR="00F44725" w:rsidRDefault="00F44725" w:rsidP="00CC186B">
      <w:r>
        <w:t xml:space="preserve">Calculations by fellow potato agronomist Mark Stalham show that a potato-based rotation </w:t>
      </w:r>
      <w:r w:rsidR="00C83C9B">
        <w:t>delivers almost 20% more</w:t>
      </w:r>
      <w:r w:rsidR="00184FFC">
        <w:t xml:space="preserve"> food</w:t>
      </w:r>
      <w:r w:rsidR="00C83C9B">
        <w:t xml:space="preserve"> energy per hectare than a cereal-based one, with spring crops also helping to preserve soil and other resources.</w:t>
      </w:r>
      <w:r w:rsidR="00184FFC">
        <w:t xml:space="preserve"> The best potato growers deliver 40% more food energy than average cereal ones. </w:t>
      </w:r>
    </w:p>
    <w:p w14:paraId="5C96CCEB" w14:textId="56AD1E62" w:rsidR="00184FFC" w:rsidRDefault="00184FFC" w:rsidP="00CC186B">
      <w:r>
        <w:t xml:space="preserve">Other research shows that potato-based rotations deliver larger volumes of vital nutrients, including fibre and protein </w:t>
      </w:r>
      <w:r w:rsidR="00245DE8">
        <w:t>and double the amount of key minerals and vitamins including iron, potassium and Vitamin C.</w:t>
      </w:r>
    </w:p>
    <w:p w14:paraId="4DE82149" w14:textId="33297D43" w:rsidR="00245DE8" w:rsidRDefault="00245DE8" w:rsidP="00CC186B">
      <w:r>
        <w:t>Potato rotations of six years are now commonplace in the UK</w:t>
      </w:r>
      <w:r w:rsidR="006201CC">
        <w:t xml:space="preserve"> with many longer. Those are</w:t>
      </w:r>
      <w:r>
        <w:t xml:space="preserve"> some of the longest in the world – some countries </w:t>
      </w:r>
      <w:r w:rsidR="006201CC">
        <w:t xml:space="preserve">still grow potatoes one in every three years. </w:t>
      </w:r>
    </w:p>
    <w:p w14:paraId="4382FA0F" w14:textId="05394240" w:rsidR="00CC186B" w:rsidRDefault="006201CC">
      <w:r>
        <w:t xml:space="preserve">As well as being more-productive overall, longer rotations also control a range of pest and diseases that threaten to </w:t>
      </w:r>
      <w:r w:rsidR="00C16CD2">
        <w:t xml:space="preserve">make potato production unsustainable. </w:t>
      </w:r>
    </w:p>
    <w:p w14:paraId="4B22B6DF" w14:textId="77777777" w:rsidR="00C16CD2" w:rsidRDefault="00C16CD2" w:rsidP="00C16CD2">
      <w:r>
        <w:t xml:space="preserve">“There are lots of situations where growers believe their rotations have been too tight especially where there has been a build-up of pests and disease such as PCN and </w:t>
      </w:r>
      <w:r w:rsidRPr="00294EDE">
        <w:t>rhizoctonia</w:t>
      </w:r>
      <w:r>
        <w:t xml:space="preserve">,” says Mark Taplin. </w:t>
      </w:r>
    </w:p>
    <w:p w14:paraId="25D95E84" w14:textId="4D3052AF" w:rsidR="00C16CD2" w:rsidRDefault="00C16CD2" w:rsidP="00C16CD2">
      <w:r>
        <w:t>“The market is also less tolerant of the quality issues that arise from potatoes diseases and defects.”</w:t>
      </w:r>
    </w:p>
    <w:p w14:paraId="47691863" w14:textId="0C0A9846" w:rsidR="00C16CD2" w:rsidRDefault="00C16CD2">
      <w:r>
        <w:t xml:space="preserve">It takes long-term planning to </w:t>
      </w:r>
      <w:r w:rsidR="00F742ED">
        <w:t>successfully control pest and disease with rotations, adds Mark Stalham:</w:t>
      </w:r>
    </w:p>
    <w:p w14:paraId="12341EBB" w14:textId="1A511343" w:rsidR="00F742ED" w:rsidRDefault="00F742ED">
      <w:pPr>
        <w:rPr>
          <w:rFonts w:ascii="Aptos" w:eastAsia="Times New Roman" w:hAnsi="Aptos" w:cs="Times New Roman"/>
          <w:color w:val="000000" w:themeColor="text1"/>
          <w:kern w:val="0"/>
          <w:lang w:eastAsia="en-GB"/>
          <w14:ligatures w14:val="none"/>
        </w:rPr>
      </w:pPr>
      <w:r>
        <w:rPr>
          <w:rFonts w:ascii="Aptos" w:eastAsia="Times New Roman" w:hAnsi="Aptos" w:cs="Times New Roman"/>
          <w:color w:val="000000" w:themeColor="text1"/>
          <w:kern w:val="0"/>
          <w:lang w:eastAsia="en-GB"/>
          <w14:ligatures w14:val="none"/>
        </w:rPr>
        <w:t>“</w:t>
      </w:r>
      <w:r w:rsidRPr="00F61F18">
        <w:rPr>
          <w:rFonts w:ascii="Aptos" w:eastAsia="Times New Roman" w:hAnsi="Aptos" w:cs="Times New Roman"/>
          <w:color w:val="000000" w:themeColor="text1"/>
          <w:kern w:val="0"/>
          <w:lang w:eastAsia="en-GB"/>
          <w14:ligatures w14:val="none"/>
        </w:rPr>
        <w:t>Crops with longer rotations have reduced disease and pest risk. PCN and fungal disease decline rates are long</w:t>
      </w:r>
      <w:r>
        <w:rPr>
          <w:rFonts w:ascii="Aptos" w:eastAsia="Times New Roman" w:hAnsi="Aptos" w:cs="Times New Roman"/>
          <w:color w:val="000000" w:themeColor="text1"/>
          <w:kern w:val="0"/>
          <w:lang w:eastAsia="en-GB"/>
          <w14:ligatures w14:val="none"/>
        </w:rPr>
        <w:t xml:space="preserve"> – it takes about 10 years to reduce incidence to </w:t>
      </w:r>
      <w:r w:rsidRPr="00F61F18">
        <w:rPr>
          <w:rFonts w:ascii="Aptos" w:eastAsia="Times New Roman" w:hAnsi="Aptos" w:cs="Times New Roman"/>
          <w:color w:val="000000" w:themeColor="text1"/>
          <w:kern w:val="0"/>
          <w:lang w:eastAsia="en-GB"/>
          <w14:ligatures w14:val="none"/>
        </w:rPr>
        <w:t>5% of</w:t>
      </w:r>
      <w:r>
        <w:rPr>
          <w:rFonts w:ascii="Aptos" w:eastAsia="Times New Roman" w:hAnsi="Aptos" w:cs="Times New Roman"/>
          <w:color w:val="000000" w:themeColor="text1"/>
          <w:kern w:val="0"/>
          <w:lang w:eastAsia="en-GB"/>
          <w14:ligatures w14:val="none"/>
        </w:rPr>
        <w:t xml:space="preserve"> the</w:t>
      </w:r>
      <w:r w:rsidRPr="00F61F18">
        <w:rPr>
          <w:rFonts w:ascii="Aptos" w:eastAsia="Times New Roman" w:hAnsi="Aptos" w:cs="Times New Roman"/>
          <w:color w:val="000000" w:themeColor="text1"/>
          <w:kern w:val="0"/>
          <w:lang w:eastAsia="en-GB"/>
          <w14:ligatures w14:val="none"/>
        </w:rPr>
        <w:t xml:space="preserve"> original level.</w:t>
      </w:r>
      <w:r>
        <w:rPr>
          <w:rFonts w:ascii="Aptos" w:eastAsia="Times New Roman" w:hAnsi="Aptos" w:cs="Times New Roman"/>
          <w:color w:val="000000" w:themeColor="text1"/>
          <w:kern w:val="0"/>
          <w:lang w:eastAsia="en-GB"/>
          <w14:ligatures w14:val="none"/>
        </w:rPr>
        <w:t>”</w:t>
      </w:r>
    </w:p>
    <w:p w14:paraId="5AE2E562" w14:textId="5B093C35" w:rsidR="00F742ED" w:rsidRPr="00123F16" w:rsidRDefault="00F742ED" w:rsidP="00F742ED">
      <w:pPr>
        <w:rPr>
          <w:b/>
          <w:bCs/>
        </w:rPr>
      </w:pPr>
      <w:r w:rsidRPr="00123F16">
        <w:rPr>
          <w:b/>
          <w:bCs/>
        </w:rPr>
        <w:t xml:space="preserve">Rotations deliver </w:t>
      </w:r>
      <w:r w:rsidR="00123F16" w:rsidRPr="00123F16">
        <w:rPr>
          <w:b/>
          <w:bCs/>
        </w:rPr>
        <w:t>for Andrew Wilson</w:t>
      </w:r>
    </w:p>
    <w:p w14:paraId="0FFE0157" w14:textId="7684ACB7" w:rsidR="00F742ED" w:rsidRDefault="00F742ED" w:rsidP="00F742ED">
      <w:r>
        <w:t xml:space="preserve">A robust potato rotation is at the heart of Andrew Wilson’s farm at Slingsby near York. </w:t>
      </w:r>
    </w:p>
    <w:p w14:paraId="6F8A7C85" w14:textId="77777777" w:rsidR="00F742ED" w:rsidRDefault="00F742ED">
      <w:r>
        <w:t xml:space="preserve">“Rotations on our rented land vary from four to six years, increasing to seven at home. Most of our spring crops are preceded by muck and/or cover crops, except for the peas. </w:t>
      </w:r>
    </w:p>
    <w:p w14:paraId="07B80EBC" w14:textId="33203B03" w:rsidR="00F742ED" w:rsidRDefault="00F742ED">
      <w:pPr>
        <w:rPr>
          <w:rFonts w:ascii="Aptos" w:eastAsia="Times New Roman" w:hAnsi="Aptos" w:cs="Times New Roman"/>
          <w:color w:val="000000" w:themeColor="text1"/>
          <w:kern w:val="0"/>
          <w:lang w:eastAsia="en-GB"/>
          <w14:ligatures w14:val="none"/>
        </w:rPr>
      </w:pPr>
      <w:r>
        <w:t>“We realised long ago that good soil management was essential for the farm to thrive, with a diverse rotation important for crop performance to be maintained.”</w:t>
      </w:r>
    </w:p>
    <w:p w14:paraId="6E35BBC1" w14:textId="17F2331A" w:rsidR="00F742ED" w:rsidRDefault="00123F16">
      <w:r>
        <w:lastRenderedPageBreak/>
        <w:t>He grows six other crops</w:t>
      </w:r>
      <w:r w:rsidR="002E744F">
        <w:t xml:space="preserve"> between potato crops</w:t>
      </w:r>
      <w:r>
        <w:t>, including wheat, malting barley</w:t>
      </w:r>
      <w:r w:rsidR="00AB0D58">
        <w:t>,</w:t>
      </w:r>
      <w:r>
        <w:t xml:space="preserve"> vining peas and sugar beet</w:t>
      </w:r>
      <w:r w:rsidR="002E744F">
        <w:t xml:space="preserve">. He </w:t>
      </w:r>
      <w:r w:rsidR="00FF1303">
        <w:t xml:space="preserve">was also an early adopter of cover crops </w:t>
      </w:r>
      <w:r w:rsidR="00F23F5E">
        <w:t>using them to control pests and disease and improve soil</w:t>
      </w:r>
      <w:r w:rsidR="002004E0">
        <w:t xml:space="preserve">. </w:t>
      </w:r>
    </w:p>
    <w:p w14:paraId="7D15ACB3" w14:textId="5AAE7555" w:rsidR="007D3A17" w:rsidRDefault="007D3A17" w:rsidP="007D3A17">
      <w:r>
        <w:t>Asked to list the pros and cons of a robust rotation, Andrew says:</w:t>
      </w:r>
    </w:p>
    <w:p w14:paraId="438F49FC" w14:textId="77777777" w:rsidR="007D3A17" w:rsidRDefault="007D3A17" w:rsidP="007D3A17">
      <w:r>
        <w:t>“With the volatile weather, prices and politics that we are seeing, having a system that spreads risks, workload and cashflow, while keeping the farming job interesting is a real benefit to the business and to me personally. It’s not without its challenges though!”</w:t>
      </w:r>
    </w:p>
    <w:p w14:paraId="471B4AE9" w14:textId="5FBBCE26" w:rsidR="007D3A17" w:rsidRPr="00B547EA" w:rsidRDefault="007D3A17">
      <w:pPr>
        <w:rPr>
          <w:b/>
          <w:bCs/>
        </w:rPr>
      </w:pPr>
      <w:r w:rsidRPr="00B547EA">
        <w:rPr>
          <w:b/>
          <w:bCs/>
        </w:rPr>
        <w:t>Buyer demand for rotations</w:t>
      </w:r>
    </w:p>
    <w:p w14:paraId="354E05C5" w14:textId="287A8775" w:rsidR="007D3A17" w:rsidRDefault="007D3A17">
      <w:r>
        <w:t xml:space="preserve">Processors and packers </w:t>
      </w:r>
      <w:r w:rsidR="00F27F1F">
        <w:t xml:space="preserve">are also seeing the benefit of longer rotations </w:t>
      </w:r>
      <w:r w:rsidR="00142870">
        <w:t xml:space="preserve">to them and their customers. </w:t>
      </w:r>
      <w:r w:rsidR="003B0B40">
        <w:t xml:space="preserve">McCain </w:t>
      </w:r>
      <w:r w:rsidR="001A5175">
        <w:t xml:space="preserve">is investigating the benefits of mixed livestock and crop </w:t>
      </w:r>
      <w:r w:rsidR="00C50210">
        <w:t>system based on rotations and improving soil at its newl</w:t>
      </w:r>
      <w:r w:rsidR="00D97FA0">
        <w:t>y</w:t>
      </w:r>
      <w:r w:rsidR="00C50210">
        <w:t xml:space="preserve"> opened </w:t>
      </w:r>
      <w:r w:rsidR="00D97FA0">
        <w:t xml:space="preserve">UK Farm of the Future – only the third in the world after </w:t>
      </w:r>
      <w:r w:rsidR="00F02B69">
        <w:t xml:space="preserve">sites in Canada and South </w:t>
      </w:r>
      <w:r w:rsidR="00555E8A">
        <w:t xml:space="preserve">Africa. It has teamed up with </w:t>
      </w:r>
      <w:r w:rsidR="00E92AA8">
        <w:t xml:space="preserve">Leeds University to research the </w:t>
      </w:r>
      <w:r w:rsidR="008A0711">
        <w:t>benefits of incorporating pig manure into a rotation</w:t>
      </w:r>
      <w:r w:rsidR="00EB3148">
        <w:t xml:space="preserve">. Work by McCain in New Zealand </w:t>
      </w:r>
      <w:r w:rsidR="00BB5DE3">
        <w:t>on improving rotations has delivered a 25% increase in potato yields since the early 2000s</w:t>
      </w:r>
      <w:r w:rsidR="00B547EA">
        <w:t xml:space="preserve">, with a 9% reduction in greenhouse gas emissions. </w:t>
      </w:r>
    </w:p>
    <w:p w14:paraId="3DB9B197" w14:textId="136DC247" w:rsidR="00142870" w:rsidRDefault="003177C4">
      <w:r>
        <w:t>Meanwhile, A</w:t>
      </w:r>
      <w:r w:rsidR="0037185C">
        <w:t>ndy Blair, technical manager at packer Branston’s explain</w:t>
      </w:r>
      <w:r w:rsidR="003049F1">
        <w:t>ed</w:t>
      </w:r>
      <w:r w:rsidR="005E7227">
        <w:t xml:space="preserve"> at the launch of its low-carbon table potato Georgina</w:t>
      </w:r>
      <w:r w:rsidR="005A7E4A">
        <w:t xml:space="preserve"> earlier this year</w:t>
      </w:r>
      <w:r w:rsidR="005E7227">
        <w:t>,</w:t>
      </w:r>
      <w:r w:rsidR="0037185C">
        <w:t xml:space="preserve"> how </w:t>
      </w:r>
      <w:r w:rsidR="00237682">
        <w:t>using rotations on its</w:t>
      </w:r>
      <w:r w:rsidR="00EE443A">
        <w:t xml:space="preserve"> concept farm has helped bring</w:t>
      </w:r>
      <w:r w:rsidR="00E20A80">
        <w:t xml:space="preserve"> </w:t>
      </w:r>
      <w:r w:rsidR="006F34F3">
        <w:t>the variety</w:t>
      </w:r>
      <w:r w:rsidR="00A16F4A">
        <w:t xml:space="preserve"> to the shelves of supermarket Tesco.</w:t>
      </w:r>
    </w:p>
    <w:p w14:paraId="6E0E2B3B" w14:textId="77777777" w:rsidR="00D93557" w:rsidRDefault="00D93557" w:rsidP="00D93557">
      <w:r w:rsidRPr="00D4502A">
        <w:t>“The ambition of the low carbon concept farm is not only to see how close we can get to a net zero potato, but to understand the interactions between crops as you move from one to the next. We’ve got several crops in rotation, so now we’ve made significant progress with the potatoes, we’re looking at the carbon impact, soil health and biological impact of the process.</w:t>
      </w:r>
      <w:r>
        <w:t>”</w:t>
      </w:r>
    </w:p>
    <w:p w14:paraId="376D8F6E" w14:textId="6808DC2C" w:rsidR="00A16F4A" w:rsidRDefault="00CE02DC">
      <w:pPr>
        <w:rPr>
          <w:b/>
          <w:bCs/>
        </w:rPr>
      </w:pPr>
      <w:r w:rsidRPr="00CE02DC">
        <w:rPr>
          <w:b/>
          <w:bCs/>
        </w:rPr>
        <w:t>Call for rotation research</w:t>
      </w:r>
    </w:p>
    <w:p w14:paraId="32DEA841" w14:textId="5F68AD00" w:rsidR="00CE02DC" w:rsidRDefault="00CE02DC">
      <w:r w:rsidRPr="00CE02DC">
        <w:t xml:space="preserve">Farmer-led </w:t>
      </w:r>
      <w:r>
        <w:t>re</w:t>
      </w:r>
      <w:r w:rsidR="003C385C">
        <w:t xml:space="preserve">search </w:t>
      </w:r>
      <w:r w:rsidR="003D3D21">
        <w:t xml:space="preserve">organisation </w:t>
      </w:r>
      <w:proofErr w:type="spellStart"/>
      <w:r w:rsidR="003D3D21">
        <w:t>Vitagri</w:t>
      </w:r>
      <w:proofErr w:type="spellEnd"/>
      <w:r w:rsidR="003D3D21">
        <w:t xml:space="preserve"> </w:t>
      </w:r>
      <w:r w:rsidR="00727FC6">
        <w:t xml:space="preserve">is </w:t>
      </w:r>
      <w:r w:rsidR="003D7CC2">
        <w:t xml:space="preserve">leading a project to </w:t>
      </w:r>
      <w:r w:rsidR="007C3CFA">
        <w:t xml:space="preserve">investigate </w:t>
      </w:r>
      <w:r w:rsidR="00AC2AE8">
        <w:t xml:space="preserve">the relationship between the way potatoes </w:t>
      </w:r>
      <w:r w:rsidR="006D3A5C">
        <w:t xml:space="preserve">are grown and the nutrition </w:t>
      </w:r>
      <w:r w:rsidR="00303157">
        <w:t xml:space="preserve">they </w:t>
      </w:r>
      <w:r w:rsidR="006D3A5C">
        <w:t>deliver</w:t>
      </w:r>
      <w:r w:rsidR="00303157">
        <w:t xml:space="preserve">, including the use of rotations. The work is in conjunction </w:t>
      </w:r>
      <w:r w:rsidR="006D4866">
        <w:t xml:space="preserve">with the British On-Farm Innovation Network and </w:t>
      </w:r>
      <w:proofErr w:type="spellStart"/>
      <w:r w:rsidR="006D4866">
        <w:t>Bionutrient</w:t>
      </w:r>
      <w:proofErr w:type="spellEnd"/>
      <w:r w:rsidR="006D4866">
        <w:t xml:space="preserve"> Institute. </w:t>
      </w:r>
    </w:p>
    <w:p w14:paraId="208D9AD7" w14:textId="77777777" w:rsidR="00A04BA7" w:rsidRDefault="00A04BA7" w:rsidP="00A04BA7">
      <w:r>
        <w:t xml:space="preserve">Explaining the project, Rob Ward, chief executive of </w:t>
      </w:r>
      <w:proofErr w:type="spellStart"/>
      <w:r>
        <w:t>Vitagri</w:t>
      </w:r>
      <w:proofErr w:type="spellEnd"/>
      <w:r>
        <w:t xml:space="preserve"> said:</w:t>
      </w:r>
    </w:p>
    <w:p w14:paraId="7379E3CC" w14:textId="77777777" w:rsidR="00A04BA7" w:rsidRDefault="00A04BA7" w:rsidP="00A04BA7">
      <w:r>
        <w:t>“</w:t>
      </w:r>
      <w:r w:rsidRPr="00935978">
        <w:t>We will analyse potato samples from a diverse range of UK systems using a wide nutrient panel — dry matter content, mineral uptake (potassium, magnesium, iron), antioxidant levels and disease incidence — and pair every result with detailed metadata about how that crop was managed: soil management, input regimes, cultivation intensity, irrigation, fertility sources, rotational lead-in strategy, variety and storage conditions.</w:t>
      </w:r>
      <w:r>
        <w:t>”</w:t>
      </w:r>
    </w:p>
    <w:p w14:paraId="2DF22FFD" w14:textId="26106D23" w:rsidR="00A04BA7" w:rsidRPr="00EA0BA1" w:rsidRDefault="00A04BA7">
      <w:pPr>
        <w:rPr>
          <w:b/>
          <w:bCs/>
        </w:rPr>
      </w:pPr>
      <w:r w:rsidRPr="00EA0BA1">
        <w:rPr>
          <w:b/>
          <w:bCs/>
        </w:rPr>
        <w:t>Rotation report</w:t>
      </w:r>
    </w:p>
    <w:p w14:paraId="17688A48" w14:textId="11065FFB" w:rsidR="00A04BA7" w:rsidRPr="00373615" w:rsidRDefault="008E6733">
      <w:r w:rsidRPr="00373615">
        <w:t xml:space="preserve">Commenting on the report, GB Potatoes </w:t>
      </w:r>
      <w:r w:rsidR="00943989" w:rsidRPr="00373615">
        <w:t>CEO Scott Walker sa</w:t>
      </w:r>
      <w:r w:rsidR="004930A2" w:rsidRPr="00373615">
        <w:t>ys</w:t>
      </w:r>
      <w:r w:rsidR="00943989" w:rsidRPr="00373615">
        <w:t>:</w:t>
      </w:r>
    </w:p>
    <w:p w14:paraId="4810575B" w14:textId="77777777" w:rsidR="004930A2" w:rsidRDefault="004930A2" w:rsidP="004930A2">
      <w:r w:rsidRPr="00373615">
        <w:t>“British potato growers are proving that productivity and sustainability can go hand in hand.  We are leading the way in using long, robust rotations to deliver large volumes of nutritiously dense food from every hectare, while improving the sustainability of production. Meanwhile, research by GB Potatoes members and others, means that British growers are at the forefront of producing the most sustainable potatoes possible.”</w:t>
      </w:r>
    </w:p>
    <w:p w14:paraId="22B342FB" w14:textId="34E045BA" w:rsidR="007C74D5" w:rsidRPr="007C74D5" w:rsidRDefault="007C74D5" w:rsidP="004930A2">
      <w:pPr>
        <w:rPr>
          <w:b/>
          <w:bCs/>
        </w:rPr>
      </w:pPr>
      <w:r w:rsidRPr="007C74D5">
        <w:rPr>
          <w:b/>
          <w:bCs/>
        </w:rPr>
        <w:lastRenderedPageBreak/>
        <w:t>/Ends</w:t>
      </w:r>
    </w:p>
    <w:p w14:paraId="2C652A0A" w14:textId="77777777" w:rsidR="0010593F" w:rsidRPr="00C27627" w:rsidRDefault="0010593F" w:rsidP="0010593F">
      <w:pPr>
        <w:rPr>
          <w:rFonts w:ascii="Aptos" w:eastAsia="Aptos" w:hAnsi="Aptos" w:cs="Aptos"/>
          <w:color w:val="000000" w:themeColor="text1"/>
        </w:rPr>
      </w:pPr>
      <w:r w:rsidRPr="15263B2A">
        <w:rPr>
          <w:rFonts w:ascii="Aptos" w:eastAsia="Aptos" w:hAnsi="Aptos" w:cs="Aptos"/>
          <w:b/>
          <w:bCs/>
          <w:color w:val="000000" w:themeColor="text1"/>
        </w:rPr>
        <w:t>Notes to editors</w:t>
      </w:r>
    </w:p>
    <w:p w14:paraId="400A9195" w14:textId="77777777" w:rsidR="0010593F" w:rsidRPr="00C27627" w:rsidRDefault="0010593F" w:rsidP="0010593F">
      <w:pPr>
        <w:rPr>
          <w:rFonts w:ascii="Aptos" w:eastAsia="Aptos" w:hAnsi="Aptos" w:cs="Aptos"/>
          <w:color w:val="000000" w:themeColor="text1"/>
        </w:rPr>
      </w:pPr>
      <w:r w:rsidRPr="15263B2A">
        <w:rPr>
          <w:rFonts w:ascii="Aptos" w:eastAsia="Aptos" w:hAnsi="Aptos" w:cs="Aptos"/>
          <w:b/>
          <w:bCs/>
          <w:color w:val="000000" w:themeColor="text1"/>
        </w:rPr>
        <w:t>About GB Potatoes</w:t>
      </w:r>
      <w:r w:rsidRPr="15263B2A">
        <w:rPr>
          <w:rFonts w:ascii="Aptos" w:eastAsia="Aptos" w:hAnsi="Aptos" w:cs="Aptos"/>
          <w:color w:val="000000" w:themeColor="text1"/>
        </w:rPr>
        <w:t xml:space="preserve"> - GB Potatoes was established in May 2022 to fill the void after the AHDB potato levy board ceased to exist, leaving the potato industry without a unified sector focused representation. </w:t>
      </w:r>
      <w:r w:rsidRPr="172C5695">
        <w:rPr>
          <w:rFonts w:ascii="Aptos" w:eastAsia="Aptos" w:hAnsi="Aptos" w:cs="Aptos"/>
          <w:color w:val="000000" w:themeColor="text1"/>
        </w:rPr>
        <w:t>It provides</w:t>
      </w:r>
      <w:r w:rsidRPr="15263B2A">
        <w:rPr>
          <w:rFonts w:ascii="Aptos" w:eastAsia="Aptos" w:hAnsi="Aptos" w:cs="Aptos"/>
          <w:color w:val="000000" w:themeColor="text1"/>
        </w:rPr>
        <w:t xml:space="preserve"> a cohesive and impactful voice for the sector, encouraging participation from the whole potato supply chain including growers, packers, processors, seed growers, researchers, advisors, and ancillary businesses. Membership is open to anyone in the sector.</w:t>
      </w:r>
    </w:p>
    <w:p w14:paraId="33CF2257" w14:textId="77777777" w:rsidR="0010593F" w:rsidRPr="00373615" w:rsidRDefault="0010593F" w:rsidP="004930A2"/>
    <w:p w14:paraId="30586BC8" w14:textId="79F72CAD" w:rsidR="0087351B" w:rsidRPr="00CE02DC" w:rsidRDefault="0087351B"/>
    <w:sectPr w:rsidR="0087351B" w:rsidRPr="00CE02D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8844" w14:textId="77777777" w:rsidR="003F367C" w:rsidRDefault="003F367C" w:rsidP="005342C6">
      <w:pPr>
        <w:spacing w:after="0" w:line="240" w:lineRule="auto"/>
      </w:pPr>
      <w:r>
        <w:separator/>
      </w:r>
    </w:p>
  </w:endnote>
  <w:endnote w:type="continuationSeparator" w:id="0">
    <w:p w14:paraId="08632F61" w14:textId="77777777" w:rsidR="003F367C" w:rsidRDefault="003F367C" w:rsidP="00534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75AB" w14:textId="77777777" w:rsidR="003F367C" w:rsidRDefault="003F367C" w:rsidP="005342C6">
      <w:pPr>
        <w:spacing w:after="0" w:line="240" w:lineRule="auto"/>
      </w:pPr>
      <w:r>
        <w:separator/>
      </w:r>
    </w:p>
  </w:footnote>
  <w:footnote w:type="continuationSeparator" w:id="0">
    <w:p w14:paraId="3780813F" w14:textId="77777777" w:rsidR="003F367C" w:rsidRDefault="003F367C" w:rsidP="00534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216D" w14:textId="41E9DEDB" w:rsidR="005342C6" w:rsidRDefault="005342C6">
    <w:pPr>
      <w:pStyle w:val="Header"/>
    </w:pPr>
    <w:r>
      <w:rPr>
        <w:noProof/>
      </w:rPr>
      <w:drawing>
        <wp:anchor distT="0" distB="0" distL="114300" distR="114300" simplePos="0" relativeHeight="251659264" behindDoc="0" locked="0" layoutInCell="1" allowOverlap="1" wp14:anchorId="67CFB2F1" wp14:editId="2B491A3D">
          <wp:simplePos x="0" y="0"/>
          <wp:positionH relativeFrom="margin">
            <wp:posOffset>4792980</wp:posOffset>
          </wp:positionH>
          <wp:positionV relativeFrom="page">
            <wp:posOffset>456565</wp:posOffset>
          </wp:positionV>
          <wp:extent cx="1558290" cy="1206500"/>
          <wp:effectExtent l="0" t="0" r="3810" b="0"/>
          <wp:wrapThrough wrapText="bothSides">
            <wp:wrapPolygon edited="0">
              <wp:start x="0" y="0"/>
              <wp:lineTo x="0" y="21145"/>
              <wp:lineTo x="21389" y="21145"/>
              <wp:lineTo x="21389" y="0"/>
              <wp:lineTo x="0" y="0"/>
            </wp:wrapPolygon>
          </wp:wrapThrough>
          <wp:docPr id="549058353" name="Picture 1" descr="GB Potatoes Archives - Hort News">
            <a:extLst xmlns:a="http://schemas.openxmlformats.org/drawingml/2006/main">
              <a:ext uri="{FF2B5EF4-FFF2-40B4-BE49-F238E27FC236}">
                <a16:creationId xmlns:a16="http://schemas.microsoft.com/office/drawing/2014/main" id="{38C8913D-30EF-41E8-BD28-F8D38FDD4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GB Potatoes Archives - Hort News"/>
                  <pic:cNvPicPr>
                    <a:picLocks noChangeAspect="1" noChangeArrowheads="1"/>
                  </pic:cNvPicPr>
                </pic:nvPicPr>
                <pic:blipFill rotWithShape="1">
                  <a:blip r:embed="rId1">
                    <a:extLst>
                      <a:ext uri="{28A0092B-C50C-407E-A947-70E740481C1C}">
                        <a14:useLocalDpi xmlns:a14="http://schemas.microsoft.com/office/drawing/2010/main" val="0"/>
                      </a:ext>
                    </a:extLst>
                  </a:blip>
                  <a:srcRect l="18655" r="19491"/>
                  <a:stretch>
                    <a:fillRect/>
                  </a:stretch>
                </pic:blipFill>
                <pic:spPr bwMode="auto">
                  <a:xfrm>
                    <a:off x="0" y="0"/>
                    <a:ext cx="1558290" cy="120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3426"/>
    <w:multiLevelType w:val="hybridMultilevel"/>
    <w:tmpl w:val="CF28BF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949085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6B"/>
    <w:rsid w:val="00001CA8"/>
    <w:rsid w:val="00040241"/>
    <w:rsid w:val="0010593F"/>
    <w:rsid w:val="00123F16"/>
    <w:rsid w:val="00142870"/>
    <w:rsid w:val="00184FFC"/>
    <w:rsid w:val="00193533"/>
    <w:rsid w:val="001A5175"/>
    <w:rsid w:val="002004E0"/>
    <w:rsid w:val="00237682"/>
    <w:rsid w:val="00245DE8"/>
    <w:rsid w:val="0026719F"/>
    <w:rsid w:val="002E744F"/>
    <w:rsid w:val="00303157"/>
    <w:rsid w:val="003049F1"/>
    <w:rsid w:val="003177C4"/>
    <w:rsid w:val="00360F62"/>
    <w:rsid w:val="0037185C"/>
    <w:rsid w:val="00373615"/>
    <w:rsid w:val="003B0B40"/>
    <w:rsid w:val="003C385C"/>
    <w:rsid w:val="003D3D21"/>
    <w:rsid w:val="003D7CC2"/>
    <w:rsid w:val="003F367C"/>
    <w:rsid w:val="00413438"/>
    <w:rsid w:val="004341D5"/>
    <w:rsid w:val="004930A2"/>
    <w:rsid w:val="004D23A0"/>
    <w:rsid w:val="005342C6"/>
    <w:rsid w:val="00555E8A"/>
    <w:rsid w:val="00596CE3"/>
    <w:rsid w:val="005A7E4A"/>
    <w:rsid w:val="005B5CC3"/>
    <w:rsid w:val="005E7227"/>
    <w:rsid w:val="006201CC"/>
    <w:rsid w:val="006D3A5C"/>
    <w:rsid w:val="006D4866"/>
    <w:rsid w:val="006F34F3"/>
    <w:rsid w:val="00727FC6"/>
    <w:rsid w:val="00742910"/>
    <w:rsid w:val="00743FDC"/>
    <w:rsid w:val="007948D4"/>
    <w:rsid w:val="007C3CFA"/>
    <w:rsid w:val="007C74D5"/>
    <w:rsid w:val="007D3A17"/>
    <w:rsid w:val="00850624"/>
    <w:rsid w:val="00854DDA"/>
    <w:rsid w:val="008562D4"/>
    <w:rsid w:val="0087351B"/>
    <w:rsid w:val="008A0711"/>
    <w:rsid w:val="008E6733"/>
    <w:rsid w:val="008F470B"/>
    <w:rsid w:val="00943989"/>
    <w:rsid w:val="009A3F11"/>
    <w:rsid w:val="00A04BA7"/>
    <w:rsid w:val="00A16F4A"/>
    <w:rsid w:val="00A71971"/>
    <w:rsid w:val="00AB0D58"/>
    <w:rsid w:val="00AC2AE8"/>
    <w:rsid w:val="00B13AD6"/>
    <w:rsid w:val="00B547EA"/>
    <w:rsid w:val="00BB5DE3"/>
    <w:rsid w:val="00BD167E"/>
    <w:rsid w:val="00C16CD2"/>
    <w:rsid w:val="00C217B9"/>
    <w:rsid w:val="00C50210"/>
    <w:rsid w:val="00C83C9B"/>
    <w:rsid w:val="00CC186B"/>
    <w:rsid w:val="00CE02DC"/>
    <w:rsid w:val="00D93557"/>
    <w:rsid w:val="00D97FA0"/>
    <w:rsid w:val="00E20A80"/>
    <w:rsid w:val="00E4485B"/>
    <w:rsid w:val="00E92AA8"/>
    <w:rsid w:val="00EA0BA1"/>
    <w:rsid w:val="00EA7A84"/>
    <w:rsid w:val="00EB3148"/>
    <w:rsid w:val="00EE443A"/>
    <w:rsid w:val="00F02B69"/>
    <w:rsid w:val="00F23F5E"/>
    <w:rsid w:val="00F27F1F"/>
    <w:rsid w:val="00F44725"/>
    <w:rsid w:val="00F51A8A"/>
    <w:rsid w:val="00F742ED"/>
    <w:rsid w:val="00F769ED"/>
    <w:rsid w:val="00FF1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A0DC"/>
  <w15:chartTrackingRefBased/>
  <w15:docId w15:val="{2E3DD313-3978-49DC-8778-E0920F13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86B"/>
    <w:rPr>
      <w:rFonts w:eastAsiaTheme="majorEastAsia" w:cstheme="majorBidi"/>
      <w:color w:val="272727" w:themeColor="text1" w:themeTint="D8"/>
    </w:rPr>
  </w:style>
  <w:style w:type="paragraph" w:styleId="Title">
    <w:name w:val="Title"/>
    <w:basedOn w:val="Normal"/>
    <w:next w:val="Normal"/>
    <w:link w:val="TitleChar"/>
    <w:uiPriority w:val="10"/>
    <w:qFormat/>
    <w:rsid w:val="00CC1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86B"/>
    <w:pPr>
      <w:spacing w:before="160"/>
      <w:jc w:val="center"/>
    </w:pPr>
    <w:rPr>
      <w:i/>
      <w:iCs/>
      <w:color w:val="404040" w:themeColor="text1" w:themeTint="BF"/>
    </w:rPr>
  </w:style>
  <w:style w:type="character" w:customStyle="1" w:styleId="QuoteChar">
    <w:name w:val="Quote Char"/>
    <w:basedOn w:val="DefaultParagraphFont"/>
    <w:link w:val="Quote"/>
    <w:uiPriority w:val="29"/>
    <w:rsid w:val="00CC186B"/>
    <w:rPr>
      <w:i/>
      <w:iCs/>
      <w:color w:val="404040" w:themeColor="text1" w:themeTint="BF"/>
    </w:rPr>
  </w:style>
  <w:style w:type="paragraph" w:styleId="ListParagraph">
    <w:name w:val="List Paragraph"/>
    <w:basedOn w:val="Normal"/>
    <w:uiPriority w:val="34"/>
    <w:qFormat/>
    <w:rsid w:val="00CC186B"/>
    <w:pPr>
      <w:ind w:left="720"/>
      <w:contextualSpacing/>
    </w:pPr>
  </w:style>
  <w:style w:type="character" w:styleId="IntenseEmphasis">
    <w:name w:val="Intense Emphasis"/>
    <w:basedOn w:val="DefaultParagraphFont"/>
    <w:uiPriority w:val="21"/>
    <w:qFormat/>
    <w:rsid w:val="00CC186B"/>
    <w:rPr>
      <w:i/>
      <w:iCs/>
      <w:color w:val="0F4761" w:themeColor="accent1" w:themeShade="BF"/>
    </w:rPr>
  </w:style>
  <w:style w:type="paragraph" w:styleId="IntenseQuote">
    <w:name w:val="Intense Quote"/>
    <w:basedOn w:val="Normal"/>
    <w:next w:val="Normal"/>
    <w:link w:val="IntenseQuoteChar"/>
    <w:uiPriority w:val="30"/>
    <w:qFormat/>
    <w:rsid w:val="00CC1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86B"/>
    <w:rPr>
      <w:i/>
      <w:iCs/>
      <w:color w:val="0F4761" w:themeColor="accent1" w:themeShade="BF"/>
    </w:rPr>
  </w:style>
  <w:style w:type="character" w:styleId="IntenseReference">
    <w:name w:val="Intense Reference"/>
    <w:basedOn w:val="DefaultParagraphFont"/>
    <w:uiPriority w:val="32"/>
    <w:qFormat/>
    <w:rsid w:val="00CC186B"/>
    <w:rPr>
      <w:b/>
      <w:bCs/>
      <w:smallCaps/>
      <w:color w:val="0F4761" w:themeColor="accent1" w:themeShade="BF"/>
      <w:spacing w:val="5"/>
    </w:rPr>
  </w:style>
  <w:style w:type="paragraph" w:styleId="Header">
    <w:name w:val="header"/>
    <w:basedOn w:val="Normal"/>
    <w:link w:val="HeaderChar"/>
    <w:uiPriority w:val="99"/>
    <w:unhideWhenUsed/>
    <w:rsid w:val="00534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C6"/>
  </w:style>
  <w:style w:type="paragraph" w:styleId="Footer">
    <w:name w:val="footer"/>
    <w:basedOn w:val="Normal"/>
    <w:link w:val="FooterChar"/>
    <w:uiPriority w:val="99"/>
    <w:unhideWhenUsed/>
    <w:rsid w:val="00534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9D4BED-24DB-49E5-A02E-9D86600D285D}"/>
</file>

<file path=customXml/itemProps2.xml><?xml version="1.0" encoding="utf-8"?>
<ds:datastoreItem xmlns:ds="http://schemas.openxmlformats.org/officeDocument/2006/customXml" ds:itemID="{54E16CB3-8D40-4FB4-9BE2-4C813B770259}"/>
</file>

<file path=customXml/itemProps3.xml><?xml version="1.0" encoding="utf-8"?>
<ds:datastoreItem xmlns:ds="http://schemas.openxmlformats.org/officeDocument/2006/customXml" ds:itemID="{5E74ADFC-5A0F-4117-801A-BDADBED44D71}"/>
</file>

<file path=docProps/app.xml><?xml version="1.0" encoding="utf-8"?>
<Properties xmlns="http://schemas.openxmlformats.org/officeDocument/2006/extended-properties" xmlns:vt="http://schemas.openxmlformats.org/officeDocument/2006/docPropsVTypes">
  <Template>Normal.dotm</Template>
  <TotalTime>5</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Porter</dc:creator>
  <cp:keywords/>
  <dc:description/>
  <cp:lastModifiedBy>Katie Insch</cp:lastModifiedBy>
  <cp:revision>6</cp:revision>
  <dcterms:created xsi:type="dcterms:W3CDTF">2026-06-25T11:11:00Z</dcterms:created>
  <dcterms:modified xsi:type="dcterms:W3CDTF">2026-06-25T11:19:00Z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ies>
</file>