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4758D478" w14:textId="4F0C6FA2" w:rsidR="00BD13CF" w:rsidRPr="00990A6D" w:rsidRDefault="00BD13CF" w:rsidP="00BD13CF">
            <w:pPr>
              <w:rPr>
                <w:b/>
                <w:bCs/>
              </w:rPr>
            </w:pPr>
            <w:r w:rsidRPr="00BD13CF">
              <w:rPr>
                <w:b/>
                <w:sz w:val="60"/>
                <w:szCs w:val="60"/>
                <w:lang w:val="en-GB"/>
              </w:rPr>
              <w:t>Vayo</w:t>
            </w:r>
            <w:r w:rsidR="007F792B" w:rsidRPr="007F792B">
              <w:rPr>
                <w:rFonts w:cs="Arial"/>
                <w:b/>
                <w:sz w:val="60"/>
                <w:szCs w:val="60"/>
                <w:vertAlign w:val="superscript"/>
                <w:lang w:val="en-GB"/>
              </w:rPr>
              <w:t>®</w:t>
            </w:r>
            <w:r w:rsidRPr="00BD13CF">
              <w:rPr>
                <w:b/>
                <w:sz w:val="60"/>
                <w:szCs w:val="60"/>
                <w:lang w:val="en-GB"/>
              </w:rPr>
              <w:t xml:space="preserve">: </w:t>
            </w:r>
            <w:proofErr w:type="spellStart"/>
            <w:r w:rsidR="004F1888" w:rsidRPr="004F1888">
              <w:rPr>
                <w:b/>
                <w:sz w:val="60"/>
                <w:szCs w:val="60"/>
                <w:lang w:val="en-GB"/>
              </w:rPr>
              <w:t>Revylutionising</w:t>
            </w:r>
            <w:proofErr w:type="spellEnd"/>
            <w:r w:rsidR="004F1888" w:rsidRPr="004F1888">
              <w:rPr>
                <w:b/>
                <w:sz w:val="60"/>
                <w:szCs w:val="60"/>
                <w:lang w:val="en-GB"/>
              </w:rPr>
              <w:t xml:space="preserve"> Scab Control</w:t>
            </w:r>
          </w:p>
          <w:p w14:paraId="7DF50DE1" w14:textId="35DBE32D" w:rsidR="0044509B" w:rsidRPr="007F0DFC" w:rsidRDefault="0044509B" w:rsidP="0044509B">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7B08A61E" w14:textId="54E91F92" w:rsidR="004F1888" w:rsidRPr="00383E46" w:rsidRDefault="007F792B" w:rsidP="004F1888">
      <w:pPr>
        <w:rPr>
          <w:sz w:val="24"/>
          <w:szCs w:val="24"/>
          <w:lang w:val="en-GB"/>
        </w:rPr>
      </w:pPr>
      <w:proofErr w:type="spellStart"/>
      <w:r w:rsidRPr="007F792B">
        <w:rPr>
          <w:sz w:val="24"/>
          <w:szCs w:val="24"/>
          <w:lang w:val="en-GB"/>
        </w:rPr>
        <w:t>Vayo</w:t>
      </w:r>
      <w:r w:rsidRPr="007F792B">
        <w:rPr>
          <w:sz w:val="24"/>
          <w:szCs w:val="24"/>
          <w:vertAlign w:val="superscript"/>
          <w:lang w:val="en-GB"/>
        </w:rPr>
        <w:t>®</w:t>
      </w:r>
      <w:r w:rsidR="004F1888" w:rsidRPr="00383E46">
        <w:rPr>
          <w:sz w:val="24"/>
          <w:szCs w:val="24"/>
          <w:lang w:val="en-GB"/>
        </w:rPr>
        <w:t>’s</w:t>
      </w:r>
      <w:proofErr w:type="spellEnd"/>
      <w:r w:rsidR="004F1888" w:rsidRPr="00383E46">
        <w:rPr>
          <w:sz w:val="24"/>
          <w:szCs w:val="24"/>
          <w:lang w:val="en-GB"/>
        </w:rPr>
        <w:t xml:space="preserve"> first season proves its value with trials, and on-farm experiences, demonstrating unrivalled efficacy throughout the season. </w:t>
      </w:r>
    </w:p>
    <w:p w14:paraId="7FE87797" w14:textId="77777777" w:rsidR="004F1888" w:rsidRPr="00383E46" w:rsidRDefault="004F1888" w:rsidP="004F1888">
      <w:pPr>
        <w:rPr>
          <w:sz w:val="24"/>
          <w:szCs w:val="24"/>
          <w:lang w:val="en-GB"/>
        </w:rPr>
      </w:pPr>
    </w:p>
    <w:p w14:paraId="15D9D32C" w14:textId="084E5BA7" w:rsidR="004F1888" w:rsidRPr="00383E46" w:rsidRDefault="004F1888" w:rsidP="70128698">
      <w:pPr>
        <w:rPr>
          <w:sz w:val="24"/>
          <w:szCs w:val="24"/>
          <w:lang w:val="en-GB"/>
        </w:rPr>
      </w:pPr>
      <w:r w:rsidRPr="00383E46">
        <w:rPr>
          <w:sz w:val="24"/>
          <w:szCs w:val="24"/>
          <w:lang w:val="en-GB"/>
        </w:rPr>
        <w:t xml:space="preserve">BASF brought its renowned active, </w:t>
      </w:r>
      <w:proofErr w:type="spellStart"/>
      <w:r w:rsidRPr="00383E46">
        <w:rPr>
          <w:sz w:val="24"/>
          <w:szCs w:val="24"/>
          <w:lang w:val="en-GB"/>
        </w:rPr>
        <w:t>Revysol</w:t>
      </w:r>
      <w:proofErr w:type="spellEnd"/>
      <w:r w:rsidR="6F186EDB" w:rsidRPr="007F792B">
        <w:rPr>
          <w:rFonts w:asciiTheme="minorHAnsi" w:hAnsiTheme="minorHAnsi"/>
          <w:sz w:val="24"/>
          <w:szCs w:val="24"/>
          <w:vertAlign w:val="superscript"/>
          <w:lang w:val="en-GB"/>
        </w:rPr>
        <w:t>®</w:t>
      </w:r>
      <w:r w:rsidRPr="00383E46">
        <w:rPr>
          <w:sz w:val="24"/>
          <w:szCs w:val="24"/>
          <w:lang w:val="en-GB"/>
        </w:rPr>
        <w:t xml:space="preserve"> to the fruit sector earlier this year with the new protectant fungicide, Vayo</w:t>
      </w:r>
      <w:r w:rsidR="007F792B" w:rsidRPr="007F792B">
        <w:rPr>
          <w:sz w:val="24"/>
          <w:szCs w:val="24"/>
          <w:vertAlign w:val="superscript"/>
          <w:lang w:val="en-GB"/>
        </w:rPr>
        <w:t>®</w:t>
      </w:r>
      <w:r w:rsidRPr="00383E46">
        <w:rPr>
          <w:sz w:val="24"/>
          <w:szCs w:val="24"/>
          <w:lang w:val="en-GB"/>
        </w:rPr>
        <w:t>. It is formulated for use on apples and pears, offers control on both scab and powdery mildew, and has strengths against scab strains which ha</w:t>
      </w:r>
      <w:r w:rsidR="0021771B">
        <w:rPr>
          <w:sz w:val="24"/>
          <w:szCs w:val="24"/>
          <w:lang w:val="en-GB"/>
        </w:rPr>
        <w:t>r</w:t>
      </w:r>
      <w:r w:rsidRPr="00383E46">
        <w:rPr>
          <w:sz w:val="24"/>
          <w:szCs w:val="24"/>
          <w:lang w:val="en-GB"/>
        </w:rPr>
        <w:t>bour resistance to triazoles.</w:t>
      </w:r>
    </w:p>
    <w:p w14:paraId="187AA65D" w14:textId="77777777" w:rsidR="004F1888" w:rsidRPr="00383E46" w:rsidRDefault="004F1888" w:rsidP="004F1888">
      <w:pPr>
        <w:rPr>
          <w:sz w:val="24"/>
          <w:szCs w:val="24"/>
          <w:lang w:val="en-GB"/>
        </w:rPr>
      </w:pPr>
    </w:p>
    <w:p w14:paraId="608705A4" w14:textId="759CC3F7" w:rsidR="004F1888" w:rsidRPr="00383E46" w:rsidRDefault="004F1888" w:rsidP="004F1888">
      <w:pPr>
        <w:rPr>
          <w:sz w:val="24"/>
          <w:szCs w:val="24"/>
          <w:lang w:val="en-GB"/>
        </w:rPr>
      </w:pPr>
      <w:r w:rsidRPr="00383E46">
        <w:rPr>
          <w:sz w:val="24"/>
          <w:szCs w:val="24"/>
          <w:lang w:val="en-GB"/>
        </w:rPr>
        <w:t xml:space="preserve">“What sets Vayo apart is its performance in high-pressure conditions, broad spectrum disease control and persistence,” says BASF Business Development Manager, Rob Storer.  “Its </w:t>
      </w:r>
      <w:proofErr w:type="spellStart"/>
      <w:r w:rsidRPr="00383E46">
        <w:rPr>
          <w:sz w:val="24"/>
          <w:szCs w:val="24"/>
          <w:lang w:val="en-GB"/>
        </w:rPr>
        <w:t>rainfastness</w:t>
      </w:r>
      <w:proofErr w:type="spellEnd"/>
      <w:r w:rsidRPr="00383E46">
        <w:rPr>
          <w:sz w:val="24"/>
          <w:szCs w:val="24"/>
          <w:lang w:val="en-GB"/>
        </w:rPr>
        <w:t xml:space="preserve"> ensures that it remains effective even when the weather takes an unpredictable turn, and that makes Vayo a reliable and valuable tool in the grower's arsenal.”</w:t>
      </w:r>
    </w:p>
    <w:p w14:paraId="09572BEB" w14:textId="77777777" w:rsidR="004F1888" w:rsidRPr="00383E46" w:rsidRDefault="004F1888" w:rsidP="004F1888">
      <w:pPr>
        <w:rPr>
          <w:sz w:val="24"/>
          <w:szCs w:val="24"/>
          <w:lang w:val="en-GB"/>
        </w:rPr>
      </w:pPr>
    </w:p>
    <w:p w14:paraId="36F0496F" w14:textId="344D021F" w:rsidR="004F1888" w:rsidRPr="00383E46" w:rsidRDefault="004F1888" w:rsidP="004F1888">
      <w:pPr>
        <w:rPr>
          <w:sz w:val="24"/>
          <w:szCs w:val="24"/>
          <w:lang w:val="en-GB"/>
        </w:rPr>
      </w:pPr>
      <w:r w:rsidRPr="00383E46">
        <w:rPr>
          <w:sz w:val="24"/>
          <w:szCs w:val="24"/>
          <w:lang w:val="en-GB"/>
        </w:rPr>
        <w:t xml:space="preserve">These attributes have been key to the products success this year, with prolonged wet weather creating challenges for growers as </w:t>
      </w:r>
      <w:r w:rsidRPr="00383E46">
        <w:rPr>
          <w:rFonts w:asciiTheme="minorHAnsi" w:hAnsiTheme="minorHAnsi"/>
          <w:sz w:val="24"/>
          <w:szCs w:val="24"/>
          <w:lang w:val="en-GB"/>
        </w:rPr>
        <w:t>Maria Tzortzi, BASF Agronomy Manager explains</w:t>
      </w:r>
      <w:r w:rsidRPr="00383E46">
        <w:rPr>
          <w:sz w:val="24"/>
          <w:szCs w:val="24"/>
          <w:lang w:val="en-GB"/>
        </w:rPr>
        <w:t>: “Scab likes wet conditions so the pressure has been very high this year. The weather has also made timing applications difficult, with growers struggling to find windows to apply treatments.”</w:t>
      </w:r>
    </w:p>
    <w:p w14:paraId="5C75C788" w14:textId="77777777" w:rsidR="004F1888" w:rsidRPr="00383E46" w:rsidRDefault="004F1888" w:rsidP="004F1888">
      <w:pPr>
        <w:rPr>
          <w:sz w:val="24"/>
          <w:szCs w:val="24"/>
          <w:lang w:val="en-GB"/>
        </w:rPr>
      </w:pPr>
    </w:p>
    <w:p w14:paraId="3B3DED88" w14:textId="14F4310E" w:rsidR="004F1888" w:rsidRPr="00383E46" w:rsidRDefault="004F1888" w:rsidP="004F1888">
      <w:pPr>
        <w:rPr>
          <w:sz w:val="24"/>
          <w:szCs w:val="24"/>
          <w:lang w:val="en-GB"/>
        </w:rPr>
      </w:pPr>
      <w:r w:rsidRPr="00383E46">
        <w:rPr>
          <w:sz w:val="24"/>
          <w:szCs w:val="24"/>
          <w:lang w:val="en-GB"/>
        </w:rPr>
        <w:t>Despite the difficulties, Vayo</w:t>
      </w:r>
      <w:r w:rsidR="007F792B" w:rsidRPr="007F792B">
        <w:rPr>
          <w:sz w:val="24"/>
          <w:szCs w:val="24"/>
          <w:vertAlign w:val="superscript"/>
          <w:lang w:val="en-GB"/>
        </w:rPr>
        <w:t>®</w:t>
      </w:r>
      <w:r w:rsidRPr="00383E46">
        <w:rPr>
          <w:sz w:val="24"/>
          <w:szCs w:val="24"/>
          <w:lang w:val="en-GB"/>
        </w:rPr>
        <w:t xml:space="preserve"> has performed well.</w:t>
      </w:r>
    </w:p>
    <w:p w14:paraId="6A3231D9" w14:textId="77777777" w:rsidR="004F1888" w:rsidRPr="00383E46" w:rsidRDefault="004F1888" w:rsidP="004F1888">
      <w:pPr>
        <w:rPr>
          <w:sz w:val="24"/>
          <w:szCs w:val="24"/>
          <w:lang w:val="en-GB"/>
        </w:rPr>
      </w:pPr>
    </w:p>
    <w:p w14:paraId="51CE5BD0" w14:textId="1A16CE0C" w:rsidR="004F1888" w:rsidRPr="00383E46" w:rsidRDefault="004F1888" w:rsidP="004F1888">
      <w:pPr>
        <w:rPr>
          <w:sz w:val="24"/>
          <w:szCs w:val="24"/>
          <w:lang w:val="en-GB"/>
        </w:rPr>
      </w:pPr>
      <w:r w:rsidRPr="00383E46">
        <w:rPr>
          <w:sz w:val="24"/>
          <w:szCs w:val="24"/>
          <w:lang w:val="en-GB"/>
        </w:rPr>
        <w:t>“The feedback from agronomists has been very good – fundamentally, it works.  In comparison with difenoconazole, agronomists and farm managers have noticed Vayo reduces scab on the leaves and, later in the season, is more persistent with regards to fruit scab,” says Maria.</w:t>
      </w:r>
    </w:p>
    <w:p w14:paraId="3B46F0CE" w14:textId="77777777" w:rsidR="004F1888" w:rsidRPr="00383E46" w:rsidRDefault="004F1888" w:rsidP="004F1888">
      <w:pPr>
        <w:rPr>
          <w:sz w:val="24"/>
          <w:szCs w:val="24"/>
          <w:lang w:val="en-GB"/>
        </w:rPr>
      </w:pPr>
    </w:p>
    <w:p w14:paraId="74A5197E" w14:textId="172DCE04" w:rsidR="004F1888" w:rsidRPr="00383E46" w:rsidRDefault="004F1888" w:rsidP="004F1888">
      <w:pPr>
        <w:rPr>
          <w:sz w:val="24"/>
          <w:szCs w:val="24"/>
          <w:lang w:val="en-GB"/>
        </w:rPr>
      </w:pPr>
      <w:r w:rsidRPr="00383E46">
        <w:rPr>
          <w:sz w:val="24"/>
          <w:szCs w:val="24"/>
          <w:lang w:val="en-GB"/>
        </w:rPr>
        <w:t>In on-farm trials in Kent</w:t>
      </w:r>
      <w:r w:rsidR="00C10996">
        <w:rPr>
          <w:sz w:val="24"/>
          <w:szCs w:val="24"/>
          <w:lang w:val="en-GB"/>
        </w:rPr>
        <w:t>,</w:t>
      </w:r>
      <w:r w:rsidRPr="00383E46">
        <w:rPr>
          <w:sz w:val="24"/>
          <w:szCs w:val="24"/>
          <w:lang w:val="en-GB"/>
        </w:rPr>
        <w:t xml:space="preserve"> Maria observed difenoconazole breaking down while Vayo</w:t>
      </w:r>
      <w:r w:rsidR="007F792B" w:rsidRPr="007F792B">
        <w:rPr>
          <w:sz w:val="24"/>
          <w:szCs w:val="24"/>
          <w:vertAlign w:val="superscript"/>
          <w:lang w:val="en-GB"/>
        </w:rPr>
        <w:t>®</w:t>
      </w:r>
      <w:r w:rsidRPr="00383E46">
        <w:rPr>
          <w:sz w:val="24"/>
          <w:szCs w:val="24"/>
          <w:lang w:val="en-GB"/>
        </w:rPr>
        <w:t xml:space="preserve"> continued to protect the crop. </w:t>
      </w:r>
    </w:p>
    <w:p w14:paraId="6EA5E443" w14:textId="77777777" w:rsidR="004F1888" w:rsidRPr="00383E46" w:rsidRDefault="004F1888" w:rsidP="004F1888">
      <w:pPr>
        <w:rPr>
          <w:sz w:val="24"/>
          <w:szCs w:val="24"/>
          <w:lang w:val="en-GB"/>
        </w:rPr>
      </w:pPr>
    </w:p>
    <w:p w14:paraId="7CCFFC4B" w14:textId="672F0614" w:rsidR="004F1888" w:rsidRPr="00383E46" w:rsidRDefault="004F1888" w:rsidP="004F1888">
      <w:pPr>
        <w:rPr>
          <w:sz w:val="24"/>
          <w:szCs w:val="24"/>
          <w:lang w:val="en-GB"/>
        </w:rPr>
      </w:pPr>
      <w:r w:rsidRPr="00383E46">
        <w:rPr>
          <w:sz w:val="24"/>
          <w:szCs w:val="24"/>
          <w:lang w:val="en-GB"/>
        </w:rPr>
        <w:t xml:space="preserve">“Growers and agronomists noted how important the new product will be with </w:t>
      </w:r>
      <w:r w:rsidR="00544D0B" w:rsidRPr="00383E46">
        <w:rPr>
          <w:sz w:val="24"/>
          <w:szCs w:val="24"/>
          <w:lang w:val="en-GB"/>
        </w:rPr>
        <w:t>some scab strains</w:t>
      </w:r>
      <w:r w:rsidRPr="00383E46">
        <w:rPr>
          <w:sz w:val="24"/>
          <w:szCs w:val="24"/>
          <w:lang w:val="en-GB"/>
        </w:rPr>
        <w:t xml:space="preserve"> developing </w:t>
      </w:r>
      <w:r w:rsidR="00544D0B" w:rsidRPr="00383E46">
        <w:rPr>
          <w:sz w:val="24"/>
          <w:szCs w:val="24"/>
          <w:lang w:val="en-GB"/>
        </w:rPr>
        <w:t xml:space="preserve">resistance </w:t>
      </w:r>
      <w:r w:rsidRPr="00383E46">
        <w:rPr>
          <w:sz w:val="24"/>
          <w:szCs w:val="24"/>
          <w:lang w:val="en-GB"/>
        </w:rPr>
        <w:t xml:space="preserve">to difenoconazole and </w:t>
      </w:r>
      <w:r w:rsidR="00544D0B" w:rsidRPr="00383E46">
        <w:rPr>
          <w:sz w:val="24"/>
          <w:szCs w:val="24"/>
          <w:lang w:val="en-GB"/>
        </w:rPr>
        <w:t xml:space="preserve">its </w:t>
      </w:r>
      <w:r w:rsidRPr="00383E46">
        <w:rPr>
          <w:sz w:val="24"/>
          <w:szCs w:val="24"/>
          <w:lang w:val="en-GB"/>
        </w:rPr>
        <w:t xml:space="preserve">efficacy dropping. Not </w:t>
      </w:r>
      <w:r w:rsidRPr="00383E46">
        <w:rPr>
          <w:sz w:val="24"/>
          <w:szCs w:val="24"/>
          <w:lang w:val="en-GB"/>
        </w:rPr>
        <w:lastRenderedPageBreak/>
        <w:t>only will it help to protect crops from the disease</w:t>
      </w:r>
      <w:r w:rsidR="00544D0B" w:rsidRPr="00383E46">
        <w:rPr>
          <w:sz w:val="24"/>
          <w:szCs w:val="24"/>
          <w:lang w:val="en-GB"/>
        </w:rPr>
        <w:t>,</w:t>
      </w:r>
      <w:r w:rsidRPr="00383E46">
        <w:rPr>
          <w:sz w:val="24"/>
          <w:szCs w:val="24"/>
          <w:lang w:val="en-GB"/>
        </w:rPr>
        <w:t xml:space="preserve"> but where it is used as part of a programme, it’ll protect difenoconazole and slow the development of resistance.” </w:t>
      </w:r>
    </w:p>
    <w:p w14:paraId="51CFE06B" w14:textId="77777777" w:rsidR="004F1888" w:rsidRPr="00383E46" w:rsidRDefault="004F1888" w:rsidP="004F1888">
      <w:pPr>
        <w:rPr>
          <w:sz w:val="24"/>
          <w:szCs w:val="24"/>
          <w:lang w:val="en-GB"/>
        </w:rPr>
      </w:pPr>
    </w:p>
    <w:p w14:paraId="520EBD76" w14:textId="61ED9948" w:rsidR="004F1888" w:rsidRPr="00383E46" w:rsidRDefault="004F1888" w:rsidP="004F1888">
      <w:pPr>
        <w:rPr>
          <w:sz w:val="24"/>
          <w:szCs w:val="24"/>
          <w:lang w:val="en-GB"/>
        </w:rPr>
      </w:pPr>
      <w:r w:rsidRPr="00383E46">
        <w:rPr>
          <w:sz w:val="24"/>
          <w:szCs w:val="24"/>
          <w:lang w:val="en-GB"/>
        </w:rPr>
        <w:t xml:space="preserve">For Rob, this season has highlighted many of </w:t>
      </w:r>
      <w:proofErr w:type="spellStart"/>
      <w:r w:rsidRPr="00383E46">
        <w:rPr>
          <w:sz w:val="24"/>
          <w:szCs w:val="24"/>
          <w:lang w:val="en-GB"/>
        </w:rPr>
        <w:t>Vayo</w:t>
      </w:r>
      <w:r w:rsidR="007F792B" w:rsidRPr="007F792B">
        <w:rPr>
          <w:sz w:val="24"/>
          <w:szCs w:val="24"/>
          <w:vertAlign w:val="superscript"/>
          <w:lang w:val="en-GB"/>
        </w:rPr>
        <w:t>®</w:t>
      </w:r>
      <w:r w:rsidRPr="00383E46">
        <w:rPr>
          <w:sz w:val="24"/>
          <w:szCs w:val="24"/>
          <w:lang w:val="en-GB"/>
        </w:rPr>
        <w:t>’s</w:t>
      </w:r>
      <w:proofErr w:type="spellEnd"/>
      <w:r w:rsidRPr="00383E46">
        <w:rPr>
          <w:sz w:val="24"/>
          <w:szCs w:val="24"/>
          <w:lang w:val="en-GB"/>
        </w:rPr>
        <w:t xml:space="preserve"> strengths.  "Unlike other triazoles, it's not so impacted by cooler temperatures, meaning it is a much more flexible option for growers and is particularly useful in a season like this one</w:t>
      </w:r>
      <w:r w:rsidR="00544D0B" w:rsidRPr="00383E46">
        <w:rPr>
          <w:sz w:val="24"/>
          <w:szCs w:val="24"/>
          <w:lang w:val="en-GB"/>
        </w:rPr>
        <w:t>.</w:t>
      </w:r>
    </w:p>
    <w:p w14:paraId="12619673" w14:textId="77777777" w:rsidR="004F1888" w:rsidRPr="00383E46" w:rsidRDefault="004F1888" w:rsidP="004F1888">
      <w:pPr>
        <w:rPr>
          <w:sz w:val="24"/>
          <w:szCs w:val="24"/>
          <w:lang w:val="en-GB"/>
        </w:rPr>
      </w:pPr>
    </w:p>
    <w:p w14:paraId="1A872738" w14:textId="1D6DA035" w:rsidR="004F1888" w:rsidRPr="00383E46" w:rsidRDefault="004F1888" w:rsidP="004F1888">
      <w:pPr>
        <w:rPr>
          <w:sz w:val="24"/>
          <w:szCs w:val="24"/>
          <w:lang w:val="en-GB"/>
        </w:rPr>
      </w:pPr>
      <w:r w:rsidRPr="00383E46">
        <w:rPr>
          <w:sz w:val="24"/>
          <w:szCs w:val="24"/>
          <w:lang w:val="en-GB"/>
        </w:rPr>
        <w:t>“With issues like climate change and disease resistance, success in the fruit sector hinges on innovation and adaptability. Vayo is testament to BASF’s dedication to both, supporting growers and helping them produce top-quality fruits.”</w:t>
      </w:r>
    </w:p>
    <w:p w14:paraId="2007E49E" w14:textId="77777777" w:rsidR="00BD13CF" w:rsidRDefault="00BD13CF" w:rsidP="0044509B">
      <w:pPr>
        <w:spacing w:after="200" w:line="360" w:lineRule="auto"/>
        <w:rPr>
          <w:rFonts w:cs="Arial"/>
          <w:b/>
          <w:bCs/>
          <w:sz w:val="24"/>
          <w:szCs w:val="24"/>
        </w:rPr>
      </w:pPr>
    </w:p>
    <w:p w14:paraId="1208D4E3" w14:textId="1281FE5D" w:rsidR="00C064B8" w:rsidRDefault="00BD13CF" w:rsidP="0044509B">
      <w:pPr>
        <w:spacing w:after="200" w:line="360" w:lineRule="auto"/>
      </w:pPr>
      <w:r>
        <w:rPr>
          <w:rFonts w:cs="Arial"/>
          <w:b/>
          <w:bCs/>
          <w:sz w:val="24"/>
          <w:szCs w:val="24"/>
        </w:rPr>
        <w:t>-ends-</w:t>
      </w:r>
    </w:p>
    <w:p w14:paraId="77DBB08C" w14:textId="77777777" w:rsidR="00C064B8" w:rsidRDefault="00C064B8" w:rsidP="00C064B8">
      <w:pPr>
        <w:pStyle w:val="FormatStandard"/>
        <w:widowControl w:val="0"/>
        <w:ind w:right="0"/>
        <w:jc w:val="both"/>
        <w:rPr>
          <w:b/>
          <w:bCs/>
          <w:noProof/>
          <w:sz w:val="20"/>
          <w:szCs w:val="20"/>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043733BF" w14:textId="17AF17D4" w:rsidR="00BD13CF" w:rsidRPr="00BD13CF" w:rsidRDefault="00BD13CF" w:rsidP="00BD13CF">
      <w:pPr>
        <w:pStyle w:val="NormalWeb"/>
        <w:rPr>
          <w:rFonts w:asciiTheme="minorHAnsi" w:hAnsiTheme="minorHAnsi" w:cstheme="minorHAnsi"/>
        </w:rPr>
      </w:pPr>
      <w:r>
        <w:rPr>
          <w:rFonts w:ascii="Arial" w:hAnsi="Arial" w:cs="Arial"/>
        </w:rPr>
        <w:t xml:space="preserve">Use plant protection products safely. Always read the label and product information before </w:t>
      </w:r>
      <w:r w:rsidRPr="00BD13CF">
        <w:rPr>
          <w:rFonts w:asciiTheme="minorHAnsi" w:hAnsiTheme="minorHAnsi" w:cstheme="minorHAnsi"/>
        </w:rPr>
        <w:t xml:space="preserve">use. For further product information including warning phrases and symbols refer to </w:t>
      </w:r>
      <w:hyperlink r:id="rId12" w:tgtFrame="_blank" w:tooltip="http://www.agricentre.basf.co.uk" w:history="1">
        <w:r w:rsidRPr="00BD13CF">
          <w:rPr>
            <w:rFonts w:asciiTheme="minorHAnsi" w:hAnsiTheme="minorHAnsi" w:cstheme="minorHAnsi"/>
          </w:rPr>
          <w:t>www.agricentre.basf.co.uk</w:t>
        </w:r>
      </w:hyperlink>
      <w:r w:rsidRPr="00BD13CF">
        <w:rPr>
          <w:rFonts w:asciiTheme="minorHAnsi" w:hAnsiTheme="minorHAnsi" w:cstheme="minorHAnsi"/>
        </w:rPr>
        <w:t xml:space="preserve">. </w:t>
      </w:r>
      <w:r w:rsidRPr="00BD13CF">
        <w:rPr>
          <w:rFonts w:asciiTheme="minorHAnsi" w:hAnsiTheme="minorHAnsi" w:cstheme="minorHAnsi"/>
          <w:bCs/>
        </w:rPr>
        <w:t>For further information, please do not hesitate to contact your local BASF Agronomy Manager or the BASF Technical Services Hotline: 0845 602 2553.</w:t>
      </w:r>
      <w:r w:rsidRPr="00BD13CF">
        <w:rPr>
          <w:rStyle w:val="Strong"/>
          <w:rFonts w:asciiTheme="minorHAnsi" w:hAnsiTheme="minorHAnsi" w:cstheme="minorHAnsi"/>
          <w:b w:val="0"/>
          <w:color w:val="0070C0"/>
        </w:rPr>
        <w:t xml:space="preserve"> </w:t>
      </w:r>
    </w:p>
    <w:p w14:paraId="54C8CED9" w14:textId="796F071C" w:rsidR="00BD13CF" w:rsidRPr="00BD13CF" w:rsidRDefault="00BD13CF" w:rsidP="00BD13CF">
      <w:pPr>
        <w:rPr>
          <w:rFonts w:asciiTheme="minorHAnsi" w:hAnsiTheme="minorHAnsi" w:cstheme="minorHAnsi"/>
          <w:sz w:val="22"/>
          <w:szCs w:val="22"/>
        </w:rPr>
      </w:pPr>
      <w:bookmarkStart w:id="0" w:name="_Hlk103161813"/>
      <w:r w:rsidRPr="00BD13CF">
        <w:rPr>
          <w:rFonts w:asciiTheme="minorHAnsi" w:hAnsiTheme="minorHAnsi" w:cstheme="minorHAnsi"/>
          <w:sz w:val="22"/>
          <w:szCs w:val="22"/>
        </w:rPr>
        <w:t xml:space="preserve">Vayo® contains mefentrifluconazole (Revysol®). </w:t>
      </w:r>
      <w:bookmarkStart w:id="1" w:name="_Hlk111648167"/>
      <w:r w:rsidRPr="00BD13CF">
        <w:rPr>
          <w:rFonts w:asciiTheme="minorHAnsi" w:hAnsiTheme="minorHAnsi" w:cstheme="minorHAnsi"/>
          <w:sz w:val="22"/>
          <w:szCs w:val="22"/>
        </w:rPr>
        <w:t>Revysol®, and Vayo® are registered Trademarks of BASF. © BASF 2021. All rights reserved.</w:t>
      </w:r>
    </w:p>
    <w:bookmarkEnd w:id="0"/>
    <w:bookmarkEnd w:id="1"/>
    <w:p w14:paraId="65F1B199" w14:textId="77777777" w:rsidR="00BD13CF" w:rsidRDefault="00BD13CF" w:rsidP="00C064B8">
      <w:pPr>
        <w:pStyle w:val="FormatStandard"/>
        <w:widowControl w:val="0"/>
        <w:ind w:right="0"/>
        <w:jc w:val="both"/>
        <w:rPr>
          <w:lang w:val="en-US"/>
        </w:rPr>
      </w:pPr>
    </w:p>
    <w:p w14:paraId="2CF06F3D" w14:textId="4D054397"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3">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02C6" w14:textId="77777777" w:rsidR="00A311BB" w:rsidRDefault="00A311BB" w:rsidP="00B35193">
      <w:r>
        <w:separator/>
      </w:r>
    </w:p>
  </w:endnote>
  <w:endnote w:type="continuationSeparator" w:id="0">
    <w:p w14:paraId="562BC0E8" w14:textId="77777777" w:rsidR="00A311BB" w:rsidRDefault="00A311BB" w:rsidP="00B35193">
      <w:r>
        <w:continuationSeparator/>
      </w:r>
    </w:p>
  </w:endnote>
  <w:endnote w:type="continuationNotice" w:id="1">
    <w:p w14:paraId="4289B5D2" w14:textId="77777777" w:rsidR="00A311BB" w:rsidRDefault="00A3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C10996">
          <w:pPr>
            <w:tabs>
              <w:tab w:val="left" w:pos="983"/>
            </w:tabs>
            <w:spacing w:line="240" w:lineRule="exact"/>
            <w:ind w:right="45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0CD1A9A2" w14:textId="77777777" w:rsidR="00E653F2" w:rsidRPr="00F7176C" w:rsidRDefault="00E653F2" w:rsidP="00C10996">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1D31FB" w:rsidRPr="00A84B6E" w:rsidRDefault="001D31FB"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C670" w14:textId="77777777" w:rsidR="00A311BB" w:rsidRDefault="00A311BB" w:rsidP="00B35193">
      <w:r>
        <w:separator/>
      </w:r>
    </w:p>
  </w:footnote>
  <w:footnote w:type="continuationSeparator" w:id="0">
    <w:p w14:paraId="36DE1640" w14:textId="77777777" w:rsidR="00A311BB" w:rsidRDefault="00A311BB" w:rsidP="00B35193">
      <w:r>
        <w:continuationSeparator/>
      </w:r>
    </w:p>
  </w:footnote>
  <w:footnote w:type="continuationNotice" w:id="1">
    <w:p w14:paraId="39673060" w14:textId="77777777" w:rsidR="00A311BB" w:rsidRDefault="00A3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1D31FB"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1D31FB"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0361"/>
    <w:rsid w:val="00104617"/>
    <w:rsid w:val="00127EEB"/>
    <w:rsid w:val="0013151E"/>
    <w:rsid w:val="001374C2"/>
    <w:rsid w:val="00141495"/>
    <w:rsid w:val="001A356D"/>
    <w:rsid w:val="001B3F17"/>
    <w:rsid w:val="001D31FB"/>
    <w:rsid w:val="001D6156"/>
    <w:rsid w:val="001E384A"/>
    <w:rsid w:val="001E656E"/>
    <w:rsid w:val="001F4592"/>
    <w:rsid w:val="001F50AF"/>
    <w:rsid w:val="001F6B67"/>
    <w:rsid w:val="0021611F"/>
    <w:rsid w:val="0021771B"/>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83E46"/>
    <w:rsid w:val="003C4352"/>
    <w:rsid w:val="003D1EB0"/>
    <w:rsid w:val="003E5325"/>
    <w:rsid w:val="0040536D"/>
    <w:rsid w:val="0042444A"/>
    <w:rsid w:val="0043054B"/>
    <w:rsid w:val="004436B8"/>
    <w:rsid w:val="0044509B"/>
    <w:rsid w:val="0044522F"/>
    <w:rsid w:val="004653C7"/>
    <w:rsid w:val="00471F81"/>
    <w:rsid w:val="00472D5E"/>
    <w:rsid w:val="00486064"/>
    <w:rsid w:val="004A03DD"/>
    <w:rsid w:val="004A5C76"/>
    <w:rsid w:val="004C535C"/>
    <w:rsid w:val="004D2237"/>
    <w:rsid w:val="004D77C9"/>
    <w:rsid w:val="004E461C"/>
    <w:rsid w:val="004E5BA4"/>
    <w:rsid w:val="004E6634"/>
    <w:rsid w:val="004F0E67"/>
    <w:rsid w:val="004F1084"/>
    <w:rsid w:val="004F1888"/>
    <w:rsid w:val="004F1D70"/>
    <w:rsid w:val="005412BA"/>
    <w:rsid w:val="00544D0B"/>
    <w:rsid w:val="00547A84"/>
    <w:rsid w:val="00552E57"/>
    <w:rsid w:val="0055542E"/>
    <w:rsid w:val="005770B6"/>
    <w:rsid w:val="00586192"/>
    <w:rsid w:val="005A3354"/>
    <w:rsid w:val="005A5B24"/>
    <w:rsid w:val="005C0A27"/>
    <w:rsid w:val="005C285A"/>
    <w:rsid w:val="005F06CD"/>
    <w:rsid w:val="005F193F"/>
    <w:rsid w:val="00602441"/>
    <w:rsid w:val="0062578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49BC"/>
    <w:rsid w:val="007A62CD"/>
    <w:rsid w:val="007A7A82"/>
    <w:rsid w:val="007B7AD1"/>
    <w:rsid w:val="007C1340"/>
    <w:rsid w:val="007D010F"/>
    <w:rsid w:val="007F0DFC"/>
    <w:rsid w:val="007F4CD8"/>
    <w:rsid w:val="007F792B"/>
    <w:rsid w:val="008061C8"/>
    <w:rsid w:val="00812DC4"/>
    <w:rsid w:val="0082683B"/>
    <w:rsid w:val="00831762"/>
    <w:rsid w:val="008349B0"/>
    <w:rsid w:val="00844AB2"/>
    <w:rsid w:val="008724DF"/>
    <w:rsid w:val="00872890"/>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D76F6"/>
    <w:rsid w:val="009E69A1"/>
    <w:rsid w:val="00A1053E"/>
    <w:rsid w:val="00A311BB"/>
    <w:rsid w:val="00A3474C"/>
    <w:rsid w:val="00A35C15"/>
    <w:rsid w:val="00A41D08"/>
    <w:rsid w:val="00A64171"/>
    <w:rsid w:val="00A82094"/>
    <w:rsid w:val="00A84B6E"/>
    <w:rsid w:val="00AA2468"/>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132"/>
    <w:rsid w:val="00B76AAA"/>
    <w:rsid w:val="00B874A3"/>
    <w:rsid w:val="00B93230"/>
    <w:rsid w:val="00BA7643"/>
    <w:rsid w:val="00BD07EC"/>
    <w:rsid w:val="00BD13CF"/>
    <w:rsid w:val="00BD61E6"/>
    <w:rsid w:val="00BD7FA2"/>
    <w:rsid w:val="00BE2866"/>
    <w:rsid w:val="00BF5845"/>
    <w:rsid w:val="00C064B8"/>
    <w:rsid w:val="00C10996"/>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E02421"/>
    <w:rsid w:val="00E06C36"/>
    <w:rsid w:val="00E11B02"/>
    <w:rsid w:val="00E1209F"/>
    <w:rsid w:val="00E3130F"/>
    <w:rsid w:val="00E35D1B"/>
    <w:rsid w:val="00E64554"/>
    <w:rsid w:val="00E653F2"/>
    <w:rsid w:val="00E9407E"/>
    <w:rsid w:val="00EE1D35"/>
    <w:rsid w:val="00EF1D91"/>
    <w:rsid w:val="00F05EF8"/>
    <w:rsid w:val="00F525D9"/>
    <w:rsid w:val="00F536DC"/>
    <w:rsid w:val="00F67655"/>
    <w:rsid w:val="00FA0FB2"/>
    <w:rsid w:val="00FB27A9"/>
    <w:rsid w:val="00FC7D30"/>
    <w:rsid w:val="00FD694D"/>
    <w:rsid w:val="1E547A9B"/>
    <w:rsid w:val="6F186EDB"/>
    <w:rsid w:val="701286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BD13CF"/>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BD1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31E59-831A-4463-8C99-78C341CB8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4251</Characters>
  <Application>Microsoft Office Word</Application>
  <DocSecurity>0</DocSecurity>
  <Lines>35</Lines>
  <Paragraphs>9</Paragraphs>
  <ScaleCrop>false</ScaleCrop>
  <Company>BASF</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cp:lastModifiedBy>
  <cp:revision>2</cp:revision>
  <cp:lastPrinted>2017-08-25T13:00:00Z</cp:lastPrinted>
  <dcterms:created xsi:type="dcterms:W3CDTF">2023-11-01T13:30:00Z</dcterms:created>
  <dcterms:modified xsi:type="dcterms:W3CDTF">2023-11-01T13:30:00Z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ies>
</file>