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40FA" w14:textId="2C7C1256" w:rsidR="002B58EE" w:rsidRDefault="00D83C13" w:rsidP="00B217F0">
      <w:pPr>
        <w:rPr>
          <w:rFonts w:ascii="Arial" w:hAnsi="Arial" w:cs="Arial"/>
          <w:b/>
          <w:bCs/>
          <w:sz w:val="22"/>
          <w:szCs w:val="22"/>
        </w:rPr>
      </w:pPr>
      <w:r>
        <w:rPr>
          <w:noProof/>
        </w:rPr>
        <w:drawing>
          <wp:inline distT="0" distB="0" distL="0" distR="0" wp14:anchorId="0381DD28" wp14:editId="5EF9B405">
            <wp:extent cx="2636253" cy="1001305"/>
            <wp:effectExtent l="0" t="0" r="0" b="8890"/>
            <wp:docPr id="989421777" name="Picture 1" descr="A black background with green text and letters&#10;&#10;AI-generated content may be incorrect.">
              <a:extLst xmlns:a="http://schemas.openxmlformats.org/drawingml/2006/main">
                <a:ext uri="{FF2B5EF4-FFF2-40B4-BE49-F238E27FC236}">
                  <a16:creationId xmlns:a16="http://schemas.microsoft.com/office/drawing/2014/main" id="{4177B060-AA1E-4346-A855-1F02407AA0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green text and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2104" cy="1003527"/>
                    </a:xfrm>
                    <a:prstGeom prst="rect">
                      <a:avLst/>
                    </a:prstGeom>
                    <a:noFill/>
                    <a:ln>
                      <a:noFill/>
                    </a:ln>
                  </pic:spPr>
                </pic:pic>
              </a:graphicData>
            </a:graphic>
          </wp:inline>
        </w:drawing>
      </w:r>
    </w:p>
    <w:p w14:paraId="2AE85C85" w14:textId="1085D717" w:rsidR="00B217F0" w:rsidRPr="00B217F0" w:rsidRDefault="00B217F0" w:rsidP="00B217F0">
      <w:pPr>
        <w:rPr>
          <w:rFonts w:ascii="Arial" w:hAnsi="Arial" w:cs="Arial"/>
          <w:b/>
          <w:bCs/>
          <w:sz w:val="22"/>
          <w:szCs w:val="22"/>
        </w:rPr>
      </w:pPr>
      <w:r w:rsidRPr="00B217F0">
        <w:rPr>
          <w:rFonts w:ascii="Arial" w:hAnsi="Arial" w:cs="Arial"/>
          <w:b/>
          <w:bCs/>
          <w:sz w:val="22"/>
          <w:szCs w:val="22"/>
        </w:rPr>
        <w:t>PRESS RELEASE</w:t>
      </w:r>
    </w:p>
    <w:p w14:paraId="7B55EAC4" w14:textId="2A1C5F02" w:rsidR="00B217F0" w:rsidRDefault="00B217F0" w:rsidP="00663117">
      <w:pPr>
        <w:rPr>
          <w:rFonts w:ascii="Arial" w:hAnsi="Arial" w:cs="Arial"/>
          <w:i/>
          <w:iCs/>
          <w:sz w:val="22"/>
          <w:szCs w:val="22"/>
        </w:rPr>
      </w:pPr>
      <w:r w:rsidRPr="00B217F0">
        <w:rPr>
          <w:rFonts w:ascii="Arial" w:hAnsi="Arial" w:cs="Arial"/>
          <w:i/>
          <w:iCs/>
          <w:sz w:val="22"/>
          <w:szCs w:val="22"/>
        </w:rPr>
        <w:t>For Immediate Release</w:t>
      </w:r>
    </w:p>
    <w:p w14:paraId="4235D5CA" w14:textId="066F32FC" w:rsidR="006641B3" w:rsidRPr="00B217F0" w:rsidRDefault="00753BB0" w:rsidP="00663117">
      <w:pPr>
        <w:rPr>
          <w:rFonts w:ascii="Arial" w:hAnsi="Arial" w:cs="Arial"/>
          <w:sz w:val="22"/>
          <w:szCs w:val="22"/>
        </w:rPr>
      </w:pPr>
      <w:r>
        <w:rPr>
          <w:rFonts w:ascii="Arial" w:hAnsi="Arial" w:cs="Arial"/>
          <w:sz w:val="22"/>
          <w:szCs w:val="22"/>
        </w:rPr>
        <w:t>20</w:t>
      </w:r>
      <w:r w:rsidR="00D47447" w:rsidRPr="7EBB03AD">
        <w:rPr>
          <w:rFonts w:ascii="Arial" w:hAnsi="Arial" w:cs="Arial"/>
          <w:sz w:val="22"/>
          <w:szCs w:val="22"/>
        </w:rPr>
        <w:t xml:space="preserve"> November</w:t>
      </w:r>
      <w:r w:rsidR="00D83C13" w:rsidRPr="7EBB03AD">
        <w:rPr>
          <w:rFonts w:ascii="Arial" w:hAnsi="Arial" w:cs="Arial"/>
          <w:sz w:val="22"/>
          <w:szCs w:val="22"/>
        </w:rPr>
        <w:t xml:space="preserve"> 2025</w:t>
      </w:r>
    </w:p>
    <w:p w14:paraId="5B27D6B6" w14:textId="49E035B2" w:rsidR="00203583" w:rsidRPr="00203583" w:rsidRDefault="00D47447" w:rsidP="00203583">
      <w:pPr>
        <w:rPr>
          <w:rFonts w:ascii="Arial" w:hAnsi="Arial" w:cs="Arial"/>
          <w:b/>
          <w:bCs/>
        </w:rPr>
      </w:pPr>
      <w:r w:rsidRPr="00D47447">
        <w:rPr>
          <w:rFonts w:ascii="Arial" w:hAnsi="Arial" w:cs="Arial"/>
          <w:b/>
          <w:bCs/>
        </w:rPr>
        <w:t xml:space="preserve">Oxford Farming Conference </w:t>
      </w:r>
      <w:r w:rsidR="00D76D78">
        <w:rPr>
          <w:rFonts w:ascii="Arial" w:hAnsi="Arial" w:cs="Arial"/>
          <w:b/>
          <w:bCs/>
        </w:rPr>
        <w:t>supports future food and farming leaders</w:t>
      </w:r>
    </w:p>
    <w:p w14:paraId="432BA9F6" w14:textId="17E36051" w:rsidR="00D47447" w:rsidRDefault="00D47447" w:rsidP="00D47447">
      <w:pPr>
        <w:rPr>
          <w:rFonts w:ascii="Arial" w:hAnsi="Arial" w:cs="Arial"/>
          <w:sz w:val="22"/>
          <w:szCs w:val="22"/>
        </w:rPr>
      </w:pPr>
      <w:r w:rsidRPr="7EBB03AD">
        <w:rPr>
          <w:rFonts w:ascii="Arial" w:hAnsi="Arial" w:cs="Arial"/>
          <w:sz w:val="22"/>
          <w:szCs w:val="22"/>
        </w:rPr>
        <w:t xml:space="preserve">The Oxford Farming Conference (OFC), supported by </w:t>
      </w:r>
      <w:r w:rsidR="00D76D78">
        <w:rPr>
          <w:rFonts w:ascii="Arial" w:hAnsi="Arial" w:cs="Arial"/>
          <w:sz w:val="22"/>
          <w:szCs w:val="22"/>
        </w:rPr>
        <w:t>TIAH and BASF Agricultural Solutions</w:t>
      </w:r>
      <w:r w:rsidRPr="7EBB03AD">
        <w:rPr>
          <w:rFonts w:ascii="Arial" w:hAnsi="Arial" w:cs="Arial"/>
          <w:sz w:val="22"/>
          <w:szCs w:val="22"/>
        </w:rPr>
        <w:t xml:space="preserve">, has announced </w:t>
      </w:r>
      <w:r w:rsidR="03CED587" w:rsidRPr="3D8B669A">
        <w:rPr>
          <w:rFonts w:ascii="Arial" w:hAnsi="Arial" w:cs="Arial"/>
          <w:sz w:val="22"/>
          <w:szCs w:val="22"/>
        </w:rPr>
        <w:t>the</w:t>
      </w:r>
      <w:r w:rsidRPr="163F9A82">
        <w:rPr>
          <w:rFonts w:ascii="Arial" w:hAnsi="Arial" w:cs="Arial"/>
          <w:sz w:val="22"/>
          <w:szCs w:val="22"/>
        </w:rPr>
        <w:t xml:space="preserve"> </w:t>
      </w:r>
      <w:r w:rsidR="00F50A0A">
        <w:rPr>
          <w:rFonts w:ascii="Arial" w:hAnsi="Arial" w:cs="Arial"/>
          <w:sz w:val="22"/>
          <w:szCs w:val="22"/>
        </w:rPr>
        <w:t>15</w:t>
      </w:r>
      <w:r w:rsidR="00D76D78">
        <w:rPr>
          <w:rFonts w:ascii="Arial" w:hAnsi="Arial" w:cs="Arial"/>
          <w:sz w:val="22"/>
          <w:szCs w:val="22"/>
        </w:rPr>
        <w:t xml:space="preserve"> individuals who will participate in </w:t>
      </w:r>
      <w:r w:rsidR="1ECC7915" w:rsidRPr="28115277">
        <w:rPr>
          <w:rFonts w:ascii="Arial" w:hAnsi="Arial" w:cs="Arial"/>
          <w:sz w:val="22"/>
          <w:szCs w:val="22"/>
        </w:rPr>
        <w:t>its</w:t>
      </w:r>
      <w:r w:rsidR="00B52F4C">
        <w:rPr>
          <w:rFonts w:ascii="Arial" w:hAnsi="Arial" w:cs="Arial"/>
          <w:sz w:val="22"/>
          <w:szCs w:val="22"/>
        </w:rPr>
        <w:t xml:space="preserve"> next</w:t>
      </w:r>
      <w:r w:rsidR="005360EC">
        <w:rPr>
          <w:rFonts w:ascii="Arial" w:hAnsi="Arial" w:cs="Arial"/>
          <w:sz w:val="22"/>
          <w:szCs w:val="22"/>
        </w:rPr>
        <w:t xml:space="preserve"> </w:t>
      </w:r>
      <w:r w:rsidR="000D193B">
        <w:rPr>
          <w:rFonts w:ascii="Arial" w:hAnsi="Arial" w:cs="Arial"/>
          <w:sz w:val="22"/>
          <w:szCs w:val="22"/>
        </w:rPr>
        <w:t>Inspire Programme</w:t>
      </w:r>
      <w:r w:rsidR="005360EC">
        <w:rPr>
          <w:rFonts w:ascii="Arial" w:hAnsi="Arial" w:cs="Arial"/>
          <w:sz w:val="22"/>
          <w:szCs w:val="22"/>
        </w:rPr>
        <w:t xml:space="preserve">, including a fully funded ticket to </w:t>
      </w:r>
      <w:r w:rsidR="00B52F4C">
        <w:rPr>
          <w:rFonts w:ascii="Arial" w:hAnsi="Arial" w:cs="Arial"/>
          <w:sz w:val="22"/>
          <w:szCs w:val="22"/>
        </w:rPr>
        <w:t>OFC 2026 (7 – 9 January), themed Growing Resilience</w:t>
      </w:r>
      <w:r w:rsidR="000D193B">
        <w:rPr>
          <w:rFonts w:ascii="Arial" w:hAnsi="Arial" w:cs="Arial"/>
          <w:sz w:val="22"/>
          <w:szCs w:val="22"/>
        </w:rPr>
        <w:t>.</w:t>
      </w:r>
    </w:p>
    <w:p w14:paraId="74BDC148" w14:textId="0E77F476" w:rsidR="00A31AD5" w:rsidRDefault="00816CD9" w:rsidP="00D47447">
      <w:pPr>
        <w:rPr>
          <w:rFonts w:ascii="Arial" w:hAnsi="Arial" w:cs="Arial"/>
          <w:sz w:val="22"/>
          <w:szCs w:val="22"/>
        </w:rPr>
      </w:pPr>
      <w:r>
        <w:rPr>
          <w:rFonts w:ascii="Arial" w:hAnsi="Arial" w:cs="Arial"/>
          <w:sz w:val="22"/>
          <w:szCs w:val="22"/>
        </w:rPr>
        <w:t xml:space="preserve">Focused on developing leadership, networks, confidence and knowledge, the programme </w:t>
      </w:r>
      <w:r w:rsidR="00221973">
        <w:rPr>
          <w:rFonts w:ascii="Arial" w:hAnsi="Arial" w:cs="Arial"/>
          <w:sz w:val="22"/>
          <w:szCs w:val="22"/>
        </w:rPr>
        <w:t xml:space="preserve">has </w:t>
      </w:r>
      <w:r w:rsidR="005B788A">
        <w:rPr>
          <w:rFonts w:ascii="Arial" w:hAnsi="Arial" w:cs="Arial"/>
          <w:sz w:val="22"/>
          <w:szCs w:val="22"/>
        </w:rPr>
        <w:t xml:space="preserve">over 130 graduates and continues to be a core part of the </w:t>
      </w:r>
      <w:r w:rsidR="005360EC" w:rsidRPr="02804CC2">
        <w:rPr>
          <w:rFonts w:ascii="Arial" w:hAnsi="Arial" w:cs="Arial"/>
          <w:sz w:val="22"/>
          <w:szCs w:val="22"/>
        </w:rPr>
        <w:t>organisation</w:t>
      </w:r>
      <w:r w:rsidR="3B256D8D" w:rsidRPr="02804CC2">
        <w:rPr>
          <w:rFonts w:ascii="Arial" w:hAnsi="Arial" w:cs="Arial"/>
          <w:sz w:val="22"/>
          <w:szCs w:val="22"/>
        </w:rPr>
        <w:t>’</w:t>
      </w:r>
      <w:r w:rsidR="005360EC" w:rsidRPr="02804CC2">
        <w:rPr>
          <w:rFonts w:ascii="Arial" w:hAnsi="Arial" w:cs="Arial"/>
          <w:sz w:val="22"/>
          <w:szCs w:val="22"/>
        </w:rPr>
        <w:t>s</w:t>
      </w:r>
      <w:r w:rsidR="005B788A">
        <w:rPr>
          <w:rFonts w:ascii="Arial" w:hAnsi="Arial" w:cs="Arial"/>
          <w:sz w:val="22"/>
          <w:szCs w:val="22"/>
        </w:rPr>
        <w:t xml:space="preserve"> charitable remit to include, inspire and challenge. </w:t>
      </w:r>
    </w:p>
    <w:p w14:paraId="065C514D" w14:textId="599FD3D3" w:rsidR="004C7221" w:rsidRDefault="00BA1E7A" w:rsidP="00D47447">
      <w:pPr>
        <w:rPr>
          <w:rFonts w:ascii="Arial" w:hAnsi="Arial" w:cs="Arial"/>
          <w:sz w:val="22"/>
          <w:szCs w:val="22"/>
        </w:rPr>
      </w:pPr>
      <w:r>
        <w:rPr>
          <w:rFonts w:ascii="Arial" w:hAnsi="Arial" w:cs="Arial"/>
          <w:sz w:val="22"/>
          <w:szCs w:val="22"/>
        </w:rPr>
        <w:t xml:space="preserve">Aimed at those 30 to 45 years of age with an active role within the food and farming sector, including farmers, growers, scientists, academics, media and agribusiness professionals, this </w:t>
      </w:r>
      <w:r w:rsidR="0050435F">
        <w:rPr>
          <w:rFonts w:ascii="Arial" w:hAnsi="Arial" w:cs="Arial"/>
          <w:sz w:val="22"/>
          <w:szCs w:val="22"/>
        </w:rPr>
        <w:t>year’s</w:t>
      </w:r>
      <w:r>
        <w:rPr>
          <w:rFonts w:ascii="Arial" w:hAnsi="Arial" w:cs="Arial"/>
          <w:sz w:val="22"/>
          <w:szCs w:val="22"/>
        </w:rPr>
        <w:t xml:space="preserve"> cohort </w:t>
      </w:r>
      <w:r w:rsidRPr="64309032">
        <w:rPr>
          <w:rFonts w:ascii="Arial" w:hAnsi="Arial" w:cs="Arial"/>
          <w:sz w:val="22"/>
          <w:szCs w:val="22"/>
        </w:rPr>
        <w:t>cover</w:t>
      </w:r>
      <w:r w:rsidR="6189EE79" w:rsidRPr="64309032">
        <w:rPr>
          <w:rFonts w:ascii="Arial" w:hAnsi="Arial" w:cs="Arial"/>
          <w:sz w:val="22"/>
          <w:szCs w:val="22"/>
        </w:rPr>
        <w:t>s</w:t>
      </w:r>
      <w:r>
        <w:rPr>
          <w:rFonts w:ascii="Arial" w:hAnsi="Arial" w:cs="Arial"/>
          <w:sz w:val="22"/>
          <w:szCs w:val="22"/>
        </w:rPr>
        <w:t xml:space="preserve"> the </w:t>
      </w:r>
      <w:r w:rsidR="0050435F">
        <w:rPr>
          <w:rFonts w:ascii="Arial" w:hAnsi="Arial" w:cs="Arial"/>
          <w:sz w:val="22"/>
          <w:szCs w:val="22"/>
        </w:rPr>
        <w:t xml:space="preserve">breadth and depth of the UK. </w:t>
      </w:r>
    </w:p>
    <w:p w14:paraId="2A5D1AA5" w14:textId="77A4276D" w:rsidR="0050435F" w:rsidRDefault="0050435F" w:rsidP="00D47447">
      <w:pPr>
        <w:rPr>
          <w:rFonts w:ascii="Arial" w:hAnsi="Arial" w:cs="Arial"/>
          <w:sz w:val="22"/>
          <w:szCs w:val="22"/>
        </w:rPr>
      </w:pPr>
      <w:r>
        <w:rPr>
          <w:rFonts w:ascii="Arial" w:hAnsi="Arial" w:cs="Arial"/>
          <w:sz w:val="22"/>
          <w:szCs w:val="22"/>
        </w:rPr>
        <w:t>Leading the programme for 2026, OFC Director and estate manager</w:t>
      </w:r>
      <w:r w:rsidR="799CA263" w:rsidRPr="6FAFB425">
        <w:rPr>
          <w:rFonts w:ascii="Arial" w:hAnsi="Arial" w:cs="Arial"/>
          <w:sz w:val="22"/>
          <w:szCs w:val="22"/>
        </w:rPr>
        <w:t>,</w:t>
      </w:r>
      <w:r>
        <w:rPr>
          <w:rFonts w:ascii="Arial" w:hAnsi="Arial" w:cs="Arial"/>
          <w:sz w:val="22"/>
          <w:szCs w:val="22"/>
        </w:rPr>
        <w:t xml:space="preserve"> David Hill</w:t>
      </w:r>
      <w:r w:rsidR="7975F308" w:rsidRPr="6DAC8B00">
        <w:rPr>
          <w:rFonts w:ascii="Arial" w:hAnsi="Arial" w:cs="Arial"/>
          <w:sz w:val="22"/>
          <w:szCs w:val="22"/>
        </w:rPr>
        <w:t>,</w:t>
      </w:r>
      <w:r w:rsidR="00CE3E6E">
        <w:rPr>
          <w:rFonts w:ascii="Arial" w:hAnsi="Arial" w:cs="Arial"/>
          <w:sz w:val="22"/>
          <w:szCs w:val="22"/>
        </w:rPr>
        <w:t xml:space="preserve"> </w:t>
      </w:r>
      <w:r w:rsidR="009628A7">
        <w:rPr>
          <w:rFonts w:ascii="Arial" w:hAnsi="Arial" w:cs="Arial"/>
          <w:sz w:val="22"/>
          <w:szCs w:val="22"/>
        </w:rPr>
        <w:t xml:space="preserve">highlights the importance of the initiative. </w:t>
      </w:r>
    </w:p>
    <w:p w14:paraId="328B69CF" w14:textId="7C4160F8" w:rsidR="009628A7" w:rsidRPr="00971DD1" w:rsidRDefault="00CE3E6E" w:rsidP="00C62A39">
      <w:pPr>
        <w:rPr>
          <w:rFonts w:ascii="Arial" w:hAnsi="Arial" w:cs="Arial"/>
          <w:sz w:val="22"/>
          <w:szCs w:val="22"/>
        </w:rPr>
      </w:pPr>
      <w:r>
        <w:rPr>
          <w:rFonts w:ascii="Arial" w:hAnsi="Arial" w:cs="Arial"/>
          <w:sz w:val="22"/>
          <w:szCs w:val="22"/>
        </w:rPr>
        <w:t>“</w:t>
      </w:r>
      <w:r w:rsidR="00C62A39" w:rsidRPr="00971DD1">
        <w:rPr>
          <w:rFonts w:ascii="Arial" w:hAnsi="Arial" w:cs="Arial"/>
          <w:sz w:val="22"/>
          <w:szCs w:val="22"/>
        </w:rPr>
        <w:t xml:space="preserve">Inspire has been a fantastic initiative in developing younger leaders, and it has also been invaluable for the OFC itself. </w:t>
      </w:r>
      <w:r w:rsidR="00D335E6" w:rsidRPr="00971DD1">
        <w:rPr>
          <w:rFonts w:ascii="Arial" w:hAnsi="Arial" w:cs="Arial"/>
          <w:sz w:val="22"/>
          <w:szCs w:val="22"/>
        </w:rPr>
        <w:t>Current</w:t>
      </w:r>
      <w:r w:rsidR="00C62A39" w:rsidRPr="00971DD1">
        <w:rPr>
          <w:rFonts w:ascii="Arial" w:hAnsi="Arial" w:cs="Arial"/>
          <w:sz w:val="22"/>
          <w:szCs w:val="22"/>
        </w:rPr>
        <w:t xml:space="preserve"> Director Kelly Hewson-Fisher</w:t>
      </w:r>
      <w:r w:rsidR="00D335E6" w:rsidRPr="00971DD1">
        <w:rPr>
          <w:rFonts w:ascii="Arial" w:hAnsi="Arial" w:cs="Arial"/>
          <w:sz w:val="22"/>
          <w:szCs w:val="22"/>
        </w:rPr>
        <w:t>, who is Head of Rural Research at Savills,</w:t>
      </w:r>
      <w:r w:rsidR="00C62A39" w:rsidRPr="00971DD1">
        <w:rPr>
          <w:rFonts w:ascii="Arial" w:hAnsi="Arial" w:cs="Arial"/>
          <w:sz w:val="22"/>
          <w:szCs w:val="22"/>
        </w:rPr>
        <w:t xml:space="preserve"> and I are Inspire Alumni, as was Will Evans, podcaster, farmer and columnist, Chair of our 2024 conference</w:t>
      </w:r>
      <w:r w:rsidR="00D335E6" w:rsidRPr="00971DD1">
        <w:rPr>
          <w:rFonts w:ascii="Arial" w:hAnsi="Arial" w:cs="Arial"/>
          <w:sz w:val="22"/>
          <w:szCs w:val="22"/>
        </w:rPr>
        <w:t>.</w:t>
      </w:r>
    </w:p>
    <w:p w14:paraId="6050DE7B" w14:textId="618445A5" w:rsidR="001B36B6" w:rsidRDefault="00C62A39" w:rsidP="00C62A39">
      <w:pPr>
        <w:rPr>
          <w:rFonts w:ascii="Arial" w:hAnsi="Arial" w:cs="Arial"/>
          <w:sz w:val="22"/>
          <w:szCs w:val="22"/>
        </w:rPr>
      </w:pPr>
      <w:r w:rsidRPr="00971DD1">
        <w:rPr>
          <w:rFonts w:ascii="Arial" w:hAnsi="Arial" w:cs="Arial"/>
          <w:sz w:val="22"/>
          <w:szCs w:val="22"/>
        </w:rPr>
        <w:t>“We have two long-term sponsors of the Inspire programme, TIAH and BASF, who are also</w:t>
      </w:r>
      <w:r w:rsidR="009863C7">
        <w:rPr>
          <w:rFonts w:ascii="Arial" w:hAnsi="Arial" w:cs="Arial"/>
          <w:sz w:val="22"/>
          <w:szCs w:val="22"/>
        </w:rPr>
        <w:t xml:space="preserve"> </w:t>
      </w:r>
      <w:r w:rsidRPr="00971DD1">
        <w:rPr>
          <w:rFonts w:ascii="Arial" w:hAnsi="Arial" w:cs="Arial"/>
          <w:sz w:val="22"/>
          <w:szCs w:val="22"/>
        </w:rPr>
        <w:t>involved in the implementation of activities, which include personal development days in London, in addition to</w:t>
      </w:r>
      <w:r w:rsidR="001B36B6">
        <w:rPr>
          <w:rFonts w:ascii="Arial" w:hAnsi="Arial" w:cs="Arial"/>
          <w:sz w:val="22"/>
          <w:szCs w:val="22"/>
        </w:rPr>
        <w:t xml:space="preserve"> a session at the main co</w:t>
      </w:r>
      <w:r w:rsidRPr="00971DD1">
        <w:rPr>
          <w:rFonts w:ascii="Arial" w:hAnsi="Arial" w:cs="Arial"/>
          <w:sz w:val="22"/>
          <w:szCs w:val="22"/>
        </w:rPr>
        <w:t>nference.”</w:t>
      </w:r>
    </w:p>
    <w:p w14:paraId="4C5EF7EB" w14:textId="2372DFA3" w:rsidR="004434CB" w:rsidRPr="00083086" w:rsidRDefault="004434CB" w:rsidP="00C62A39">
      <w:pPr>
        <w:rPr>
          <w:rFonts w:ascii="Arial" w:hAnsi="Arial" w:cs="Arial"/>
          <w:b/>
          <w:bCs/>
          <w:sz w:val="22"/>
          <w:szCs w:val="22"/>
        </w:rPr>
      </w:pPr>
      <w:r w:rsidRPr="00083086">
        <w:rPr>
          <w:rFonts w:ascii="Arial" w:hAnsi="Arial" w:cs="Arial"/>
          <w:b/>
          <w:bCs/>
          <w:sz w:val="22"/>
          <w:szCs w:val="22"/>
        </w:rPr>
        <w:t>The 2026 cohort</w:t>
      </w:r>
      <w:r w:rsidR="00042D76">
        <w:rPr>
          <w:rFonts w:ascii="Arial" w:hAnsi="Arial" w:cs="Arial"/>
          <w:b/>
          <w:bCs/>
          <w:sz w:val="22"/>
          <w:szCs w:val="22"/>
        </w:rPr>
        <w:t>, selected following a competitive application process,</w:t>
      </w:r>
      <w:r w:rsidR="001B36B6">
        <w:rPr>
          <w:rFonts w:ascii="Arial" w:hAnsi="Arial" w:cs="Arial"/>
          <w:b/>
          <w:bCs/>
          <w:sz w:val="22"/>
          <w:szCs w:val="22"/>
        </w:rPr>
        <w:t xml:space="preserve"> include:</w:t>
      </w:r>
    </w:p>
    <w:p w14:paraId="42F41A9E" w14:textId="77777777" w:rsidR="00504C48" w:rsidRPr="00083086" w:rsidRDefault="00504C48" w:rsidP="00504C48">
      <w:pPr>
        <w:rPr>
          <w:rFonts w:ascii="Arial" w:hAnsi="Arial" w:cs="Arial"/>
          <w:sz w:val="22"/>
          <w:szCs w:val="22"/>
        </w:rPr>
      </w:pPr>
      <w:r w:rsidRPr="001B36B6">
        <w:rPr>
          <w:rFonts w:ascii="Arial" w:hAnsi="Arial" w:cs="Arial"/>
          <w:b/>
          <w:bCs/>
          <w:sz w:val="22"/>
          <w:szCs w:val="22"/>
        </w:rPr>
        <w:t>Laura Beaumont</w:t>
      </w:r>
      <w:r w:rsidRPr="00083086">
        <w:rPr>
          <w:rFonts w:ascii="Arial" w:hAnsi="Arial" w:cs="Arial"/>
          <w:sz w:val="22"/>
          <w:szCs w:val="22"/>
        </w:rPr>
        <w:t xml:space="preserve">, who works on her family’s mixed farm in Herefordshire, Laura also heads up the British On-Farm Innovation Network (BOFIN)’s project management across four Innovation UK-funded projects. </w:t>
      </w:r>
    </w:p>
    <w:p w14:paraId="29ADF50B" w14:textId="77777777" w:rsidR="00504C48" w:rsidRPr="00083086" w:rsidRDefault="00504C48" w:rsidP="00504C48">
      <w:pPr>
        <w:rPr>
          <w:rFonts w:ascii="Arial" w:hAnsi="Arial" w:cs="Arial"/>
          <w:sz w:val="22"/>
          <w:szCs w:val="22"/>
        </w:rPr>
      </w:pPr>
      <w:r w:rsidRPr="001B36B6">
        <w:rPr>
          <w:rFonts w:ascii="Arial" w:hAnsi="Arial" w:cs="Arial"/>
          <w:b/>
          <w:bCs/>
          <w:sz w:val="22"/>
          <w:szCs w:val="22"/>
        </w:rPr>
        <w:t>Liz Bowes</w:t>
      </w:r>
      <w:r w:rsidRPr="00083086">
        <w:rPr>
          <w:rFonts w:ascii="Arial" w:hAnsi="Arial" w:cs="Arial"/>
          <w:sz w:val="22"/>
          <w:szCs w:val="22"/>
        </w:rPr>
        <w:t>, head of curriculum at Gelli Aur Campus at Coleg Sir Gâr in South Wales. responsible for agriculture, agricultural engineering, and horticulture courses. She is also partner on a family-run dairy farm.</w:t>
      </w:r>
    </w:p>
    <w:p w14:paraId="119E7214" w14:textId="77777777" w:rsidR="00504C48" w:rsidRPr="00083086" w:rsidRDefault="00504C48" w:rsidP="00504C48">
      <w:pPr>
        <w:rPr>
          <w:rFonts w:ascii="Arial" w:hAnsi="Arial" w:cs="Arial"/>
          <w:sz w:val="22"/>
          <w:szCs w:val="22"/>
        </w:rPr>
      </w:pPr>
      <w:r w:rsidRPr="001B36B6">
        <w:rPr>
          <w:rFonts w:ascii="Arial" w:hAnsi="Arial" w:cs="Arial"/>
          <w:b/>
          <w:bCs/>
          <w:sz w:val="22"/>
          <w:szCs w:val="22"/>
        </w:rPr>
        <w:t>Bronagh Brennan</w:t>
      </w:r>
      <w:r w:rsidRPr="00083086">
        <w:rPr>
          <w:rFonts w:ascii="Arial" w:hAnsi="Arial" w:cs="Arial"/>
          <w:sz w:val="22"/>
          <w:szCs w:val="22"/>
        </w:rPr>
        <w:t xml:space="preserve">, farm business management, training and HR consultant from Northern Ireland. </w:t>
      </w:r>
    </w:p>
    <w:p w14:paraId="068B1CE5" w14:textId="4C68A726" w:rsidR="00504C48" w:rsidRPr="00083086" w:rsidRDefault="00504C48" w:rsidP="00504C48">
      <w:pPr>
        <w:rPr>
          <w:rFonts w:ascii="Arial" w:hAnsi="Arial" w:cs="Arial"/>
          <w:sz w:val="22"/>
          <w:szCs w:val="22"/>
        </w:rPr>
      </w:pPr>
      <w:r w:rsidRPr="001B36B6">
        <w:rPr>
          <w:rFonts w:ascii="Arial" w:hAnsi="Arial" w:cs="Arial"/>
          <w:b/>
          <w:bCs/>
          <w:sz w:val="22"/>
          <w:szCs w:val="22"/>
        </w:rPr>
        <w:t>David Bristow</w:t>
      </w:r>
      <w:r w:rsidRPr="00083086">
        <w:rPr>
          <w:rFonts w:ascii="Arial" w:hAnsi="Arial" w:cs="Arial"/>
          <w:sz w:val="22"/>
          <w:szCs w:val="22"/>
        </w:rPr>
        <w:t xml:space="preserve">, who grew up on a beef and poultry farm in Northern Ireland. His degree in agricultural engineering led him </w:t>
      </w:r>
      <w:r w:rsidRPr="587A822A">
        <w:rPr>
          <w:rFonts w:ascii="Arial" w:hAnsi="Arial" w:cs="Arial"/>
          <w:sz w:val="22"/>
          <w:szCs w:val="22"/>
        </w:rPr>
        <w:t>to</w:t>
      </w:r>
      <w:r w:rsidR="5B2327A8" w:rsidRPr="587A822A">
        <w:rPr>
          <w:rFonts w:ascii="Arial" w:hAnsi="Arial" w:cs="Arial"/>
          <w:sz w:val="22"/>
          <w:szCs w:val="22"/>
        </w:rPr>
        <w:t>ok him</w:t>
      </w:r>
      <w:r w:rsidRPr="00083086">
        <w:rPr>
          <w:rFonts w:ascii="Arial" w:hAnsi="Arial" w:cs="Arial"/>
          <w:sz w:val="22"/>
          <w:szCs w:val="22"/>
        </w:rPr>
        <w:t xml:space="preserve"> </w:t>
      </w:r>
      <w:r w:rsidR="3668FBED" w:rsidRPr="46E6270F">
        <w:rPr>
          <w:rFonts w:ascii="Arial" w:hAnsi="Arial" w:cs="Arial"/>
          <w:sz w:val="22"/>
          <w:szCs w:val="22"/>
        </w:rPr>
        <w:t xml:space="preserve">to </w:t>
      </w:r>
      <w:r w:rsidRPr="46E6270F">
        <w:rPr>
          <w:rFonts w:ascii="Arial" w:hAnsi="Arial" w:cs="Arial"/>
          <w:sz w:val="22"/>
          <w:szCs w:val="22"/>
        </w:rPr>
        <w:t>Lincolnshire</w:t>
      </w:r>
      <w:r w:rsidRPr="00083086">
        <w:rPr>
          <w:rFonts w:ascii="Arial" w:hAnsi="Arial" w:cs="Arial"/>
          <w:sz w:val="22"/>
          <w:szCs w:val="22"/>
        </w:rPr>
        <w:t xml:space="preserve">, where he now manages the farming at Stourton Estate. </w:t>
      </w:r>
    </w:p>
    <w:p w14:paraId="21E03670" w14:textId="77777777" w:rsidR="00504C48" w:rsidRPr="00083086" w:rsidRDefault="00504C48" w:rsidP="00504C48">
      <w:pPr>
        <w:rPr>
          <w:rFonts w:ascii="Arial" w:hAnsi="Arial" w:cs="Arial"/>
          <w:sz w:val="22"/>
          <w:szCs w:val="22"/>
        </w:rPr>
      </w:pPr>
      <w:r w:rsidRPr="001B36B6">
        <w:rPr>
          <w:rFonts w:ascii="Arial" w:hAnsi="Arial" w:cs="Arial"/>
          <w:b/>
          <w:bCs/>
          <w:sz w:val="22"/>
          <w:szCs w:val="22"/>
        </w:rPr>
        <w:t>Tom Cannon</w:t>
      </w:r>
      <w:r w:rsidRPr="00083086">
        <w:rPr>
          <w:rFonts w:ascii="Arial" w:hAnsi="Arial" w:cs="Arial"/>
          <w:sz w:val="22"/>
          <w:szCs w:val="22"/>
        </w:rPr>
        <w:t xml:space="preserve">, from Roughway Farm is part of a farming family that has farmed in Kent for generations. Tom has helped to diversify the family farm, including into cobnuts following his research during a Churchill Fellowship. </w:t>
      </w:r>
    </w:p>
    <w:p w14:paraId="319537D6" w14:textId="77777777" w:rsidR="00504C48" w:rsidRPr="00083086" w:rsidRDefault="00504C48" w:rsidP="00504C48">
      <w:pPr>
        <w:rPr>
          <w:rFonts w:ascii="Arial" w:hAnsi="Arial" w:cs="Arial"/>
          <w:sz w:val="22"/>
          <w:szCs w:val="22"/>
        </w:rPr>
      </w:pPr>
      <w:r w:rsidRPr="001B36B6">
        <w:rPr>
          <w:rFonts w:ascii="Arial" w:hAnsi="Arial" w:cs="Arial"/>
          <w:b/>
          <w:bCs/>
          <w:sz w:val="22"/>
          <w:szCs w:val="22"/>
        </w:rPr>
        <w:t>Matt Elliott</w:t>
      </w:r>
      <w:r w:rsidRPr="00083086">
        <w:rPr>
          <w:rFonts w:ascii="Arial" w:hAnsi="Arial" w:cs="Arial"/>
          <w:sz w:val="22"/>
          <w:szCs w:val="22"/>
        </w:rPr>
        <w:t>, a new entrant to farming. Matt is FarmED’s agricultural lead, a regenerative demonstration farm and education centre in the Cotswolds. Matt is also a National Trust tenant on the Sherborne Estate in Gloucestershire.</w:t>
      </w:r>
    </w:p>
    <w:p w14:paraId="448BDBB7" w14:textId="1FD5CB6D" w:rsidR="00504C48" w:rsidRPr="00083086" w:rsidRDefault="00504C48" w:rsidP="00504C48">
      <w:pPr>
        <w:rPr>
          <w:rFonts w:ascii="Arial" w:hAnsi="Arial" w:cs="Arial"/>
          <w:sz w:val="22"/>
          <w:szCs w:val="22"/>
        </w:rPr>
      </w:pPr>
      <w:r w:rsidRPr="001B36B6">
        <w:rPr>
          <w:rFonts w:ascii="Arial" w:hAnsi="Arial" w:cs="Arial"/>
          <w:b/>
          <w:bCs/>
          <w:sz w:val="22"/>
          <w:szCs w:val="22"/>
        </w:rPr>
        <w:t>Adam Godwin</w:t>
      </w:r>
      <w:r w:rsidRPr="00083086">
        <w:rPr>
          <w:rFonts w:ascii="Arial" w:hAnsi="Arial" w:cs="Arial"/>
          <w:sz w:val="22"/>
          <w:szCs w:val="22"/>
        </w:rPr>
        <w:t xml:space="preserve">, </w:t>
      </w:r>
      <w:r w:rsidR="4019F897" w:rsidRPr="1AD3693E">
        <w:rPr>
          <w:rFonts w:ascii="Arial" w:hAnsi="Arial" w:cs="Arial"/>
          <w:sz w:val="22"/>
          <w:szCs w:val="22"/>
        </w:rPr>
        <w:t>has an engineering background and is a</w:t>
      </w:r>
      <w:r w:rsidRPr="1AD3693E">
        <w:rPr>
          <w:rFonts w:ascii="Arial" w:hAnsi="Arial" w:cs="Arial"/>
          <w:sz w:val="22"/>
          <w:szCs w:val="22"/>
        </w:rPr>
        <w:t xml:space="preserve"> </w:t>
      </w:r>
      <w:r w:rsidRPr="00083086">
        <w:rPr>
          <w:rFonts w:ascii="Arial" w:hAnsi="Arial" w:cs="Arial"/>
          <w:sz w:val="22"/>
          <w:szCs w:val="22"/>
        </w:rPr>
        <w:t xml:space="preserve">farm management assistant </w:t>
      </w:r>
      <w:r w:rsidR="178E534C" w:rsidRPr="1AD3693E">
        <w:rPr>
          <w:rFonts w:ascii="Arial" w:hAnsi="Arial" w:cs="Arial"/>
          <w:sz w:val="22"/>
          <w:szCs w:val="22"/>
        </w:rPr>
        <w:t xml:space="preserve">working </w:t>
      </w:r>
      <w:r w:rsidRPr="00083086">
        <w:rPr>
          <w:rFonts w:ascii="Arial" w:hAnsi="Arial" w:cs="Arial"/>
          <w:sz w:val="22"/>
          <w:szCs w:val="22"/>
        </w:rPr>
        <w:t xml:space="preserve">across 2,600ha. </w:t>
      </w:r>
    </w:p>
    <w:p w14:paraId="4478E68E" w14:textId="77777777" w:rsidR="00504C48" w:rsidRPr="00083086" w:rsidRDefault="00504C48" w:rsidP="00504C48">
      <w:pPr>
        <w:rPr>
          <w:rFonts w:ascii="Arial" w:hAnsi="Arial" w:cs="Arial"/>
          <w:sz w:val="22"/>
          <w:szCs w:val="22"/>
        </w:rPr>
      </w:pPr>
      <w:r w:rsidRPr="001B36B6">
        <w:rPr>
          <w:rFonts w:ascii="Arial" w:hAnsi="Arial" w:cs="Arial"/>
          <w:b/>
          <w:bCs/>
          <w:sz w:val="22"/>
          <w:szCs w:val="22"/>
        </w:rPr>
        <w:t>Maryna Kuzmenko</w:t>
      </w:r>
      <w:r w:rsidRPr="00083086">
        <w:rPr>
          <w:rFonts w:ascii="Arial" w:hAnsi="Arial" w:cs="Arial"/>
          <w:sz w:val="22"/>
          <w:szCs w:val="22"/>
        </w:rPr>
        <w:t xml:space="preserve"> co-founded Petiole, a UK agritech company applying computer vision and deep learning to plant phenotyping and quality control in agrifood. </w:t>
      </w:r>
    </w:p>
    <w:p w14:paraId="6D319EB7" w14:textId="77777777" w:rsidR="00504C48" w:rsidRPr="00083086" w:rsidRDefault="00504C48" w:rsidP="00504C48">
      <w:pPr>
        <w:rPr>
          <w:rFonts w:ascii="Arial" w:hAnsi="Arial" w:cs="Arial"/>
          <w:sz w:val="22"/>
          <w:szCs w:val="22"/>
        </w:rPr>
      </w:pPr>
      <w:r w:rsidRPr="001B36B6">
        <w:rPr>
          <w:rFonts w:ascii="Arial" w:hAnsi="Arial" w:cs="Arial"/>
          <w:b/>
          <w:bCs/>
          <w:sz w:val="22"/>
          <w:szCs w:val="22"/>
        </w:rPr>
        <w:t>Beth Metson</w:t>
      </w:r>
      <w:r w:rsidRPr="00083086">
        <w:rPr>
          <w:rFonts w:ascii="Arial" w:hAnsi="Arial" w:cs="Arial"/>
          <w:sz w:val="22"/>
          <w:szCs w:val="22"/>
        </w:rPr>
        <w:t xml:space="preserve">, director at HedgeLife which creates and enhances tree and hedge networks across the east and south-east of England. Beth also farms in Essex. </w:t>
      </w:r>
    </w:p>
    <w:p w14:paraId="23A2B71C" w14:textId="55620D9B" w:rsidR="00504C48" w:rsidRPr="00083086" w:rsidRDefault="00504C48" w:rsidP="00504C48">
      <w:pPr>
        <w:rPr>
          <w:rFonts w:ascii="Arial" w:hAnsi="Arial" w:cs="Arial"/>
          <w:sz w:val="22"/>
          <w:szCs w:val="22"/>
        </w:rPr>
      </w:pPr>
      <w:r w:rsidRPr="001B36B6">
        <w:rPr>
          <w:rFonts w:ascii="Arial" w:hAnsi="Arial" w:cs="Arial"/>
          <w:b/>
          <w:bCs/>
          <w:sz w:val="22"/>
          <w:szCs w:val="22"/>
        </w:rPr>
        <w:t>Agnes Mwihaki Lokoro</w:t>
      </w:r>
      <w:r w:rsidRPr="00083086">
        <w:rPr>
          <w:rFonts w:ascii="Arial" w:hAnsi="Arial" w:cs="Arial"/>
          <w:sz w:val="22"/>
          <w:szCs w:val="22"/>
        </w:rPr>
        <w:t>, a specialist in sustainable agriculture and food security across Africa and beyond</w:t>
      </w:r>
      <w:r w:rsidR="740F8FD2" w:rsidRPr="452D86D9">
        <w:rPr>
          <w:rFonts w:ascii="Arial" w:hAnsi="Arial" w:cs="Arial"/>
          <w:sz w:val="22"/>
          <w:szCs w:val="22"/>
        </w:rPr>
        <w:t>.</w:t>
      </w:r>
      <w:r w:rsidRPr="00083086">
        <w:rPr>
          <w:rFonts w:ascii="Arial" w:hAnsi="Arial" w:cs="Arial"/>
          <w:sz w:val="22"/>
          <w:szCs w:val="22"/>
        </w:rPr>
        <w:t xml:space="preserve"> </w:t>
      </w:r>
    </w:p>
    <w:p w14:paraId="345784EA" w14:textId="77777777" w:rsidR="00504C48" w:rsidRPr="00083086" w:rsidRDefault="00504C48" w:rsidP="00504C48">
      <w:pPr>
        <w:rPr>
          <w:rFonts w:ascii="Arial" w:hAnsi="Arial" w:cs="Arial"/>
          <w:sz w:val="22"/>
          <w:szCs w:val="22"/>
        </w:rPr>
      </w:pPr>
      <w:r w:rsidRPr="001B36B6">
        <w:rPr>
          <w:rFonts w:ascii="Arial" w:hAnsi="Arial" w:cs="Arial"/>
          <w:b/>
          <w:bCs/>
          <w:sz w:val="22"/>
          <w:szCs w:val="22"/>
        </w:rPr>
        <w:t>Morgan Robinson</w:t>
      </w:r>
      <w:r w:rsidRPr="00083086">
        <w:rPr>
          <w:rFonts w:ascii="Arial" w:hAnsi="Arial" w:cs="Arial"/>
          <w:sz w:val="22"/>
          <w:szCs w:val="22"/>
        </w:rPr>
        <w:t xml:space="preserve"> grew up on the Lowther Estate in Cumbria; he is now Estate Operations Director at the historic 17,000-acre Holker Estate in Cumbria.</w:t>
      </w:r>
    </w:p>
    <w:p w14:paraId="1C92D363" w14:textId="77777777" w:rsidR="00504C48" w:rsidRPr="00083086" w:rsidRDefault="00504C48" w:rsidP="00504C48">
      <w:pPr>
        <w:rPr>
          <w:rFonts w:ascii="Arial" w:hAnsi="Arial" w:cs="Arial"/>
          <w:sz w:val="22"/>
          <w:szCs w:val="22"/>
        </w:rPr>
      </w:pPr>
      <w:r w:rsidRPr="001B36B6">
        <w:rPr>
          <w:rFonts w:ascii="Arial" w:hAnsi="Arial" w:cs="Arial"/>
          <w:b/>
          <w:bCs/>
          <w:sz w:val="22"/>
          <w:szCs w:val="22"/>
        </w:rPr>
        <w:t>William Sanders</w:t>
      </w:r>
      <w:r w:rsidRPr="00083086">
        <w:rPr>
          <w:rFonts w:ascii="Arial" w:hAnsi="Arial" w:cs="Arial"/>
          <w:sz w:val="22"/>
          <w:szCs w:val="22"/>
        </w:rPr>
        <w:t xml:space="preserve"> is a Dairy Farm Manager and mentor in Staffordshire, building his career from a non-farming background.</w:t>
      </w:r>
    </w:p>
    <w:p w14:paraId="47C4304A" w14:textId="77777777" w:rsidR="00504C48" w:rsidRPr="00083086" w:rsidRDefault="00504C48" w:rsidP="00504C48">
      <w:pPr>
        <w:rPr>
          <w:rFonts w:ascii="Arial" w:hAnsi="Arial" w:cs="Arial"/>
          <w:sz w:val="22"/>
          <w:szCs w:val="22"/>
        </w:rPr>
      </w:pPr>
      <w:r w:rsidRPr="001B36B6">
        <w:rPr>
          <w:rFonts w:ascii="Arial" w:hAnsi="Arial" w:cs="Arial"/>
          <w:b/>
          <w:bCs/>
          <w:sz w:val="22"/>
          <w:szCs w:val="22"/>
        </w:rPr>
        <w:t>Anna Simpson</w:t>
      </w:r>
      <w:r w:rsidRPr="00083086">
        <w:rPr>
          <w:rFonts w:ascii="Arial" w:hAnsi="Arial" w:cs="Arial"/>
          <w:sz w:val="22"/>
          <w:szCs w:val="22"/>
        </w:rPr>
        <w:t xml:space="preserve">, public affairs manager at the Crown Estate, leading engagement on environmental, rural and land use policy across the estate’s wide portfolio. </w:t>
      </w:r>
    </w:p>
    <w:p w14:paraId="4C7D70FB" w14:textId="77777777" w:rsidR="00504C48" w:rsidRPr="00083086" w:rsidRDefault="00504C48" w:rsidP="00504C48">
      <w:pPr>
        <w:rPr>
          <w:rFonts w:ascii="Arial" w:hAnsi="Arial" w:cs="Arial"/>
          <w:sz w:val="22"/>
          <w:szCs w:val="22"/>
        </w:rPr>
      </w:pPr>
      <w:r w:rsidRPr="001B36B6">
        <w:rPr>
          <w:rFonts w:ascii="Arial" w:hAnsi="Arial" w:cs="Arial"/>
          <w:b/>
          <w:bCs/>
          <w:sz w:val="22"/>
          <w:szCs w:val="22"/>
        </w:rPr>
        <w:t>Andrew Teanby</w:t>
      </w:r>
      <w:r w:rsidRPr="00083086">
        <w:rPr>
          <w:rFonts w:ascii="Arial" w:hAnsi="Arial" w:cs="Arial"/>
          <w:sz w:val="22"/>
          <w:szCs w:val="22"/>
        </w:rPr>
        <w:t>, director of Savills’ rural research team, responsible for farmland market intelligence and policy change. Andrew is also manager of an arable farm in Lincolnshire.</w:t>
      </w:r>
    </w:p>
    <w:p w14:paraId="03642ED2" w14:textId="77777777" w:rsidR="00504C48" w:rsidRPr="00083086" w:rsidRDefault="00504C48" w:rsidP="00504C48">
      <w:pPr>
        <w:rPr>
          <w:rFonts w:ascii="Arial" w:hAnsi="Arial" w:cs="Arial"/>
          <w:sz w:val="22"/>
          <w:szCs w:val="22"/>
        </w:rPr>
      </w:pPr>
      <w:r w:rsidRPr="001B36B6">
        <w:rPr>
          <w:rFonts w:ascii="Arial" w:hAnsi="Arial" w:cs="Arial"/>
          <w:b/>
          <w:bCs/>
          <w:sz w:val="22"/>
          <w:szCs w:val="22"/>
        </w:rPr>
        <w:t>Jessica Evans Williams</w:t>
      </w:r>
      <w:r w:rsidRPr="00083086">
        <w:rPr>
          <w:rFonts w:ascii="Arial" w:hAnsi="Arial" w:cs="Arial"/>
          <w:sz w:val="22"/>
          <w:szCs w:val="22"/>
        </w:rPr>
        <w:t xml:space="preserve">, a farmer from mid-Wales in the Eryri National Park, specialising in native breeds, she also works part-time as an environmental health officer. </w:t>
      </w:r>
    </w:p>
    <w:p w14:paraId="5C12367D" w14:textId="76AA9C0F" w:rsidR="00203583" w:rsidRPr="00203583" w:rsidRDefault="00203583" w:rsidP="00D47447">
      <w:pPr>
        <w:rPr>
          <w:rFonts w:ascii="Arial" w:hAnsi="Arial" w:cs="Arial"/>
          <w:sz w:val="22"/>
          <w:szCs w:val="22"/>
        </w:rPr>
      </w:pPr>
      <w:r w:rsidRPr="16677F17">
        <w:rPr>
          <w:rFonts w:ascii="Arial" w:hAnsi="Arial" w:cs="Arial"/>
          <w:sz w:val="22"/>
          <w:szCs w:val="22"/>
        </w:rPr>
        <w:t xml:space="preserve">Tickets for the 2026 conference are on sale. To view the full </w:t>
      </w:r>
      <w:r w:rsidR="05133FA2" w:rsidRPr="16677F17">
        <w:rPr>
          <w:rFonts w:ascii="Arial" w:hAnsi="Arial" w:cs="Arial"/>
          <w:sz w:val="22"/>
          <w:szCs w:val="22"/>
        </w:rPr>
        <w:t>programme</w:t>
      </w:r>
      <w:r w:rsidRPr="16677F17">
        <w:rPr>
          <w:rFonts w:ascii="Arial" w:hAnsi="Arial" w:cs="Arial"/>
          <w:sz w:val="22"/>
          <w:szCs w:val="22"/>
        </w:rPr>
        <w:t xml:space="preserve"> and to book your place, visit </w:t>
      </w:r>
      <w:hyperlink r:id="rId9">
        <w:r w:rsidRPr="16677F17">
          <w:rPr>
            <w:rStyle w:val="Hyperlink"/>
            <w:rFonts w:ascii="Arial" w:hAnsi="Arial" w:cs="Arial"/>
            <w:sz w:val="22"/>
            <w:szCs w:val="22"/>
          </w:rPr>
          <w:t>www.ofc.org.uk</w:t>
        </w:r>
      </w:hyperlink>
      <w:r w:rsidRPr="16677F17">
        <w:rPr>
          <w:rFonts w:ascii="Arial" w:hAnsi="Arial" w:cs="Arial"/>
          <w:sz w:val="22"/>
          <w:szCs w:val="22"/>
        </w:rPr>
        <w:t>.</w:t>
      </w:r>
    </w:p>
    <w:p w14:paraId="61A6C580" w14:textId="4020554D" w:rsidR="00374A0E" w:rsidRDefault="000C5F05" w:rsidP="00D47447">
      <w:pPr>
        <w:rPr>
          <w:rFonts w:ascii="Arial" w:hAnsi="Arial" w:cs="Arial"/>
          <w:sz w:val="22"/>
          <w:szCs w:val="22"/>
        </w:rPr>
      </w:pPr>
      <w:r>
        <w:rPr>
          <w:rFonts w:ascii="Arial" w:hAnsi="Arial" w:cs="Arial"/>
          <w:sz w:val="22"/>
          <w:szCs w:val="22"/>
        </w:rPr>
        <w:t>-En</w:t>
      </w:r>
      <w:r w:rsidR="00D212D8">
        <w:rPr>
          <w:rFonts w:ascii="Arial" w:hAnsi="Arial" w:cs="Arial"/>
          <w:sz w:val="22"/>
          <w:szCs w:val="22"/>
        </w:rPr>
        <w:t>ds-</w:t>
      </w:r>
    </w:p>
    <w:p w14:paraId="4627E525" w14:textId="4B323EF9" w:rsidR="00B217F0" w:rsidRPr="00B217F0" w:rsidRDefault="00B217F0" w:rsidP="00B217F0">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14:paraId="038E8427" w14:textId="77777777" w:rsidR="00B217F0" w:rsidRPr="00B217F0" w:rsidRDefault="00B217F0" w:rsidP="00B217F0">
      <w:pPr>
        <w:rPr>
          <w:rFonts w:ascii="Arial" w:hAnsi="Arial" w:cs="Arial"/>
          <w:sz w:val="22"/>
          <w:szCs w:val="22"/>
        </w:rPr>
      </w:pPr>
      <w:r w:rsidRPr="00B217F0">
        <w:rPr>
          <w:rFonts w:ascii="Arial" w:hAnsi="Arial" w:cs="Arial"/>
          <w:sz w:val="22"/>
          <w:szCs w:val="22"/>
        </w:rPr>
        <w:t>For more information on the Oxford Farming Conference (OFC):   </w:t>
      </w:r>
    </w:p>
    <w:p w14:paraId="0D707921" w14:textId="77777777" w:rsidR="00B217F0" w:rsidRPr="00B217F0" w:rsidRDefault="00B217F0" w:rsidP="00B217F0">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r:id="rId10" w:tgtFrame="_blank" w:history="1">
        <w:r w:rsidRPr="00B217F0">
          <w:rPr>
            <w:rStyle w:val="Hyperlink"/>
            <w:rFonts w:ascii="Arial" w:hAnsi="Arial" w:cs="Arial"/>
            <w:sz w:val="22"/>
            <w:szCs w:val="22"/>
          </w:rPr>
          <w:t>www.ofc.org.uk</w:t>
        </w:r>
      </w:hyperlink>
      <w:r w:rsidRPr="00B217F0">
        <w:rPr>
          <w:rFonts w:ascii="Arial" w:hAnsi="Arial" w:cs="Arial"/>
          <w:sz w:val="22"/>
          <w:szCs w:val="22"/>
        </w:rPr>
        <w:t>   </w:t>
      </w:r>
    </w:p>
    <w:p w14:paraId="2EE399DE" w14:textId="77777777" w:rsidR="00B217F0" w:rsidRPr="00B217F0" w:rsidRDefault="00B217F0" w:rsidP="00B217F0">
      <w:pPr>
        <w:rPr>
          <w:rFonts w:ascii="Arial" w:hAnsi="Arial" w:cs="Arial"/>
          <w:sz w:val="22"/>
          <w:szCs w:val="22"/>
        </w:rPr>
      </w:pPr>
      <w:r w:rsidRPr="00B217F0">
        <w:rPr>
          <w:rFonts w:ascii="Arial" w:hAnsi="Arial" w:cs="Arial"/>
          <w:b/>
          <w:bCs/>
          <w:sz w:val="22"/>
          <w:szCs w:val="22"/>
        </w:rPr>
        <w:t>Twitter: </w:t>
      </w:r>
      <w:hyperlink r:id="rId11" w:tgtFrame="_blank" w:history="1">
        <w:r w:rsidRPr="00B217F0">
          <w:rPr>
            <w:rStyle w:val="Hyperlink"/>
            <w:rFonts w:ascii="Arial" w:hAnsi="Arial" w:cs="Arial"/>
            <w:sz w:val="22"/>
            <w:szCs w:val="22"/>
          </w:rPr>
          <w:t>@oxfordfarming</w:t>
        </w:r>
      </w:hyperlink>
      <w:r w:rsidRPr="00B217F0">
        <w:rPr>
          <w:rFonts w:ascii="Arial" w:hAnsi="Arial" w:cs="Arial"/>
          <w:sz w:val="22"/>
          <w:szCs w:val="22"/>
        </w:rPr>
        <w:t>    </w:t>
      </w:r>
    </w:p>
    <w:p w14:paraId="6C9299EF" w14:textId="77777777" w:rsidR="00B217F0" w:rsidRPr="00B217F0" w:rsidRDefault="00B217F0" w:rsidP="00B217F0">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hyperlink r:id="rId12" w:tgtFrame="_blank" w:history="1">
        <w:r w:rsidRPr="00B217F0">
          <w:rPr>
            <w:rStyle w:val="Hyperlink"/>
            <w:rFonts w:ascii="Arial" w:hAnsi="Arial" w:cs="Arial"/>
            <w:sz w:val="22"/>
            <w:szCs w:val="22"/>
          </w:rPr>
          <w:t>OxfordFarmingConference</w:t>
        </w:r>
      </w:hyperlink>
      <w:r w:rsidRPr="00B217F0">
        <w:rPr>
          <w:rFonts w:ascii="Arial" w:hAnsi="Arial" w:cs="Arial"/>
          <w:sz w:val="22"/>
          <w:szCs w:val="22"/>
        </w:rPr>
        <w:t>  </w:t>
      </w:r>
    </w:p>
    <w:p w14:paraId="44235243" w14:textId="77777777" w:rsidR="009A3BC5" w:rsidRPr="009A3BC5" w:rsidRDefault="009A3BC5" w:rsidP="009A3BC5">
      <w:pPr>
        <w:numPr>
          <w:ilvl w:val="0"/>
          <w:numId w:val="6"/>
        </w:numPr>
        <w:rPr>
          <w:rFonts w:ascii="Arial" w:hAnsi="Arial" w:cs="Arial"/>
          <w:sz w:val="22"/>
          <w:szCs w:val="22"/>
        </w:rPr>
      </w:pPr>
      <w:r w:rsidRPr="009A3BC5">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 </w:t>
      </w:r>
    </w:p>
    <w:p w14:paraId="1A17A112" w14:textId="77777777" w:rsidR="009A3BC5" w:rsidRPr="009A3BC5" w:rsidRDefault="009A3BC5" w:rsidP="009A3BC5">
      <w:pPr>
        <w:numPr>
          <w:ilvl w:val="0"/>
          <w:numId w:val="3"/>
        </w:numPr>
        <w:rPr>
          <w:rFonts w:ascii="Arial" w:hAnsi="Arial" w:cs="Arial"/>
          <w:sz w:val="22"/>
          <w:szCs w:val="22"/>
        </w:rPr>
      </w:pPr>
      <w:r w:rsidRPr="009A3BC5">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 </w:t>
      </w:r>
    </w:p>
    <w:p w14:paraId="178AFA05" w14:textId="77777777" w:rsidR="009A3BC5" w:rsidRPr="009A3BC5" w:rsidRDefault="009A3BC5" w:rsidP="009A3BC5">
      <w:pPr>
        <w:numPr>
          <w:ilvl w:val="0"/>
          <w:numId w:val="4"/>
        </w:numPr>
        <w:rPr>
          <w:rFonts w:ascii="Arial" w:hAnsi="Arial" w:cs="Arial"/>
          <w:sz w:val="22"/>
          <w:szCs w:val="22"/>
        </w:rPr>
      </w:pPr>
      <w:r w:rsidRPr="009A3BC5">
        <w:rPr>
          <w:rFonts w:ascii="Arial" w:hAnsi="Arial" w:cs="Arial"/>
          <w:sz w:val="22"/>
          <w:szCs w:val="22"/>
        </w:rPr>
        <w:t>HRH Princess Royal is patron of the OFC. </w:t>
      </w:r>
    </w:p>
    <w:p w14:paraId="49A65A6C" w14:textId="77777777" w:rsidR="009A3BC5" w:rsidRPr="009A3BC5" w:rsidRDefault="009A3BC5" w:rsidP="009A3BC5">
      <w:pPr>
        <w:numPr>
          <w:ilvl w:val="0"/>
          <w:numId w:val="5"/>
        </w:numPr>
        <w:rPr>
          <w:rFonts w:ascii="Arial" w:hAnsi="Arial" w:cs="Arial"/>
          <w:sz w:val="22"/>
          <w:szCs w:val="22"/>
        </w:rPr>
      </w:pPr>
      <w:r w:rsidRPr="009A3BC5">
        <w:rPr>
          <w:rFonts w:ascii="Arial" w:hAnsi="Arial" w:cs="Arial"/>
          <w:sz w:val="22"/>
          <w:szCs w:val="22"/>
        </w:rPr>
        <w:t>OFC 2026 will take place from 7th - 9th January 2026 and will mark 90 years since the launch of the charity.  </w:t>
      </w:r>
    </w:p>
    <w:p w14:paraId="0DE7BB74" w14:textId="77777777" w:rsidR="009A3BC5" w:rsidRPr="009A3BC5" w:rsidRDefault="009A3BC5" w:rsidP="009A3BC5">
      <w:pPr>
        <w:numPr>
          <w:ilvl w:val="0"/>
          <w:numId w:val="7"/>
        </w:numPr>
        <w:rPr>
          <w:rFonts w:ascii="Arial" w:hAnsi="Arial" w:cs="Arial"/>
          <w:sz w:val="22"/>
          <w:szCs w:val="22"/>
        </w:rPr>
      </w:pPr>
      <w:r w:rsidRPr="009A3BC5">
        <w:rPr>
          <w:rFonts w:ascii="Arial" w:hAnsi="Arial" w:cs="Arial"/>
          <w:sz w:val="22"/>
          <w:szCs w:val="22"/>
        </w:rPr>
        <w:t>The OFC 2026 Chair is Jude McCann and will be themed “Growing Resilience”  </w:t>
      </w:r>
    </w:p>
    <w:p w14:paraId="6208C697" w14:textId="77777777" w:rsidR="00B217F0" w:rsidRPr="00663117" w:rsidRDefault="00B217F0" w:rsidP="00663117">
      <w:pPr>
        <w:rPr>
          <w:rFonts w:ascii="Arial" w:hAnsi="Arial" w:cs="Arial"/>
          <w:sz w:val="22"/>
          <w:szCs w:val="22"/>
        </w:rPr>
      </w:pPr>
    </w:p>
    <w:sectPr w:rsidR="00B217F0" w:rsidRPr="00663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CF735A"/>
    <w:multiLevelType w:val="multilevel"/>
    <w:tmpl w:val="0952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03757"/>
    <w:multiLevelType w:val="multilevel"/>
    <w:tmpl w:val="818E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951482"/>
    <w:multiLevelType w:val="hybridMultilevel"/>
    <w:tmpl w:val="C556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1406E"/>
    <w:multiLevelType w:val="multilevel"/>
    <w:tmpl w:val="E1F6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084009"/>
    <w:multiLevelType w:val="multilevel"/>
    <w:tmpl w:val="AE5A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420660"/>
    <w:multiLevelType w:val="multilevel"/>
    <w:tmpl w:val="A528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725778">
    <w:abstractNumId w:val="0"/>
  </w:num>
  <w:num w:numId="2" w16cid:durableId="1246959031">
    <w:abstractNumId w:val="3"/>
  </w:num>
  <w:num w:numId="3" w16cid:durableId="1267345649">
    <w:abstractNumId w:val="6"/>
  </w:num>
  <w:num w:numId="4" w16cid:durableId="1529640653">
    <w:abstractNumId w:val="4"/>
  </w:num>
  <w:num w:numId="5" w16cid:durableId="1788893408">
    <w:abstractNumId w:val="5"/>
  </w:num>
  <w:num w:numId="6" w16cid:durableId="1979335467">
    <w:abstractNumId w:val="1"/>
  </w:num>
  <w:num w:numId="7" w16cid:durableId="79883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03F4B"/>
    <w:rsid w:val="00023614"/>
    <w:rsid w:val="00033D15"/>
    <w:rsid w:val="00042D76"/>
    <w:rsid w:val="00043B54"/>
    <w:rsid w:val="00045982"/>
    <w:rsid w:val="000459DF"/>
    <w:rsid w:val="00060003"/>
    <w:rsid w:val="00066EC5"/>
    <w:rsid w:val="00081855"/>
    <w:rsid w:val="00083086"/>
    <w:rsid w:val="000A341A"/>
    <w:rsid w:val="000C5F05"/>
    <w:rsid w:val="000C5F27"/>
    <w:rsid w:val="000C70D0"/>
    <w:rsid w:val="000D193B"/>
    <w:rsid w:val="000D6720"/>
    <w:rsid w:val="000E28C0"/>
    <w:rsid w:val="00172DDF"/>
    <w:rsid w:val="001770D2"/>
    <w:rsid w:val="00180189"/>
    <w:rsid w:val="00183EE0"/>
    <w:rsid w:val="00184355"/>
    <w:rsid w:val="00197C8E"/>
    <w:rsid w:val="001A1B5D"/>
    <w:rsid w:val="001B0879"/>
    <w:rsid w:val="001B36B6"/>
    <w:rsid w:val="001C4AC6"/>
    <w:rsid w:val="001E1BBC"/>
    <w:rsid w:val="00203583"/>
    <w:rsid w:val="002178E4"/>
    <w:rsid w:val="00217C36"/>
    <w:rsid w:val="00221973"/>
    <w:rsid w:val="00226AE1"/>
    <w:rsid w:val="002473C1"/>
    <w:rsid w:val="00277793"/>
    <w:rsid w:val="00286F4C"/>
    <w:rsid w:val="00292D2B"/>
    <w:rsid w:val="00293821"/>
    <w:rsid w:val="002B58EE"/>
    <w:rsid w:val="002E2850"/>
    <w:rsid w:val="00312F56"/>
    <w:rsid w:val="0031373E"/>
    <w:rsid w:val="00333C0F"/>
    <w:rsid w:val="0034593D"/>
    <w:rsid w:val="00374A0E"/>
    <w:rsid w:val="0038321D"/>
    <w:rsid w:val="003C27AA"/>
    <w:rsid w:val="003E1D47"/>
    <w:rsid w:val="003E6AB7"/>
    <w:rsid w:val="0043278B"/>
    <w:rsid w:val="00432D84"/>
    <w:rsid w:val="004434CB"/>
    <w:rsid w:val="004434F8"/>
    <w:rsid w:val="0044371B"/>
    <w:rsid w:val="004463C9"/>
    <w:rsid w:val="004C7221"/>
    <w:rsid w:val="004F06DB"/>
    <w:rsid w:val="004F5EA4"/>
    <w:rsid w:val="0050002F"/>
    <w:rsid w:val="005035B9"/>
    <w:rsid w:val="0050435F"/>
    <w:rsid w:val="00504C48"/>
    <w:rsid w:val="00523638"/>
    <w:rsid w:val="00525551"/>
    <w:rsid w:val="005311B3"/>
    <w:rsid w:val="005360EC"/>
    <w:rsid w:val="00542E92"/>
    <w:rsid w:val="00545B17"/>
    <w:rsid w:val="00584251"/>
    <w:rsid w:val="005B788A"/>
    <w:rsid w:val="005D39E2"/>
    <w:rsid w:val="00605A41"/>
    <w:rsid w:val="00621E67"/>
    <w:rsid w:val="00623CF7"/>
    <w:rsid w:val="00663117"/>
    <w:rsid w:val="006641B3"/>
    <w:rsid w:val="00664FAD"/>
    <w:rsid w:val="00665906"/>
    <w:rsid w:val="00681083"/>
    <w:rsid w:val="00693414"/>
    <w:rsid w:val="006A7FD7"/>
    <w:rsid w:val="006B6F4A"/>
    <w:rsid w:val="006C6459"/>
    <w:rsid w:val="006F2B61"/>
    <w:rsid w:val="0070432A"/>
    <w:rsid w:val="00721C50"/>
    <w:rsid w:val="00743DEA"/>
    <w:rsid w:val="00753BB0"/>
    <w:rsid w:val="00753DB7"/>
    <w:rsid w:val="0076281F"/>
    <w:rsid w:val="007812B9"/>
    <w:rsid w:val="00797DA9"/>
    <w:rsid w:val="007E0F6E"/>
    <w:rsid w:val="007F7294"/>
    <w:rsid w:val="00805279"/>
    <w:rsid w:val="00816CD9"/>
    <w:rsid w:val="0084069C"/>
    <w:rsid w:val="00855D5B"/>
    <w:rsid w:val="008657C6"/>
    <w:rsid w:val="00881A12"/>
    <w:rsid w:val="008B40A9"/>
    <w:rsid w:val="008C73A5"/>
    <w:rsid w:val="009448E5"/>
    <w:rsid w:val="009473F2"/>
    <w:rsid w:val="009628A7"/>
    <w:rsid w:val="00971DD1"/>
    <w:rsid w:val="009863C7"/>
    <w:rsid w:val="00986903"/>
    <w:rsid w:val="009A3BC5"/>
    <w:rsid w:val="009B078E"/>
    <w:rsid w:val="009B46BC"/>
    <w:rsid w:val="009D71EE"/>
    <w:rsid w:val="009E620F"/>
    <w:rsid w:val="00A050D6"/>
    <w:rsid w:val="00A17D34"/>
    <w:rsid w:val="00A31AD5"/>
    <w:rsid w:val="00A556F3"/>
    <w:rsid w:val="00A558A6"/>
    <w:rsid w:val="00A57B09"/>
    <w:rsid w:val="00A75B34"/>
    <w:rsid w:val="00A831DE"/>
    <w:rsid w:val="00A901CC"/>
    <w:rsid w:val="00A931BE"/>
    <w:rsid w:val="00AD150E"/>
    <w:rsid w:val="00B217F0"/>
    <w:rsid w:val="00B3794B"/>
    <w:rsid w:val="00B50EA3"/>
    <w:rsid w:val="00B5115B"/>
    <w:rsid w:val="00B519F3"/>
    <w:rsid w:val="00B52F4C"/>
    <w:rsid w:val="00B6251F"/>
    <w:rsid w:val="00B96389"/>
    <w:rsid w:val="00BA1E7A"/>
    <w:rsid w:val="00BB411D"/>
    <w:rsid w:val="00BB41C8"/>
    <w:rsid w:val="00BB697F"/>
    <w:rsid w:val="00BB6FEA"/>
    <w:rsid w:val="00BE6510"/>
    <w:rsid w:val="00C31148"/>
    <w:rsid w:val="00C37C05"/>
    <w:rsid w:val="00C62A39"/>
    <w:rsid w:val="00CE3E6E"/>
    <w:rsid w:val="00CF54EB"/>
    <w:rsid w:val="00D0252B"/>
    <w:rsid w:val="00D05E21"/>
    <w:rsid w:val="00D207BA"/>
    <w:rsid w:val="00D212D8"/>
    <w:rsid w:val="00D25785"/>
    <w:rsid w:val="00D335E6"/>
    <w:rsid w:val="00D34B2F"/>
    <w:rsid w:val="00D351CC"/>
    <w:rsid w:val="00D3B2A5"/>
    <w:rsid w:val="00D47447"/>
    <w:rsid w:val="00D47B9B"/>
    <w:rsid w:val="00D564AF"/>
    <w:rsid w:val="00D60DA0"/>
    <w:rsid w:val="00D7182C"/>
    <w:rsid w:val="00D76D78"/>
    <w:rsid w:val="00D83C13"/>
    <w:rsid w:val="00D87A62"/>
    <w:rsid w:val="00D905EC"/>
    <w:rsid w:val="00E02437"/>
    <w:rsid w:val="00E106EC"/>
    <w:rsid w:val="00E20A6B"/>
    <w:rsid w:val="00E24E7E"/>
    <w:rsid w:val="00E442D7"/>
    <w:rsid w:val="00E72067"/>
    <w:rsid w:val="00E9145C"/>
    <w:rsid w:val="00E96ED1"/>
    <w:rsid w:val="00EA5BA2"/>
    <w:rsid w:val="00EA6C25"/>
    <w:rsid w:val="00EC72D9"/>
    <w:rsid w:val="00EE165A"/>
    <w:rsid w:val="00F11955"/>
    <w:rsid w:val="00F27E67"/>
    <w:rsid w:val="00F328F4"/>
    <w:rsid w:val="00F50A0A"/>
    <w:rsid w:val="00F707E5"/>
    <w:rsid w:val="00FC334C"/>
    <w:rsid w:val="00FD3199"/>
    <w:rsid w:val="02804CC2"/>
    <w:rsid w:val="03CED587"/>
    <w:rsid w:val="05133FA2"/>
    <w:rsid w:val="05180A1A"/>
    <w:rsid w:val="0590FC6D"/>
    <w:rsid w:val="08102539"/>
    <w:rsid w:val="0A352814"/>
    <w:rsid w:val="0AF8D25C"/>
    <w:rsid w:val="0B3CC402"/>
    <w:rsid w:val="0C2D7B08"/>
    <w:rsid w:val="0C708202"/>
    <w:rsid w:val="13737E60"/>
    <w:rsid w:val="149C6E77"/>
    <w:rsid w:val="14AE31C4"/>
    <w:rsid w:val="1623F6E4"/>
    <w:rsid w:val="163F9A82"/>
    <w:rsid w:val="16677F17"/>
    <w:rsid w:val="178E534C"/>
    <w:rsid w:val="18A62764"/>
    <w:rsid w:val="191C2486"/>
    <w:rsid w:val="1AD3693E"/>
    <w:rsid w:val="1ECC7915"/>
    <w:rsid w:val="224AAB41"/>
    <w:rsid w:val="2342E230"/>
    <w:rsid w:val="25B651C2"/>
    <w:rsid w:val="262E10F3"/>
    <w:rsid w:val="28115277"/>
    <w:rsid w:val="2BAF9D44"/>
    <w:rsid w:val="2C8BF617"/>
    <w:rsid w:val="2E33AD85"/>
    <w:rsid w:val="3058A13C"/>
    <w:rsid w:val="308CD29F"/>
    <w:rsid w:val="3668FBED"/>
    <w:rsid w:val="3675068B"/>
    <w:rsid w:val="38A366F5"/>
    <w:rsid w:val="3B256D8D"/>
    <w:rsid w:val="3D8B669A"/>
    <w:rsid w:val="3DB5ED97"/>
    <w:rsid w:val="4019F897"/>
    <w:rsid w:val="428460D9"/>
    <w:rsid w:val="43265652"/>
    <w:rsid w:val="452D86D9"/>
    <w:rsid w:val="46E6270F"/>
    <w:rsid w:val="49252893"/>
    <w:rsid w:val="51F7AE47"/>
    <w:rsid w:val="581C8725"/>
    <w:rsid w:val="587A822A"/>
    <w:rsid w:val="5B2327A8"/>
    <w:rsid w:val="5B6ED832"/>
    <w:rsid w:val="5EB6CBFB"/>
    <w:rsid w:val="5FAC019A"/>
    <w:rsid w:val="6189EE79"/>
    <w:rsid w:val="64309032"/>
    <w:rsid w:val="646CAB44"/>
    <w:rsid w:val="66EF629C"/>
    <w:rsid w:val="67B44085"/>
    <w:rsid w:val="69642371"/>
    <w:rsid w:val="6DAC8B00"/>
    <w:rsid w:val="6FAFB425"/>
    <w:rsid w:val="70EC4933"/>
    <w:rsid w:val="729B500F"/>
    <w:rsid w:val="740F8FD2"/>
    <w:rsid w:val="7554B0D9"/>
    <w:rsid w:val="76E0BFF5"/>
    <w:rsid w:val="7975F308"/>
    <w:rsid w:val="799CA263"/>
    <w:rsid w:val="7EB1ADCD"/>
    <w:rsid w:val="7EBB03AD"/>
    <w:rsid w:val="7EF30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6BE0A6"/>
  <w15:chartTrackingRefBased/>
  <w15:docId w15:val="{844AF0E1-19AF-4644-8B9A-59239526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paragraph" w:styleId="NormalWeb">
    <w:name w:val="Normal (Web)"/>
    <w:basedOn w:val="Normal"/>
    <w:uiPriority w:val="99"/>
    <w:semiHidden/>
    <w:unhideWhenUsed/>
    <w:rsid w:val="00C31148"/>
    <w:rPr>
      <w:rFonts w:ascii="Times New Roman" w:hAnsi="Times New Roman" w:cs="Times New Roman"/>
    </w:rPr>
  </w:style>
  <w:style w:type="character" w:styleId="CommentReference">
    <w:name w:val="annotation reference"/>
    <w:basedOn w:val="DefaultParagraphFont"/>
    <w:uiPriority w:val="99"/>
    <w:semiHidden/>
    <w:unhideWhenUsed/>
    <w:rsid w:val="001A1B5D"/>
    <w:rPr>
      <w:sz w:val="16"/>
      <w:szCs w:val="16"/>
    </w:rPr>
  </w:style>
  <w:style w:type="paragraph" w:styleId="CommentText">
    <w:name w:val="annotation text"/>
    <w:basedOn w:val="Normal"/>
    <w:link w:val="CommentTextChar"/>
    <w:uiPriority w:val="99"/>
    <w:unhideWhenUsed/>
    <w:rsid w:val="001A1B5D"/>
    <w:pPr>
      <w:spacing w:line="240" w:lineRule="auto"/>
    </w:pPr>
    <w:rPr>
      <w:sz w:val="20"/>
      <w:szCs w:val="20"/>
    </w:rPr>
  </w:style>
  <w:style w:type="character" w:customStyle="1" w:styleId="CommentTextChar">
    <w:name w:val="Comment Text Char"/>
    <w:basedOn w:val="DefaultParagraphFont"/>
    <w:link w:val="CommentText"/>
    <w:uiPriority w:val="99"/>
    <w:rsid w:val="001A1B5D"/>
    <w:rPr>
      <w:sz w:val="20"/>
      <w:szCs w:val="20"/>
    </w:rPr>
  </w:style>
  <w:style w:type="paragraph" w:styleId="CommentSubject">
    <w:name w:val="annotation subject"/>
    <w:basedOn w:val="CommentText"/>
    <w:next w:val="CommentText"/>
    <w:link w:val="CommentSubjectChar"/>
    <w:uiPriority w:val="99"/>
    <w:semiHidden/>
    <w:unhideWhenUsed/>
    <w:rsid w:val="001A1B5D"/>
    <w:rPr>
      <w:b/>
      <w:bCs/>
    </w:rPr>
  </w:style>
  <w:style w:type="character" w:customStyle="1" w:styleId="CommentSubjectChar">
    <w:name w:val="Comment Subject Char"/>
    <w:basedOn w:val="CommentTextChar"/>
    <w:link w:val="CommentSubject"/>
    <w:uiPriority w:val="99"/>
    <w:semiHidden/>
    <w:rsid w:val="001A1B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oxfordfarmingcon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oxfordfarming" TargetMode="External"/><Relationship Id="rId5" Type="http://schemas.openxmlformats.org/officeDocument/2006/relationships/styles" Target="styles.xm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62199-C957-4E58-8736-BF3EAB18E47D}">
  <ds:schemaRefs>
    <ds:schemaRef ds:uri="http://schemas.microsoft.com/sharepoint/v3/contenttype/forms"/>
  </ds:schemaRefs>
</ds:datastoreItem>
</file>

<file path=customXml/itemProps2.xml><?xml version="1.0" encoding="utf-8"?>
<ds:datastoreItem xmlns:ds="http://schemas.openxmlformats.org/officeDocument/2006/customXml" ds:itemID="{979296B4-B9F9-4929-97FF-B6CB7C199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384C9-6F19-42F4-A0E9-5F78E11E6F0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4686</Characters>
  <Application>Microsoft Office Word</Application>
  <DocSecurity>4</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Rebecca Dawes</cp:lastModifiedBy>
  <cp:revision>1</cp:revision>
  <dcterms:created xsi:type="dcterms:W3CDTF">2025-11-20T06:05:00Z</dcterms:created>
  <dcterms:modified xsi:type="dcterms:W3CDTF">2025-11-20T15:05:00Z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