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6EE34456" w14:textId="77777777" w:rsidR="00446AD8" w:rsidRDefault="00446AD8" w:rsidP="0073172A">
      <w:pPr>
        <w:spacing w:line="360" w:lineRule="auto"/>
        <w:rPr>
          <w:sz w:val="24"/>
          <w:szCs w:val="24"/>
          <w:lang w:val="en-GB"/>
        </w:rPr>
      </w:pPr>
    </w:p>
    <w:p w14:paraId="3D12454B" w14:textId="2807C644" w:rsidR="00446AD8" w:rsidRPr="009A1C09" w:rsidRDefault="00EE6513" w:rsidP="0073172A">
      <w:pPr>
        <w:spacing w:line="360" w:lineRule="auto"/>
        <w:rPr>
          <w:b/>
          <w:bCs/>
          <w:sz w:val="36"/>
          <w:szCs w:val="36"/>
          <w:lang w:val="en-GB"/>
        </w:rPr>
      </w:pPr>
      <w:r>
        <w:rPr>
          <w:b/>
          <w:bCs/>
          <w:sz w:val="36"/>
          <w:szCs w:val="36"/>
          <w:lang w:val="en-GB"/>
        </w:rPr>
        <w:t>Wheat y</w:t>
      </w:r>
      <w:r w:rsidR="0027694B">
        <w:rPr>
          <w:b/>
          <w:bCs/>
          <w:sz w:val="36"/>
          <w:szCs w:val="36"/>
          <w:lang w:val="en-GB"/>
        </w:rPr>
        <w:t>ield loss leads to change in variety choice for brown rust control</w:t>
      </w:r>
      <w:r>
        <w:rPr>
          <w:b/>
          <w:bCs/>
          <w:sz w:val="36"/>
          <w:szCs w:val="36"/>
          <w:lang w:val="en-GB"/>
        </w:rPr>
        <w:t>.</w:t>
      </w:r>
    </w:p>
    <w:p w14:paraId="029AB8A3" w14:textId="77777777" w:rsidR="009A1C09" w:rsidRDefault="009A1C09" w:rsidP="0073172A">
      <w:pPr>
        <w:spacing w:line="360" w:lineRule="auto"/>
        <w:rPr>
          <w:sz w:val="24"/>
          <w:szCs w:val="24"/>
          <w:lang w:val="en-GB"/>
        </w:rPr>
      </w:pPr>
    </w:p>
    <w:p w14:paraId="7475D98F" w14:textId="20C454A3" w:rsidR="0073172A" w:rsidRDefault="6D415E90" w:rsidP="0073172A">
      <w:pPr>
        <w:spacing w:line="360" w:lineRule="auto"/>
        <w:rPr>
          <w:sz w:val="24"/>
          <w:szCs w:val="24"/>
        </w:rPr>
      </w:pPr>
      <w:r w:rsidRPr="6D415E90">
        <w:rPr>
          <w:sz w:val="24"/>
          <w:szCs w:val="24"/>
          <w:lang w:val="en-GB"/>
        </w:rPr>
        <w:t>A battle with brown rust last year has seen Ollie Cook drop Crusoe from the rotation at Shillingford Farm in Oxfordshire and re</w:t>
      </w:r>
      <w:r w:rsidRPr="6D415E90">
        <w:rPr>
          <w:sz w:val="24"/>
          <w:szCs w:val="24"/>
        </w:rPr>
        <w:t>place it with a new Group 1, SY Cheer, which has a better brown rust resistance score.</w:t>
      </w:r>
    </w:p>
    <w:p w14:paraId="0724789E" w14:textId="77777777" w:rsidR="000339DE" w:rsidRPr="0073172A" w:rsidRDefault="000339DE" w:rsidP="0073172A">
      <w:pPr>
        <w:spacing w:line="360" w:lineRule="auto"/>
        <w:rPr>
          <w:sz w:val="24"/>
          <w:szCs w:val="24"/>
        </w:rPr>
      </w:pPr>
    </w:p>
    <w:p w14:paraId="68284A7E" w14:textId="7633893A" w:rsidR="0073172A" w:rsidRDefault="0073172A" w:rsidP="0073172A">
      <w:pPr>
        <w:spacing w:line="360" w:lineRule="auto"/>
        <w:rPr>
          <w:sz w:val="24"/>
          <w:szCs w:val="24"/>
        </w:rPr>
      </w:pPr>
      <w:r w:rsidRPr="0073172A">
        <w:rPr>
          <w:sz w:val="24"/>
          <w:szCs w:val="24"/>
          <w:lang w:val="en-GB"/>
        </w:rPr>
        <w:t>“</w:t>
      </w:r>
      <w:r w:rsidRPr="0073172A">
        <w:rPr>
          <w:sz w:val="24"/>
          <w:szCs w:val="24"/>
        </w:rPr>
        <w:t>I wouldn’t like to guess at the yield loss</w:t>
      </w:r>
      <w:r w:rsidR="00FD7FA9" w:rsidRPr="00FD7FA9">
        <w:rPr>
          <w:sz w:val="24"/>
          <w:szCs w:val="24"/>
        </w:rPr>
        <w:t xml:space="preserve"> last season</w:t>
      </w:r>
      <w:r w:rsidRPr="0073172A">
        <w:rPr>
          <w:sz w:val="24"/>
          <w:szCs w:val="24"/>
          <w:lang w:val="en-GB"/>
        </w:rPr>
        <w:t xml:space="preserve"> and although the Crusoe did </w:t>
      </w:r>
      <w:r w:rsidRPr="0073172A">
        <w:rPr>
          <w:sz w:val="24"/>
          <w:szCs w:val="24"/>
        </w:rPr>
        <w:t>make the protein for milling, it struggled on the specific weight because the high brown rust pressure resulted in smaller grains.</w:t>
      </w:r>
    </w:p>
    <w:p w14:paraId="6F32ABC9" w14:textId="77777777" w:rsidR="000339DE" w:rsidRPr="0073172A" w:rsidRDefault="000339DE" w:rsidP="0073172A">
      <w:pPr>
        <w:spacing w:line="360" w:lineRule="auto"/>
        <w:rPr>
          <w:b/>
          <w:sz w:val="24"/>
          <w:szCs w:val="24"/>
          <w:lang w:val="en-GB"/>
        </w:rPr>
      </w:pPr>
    </w:p>
    <w:p w14:paraId="6CBEB43D" w14:textId="77777777" w:rsidR="0073172A" w:rsidRDefault="0073172A" w:rsidP="0073172A">
      <w:pPr>
        <w:spacing w:line="360" w:lineRule="auto"/>
        <w:rPr>
          <w:bCs/>
          <w:sz w:val="24"/>
          <w:szCs w:val="24"/>
          <w:lang w:val="en-GB"/>
        </w:rPr>
      </w:pPr>
      <w:r w:rsidRPr="0073172A">
        <w:rPr>
          <w:bCs/>
          <w:sz w:val="24"/>
          <w:szCs w:val="24"/>
          <w:lang w:val="en-GB"/>
        </w:rPr>
        <w:t>“A</w:t>
      </w:r>
      <w:r w:rsidRPr="0073172A">
        <w:rPr>
          <w:bCs/>
          <w:sz w:val="24"/>
          <w:szCs w:val="24"/>
        </w:rPr>
        <w:t>s part of an integrated pest management (IPM) approach I have SY Cheer in the ground this season which has an AHDB Recommended List brown rust rating of 6, better than Crusoe, with 3.</w:t>
      </w:r>
      <w:r w:rsidRPr="0073172A">
        <w:rPr>
          <w:bCs/>
          <w:sz w:val="24"/>
          <w:szCs w:val="24"/>
          <w:lang w:val="en-GB"/>
        </w:rPr>
        <w:t xml:space="preserve"> </w:t>
      </w:r>
    </w:p>
    <w:p w14:paraId="286D0FFA" w14:textId="77777777" w:rsidR="000339DE" w:rsidRPr="0073172A" w:rsidRDefault="000339DE" w:rsidP="0073172A">
      <w:pPr>
        <w:spacing w:line="360" w:lineRule="auto"/>
        <w:rPr>
          <w:bCs/>
          <w:sz w:val="24"/>
          <w:szCs w:val="24"/>
          <w:lang w:val="en-GB"/>
        </w:rPr>
      </w:pPr>
    </w:p>
    <w:p w14:paraId="6B157AA6" w14:textId="7113BB5F" w:rsidR="0073172A" w:rsidRDefault="0073172A" w:rsidP="0073172A">
      <w:pPr>
        <w:spacing w:line="360" w:lineRule="auto"/>
        <w:rPr>
          <w:sz w:val="24"/>
          <w:szCs w:val="24"/>
          <w:lang w:val="en-GB"/>
        </w:rPr>
      </w:pPr>
      <w:r w:rsidRPr="0073172A">
        <w:rPr>
          <w:sz w:val="24"/>
          <w:szCs w:val="24"/>
          <w:lang w:val="en-GB"/>
        </w:rPr>
        <w:t xml:space="preserve">“Although no two years are the same in farming, rusts </w:t>
      </w:r>
      <w:r w:rsidR="008C0A74">
        <w:rPr>
          <w:sz w:val="24"/>
          <w:szCs w:val="24"/>
          <w:lang w:val="en-GB"/>
        </w:rPr>
        <w:t xml:space="preserve">are our </w:t>
      </w:r>
      <w:r w:rsidRPr="0073172A">
        <w:rPr>
          <w:sz w:val="24"/>
          <w:szCs w:val="24"/>
          <w:lang w:val="en-GB"/>
        </w:rPr>
        <w:t>biggest problem in the wheat here at Shillingford. W</w:t>
      </w:r>
      <w:r w:rsidRPr="0073172A">
        <w:rPr>
          <w:sz w:val="24"/>
          <w:szCs w:val="24"/>
        </w:rPr>
        <w:t xml:space="preserve">e are right in the middle of the Thames valley and get </w:t>
      </w:r>
      <w:proofErr w:type="gramStart"/>
      <w:r w:rsidRPr="0073172A">
        <w:rPr>
          <w:sz w:val="24"/>
          <w:szCs w:val="24"/>
        </w:rPr>
        <w:t>pretty warm</w:t>
      </w:r>
      <w:proofErr w:type="gramEnd"/>
      <w:r w:rsidRPr="0073172A">
        <w:rPr>
          <w:sz w:val="24"/>
          <w:szCs w:val="24"/>
        </w:rPr>
        <w:t xml:space="preserve"> in the </w:t>
      </w:r>
      <w:proofErr w:type="gramStart"/>
      <w:r w:rsidRPr="0073172A">
        <w:rPr>
          <w:sz w:val="24"/>
          <w:szCs w:val="24"/>
        </w:rPr>
        <w:t>summer</w:t>
      </w:r>
      <w:proofErr w:type="gramEnd"/>
      <w:r w:rsidRPr="0073172A">
        <w:rPr>
          <w:sz w:val="24"/>
          <w:szCs w:val="24"/>
          <w:lang w:val="en-GB"/>
        </w:rPr>
        <w:t xml:space="preserve"> but we do get septoria and occasionally mildew as well, however, it is variety specific.”</w:t>
      </w:r>
    </w:p>
    <w:p w14:paraId="66E71D3A" w14:textId="77777777" w:rsidR="000339DE" w:rsidRPr="0073172A" w:rsidRDefault="000339DE" w:rsidP="0073172A">
      <w:pPr>
        <w:spacing w:line="360" w:lineRule="auto"/>
        <w:rPr>
          <w:sz w:val="24"/>
          <w:szCs w:val="24"/>
          <w:lang w:val="en-GB"/>
        </w:rPr>
      </w:pPr>
    </w:p>
    <w:p w14:paraId="1C27856D" w14:textId="752CEB45" w:rsidR="6D415E90" w:rsidRDefault="6D415E90" w:rsidP="6D415E90">
      <w:pPr>
        <w:spacing w:line="360" w:lineRule="auto"/>
        <w:rPr>
          <w:b/>
          <w:bCs/>
          <w:sz w:val="24"/>
          <w:szCs w:val="24"/>
        </w:rPr>
      </w:pPr>
      <w:r w:rsidRPr="6D415E90">
        <w:rPr>
          <w:b/>
          <w:bCs/>
          <w:sz w:val="24"/>
          <w:szCs w:val="24"/>
        </w:rPr>
        <w:t>IPM measures</w:t>
      </w:r>
    </w:p>
    <w:p w14:paraId="642BD5AF" w14:textId="77777777" w:rsidR="00377DD8" w:rsidRDefault="00377DD8" w:rsidP="6D415E90">
      <w:pPr>
        <w:spacing w:line="360" w:lineRule="auto"/>
        <w:rPr>
          <w:b/>
          <w:bCs/>
          <w:sz w:val="24"/>
          <w:szCs w:val="24"/>
        </w:rPr>
      </w:pPr>
    </w:p>
    <w:p w14:paraId="320F2120" w14:textId="6FCF903D" w:rsidR="0073172A" w:rsidRDefault="6D415E90" w:rsidP="1EC840E1">
      <w:pPr>
        <w:spacing w:line="360" w:lineRule="auto"/>
        <w:rPr>
          <w:sz w:val="24"/>
          <w:szCs w:val="24"/>
        </w:rPr>
      </w:pPr>
      <w:r w:rsidRPr="6D415E90">
        <w:rPr>
          <w:sz w:val="24"/>
          <w:szCs w:val="24"/>
        </w:rPr>
        <w:t>Jared Bonner</w:t>
      </w:r>
      <w:r w:rsidRPr="6D415E90">
        <w:rPr>
          <w:b/>
          <w:bCs/>
          <w:sz w:val="24"/>
          <w:szCs w:val="24"/>
          <w:lang w:val="en-GB"/>
        </w:rPr>
        <w:t xml:space="preserve"> </w:t>
      </w:r>
      <w:r w:rsidRPr="6D415E90">
        <w:rPr>
          <w:sz w:val="24"/>
          <w:szCs w:val="24"/>
          <w:lang w:val="en-GB"/>
        </w:rPr>
        <w:t>Business Development Manager, BASF</w:t>
      </w:r>
      <w:r w:rsidRPr="6D415E90">
        <w:rPr>
          <w:sz w:val="24"/>
          <w:szCs w:val="24"/>
        </w:rPr>
        <w:t xml:space="preserve"> said, </w:t>
      </w:r>
      <w:r w:rsidRPr="6D415E90">
        <w:rPr>
          <w:sz w:val="24"/>
          <w:szCs w:val="24"/>
          <w:lang w:val="en-GB"/>
        </w:rPr>
        <w:t>“</w:t>
      </w:r>
      <w:r w:rsidRPr="6D415E90">
        <w:rPr>
          <w:sz w:val="24"/>
          <w:szCs w:val="24"/>
        </w:rPr>
        <w:t xml:space="preserve">Growing resistant varieties is a cornerstone of IPM, however, most conventional wheat varieties are </w:t>
      </w:r>
      <w:r w:rsidRPr="6D415E90">
        <w:rPr>
          <w:sz w:val="24"/>
          <w:szCs w:val="24"/>
        </w:rPr>
        <w:lastRenderedPageBreak/>
        <w:t xml:space="preserve">moderately susceptible or susceptible to brown rust and growers need to be aware that once established in a crop, brown rust  is very difficult to remove.“  </w:t>
      </w:r>
    </w:p>
    <w:p w14:paraId="6FE06523" w14:textId="77777777" w:rsidR="00446AD8" w:rsidRPr="0073172A" w:rsidRDefault="00446AD8" w:rsidP="0073172A">
      <w:pPr>
        <w:spacing w:line="360" w:lineRule="auto"/>
        <w:rPr>
          <w:bCs/>
          <w:sz w:val="24"/>
          <w:szCs w:val="24"/>
        </w:rPr>
      </w:pPr>
    </w:p>
    <w:p w14:paraId="097694FB" w14:textId="07502C55" w:rsidR="0073172A" w:rsidRDefault="1EC840E1" w:rsidP="1EC840E1">
      <w:pPr>
        <w:spacing w:line="360" w:lineRule="auto"/>
        <w:rPr>
          <w:sz w:val="24"/>
          <w:szCs w:val="24"/>
        </w:rPr>
      </w:pPr>
      <w:r w:rsidRPr="1EC840E1">
        <w:rPr>
          <w:sz w:val="24"/>
          <w:szCs w:val="24"/>
        </w:rPr>
        <w:t xml:space="preserve">Aoife O’Driscoll, Senior Specialist, Niab, agreed, </w:t>
      </w:r>
      <w:r w:rsidRPr="1EC840E1">
        <w:rPr>
          <w:sz w:val="24"/>
          <w:szCs w:val="24"/>
          <w:lang w:val="en-GB"/>
        </w:rPr>
        <w:t xml:space="preserve">“Brown rust’s infection efficiency is much better than that of yellow rust; it is 8 times more infectious. </w:t>
      </w:r>
      <w:r w:rsidRPr="1EC840E1">
        <w:rPr>
          <w:sz w:val="24"/>
          <w:szCs w:val="24"/>
        </w:rPr>
        <w:t xml:space="preserve">If you have brown rust then you need to treat it like a biosecurity issue, you need to get rid of it as soon as possible.“ </w:t>
      </w:r>
    </w:p>
    <w:p w14:paraId="38DE23F3" w14:textId="77777777" w:rsidR="000339DE" w:rsidRPr="0073172A" w:rsidRDefault="000339DE" w:rsidP="0073172A">
      <w:pPr>
        <w:spacing w:line="360" w:lineRule="auto"/>
        <w:rPr>
          <w:bCs/>
          <w:sz w:val="24"/>
          <w:szCs w:val="24"/>
        </w:rPr>
      </w:pPr>
    </w:p>
    <w:p w14:paraId="253E182F" w14:textId="14369AD2" w:rsidR="0073172A" w:rsidRDefault="0073172A" w:rsidP="0073172A">
      <w:pPr>
        <w:spacing w:line="360" w:lineRule="auto"/>
        <w:rPr>
          <w:bCs/>
          <w:sz w:val="24"/>
          <w:szCs w:val="24"/>
        </w:rPr>
      </w:pPr>
      <w:r w:rsidRPr="0073172A">
        <w:rPr>
          <w:bCs/>
          <w:sz w:val="24"/>
          <w:szCs w:val="24"/>
        </w:rPr>
        <w:t>“Regular monitoring of crops to ensure early detection and timely intervention is essential. Growers also need to be aware that brown rust cycles very quickly in warm weather, quicker than yellow rust,“ cautioned Jared.</w:t>
      </w:r>
    </w:p>
    <w:p w14:paraId="0B952A83" w14:textId="77777777" w:rsidR="000339DE" w:rsidRPr="0073172A" w:rsidRDefault="000339DE" w:rsidP="0073172A">
      <w:pPr>
        <w:spacing w:line="360" w:lineRule="auto"/>
        <w:rPr>
          <w:bCs/>
          <w:sz w:val="24"/>
          <w:szCs w:val="24"/>
        </w:rPr>
      </w:pPr>
    </w:p>
    <w:p w14:paraId="5ED7FB6D" w14:textId="77777777" w:rsidR="0073172A" w:rsidRDefault="1EC840E1" w:rsidP="1EC840E1">
      <w:pPr>
        <w:spacing w:line="360" w:lineRule="auto"/>
        <w:rPr>
          <w:b/>
          <w:bCs/>
          <w:sz w:val="24"/>
          <w:szCs w:val="24"/>
        </w:rPr>
      </w:pPr>
      <w:r w:rsidRPr="1EC840E1">
        <w:rPr>
          <w:b/>
          <w:bCs/>
          <w:sz w:val="24"/>
          <w:szCs w:val="24"/>
        </w:rPr>
        <w:t xml:space="preserve">Fungicide Selection </w:t>
      </w:r>
    </w:p>
    <w:p w14:paraId="6049E337" w14:textId="77777777" w:rsidR="00A256F2" w:rsidRPr="0073172A" w:rsidRDefault="00A256F2" w:rsidP="0073172A">
      <w:pPr>
        <w:spacing w:line="360" w:lineRule="auto"/>
        <w:rPr>
          <w:sz w:val="24"/>
          <w:szCs w:val="24"/>
        </w:rPr>
      </w:pPr>
    </w:p>
    <w:p w14:paraId="1ED5646F" w14:textId="4FE79D53" w:rsidR="0073172A" w:rsidRDefault="0073172A" w:rsidP="0073172A">
      <w:pPr>
        <w:spacing w:line="360" w:lineRule="auto"/>
        <w:rPr>
          <w:bCs/>
          <w:sz w:val="24"/>
          <w:szCs w:val="24"/>
          <w:lang w:val="en-GB"/>
        </w:rPr>
      </w:pPr>
      <w:r w:rsidRPr="0073172A">
        <w:rPr>
          <w:sz w:val="24"/>
          <w:szCs w:val="24"/>
        </w:rPr>
        <w:t>“</w:t>
      </w:r>
      <w:r w:rsidRPr="0073172A">
        <w:rPr>
          <w:bCs/>
          <w:sz w:val="24"/>
          <w:szCs w:val="24"/>
          <w:lang w:val="en-GB"/>
        </w:rPr>
        <w:t>One clear learning from the season 2024 was that focussing solely on septoria is not a good idea.</w:t>
      </w:r>
      <w:r w:rsidRPr="0073172A">
        <w:rPr>
          <w:sz w:val="24"/>
          <w:szCs w:val="24"/>
          <w:lang w:val="en-GB"/>
        </w:rPr>
        <w:t xml:space="preserve">  </w:t>
      </w:r>
      <w:r w:rsidR="008C15DA">
        <w:rPr>
          <w:sz w:val="24"/>
          <w:szCs w:val="24"/>
          <w:lang w:val="en-GB"/>
        </w:rPr>
        <w:t>Although in the UK septoria predo</w:t>
      </w:r>
      <w:r w:rsidR="000B0D1B">
        <w:rPr>
          <w:sz w:val="24"/>
          <w:szCs w:val="24"/>
          <w:lang w:val="en-GB"/>
        </w:rPr>
        <w:t xml:space="preserve">minates, it is rarely in </w:t>
      </w:r>
      <w:r w:rsidRPr="0073172A">
        <w:rPr>
          <w:sz w:val="24"/>
          <w:szCs w:val="24"/>
          <w:lang w:val="en-GB"/>
        </w:rPr>
        <w:t>isolation and growers want to achieve broad spectrum disease control with their fungicide programmes.</w:t>
      </w:r>
      <w:r w:rsidRPr="0073172A">
        <w:rPr>
          <w:bCs/>
          <w:sz w:val="24"/>
          <w:szCs w:val="24"/>
          <w:lang w:val="en-GB"/>
        </w:rPr>
        <w:t xml:space="preserve"> </w:t>
      </w:r>
    </w:p>
    <w:p w14:paraId="2FC87ECD" w14:textId="77777777" w:rsidR="008D5A7E" w:rsidRDefault="008D5A7E" w:rsidP="0073172A">
      <w:pPr>
        <w:spacing w:line="360" w:lineRule="auto"/>
        <w:rPr>
          <w:sz w:val="24"/>
          <w:szCs w:val="24"/>
          <w:lang w:val="en-GB"/>
        </w:rPr>
      </w:pPr>
    </w:p>
    <w:p w14:paraId="2DA57A11" w14:textId="055F3031" w:rsidR="0073172A" w:rsidRDefault="0073172A" w:rsidP="0073172A">
      <w:pPr>
        <w:spacing w:line="360" w:lineRule="auto"/>
        <w:rPr>
          <w:sz w:val="24"/>
          <w:szCs w:val="24"/>
        </w:rPr>
      </w:pPr>
      <w:r w:rsidRPr="0073172A">
        <w:rPr>
          <w:sz w:val="24"/>
          <w:szCs w:val="24"/>
          <w:lang w:val="en-GB"/>
        </w:rPr>
        <w:t>“</w:t>
      </w:r>
      <w:r w:rsidRPr="0073172A">
        <w:rPr>
          <w:sz w:val="24"/>
          <w:szCs w:val="24"/>
        </w:rPr>
        <w:t>Although last year’s early brown rust epidemic was unusual, even in more ‘normal’ years this disease should feature in T1 and T2 decision making, especially on susceptible varieties. The SDHI azole combination planned for septoria at these timings must also be effective on brown rust.</w:t>
      </w:r>
    </w:p>
    <w:p w14:paraId="7C71E587" w14:textId="77777777" w:rsidR="000339DE" w:rsidRPr="0073172A" w:rsidRDefault="000339DE" w:rsidP="0073172A">
      <w:pPr>
        <w:spacing w:line="360" w:lineRule="auto"/>
        <w:rPr>
          <w:sz w:val="24"/>
          <w:szCs w:val="24"/>
          <w:lang w:val="en-GB"/>
        </w:rPr>
      </w:pPr>
    </w:p>
    <w:p w14:paraId="4048A416" w14:textId="7A1A9155" w:rsidR="0073172A" w:rsidRDefault="003C534A" w:rsidP="0073172A">
      <w:pPr>
        <w:spacing w:line="360" w:lineRule="auto"/>
        <w:rPr>
          <w:sz w:val="24"/>
          <w:szCs w:val="24"/>
          <w:lang w:val="en-GB"/>
        </w:rPr>
      </w:pPr>
      <w:r w:rsidRPr="0073172A">
        <w:rPr>
          <w:sz w:val="24"/>
          <w:szCs w:val="24"/>
          <w:lang w:val="en-GB"/>
        </w:rPr>
        <w:t>“</w:t>
      </w:r>
      <w:proofErr w:type="spellStart"/>
      <w:r w:rsidR="0073172A" w:rsidRPr="0073172A">
        <w:rPr>
          <w:sz w:val="24"/>
          <w:szCs w:val="24"/>
          <w:lang w:val="en-GB"/>
        </w:rPr>
        <w:t>Revystar</w:t>
      </w:r>
      <w:proofErr w:type="spellEnd"/>
      <w:r w:rsidR="00CC5E3D">
        <w:rPr>
          <w:b/>
          <w:bCs/>
          <w:sz w:val="24"/>
          <w:szCs w:val="24"/>
          <w:vertAlign w:val="superscript"/>
          <w:lang w:val="en-GB"/>
        </w:rPr>
        <w:t xml:space="preserve"> </w:t>
      </w:r>
      <w:r w:rsidR="0073172A" w:rsidRPr="0073172A">
        <w:rPr>
          <w:sz w:val="24"/>
          <w:szCs w:val="24"/>
          <w:lang w:val="en-GB"/>
        </w:rPr>
        <w:t>XE (</w:t>
      </w:r>
      <w:r w:rsidR="0073172A" w:rsidRPr="0073172A">
        <w:rPr>
          <w:sz w:val="24"/>
          <w:szCs w:val="24"/>
        </w:rPr>
        <w:t xml:space="preserve">mefentrifluconazole + fluxapyroxad) </w:t>
      </w:r>
      <w:r w:rsidR="0073172A" w:rsidRPr="0073172A">
        <w:rPr>
          <w:sz w:val="24"/>
          <w:szCs w:val="24"/>
          <w:lang w:val="en-GB"/>
        </w:rPr>
        <w:t xml:space="preserve">gives </w:t>
      </w:r>
      <w:r w:rsidR="0073172A" w:rsidRPr="0073172A">
        <w:rPr>
          <w:bCs/>
          <w:sz w:val="24"/>
          <w:szCs w:val="24"/>
          <w:lang w:val="en-GB"/>
        </w:rPr>
        <w:t xml:space="preserve">effective </w:t>
      </w:r>
      <w:proofErr w:type="gramStart"/>
      <w:r w:rsidR="0073172A" w:rsidRPr="0073172A">
        <w:rPr>
          <w:bCs/>
          <w:sz w:val="24"/>
          <w:szCs w:val="24"/>
          <w:lang w:val="en-GB"/>
        </w:rPr>
        <w:t>broad spectrum</w:t>
      </w:r>
      <w:proofErr w:type="gramEnd"/>
      <w:r w:rsidR="0073172A" w:rsidRPr="0073172A">
        <w:rPr>
          <w:bCs/>
          <w:sz w:val="24"/>
          <w:szCs w:val="24"/>
          <w:lang w:val="en-GB"/>
        </w:rPr>
        <w:t xml:space="preserve"> control</w:t>
      </w:r>
      <w:r w:rsidR="0073172A" w:rsidRPr="0073172A">
        <w:rPr>
          <w:sz w:val="24"/>
          <w:szCs w:val="24"/>
          <w:lang w:val="en-GB"/>
        </w:rPr>
        <w:t xml:space="preserve"> of septoria, brown and yellow rust</w:t>
      </w:r>
      <w:r w:rsidR="00054993">
        <w:rPr>
          <w:sz w:val="24"/>
          <w:szCs w:val="24"/>
          <w:lang w:val="en-GB"/>
        </w:rPr>
        <w:t>,</w:t>
      </w:r>
      <w:r w:rsidR="0073172A" w:rsidRPr="0073172A">
        <w:rPr>
          <w:sz w:val="24"/>
          <w:szCs w:val="24"/>
          <w:lang w:val="en-GB"/>
        </w:rPr>
        <w:t>”</w:t>
      </w:r>
      <w:r w:rsidR="007F7788">
        <w:rPr>
          <w:sz w:val="24"/>
          <w:szCs w:val="24"/>
          <w:lang w:val="en-GB"/>
        </w:rPr>
        <w:t xml:space="preserve"> </w:t>
      </w:r>
      <w:r w:rsidR="00054993">
        <w:rPr>
          <w:sz w:val="24"/>
          <w:szCs w:val="24"/>
          <w:lang w:val="en-GB"/>
        </w:rPr>
        <w:t>said Jared</w:t>
      </w:r>
      <w:r w:rsidR="007F7788">
        <w:rPr>
          <w:sz w:val="24"/>
          <w:szCs w:val="24"/>
          <w:lang w:val="en-GB"/>
        </w:rPr>
        <w:t>.</w:t>
      </w:r>
    </w:p>
    <w:p w14:paraId="0B01034B" w14:textId="77777777" w:rsidR="000339DE" w:rsidRPr="0073172A" w:rsidRDefault="000339DE" w:rsidP="0073172A">
      <w:pPr>
        <w:spacing w:line="360" w:lineRule="auto"/>
        <w:rPr>
          <w:sz w:val="24"/>
          <w:szCs w:val="24"/>
          <w:lang w:val="en-GB"/>
        </w:rPr>
      </w:pPr>
    </w:p>
    <w:p w14:paraId="3DCBA587" w14:textId="684656E6" w:rsidR="0073172A" w:rsidRDefault="0073172A" w:rsidP="0073172A">
      <w:pPr>
        <w:spacing w:line="360" w:lineRule="auto"/>
        <w:rPr>
          <w:sz w:val="24"/>
          <w:szCs w:val="24"/>
          <w:lang w:val="en-GB"/>
        </w:rPr>
      </w:pPr>
      <w:r w:rsidRPr="0073172A">
        <w:rPr>
          <w:sz w:val="24"/>
          <w:szCs w:val="24"/>
          <w:lang w:val="en-GB"/>
        </w:rPr>
        <w:t xml:space="preserve">Aoife explained, “As an azole, there is no question about it that </w:t>
      </w:r>
      <w:r w:rsidRPr="0073172A">
        <w:rPr>
          <w:sz w:val="24"/>
          <w:szCs w:val="24"/>
        </w:rPr>
        <w:t>mefentrifluconazole (Revysol)</w:t>
      </w:r>
      <w:r w:rsidRPr="0073172A">
        <w:rPr>
          <w:sz w:val="24"/>
          <w:szCs w:val="24"/>
          <w:lang w:val="en-GB"/>
        </w:rPr>
        <w:t xml:space="preserve"> is the strongest azole that we have against brown rust and one of the strongest on septoria and yellow rust as well.</w:t>
      </w:r>
    </w:p>
    <w:p w14:paraId="20B3B36D" w14:textId="77777777" w:rsidR="000339DE" w:rsidRPr="0073172A" w:rsidRDefault="000339DE" w:rsidP="0073172A">
      <w:pPr>
        <w:spacing w:line="360" w:lineRule="auto"/>
        <w:rPr>
          <w:sz w:val="24"/>
          <w:szCs w:val="24"/>
          <w:lang w:val="en-GB"/>
        </w:rPr>
      </w:pPr>
    </w:p>
    <w:p w14:paraId="4899F519" w14:textId="254F1C82" w:rsidR="0073172A" w:rsidRPr="0073172A" w:rsidRDefault="1EC840E1" w:rsidP="0073172A">
      <w:pPr>
        <w:spacing w:line="360" w:lineRule="auto"/>
        <w:rPr>
          <w:b/>
          <w:bCs/>
          <w:sz w:val="24"/>
          <w:szCs w:val="24"/>
        </w:rPr>
      </w:pPr>
      <w:r w:rsidRPr="1EC840E1">
        <w:rPr>
          <w:sz w:val="24"/>
          <w:szCs w:val="24"/>
          <w:lang w:val="en-GB"/>
        </w:rPr>
        <w:t>“</w:t>
      </w:r>
      <w:r w:rsidRPr="1EC840E1">
        <w:rPr>
          <w:sz w:val="24"/>
          <w:szCs w:val="24"/>
        </w:rPr>
        <w:t xml:space="preserve">In order to protect the two new SDHIs we have had in the last year, we should use them in combination with an azole; Revysol, as a </w:t>
      </w:r>
      <w:proofErr w:type="gramStart"/>
      <w:r w:rsidRPr="1EC840E1">
        <w:rPr>
          <w:sz w:val="24"/>
          <w:szCs w:val="24"/>
        </w:rPr>
        <w:t>broad spectrum</w:t>
      </w:r>
      <w:proofErr w:type="gramEnd"/>
      <w:r w:rsidRPr="1EC840E1">
        <w:rPr>
          <w:sz w:val="24"/>
          <w:szCs w:val="24"/>
        </w:rPr>
        <w:t xml:space="preserve"> azole that covers most of the target diseases really is the standout. Using Revysol in the programme is really important.“</w:t>
      </w:r>
    </w:p>
    <w:p w14:paraId="361458FD" w14:textId="77777777" w:rsidR="00377DD8" w:rsidRDefault="00377DD8" w:rsidP="000339DE">
      <w:pPr>
        <w:spacing w:after="240" w:line="360" w:lineRule="auto"/>
        <w:rPr>
          <w:sz w:val="24"/>
          <w:szCs w:val="24"/>
        </w:rPr>
      </w:pPr>
    </w:p>
    <w:p w14:paraId="3CD0FD68" w14:textId="36E62488" w:rsidR="0097321A" w:rsidRDefault="00377DD8" w:rsidP="000339DE">
      <w:pPr>
        <w:spacing w:after="240" w:line="360" w:lineRule="auto"/>
        <w:rPr>
          <w:sz w:val="24"/>
          <w:szCs w:val="24"/>
        </w:rPr>
      </w:pPr>
      <w:r>
        <w:rPr>
          <w:sz w:val="24"/>
          <w:szCs w:val="24"/>
        </w:rPr>
        <w:t>-ends-</w:t>
      </w:r>
    </w:p>
    <w:p w14:paraId="6EA98683" w14:textId="77777777" w:rsidR="00446AD8" w:rsidRDefault="00446AD8" w:rsidP="000339DE">
      <w:pPr>
        <w:spacing w:after="240" w:line="360" w:lineRule="auto"/>
        <w:rPr>
          <w:sz w:val="24"/>
          <w:szCs w:val="24"/>
        </w:rPr>
      </w:pPr>
    </w:p>
    <w:p w14:paraId="63321AEA" w14:textId="3174D87C" w:rsidR="0097321A" w:rsidRPr="0097321A" w:rsidRDefault="0097321A" w:rsidP="0097321A">
      <w:pPr>
        <w:spacing w:line="360" w:lineRule="auto"/>
        <w:rPr>
          <w:b/>
          <w:bCs/>
          <w:sz w:val="18"/>
          <w:szCs w:val="18"/>
          <w:lang w:val="en-GB"/>
        </w:rPr>
      </w:pPr>
      <w:r w:rsidRPr="0097321A">
        <w:rPr>
          <w:b/>
          <w:bCs/>
          <w:sz w:val="18"/>
          <w:szCs w:val="18"/>
          <w:lang w:val="en-GB"/>
        </w:rPr>
        <w:t>Disclaimer</w:t>
      </w:r>
    </w:p>
    <w:p w14:paraId="143F743A" w14:textId="6CA63C2E" w:rsidR="0097321A" w:rsidRPr="0097321A" w:rsidRDefault="0097321A" w:rsidP="0097321A">
      <w:pPr>
        <w:spacing w:line="360" w:lineRule="auto"/>
        <w:rPr>
          <w:b/>
          <w:bCs/>
          <w:sz w:val="18"/>
          <w:szCs w:val="18"/>
          <w:lang w:val="en-GB"/>
        </w:rPr>
      </w:pPr>
      <w:r w:rsidRPr="0097321A">
        <w:rPr>
          <w:b/>
          <w:bCs/>
          <w:sz w:val="18"/>
          <w:szCs w:val="18"/>
          <w:lang w:val="en-GB"/>
        </w:rPr>
        <w:t xml:space="preserve">Use plant protection products safely. Always read the label and product information before use. For further product information including warning phrases and symbols refer to </w:t>
      </w:r>
      <w:hyperlink r:id="rId11" w:tgtFrame="_blank" w:tooltip="http://www.agricentre.basf.co.uk" w:history="1">
        <w:r w:rsidRPr="0097321A">
          <w:rPr>
            <w:rStyle w:val="Hyperlink"/>
            <w:b/>
            <w:bCs/>
            <w:sz w:val="18"/>
            <w:szCs w:val="18"/>
            <w:lang w:val="en-GB"/>
          </w:rPr>
          <w:t>www.agricentre.basf.co.uk</w:t>
        </w:r>
      </w:hyperlink>
      <w:r w:rsidRPr="0097321A">
        <w:rPr>
          <w:b/>
          <w:bCs/>
          <w:sz w:val="18"/>
          <w:szCs w:val="18"/>
          <w:lang w:val="en-GB"/>
        </w:rPr>
        <w:t xml:space="preserve"> </w:t>
      </w:r>
      <w:proofErr w:type="spellStart"/>
      <w:r w:rsidRPr="0097321A">
        <w:rPr>
          <w:b/>
          <w:bCs/>
          <w:sz w:val="18"/>
          <w:szCs w:val="18"/>
          <w:lang w:val="en-GB"/>
        </w:rPr>
        <w:t>Revystar</w:t>
      </w:r>
      <w:proofErr w:type="spellEnd"/>
      <w:r w:rsidRPr="0097321A">
        <w:rPr>
          <w:b/>
          <w:bCs/>
          <w:sz w:val="18"/>
          <w:szCs w:val="18"/>
          <w:vertAlign w:val="superscript"/>
          <w:lang w:val="en-GB"/>
        </w:rPr>
        <w:t>®</w:t>
      </w:r>
      <w:r w:rsidRPr="0097321A">
        <w:rPr>
          <w:b/>
          <w:bCs/>
          <w:sz w:val="18"/>
          <w:szCs w:val="18"/>
          <w:lang w:val="en-GB"/>
        </w:rPr>
        <w:t xml:space="preserve"> XE contains </w:t>
      </w:r>
      <w:proofErr w:type="spellStart"/>
      <w:r w:rsidRPr="0097321A">
        <w:rPr>
          <w:b/>
          <w:bCs/>
          <w:sz w:val="18"/>
          <w:szCs w:val="18"/>
          <w:lang w:val="en-GB"/>
        </w:rPr>
        <w:t>mefentrifluconazole</w:t>
      </w:r>
      <w:proofErr w:type="spellEnd"/>
      <w:r w:rsidRPr="0097321A">
        <w:rPr>
          <w:b/>
          <w:bCs/>
          <w:sz w:val="18"/>
          <w:szCs w:val="18"/>
          <w:lang w:val="en-GB"/>
        </w:rPr>
        <w:t xml:space="preserve"> + fluxapyroxad</w:t>
      </w:r>
      <w:r w:rsidR="000273AB">
        <w:rPr>
          <w:b/>
          <w:bCs/>
          <w:sz w:val="18"/>
          <w:szCs w:val="18"/>
          <w:lang w:val="en-GB"/>
        </w:rPr>
        <w:t xml:space="preserve">. </w:t>
      </w:r>
      <w:proofErr w:type="spellStart"/>
      <w:r w:rsidRPr="0097321A">
        <w:rPr>
          <w:b/>
          <w:bCs/>
          <w:sz w:val="18"/>
          <w:szCs w:val="18"/>
          <w:lang w:val="en-GB"/>
        </w:rPr>
        <w:t>Revystar</w:t>
      </w:r>
      <w:proofErr w:type="spellEnd"/>
      <w:r w:rsidRPr="0097321A">
        <w:rPr>
          <w:b/>
          <w:bCs/>
          <w:sz w:val="18"/>
          <w:szCs w:val="18"/>
          <w:vertAlign w:val="superscript"/>
          <w:lang w:val="en-GB"/>
        </w:rPr>
        <w:t>®</w:t>
      </w:r>
      <w:r w:rsidRPr="0097321A">
        <w:rPr>
          <w:b/>
          <w:bCs/>
          <w:sz w:val="18"/>
          <w:szCs w:val="18"/>
          <w:lang w:val="en-GB"/>
        </w:rPr>
        <w:t xml:space="preserve">, </w:t>
      </w:r>
      <w:proofErr w:type="spellStart"/>
      <w:r w:rsidRPr="0097321A">
        <w:rPr>
          <w:b/>
          <w:bCs/>
          <w:sz w:val="18"/>
          <w:szCs w:val="18"/>
          <w:lang w:val="en-GB"/>
        </w:rPr>
        <w:t>Revysol</w:t>
      </w:r>
      <w:proofErr w:type="spellEnd"/>
      <w:r w:rsidRPr="0097321A">
        <w:rPr>
          <w:b/>
          <w:bCs/>
          <w:sz w:val="18"/>
          <w:szCs w:val="18"/>
          <w:vertAlign w:val="superscript"/>
          <w:lang w:val="en-GB"/>
        </w:rPr>
        <w:t>®</w:t>
      </w:r>
      <w:r w:rsidRPr="0097321A">
        <w:rPr>
          <w:b/>
          <w:bCs/>
          <w:sz w:val="18"/>
          <w:szCs w:val="18"/>
          <w:lang w:val="en-GB"/>
        </w:rPr>
        <w:t xml:space="preserve"> are registered Trademarks of BASF. © BASF 2025. All rights reserved.</w:t>
      </w:r>
    </w:p>
    <w:p w14:paraId="1E2DE78B" w14:textId="77777777" w:rsidR="0097321A" w:rsidRPr="00104EC0" w:rsidRDefault="0097321A" w:rsidP="0097321A">
      <w:pPr>
        <w:spacing w:line="360" w:lineRule="auto"/>
        <w:rPr>
          <w:b/>
          <w:bCs/>
          <w:sz w:val="24"/>
          <w:szCs w:val="24"/>
        </w:rPr>
      </w:pPr>
    </w:p>
    <w:p w14:paraId="6E2B6684" w14:textId="62188E9E" w:rsidR="00C064B8" w:rsidRDefault="00C064B8" w:rsidP="00C064B8">
      <w:pPr>
        <w:pStyle w:val="FormatStandard"/>
        <w:widowControl w:val="0"/>
        <w:ind w:right="0"/>
        <w:jc w:val="both"/>
        <w:rPr>
          <w:lang w:val="en-GB"/>
        </w:rPr>
      </w:pPr>
    </w:p>
    <w:p w14:paraId="342ECAB5" w14:textId="77777777"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w:t>
      </w:r>
      <w:proofErr w:type="gramStart"/>
      <w:r w:rsidRPr="000916B6">
        <w:rPr>
          <w:rFonts w:eastAsia="Calibri" w:cs="Times New Roman"/>
          <w:lang w:val="en-US"/>
        </w:rPr>
        <w:t>provide</w:t>
      </w:r>
      <w:proofErr w:type="gramEnd"/>
      <w:r w:rsidRPr="000916B6">
        <w:rPr>
          <w:rFonts w:eastAsia="Calibri" w:cs="Times New Roman"/>
          <w:lang w:val="en-US"/>
        </w:rPr>
        <w:t xml:space="preserv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2"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3">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0118" w14:textId="77777777" w:rsidR="00BE175D" w:rsidRDefault="00BE175D" w:rsidP="00B35193">
      <w:r>
        <w:separator/>
      </w:r>
    </w:p>
  </w:endnote>
  <w:endnote w:type="continuationSeparator" w:id="0">
    <w:p w14:paraId="1DF1349F" w14:textId="77777777" w:rsidR="00BE175D" w:rsidRDefault="00BE175D"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24117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1BB64FBD" w:rsidR="00E653F2" w:rsidRPr="00F7176C" w:rsidRDefault="004B6B40" w:rsidP="00E653F2">
          <w:pPr>
            <w:shd w:val="solid" w:color="FFFFFF" w:fill="FFFFFF"/>
            <w:spacing w:line="240" w:lineRule="exact"/>
            <w:rPr>
              <w:color w:val="808080"/>
              <w:sz w:val="18"/>
              <w:szCs w:val="18"/>
              <w:lang w:val="en-US"/>
            </w:rPr>
          </w:pPr>
          <w:r>
            <w:rPr>
              <w:color w:val="808080"/>
              <w:sz w:val="18"/>
              <w:szCs w:val="18"/>
              <w:lang w:val="en-US"/>
            </w:rPr>
            <w:t>BASF</w:t>
          </w:r>
          <w:r w:rsidR="009946B3">
            <w:rPr>
              <w:color w:val="808080"/>
              <w:sz w:val="18"/>
              <w:szCs w:val="18"/>
              <w:lang w:val="en-US"/>
            </w:rPr>
            <w:t>: James Rowe</w:t>
          </w:r>
        </w:p>
        <w:p w14:paraId="5D58072E" w14:textId="4B5F3158" w:rsidR="00E653F2" w:rsidRPr="00F7176C" w:rsidRDefault="009946B3" w:rsidP="00E653F2">
          <w:pPr>
            <w:shd w:val="solid" w:color="FFFFFF" w:fill="FFFFFF"/>
            <w:spacing w:line="240" w:lineRule="exact"/>
            <w:rPr>
              <w:color w:val="808080"/>
              <w:sz w:val="18"/>
              <w:szCs w:val="18"/>
              <w:lang w:val="en-US"/>
            </w:rPr>
          </w:pPr>
          <w:r w:rsidRPr="00F7176C">
            <w:rPr>
              <w:color w:val="808080"/>
              <w:sz w:val="18"/>
              <w:szCs w:val="18"/>
              <w:lang w:val="en-US"/>
            </w:rPr>
            <w:t>Phone:</w:t>
          </w:r>
          <w:r>
            <w:rPr>
              <w:color w:val="808080"/>
              <w:sz w:val="18"/>
              <w:szCs w:val="18"/>
              <w:lang w:val="en-US"/>
            </w:rPr>
            <w:t xml:space="preserve"> +44 7387 523990</w:t>
          </w:r>
          <w:r w:rsidR="00E653F2" w:rsidRPr="00F7176C">
            <w:rPr>
              <w:color w:val="808080"/>
              <w:sz w:val="18"/>
              <w:szCs w:val="18"/>
              <w:lang w:val="en-US"/>
            </w:rPr>
            <w:t xml:space="preserve"> </w:t>
          </w:r>
        </w:p>
        <w:p w14:paraId="151853E5" w14:textId="4232483A" w:rsidR="00E653F2" w:rsidRPr="00F7176C" w:rsidRDefault="004B6B40" w:rsidP="00E653F2">
          <w:pPr>
            <w:tabs>
              <w:tab w:val="left" w:pos="983"/>
            </w:tabs>
            <w:spacing w:line="240" w:lineRule="exact"/>
            <w:ind w:right="454"/>
            <w:rPr>
              <w:rFonts w:eastAsia="Calibri" w:cs="Times New Roman"/>
              <w:color w:val="808080"/>
              <w:sz w:val="18"/>
              <w:szCs w:val="18"/>
            </w:rPr>
          </w:pPr>
          <w:r>
            <w:rPr>
              <w:color w:val="808080"/>
              <w:sz w:val="18"/>
              <w:szCs w:val="18"/>
            </w:rPr>
            <w:t>Email:</w:t>
          </w:r>
          <w:r w:rsidR="009946B3">
            <w:rPr>
              <w:color w:val="808080"/>
              <w:sz w:val="18"/>
              <w:szCs w:val="18"/>
            </w:rPr>
            <w:t xml:space="preserve"> james.rowe@basf.com</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3C581692"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r w:rsidR="009946B3">
            <w:rPr>
              <w:rFonts w:eastAsia="Calibri" w:cs="Times New Roman"/>
              <w:color w:val="808080"/>
              <w:sz w:val="18"/>
              <w:szCs w:val="18"/>
              <w:lang w:val="en-US"/>
            </w:rPr>
            <w:t>+447792 467730</w:t>
          </w:r>
        </w:p>
        <w:p w14:paraId="61942EBB" w14:textId="7A4FAEA4" w:rsidR="00E653F2" w:rsidRPr="00F7176C" w:rsidRDefault="009946B3" w:rsidP="00E653F2">
          <w:pPr>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D0096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E94A" w14:textId="77777777" w:rsidR="00BE175D" w:rsidRDefault="00BE175D" w:rsidP="00B35193">
      <w:r>
        <w:separator/>
      </w:r>
    </w:p>
  </w:footnote>
  <w:footnote w:type="continuationSeparator" w:id="0">
    <w:p w14:paraId="079572C1" w14:textId="77777777" w:rsidR="00BE175D" w:rsidRDefault="00BE175D"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71A34845"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594D1D">
      <w:rPr>
        <w:color w:val="808080" w:themeColor="background1" w:themeShade="80"/>
        <w:sz w:val="18"/>
      </w:rPr>
      <w:t>2</w:t>
    </w:r>
    <w:r w:rsidR="009946B3">
      <w:rPr>
        <w:color w:val="808080" w:themeColor="background1" w:themeShade="80"/>
        <w:sz w:val="18"/>
      </w:rPr>
      <w:t>3</w:t>
    </w:r>
    <w:r w:rsidR="00060167">
      <w:rPr>
        <w:color w:val="808080" w:themeColor="background1" w:themeShade="80"/>
        <w:sz w:val="18"/>
      </w:rPr>
      <w:t>/</w:t>
    </w:r>
    <w:r w:rsidR="00594D1D">
      <w:rPr>
        <w:color w:val="808080" w:themeColor="background1" w:themeShade="80"/>
        <w:sz w:val="18"/>
      </w:rPr>
      <w:t>04</w:t>
    </w:r>
    <w:r w:rsidR="00060167">
      <w:rPr>
        <w:color w:val="808080" w:themeColor="background1" w:themeShade="80"/>
        <w:sz w:val="18"/>
      </w:rPr>
      <w:t>/</w:t>
    </w:r>
    <w:r w:rsidR="009946B3">
      <w:rPr>
        <w:color w:val="808080" w:themeColor="background1" w:themeShade="80"/>
        <w:sz w:val="18"/>
      </w:rPr>
      <w:t>25</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07FACCF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109A"/>
    <w:rsid w:val="00003A73"/>
    <w:rsid w:val="000273AB"/>
    <w:rsid w:val="000339DE"/>
    <w:rsid w:val="00037B12"/>
    <w:rsid w:val="0004243A"/>
    <w:rsid w:val="000500AA"/>
    <w:rsid w:val="000544D8"/>
    <w:rsid w:val="00054993"/>
    <w:rsid w:val="00060167"/>
    <w:rsid w:val="00060907"/>
    <w:rsid w:val="0007173B"/>
    <w:rsid w:val="00074600"/>
    <w:rsid w:val="000B0D1B"/>
    <w:rsid w:val="000B655C"/>
    <w:rsid w:val="000B6C4D"/>
    <w:rsid w:val="000C0FF1"/>
    <w:rsid w:val="000D33E3"/>
    <w:rsid w:val="000D42FF"/>
    <w:rsid w:val="000D4720"/>
    <w:rsid w:val="000F0A6F"/>
    <w:rsid w:val="001040B6"/>
    <w:rsid w:val="00104617"/>
    <w:rsid w:val="00127EEB"/>
    <w:rsid w:val="0013151E"/>
    <w:rsid w:val="001374C2"/>
    <w:rsid w:val="00141495"/>
    <w:rsid w:val="00144D0A"/>
    <w:rsid w:val="00152DE3"/>
    <w:rsid w:val="001A356D"/>
    <w:rsid w:val="001B3F17"/>
    <w:rsid w:val="001D049C"/>
    <w:rsid w:val="001D6156"/>
    <w:rsid w:val="001E656E"/>
    <w:rsid w:val="001F4592"/>
    <w:rsid w:val="001F50AF"/>
    <w:rsid w:val="001F6B67"/>
    <w:rsid w:val="0021611F"/>
    <w:rsid w:val="0022699A"/>
    <w:rsid w:val="00232036"/>
    <w:rsid w:val="00233653"/>
    <w:rsid w:val="0024026D"/>
    <w:rsid w:val="00261026"/>
    <w:rsid w:val="00270607"/>
    <w:rsid w:val="00271514"/>
    <w:rsid w:val="00271AF3"/>
    <w:rsid w:val="0027694B"/>
    <w:rsid w:val="002822FC"/>
    <w:rsid w:val="002877DF"/>
    <w:rsid w:val="002A0F11"/>
    <w:rsid w:val="002A1254"/>
    <w:rsid w:val="002A4C50"/>
    <w:rsid w:val="002D5D44"/>
    <w:rsid w:val="002E4BB5"/>
    <w:rsid w:val="002F632C"/>
    <w:rsid w:val="00301A22"/>
    <w:rsid w:val="00305C01"/>
    <w:rsid w:val="003168F0"/>
    <w:rsid w:val="00317257"/>
    <w:rsid w:val="003355ED"/>
    <w:rsid w:val="00351E99"/>
    <w:rsid w:val="00364ADF"/>
    <w:rsid w:val="00377DD8"/>
    <w:rsid w:val="003C4352"/>
    <w:rsid w:val="003C534A"/>
    <w:rsid w:val="003D1EB0"/>
    <w:rsid w:val="003E52F7"/>
    <w:rsid w:val="003E5325"/>
    <w:rsid w:val="0040536D"/>
    <w:rsid w:val="0042444A"/>
    <w:rsid w:val="0043054B"/>
    <w:rsid w:val="004436B8"/>
    <w:rsid w:val="0044522F"/>
    <w:rsid w:val="00446AD8"/>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412BA"/>
    <w:rsid w:val="00547A84"/>
    <w:rsid w:val="00552E57"/>
    <w:rsid w:val="0055542E"/>
    <w:rsid w:val="005748FA"/>
    <w:rsid w:val="005770B6"/>
    <w:rsid w:val="00586192"/>
    <w:rsid w:val="00590E93"/>
    <w:rsid w:val="00594D1D"/>
    <w:rsid w:val="005A3354"/>
    <w:rsid w:val="005A5B24"/>
    <w:rsid w:val="005C0A27"/>
    <w:rsid w:val="005C285A"/>
    <w:rsid w:val="005F06CD"/>
    <w:rsid w:val="005F0F39"/>
    <w:rsid w:val="00602441"/>
    <w:rsid w:val="006037E0"/>
    <w:rsid w:val="00625780"/>
    <w:rsid w:val="00635625"/>
    <w:rsid w:val="0064438C"/>
    <w:rsid w:val="006762EC"/>
    <w:rsid w:val="00682800"/>
    <w:rsid w:val="00686186"/>
    <w:rsid w:val="00695974"/>
    <w:rsid w:val="006C588B"/>
    <w:rsid w:val="006E0BF7"/>
    <w:rsid w:val="006E2860"/>
    <w:rsid w:val="006F4F44"/>
    <w:rsid w:val="006F6F6B"/>
    <w:rsid w:val="00716BA6"/>
    <w:rsid w:val="007234EF"/>
    <w:rsid w:val="00723945"/>
    <w:rsid w:val="0073172A"/>
    <w:rsid w:val="007741B3"/>
    <w:rsid w:val="00774D67"/>
    <w:rsid w:val="00785F24"/>
    <w:rsid w:val="00796BD2"/>
    <w:rsid w:val="007A247C"/>
    <w:rsid w:val="007A62CD"/>
    <w:rsid w:val="007A7A82"/>
    <w:rsid w:val="007B7AD1"/>
    <w:rsid w:val="007C1340"/>
    <w:rsid w:val="007D010F"/>
    <w:rsid w:val="007F0DFC"/>
    <w:rsid w:val="007F2DBD"/>
    <w:rsid w:val="007F4CD8"/>
    <w:rsid w:val="007F7788"/>
    <w:rsid w:val="008061C8"/>
    <w:rsid w:val="00812DC4"/>
    <w:rsid w:val="0082683B"/>
    <w:rsid w:val="00831762"/>
    <w:rsid w:val="008349B0"/>
    <w:rsid w:val="00843692"/>
    <w:rsid w:val="00844AB2"/>
    <w:rsid w:val="008724DF"/>
    <w:rsid w:val="00876FB6"/>
    <w:rsid w:val="008854A4"/>
    <w:rsid w:val="00887821"/>
    <w:rsid w:val="008A0BCB"/>
    <w:rsid w:val="008C0A74"/>
    <w:rsid w:val="008C15DA"/>
    <w:rsid w:val="008D5A7E"/>
    <w:rsid w:val="008F3216"/>
    <w:rsid w:val="00930A93"/>
    <w:rsid w:val="00932C66"/>
    <w:rsid w:val="00932F00"/>
    <w:rsid w:val="00937A67"/>
    <w:rsid w:val="00937C87"/>
    <w:rsid w:val="00937E38"/>
    <w:rsid w:val="00942C82"/>
    <w:rsid w:val="0094429D"/>
    <w:rsid w:val="0094733F"/>
    <w:rsid w:val="00973192"/>
    <w:rsid w:val="0097321A"/>
    <w:rsid w:val="00983588"/>
    <w:rsid w:val="00991BBE"/>
    <w:rsid w:val="009926F2"/>
    <w:rsid w:val="009946B3"/>
    <w:rsid w:val="00994716"/>
    <w:rsid w:val="0099759F"/>
    <w:rsid w:val="009A0392"/>
    <w:rsid w:val="009A1C09"/>
    <w:rsid w:val="009C34EB"/>
    <w:rsid w:val="009C59AC"/>
    <w:rsid w:val="009E69A1"/>
    <w:rsid w:val="009F3E91"/>
    <w:rsid w:val="00A256F2"/>
    <w:rsid w:val="00A3474C"/>
    <w:rsid w:val="00A41D08"/>
    <w:rsid w:val="00A64171"/>
    <w:rsid w:val="00A67547"/>
    <w:rsid w:val="00A82094"/>
    <w:rsid w:val="00A84B6E"/>
    <w:rsid w:val="00AA4270"/>
    <w:rsid w:val="00AA79F4"/>
    <w:rsid w:val="00AB6659"/>
    <w:rsid w:val="00AD04CA"/>
    <w:rsid w:val="00AD1D93"/>
    <w:rsid w:val="00AD6D6F"/>
    <w:rsid w:val="00AE2087"/>
    <w:rsid w:val="00AE3532"/>
    <w:rsid w:val="00AF3512"/>
    <w:rsid w:val="00B10AC1"/>
    <w:rsid w:val="00B11A9A"/>
    <w:rsid w:val="00B12732"/>
    <w:rsid w:val="00B1660E"/>
    <w:rsid w:val="00B247CD"/>
    <w:rsid w:val="00B35193"/>
    <w:rsid w:val="00B508C7"/>
    <w:rsid w:val="00B5473C"/>
    <w:rsid w:val="00B70E6D"/>
    <w:rsid w:val="00B73F1A"/>
    <w:rsid w:val="00B75E06"/>
    <w:rsid w:val="00B76AAA"/>
    <w:rsid w:val="00B874A3"/>
    <w:rsid w:val="00B93230"/>
    <w:rsid w:val="00BA7643"/>
    <w:rsid w:val="00BD07EC"/>
    <w:rsid w:val="00BD61E6"/>
    <w:rsid w:val="00BD7FA2"/>
    <w:rsid w:val="00BE175D"/>
    <w:rsid w:val="00BE2866"/>
    <w:rsid w:val="00BF5845"/>
    <w:rsid w:val="00C064B8"/>
    <w:rsid w:val="00C154E8"/>
    <w:rsid w:val="00C35050"/>
    <w:rsid w:val="00C358A5"/>
    <w:rsid w:val="00C362E9"/>
    <w:rsid w:val="00C373A4"/>
    <w:rsid w:val="00C37862"/>
    <w:rsid w:val="00C4448F"/>
    <w:rsid w:val="00C552BB"/>
    <w:rsid w:val="00C56C78"/>
    <w:rsid w:val="00C574C3"/>
    <w:rsid w:val="00C66ACE"/>
    <w:rsid w:val="00C74E99"/>
    <w:rsid w:val="00C915A5"/>
    <w:rsid w:val="00C936AB"/>
    <w:rsid w:val="00CB794E"/>
    <w:rsid w:val="00CC5E3D"/>
    <w:rsid w:val="00CE4B41"/>
    <w:rsid w:val="00CF7AAE"/>
    <w:rsid w:val="00D00966"/>
    <w:rsid w:val="00D23319"/>
    <w:rsid w:val="00D30E42"/>
    <w:rsid w:val="00D61888"/>
    <w:rsid w:val="00D649E1"/>
    <w:rsid w:val="00D866E3"/>
    <w:rsid w:val="00DA7E9F"/>
    <w:rsid w:val="00DB0EA4"/>
    <w:rsid w:val="00DB30A5"/>
    <w:rsid w:val="00DB43D2"/>
    <w:rsid w:val="00DB751E"/>
    <w:rsid w:val="00DD0E21"/>
    <w:rsid w:val="00E02421"/>
    <w:rsid w:val="00E06C36"/>
    <w:rsid w:val="00E3130F"/>
    <w:rsid w:val="00E35D1B"/>
    <w:rsid w:val="00E456A4"/>
    <w:rsid w:val="00E4699A"/>
    <w:rsid w:val="00E64554"/>
    <w:rsid w:val="00E653F2"/>
    <w:rsid w:val="00E74669"/>
    <w:rsid w:val="00E9407E"/>
    <w:rsid w:val="00EC7E77"/>
    <w:rsid w:val="00EE1D35"/>
    <w:rsid w:val="00EE64CA"/>
    <w:rsid w:val="00EE6513"/>
    <w:rsid w:val="00EF1D91"/>
    <w:rsid w:val="00F05EF8"/>
    <w:rsid w:val="00F10291"/>
    <w:rsid w:val="00F23AD4"/>
    <w:rsid w:val="00F525D9"/>
    <w:rsid w:val="00F536DC"/>
    <w:rsid w:val="00F67655"/>
    <w:rsid w:val="00F708BD"/>
    <w:rsid w:val="00FA0FB2"/>
    <w:rsid w:val="00FB27A9"/>
    <w:rsid w:val="00FC7809"/>
    <w:rsid w:val="00FC7D30"/>
    <w:rsid w:val="00FD694D"/>
    <w:rsid w:val="00FD7FA9"/>
    <w:rsid w:val="00FE4298"/>
    <w:rsid w:val="1E547A9B"/>
    <w:rsid w:val="1EC840E1"/>
    <w:rsid w:val="4921CFC9"/>
    <w:rsid w:val="5388DA4F"/>
    <w:rsid w:val="61C1C2F3"/>
    <w:rsid w:val="6D415E90"/>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377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776">
      <w:bodyDiv w:val="1"/>
      <w:marLeft w:val="0"/>
      <w:marRight w:val="0"/>
      <w:marTop w:val="0"/>
      <w:marBottom w:val="0"/>
      <w:divBdr>
        <w:top w:val="none" w:sz="0" w:space="0" w:color="auto"/>
        <w:left w:val="none" w:sz="0" w:space="0" w:color="auto"/>
        <w:bottom w:val="none" w:sz="0" w:space="0" w:color="auto"/>
        <w:right w:val="none" w:sz="0" w:space="0" w:color="auto"/>
      </w:divBdr>
    </w:div>
    <w:div w:id="237521548">
      <w:bodyDiv w:val="1"/>
      <w:marLeft w:val="0"/>
      <w:marRight w:val="0"/>
      <w:marTop w:val="0"/>
      <w:marBottom w:val="0"/>
      <w:divBdr>
        <w:top w:val="none" w:sz="0" w:space="0" w:color="auto"/>
        <w:left w:val="none" w:sz="0" w:space="0" w:color="auto"/>
        <w:bottom w:val="none" w:sz="0" w:space="0" w:color="auto"/>
        <w:right w:val="none" w:sz="0" w:space="0" w:color="auto"/>
      </w:divBdr>
    </w:div>
    <w:div w:id="366414682">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745419527">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133527274">
      <w:bodyDiv w:val="1"/>
      <w:marLeft w:val="0"/>
      <w:marRight w:val="0"/>
      <w:marTop w:val="0"/>
      <w:marBottom w:val="0"/>
      <w:divBdr>
        <w:top w:val="none" w:sz="0" w:space="0" w:color="auto"/>
        <w:left w:val="none" w:sz="0" w:space="0" w:color="auto"/>
        <w:bottom w:val="none" w:sz="0" w:space="0" w:color="auto"/>
        <w:right w:val="none" w:sz="0" w:space="0" w:color="auto"/>
      </w:divBdr>
    </w:div>
    <w:div w:id="1440755880">
      <w:bodyDiv w:val="1"/>
      <w:marLeft w:val="0"/>
      <w:marRight w:val="0"/>
      <w:marTop w:val="0"/>
      <w:marBottom w:val="0"/>
      <w:divBdr>
        <w:top w:val="none" w:sz="0" w:space="0" w:color="auto"/>
        <w:left w:val="none" w:sz="0" w:space="0" w:color="auto"/>
        <w:bottom w:val="none" w:sz="0" w:space="0" w:color="auto"/>
        <w:right w:val="none" w:sz="0" w:space="0" w:color="auto"/>
      </w:divBdr>
    </w:div>
    <w:div w:id="1455061087">
      <w:bodyDiv w:val="1"/>
      <w:marLeft w:val="0"/>
      <w:marRight w:val="0"/>
      <w:marTop w:val="0"/>
      <w:marBottom w:val="0"/>
      <w:divBdr>
        <w:top w:val="none" w:sz="0" w:space="0" w:color="auto"/>
        <w:left w:val="none" w:sz="0" w:space="0" w:color="auto"/>
        <w:bottom w:val="none" w:sz="0" w:space="0" w:color="auto"/>
        <w:right w:val="none" w:sz="0" w:space="0" w:color="auto"/>
      </w:divBdr>
    </w:div>
    <w:div w:id="1503545584">
      <w:bodyDiv w:val="1"/>
      <w:marLeft w:val="0"/>
      <w:marRight w:val="0"/>
      <w:marTop w:val="0"/>
      <w:marBottom w:val="0"/>
      <w:divBdr>
        <w:top w:val="none" w:sz="0" w:space="0" w:color="auto"/>
        <w:left w:val="none" w:sz="0" w:space="0" w:color="auto"/>
        <w:bottom w:val="none" w:sz="0" w:space="0" w:color="auto"/>
        <w:right w:val="none" w:sz="0" w:space="0" w:color="auto"/>
      </w:divBdr>
    </w:div>
    <w:div w:id="1544639068">
      <w:bodyDiv w:val="1"/>
      <w:marLeft w:val="0"/>
      <w:marRight w:val="0"/>
      <w:marTop w:val="0"/>
      <w:marBottom w:val="0"/>
      <w:divBdr>
        <w:top w:val="none" w:sz="0" w:space="0" w:color="auto"/>
        <w:left w:val="none" w:sz="0" w:space="0" w:color="auto"/>
        <w:bottom w:val="none" w:sz="0" w:space="0" w:color="auto"/>
        <w:right w:val="none" w:sz="0" w:space="0" w:color="auto"/>
      </w:divBdr>
    </w:div>
    <w:div w:id="1569463380">
      <w:bodyDiv w:val="1"/>
      <w:marLeft w:val="0"/>
      <w:marRight w:val="0"/>
      <w:marTop w:val="0"/>
      <w:marBottom w:val="0"/>
      <w:divBdr>
        <w:top w:val="none" w:sz="0" w:space="0" w:color="auto"/>
        <w:left w:val="none" w:sz="0" w:space="0" w:color="auto"/>
        <w:bottom w:val="none" w:sz="0" w:space="0" w:color="auto"/>
        <w:right w:val="none" w:sz="0" w:space="0" w:color="auto"/>
      </w:divBdr>
    </w:div>
    <w:div w:id="1636064852">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795829513">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22659456">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414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CA289498-5C69-4FF1-B6D6-B3C773C8A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4519</Characters>
  <Application>Microsoft Office Word</Application>
  <DocSecurity>0</DocSecurity>
  <Lines>37</Lines>
  <Paragraphs>10</Paragraphs>
  <ScaleCrop>false</ScaleCrop>
  <Company>BASF</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 Reed</cp:lastModifiedBy>
  <cp:revision>2</cp:revision>
  <cp:lastPrinted>2017-08-25T13:00:00Z</cp:lastPrinted>
  <dcterms:created xsi:type="dcterms:W3CDTF">2025-05-07T09:40:00Z</dcterms:created>
  <dcterms:modified xsi:type="dcterms:W3CDTF">2025-05-07T09:40:00Z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ies>
</file>