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7C13" w14:textId="77777777" w:rsidR="00491992" w:rsidRDefault="001C0C0B">
      <w:pPr>
        <w:tabs>
          <w:tab w:val="left" w:pos="7776"/>
        </w:tabs>
        <w:ind w:left="280"/>
        <w:rPr>
          <w:rFonts w:ascii="Times New Roman"/>
          <w:sz w:val="20"/>
        </w:rPr>
      </w:pPr>
      <w:r>
        <w:rPr>
          <w:rFonts w:ascii="Times New Roman"/>
          <w:noProof/>
          <w:position w:val="16"/>
          <w:sz w:val="20"/>
        </w:rPr>
        <w:drawing>
          <wp:inline distT="0" distB="0" distL="0" distR="0" wp14:anchorId="3B1A4837" wp14:editId="7A51395F">
            <wp:extent cx="1905547" cy="9477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905547" cy="947737"/>
                    </a:xfrm>
                    <a:prstGeom prst="rect">
                      <a:avLst/>
                    </a:prstGeom>
                  </pic:spPr>
                </pic:pic>
              </a:graphicData>
            </a:graphic>
          </wp:inline>
        </w:drawing>
      </w:r>
      <w:r>
        <w:rPr>
          <w:rFonts w:ascii="Times New Roman"/>
          <w:position w:val="16"/>
          <w:sz w:val="20"/>
        </w:rPr>
        <w:tab/>
      </w:r>
      <w:r>
        <w:rPr>
          <w:rFonts w:ascii="Times New Roman"/>
          <w:noProof/>
          <w:sz w:val="20"/>
        </w:rPr>
        <w:drawing>
          <wp:inline distT="0" distB="0" distL="0" distR="0" wp14:anchorId="1912F816" wp14:editId="07C4202A">
            <wp:extent cx="822948" cy="10332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822948" cy="1033272"/>
                    </a:xfrm>
                    <a:prstGeom prst="rect">
                      <a:avLst/>
                    </a:prstGeom>
                  </pic:spPr>
                </pic:pic>
              </a:graphicData>
            </a:graphic>
          </wp:inline>
        </w:drawing>
      </w:r>
    </w:p>
    <w:p w14:paraId="3CF9A3D8" w14:textId="77777777" w:rsidR="00491992" w:rsidRDefault="00491992">
      <w:pPr>
        <w:pStyle w:val="BodyText"/>
        <w:rPr>
          <w:rFonts w:ascii="Times New Roman"/>
          <w:sz w:val="20"/>
        </w:rPr>
      </w:pPr>
    </w:p>
    <w:p w14:paraId="500F5F1F" w14:textId="77777777" w:rsidR="00491992" w:rsidRDefault="00491992">
      <w:pPr>
        <w:pStyle w:val="BodyText"/>
        <w:rPr>
          <w:rFonts w:ascii="Times New Roman"/>
          <w:sz w:val="20"/>
        </w:rPr>
      </w:pPr>
    </w:p>
    <w:p w14:paraId="78C1174D" w14:textId="77777777" w:rsidR="00491992" w:rsidRDefault="00491992">
      <w:pPr>
        <w:pStyle w:val="BodyText"/>
        <w:spacing w:before="141"/>
        <w:rPr>
          <w:rFonts w:ascii="Times New Roman"/>
          <w:sz w:val="20"/>
        </w:rPr>
      </w:pPr>
    </w:p>
    <w:tbl>
      <w:tblPr>
        <w:tblW w:w="0" w:type="auto"/>
        <w:tblInd w:w="242" w:type="dxa"/>
        <w:tblLayout w:type="fixed"/>
        <w:tblCellMar>
          <w:left w:w="0" w:type="dxa"/>
          <w:right w:w="0" w:type="dxa"/>
        </w:tblCellMar>
        <w:tblLook w:val="01E0" w:firstRow="1" w:lastRow="1" w:firstColumn="1" w:lastColumn="1" w:noHBand="0" w:noVBand="0"/>
      </w:tblPr>
      <w:tblGrid>
        <w:gridCol w:w="6425"/>
        <w:gridCol w:w="2407"/>
      </w:tblGrid>
      <w:tr w:rsidR="00491992" w14:paraId="6013FB3D" w14:textId="77777777">
        <w:trPr>
          <w:trHeight w:val="670"/>
        </w:trPr>
        <w:tc>
          <w:tcPr>
            <w:tcW w:w="6425" w:type="dxa"/>
          </w:tcPr>
          <w:p w14:paraId="22A7EC85" w14:textId="77777777" w:rsidR="00491992" w:rsidRDefault="001C0C0B">
            <w:pPr>
              <w:pStyle w:val="TableParagraph"/>
              <w:spacing w:line="650" w:lineRule="exact"/>
              <w:ind w:left="50"/>
              <w:jc w:val="left"/>
              <w:rPr>
                <w:b/>
                <w:sz w:val="60"/>
              </w:rPr>
            </w:pPr>
            <w:r>
              <w:rPr>
                <w:b/>
                <w:sz w:val="60"/>
              </w:rPr>
              <w:t>Joint</w:t>
            </w:r>
            <w:r>
              <w:rPr>
                <w:b/>
                <w:spacing w:val="-3"/>
                <w:sz w:val="60"/>
              </w:rPr>
              <w:t xml:space="preserve"> </w:t>
            </w:r>
            <w:r>
              <w:rPr>
                <w:b/>
                <w:sz w:val="60"/>
              </w:rPr>
              <w:t>News</w:t>
            </w:r>
            <w:r>
              <w:rPr>
                <w:b/>
                <w:spacing w:val="-2"/>
                <w:sz w:val="60"/>
              </w:rPr>
              <w:t xml:space="preserve"> Release</w:t>
            </w:r>
          </w:p>
        </w:tc>
        <w:tc>
          <w:tcPr>
            <w:tcW w:w="2407" w:type="dxa"/>
          </w:tcPr>
          <w:p w14:paraId="1F29746C" w14:textId="77777777" w:rsidR="00491992" w:rsidRDefault="001C0C0B">
            <w:pPr>
              <w:pStyle w:val="TableParagraph"/>
              <w:spacing w:before="100"/>
              <w:ind w:right="51"/>
              <w:rPr>
                <w:sz w:val="18"/>
              </w:rPr>
            </w:pPr>
            <w:r>
              <w:rPr>
                <w:color w:val="808080"/>
                <w:spacing w:val="-2"/>
                <w:sz w:val="18"/>
              </w:rPr>
              <w:t>P246/25e</w:t>
            </w:r>
          </w:p>
          <w:p w14:paraId="14641F5D" w14:textId="32D9433B" w:rsidR="00491992" w:rsidRDefault="008B7862">
            <w:pPr>
              <w:pStyle w:val="TableParagraph"/>
              <w:spacing w:before="33"/>
              <w:ind w:right="48"/>
              <w:rPr>
                <w:sz w:val="18"/>
              </w:rPr>
            </w:pPr>
            <w:r>
              <w:rPr>
                <w:color w:val="808080"/>
                <w:sz w:val="18"/>
              </w:rPr>
              <w:t>January 21</w:t>
            </w:r>
            <w:r w:rsidR="001C0C0B">
              <w:rPr>
                <w:color w:val="808080"/>
                <w:sz w:val="18"/>
              </w:rPr>
              <w:t>,</w:t>
            </w:r>
            <w:r w:rsidR="001C0C0B">
              <w:rPr>
                <w:color w:val="808080"/>
                <w:spacing w:val="-2"/>
                <w:sz w:val="18"/>
              </w:rPr>
              <w:t xml:space="preserve"> </w:t>
            </w:r>
            <w:r w:rsidR="001C0C0B">
              <w:rPr>
                <w:color w:val="808080"/>
                <w:spacing w:val="-4"/>
                <w:sz w:val="18"/>
              </w:rPr>
              <w:t>202</w:t>
            </w:r>
            <w:r>
              <w:rPr>
                <w:color w:val="808080"/>
                <w:spacing w:val="-4"/>
                <w:sz w:val="18"/>
              </w:rPr>
              <w:t>6</w:t>
            </w:r>
          </w:p>
        </w:tc>
      </w:tr>
    </w:tbl>
    <w:p w14:paraId="799A45CC" w14:textId="77777777" w:rsidR="00491992" w:rsidRDefault="00491992">
      <w:pPr>
        <w:pStyle w:val="BodyText"/>
        <w:spacing w:before="253"/>
        <w:rPr>
          <w:rFonts w:ascii="Times New Roman"/>
          <w:sz w:val="28"/>
        </w:rPr>
      </w:pPr>
    </w:p>
    <w:p w14:paraId="2E749FDE" w14:textId="77777777" w:rsidR="00491992" w:rsidRDefault="001C0C0B">
      <w:pPr>
        <w:pStyle w:val="Title"/>
        <w:spacing w:line="254" w:lineRule="auto"/>
      </w:pPr>
      <w:bookmarkStart w:id="0" w:name="BASF_Agricultural_Solutions_and_ADAMA_pa"/>
      <w:bookmarkEnd w:id="0"/>
      <w:r>
        <w:t>BASF Agricultural Solutions and ADAMA partner to co-develop breakthrough Gilboa</w:t>
      </w:r>
      <w:r>
        <w:rPr>
          <w:vertAlign w:val="superscript"/>
        </w:rPr>
        <w:t>®</w:t>
      </w:r>
      <w:r>
        <w:t xml:space="preserve"> fungicide technology</w:t>
      </w:r>
    </w:p>
    <w:p w14:paraId="4B25CBC2" w14:textId="77777777" w:rsidR="00491992" w:rsidRDefault="00491992">
      <w:pPr>
        <w:pStyle w:val="BodyText"/>
        <w:spacing w:before="21"/>
        <w:rPr>
          <w:b/>
          <w:sz w:val="28"/>
        </w:rPr>
      </w:pPr>
    </w:p>
    <w:p w14:paraId="0406AF97" w14:textId="77777777" w:rsidR="00491992" w:rsidRDefault="001C0C0B">
      <w:pPr>
        <w:pStyle w:val="ListParagraph"/>
        <w:numPr>
          <w:ilvl w:val="0"/>
          <w:numId w:val="1"/>
        </w:numPr>
        <w:tabs>
          <w:tab w:val="left" w:pos="644"/>
        </w:tabs>
        <w:ind w:right="139"/>
        <w:rPr>
          <w:b/>
          <w:sz w:val="24"/>
        </w:rPr>
      </w:pPr>
      <w:r>
        <w:rPr>
          <w:b/>
          <w:sz w:val="24"/>
        </w:rPr>
        <w:t>Joint</w:t>
      </w:r>
      <w:r>
        <w:rPr>
          <w:b/>
          <w:spacing w:val="80"/>
          <w:sz w:val="24"/>
        </w:rPr>
        <w:t xml:space="preserve"> </w:t>
      </w:r>
      <w:r>
        <w:rPr>
          <w:b/>
          <w:sz w:val="24"/>
        </w:rPr>
        <w:t>effort</w:t>
      </w:r>
      <w:r>
        <w:rPr>
          <w:b/>
          <w:spacing w:val="80"/>
          <w:sz w:val="24"/>
        </w:rPr>
        <w:t xml:space="preserve"> </w:t>
      </w:r>
      <w:r>
        <w:rPr>
          <w:b/>
          <w:sz w:val="24"/>
        </w:rPr>
        <w:t>expands</w:t>
      </w:r>
      <w:r>
        <w:rPr>
          <w:b/>
          <w:spacing w:val="80"/>
          <w:sz w:val="24"/>
        </w:rPr>
        <w:t xml:space="preserve"> </w:t>
      </w:r>
      <w:r>
        <w:rPr>
          <w:b/>
          <w:sz w:val="24"/>
        </w:rPr>
        <w:t>access</w:t>
      </w:r>
      <w:r>
        <w:rPr>
          <w:b/>
          <w:spacing w:val="80"/>
          <w:sz w:val="24"/>
        </w:rPr>
        <w:t xml:space="preserve"> </w:t>
      </w:r>
      <w:r>
        <w:rPr>
          <w:b/>
          <w:sz w:val="24"/>
        </w:rPr>
        <w:t>to</w:t>
      </w:r>
      <w:r>
        <w:rPr>
          <w:b/>
          <w:spacing w:val="80"/>
          <w:sz w:val="24"/>
        </w:rPr>
        <w:t xml:space="preserve"> </w:t>
      </w:r>
      <w:r>
        <w:rPr>
          <w:b/>
          <w:sz w:val="24"/>
        </w:rPr>
        <w:t>Gilboa</w:t>
      </w:r>
      <w:r>
        <w:rPr>
          <w:b/>
          <w:position w:val="8"/>
          <w:sz w:val="16"/>
        </w:rPr>
        <w:t>®</w:t>
      </w:r>
      <w:r>
        <w:rPr>
          <w:b/>
          <w:sz w:val="24"/>
        </w:rPr>
        <w:t>,</w:t>
      </w:r>
      <w:r>
        <w:rPr>
          <w:b/>
          <w:spacing w:val="80"/>
          <w:sz w:val="24"/>
        </w:rPr>
        <w:t xml:space="preserve"> </w:t>
      </w:r>
      <w:r>
        <w:rPr>
          <w:b/>
          <w:sz w:val="24"/>
        </w:rPr>
        <w:t>offering</w:t>
      </w:r>
      <w:r>
        <w:rPr>
          <w:b/>
          <w:spacing w:val="80"/>
          <w:sz w:val="24"/>
        </w:rPr>
        <w:t xml:space="preserve"> </w:t>
      </w:r>
      <w:r>
        <w:rPr>
          <w:b/>
          <w:sz w:val="24"/>
        </w:rPr>
        <w:t>new</w:t>
      </w:r>
      <w:r>
        <w:rPr>
          <w:b/>
          <w:spacing w:val="80"/>
          <w:sz w:val="24"/>
        </w:rPr>
        <w:t xml:space="preserve"> </w:t>
      </w:r>
      <w:r>
        <w:rPr>
          <w:b/>
          <w:sz w:val="24"/>
        </w:rPr>
        <w:t>solutions</w:t>
      </w:r>
      <w:r>
        <w:rPr>
          <w:b/>
          <w:spacing w:val="80"/>
          <w:sz w:val="24"/>
        </w:rPr>
        <w:t xml:space="preserve"> </w:t>
      </w:r>
      <w:r>
        <w:rPr>
          <w:b/>
          <w:sz w:val="24"/>
        </w:rPr>
        <w:t>for European cereal growers to manage resistance and secure lasting yields</w:t>
      </w:r>
    </w:p>
    <w:p w14:paraId="0F8AECBB" w14:textId="77777777" w:rsidR="00491992" w:rsidRDefault="001C0C0B">
      <w:pPr>
        <w:pStyle w:val="Heading1"/>
        <w:numPr>
          <w:ilvl w:val="0"/>
          <w:numId w:val="1"/>
        </w:numPr>
        <w:tabs>
          <w:tab w:val="left" w:pos="642"/>
        </w:tabs>
        <w:spacing w:before="199"/>
        <w:ind w:left="642" w:hanging="358"/>
      </w:pPr>
      <w:r>
        <w:t>Gilboa-based</w:t>
      </w:r>
      <w:r>
        <w:rPr>
          <w:spacing w:val="40"/>
        </w:rPr>
        <w:t xml:space="preserve"> </w:t>
      </w:r>
      <w:r>
        <w:t>formulations</w:t>
      </w:r>
      <w:r>
        <w:rPr>
          <w:spacing w:val="40"/>
        </w:rPr>
        <w:t xml:space="preserve"> </w:t>
      </w:r>
      <w:r>
        <w:t>for</w:t>
      </w:r>
      <w:r>
        <w:rPr>
          <w:spacing w:val="40"/>
        </w:rPr>
        <w:t xml:space="preserve"> </w:t>
      </w:r>
      <w:r>
        <w:t>wheat</w:t>
      </w:r>
      <w:r>
        <w:rPr>
          <w:spacing w:val="39"/>
        </w:rPr>
        <w:t xml:space="preserve"> </w:t>
      </w:r>
      <w:r>
        <w:t>in</w:t>
      </w:r>
      <w:r>
        <w:rPr>
          <w:spacing w:val="39"/>
        </w:rPr>
        <w:t xml:space="preserve"> </w:t>
      </w:r>
      <w:r>
        <w:t>Great</w:t>
      </w:r>
      <w:r>
        <w:rPr>
          <w:spacing w:val="40"/>
        </w:rPr>
        <w:t xml:space="preserve"> </w:t>
      </w:r>
      <w:r>
        <w:t>Britain</w:t>
      </w:r>
      <w:r>
        <w:rPr>
          <w:spacing w:val="39"/>
        </w:rPr>
        <w:t xml:space="preserve"> </w:t>
      </w:r>
      <w:r>
        <w:t>expected</w:t>
      </w:r>
      <w:r>
        <w:rPr>
          <w:spacing w:val="40"/>
        </w:rPr>
        <w:t xml:space="preserve"> </w:t>
      </w:r>
      <w:r>
        <w:t>in</w:t>
      </w:r>
      <w:r>
        <w:rPr>
          <w:spacing w:val="39"/>
        </w:rPr>
        <w:t xml:space="preserve"> </w:t>
      </w:r>
      <w:r>
        <w:t>2027, followed by broader European launches in 2029</w:t>
      </w:r>
    </w:p>
    <w:p w14:paraId="5FA8703D" w14:textId="77777777" w:rsidR="00491992" w:rsidRDefault="00491992">
      <w:pPr>
        <w:pStyle w:val="BodyText"/>
        <w:spacing w:before="84"/>
        <w:rPr>
          <w:b/>
        </w:rPr>
      </w:pPr>
    </w:p>
    <w:p w14:paraId="5BE6B7BD" w14:textId="77777777" w:rsidR="00491992" w:rsidRDefault="001C0C0B">
      <w:pPr>
        <w:pStyle w:val="BodyText"/>
        <w:spacing w:line="360" w:lineRule="auto"/>
        <w:ind w:left="284" w:right="135"/>
        <w:jc w:val="both"/>
      </w:pPr>
      <w:r>
        <w:t>BASF Agricultural Solutions and ADAMA Ltd., a leading global crop protection company, signed a strategic co-development and commercialization agreement centered on ADAMA’s proprietary fungicide active ingredient, Gilboa</w:t>
      </w:r>
      <w:r>
        <w:rPr>
          <w:position w:val="8"/>
          <w:sz w:val="16"/>
        </w:rPr>
        <w:t xml:space="preserve">® </w:t>
      </w:r>
      <w:r>
        <w:t>(</w:t>
      </w:r>
      <w:proofErr w:type="spellStart"/>
      <w:r>
        <w:t>flumetylsulforim</w:t>
      </w:r>
      <w:proofErr w:type="spellEnd"/>
      <w:r>
        <w:t>). This partnership will accelerate the delivery of new, pioneering disease management solutions, helping farmers across Europe combat resistance and maintain healthy yields.</w:t>
      </w:r>
    </w:p>
    <w:p w14:paraId="3D23B6DC" w14:textId="77777777" w:rsidR="00491992" w:rsidRDefault="001C0C0B">
      <w:pPr>
        <w:pStyle w:val="BodyText"/>
        <w:spacing w:before="194" w:line="360" w:lineRule="auto"/>
        <w:ind w:left="284" w:right="134"/>
        <w:jc w:val="both"/>
      </w:pPr>
      <w:r>
        <w:t xml:space="preserve">Under the agreement, BASF will develop and commercialize new formulations based on ADAMA’s Gilboa molecule, alongside ADAMA’s own Gilboa-based products. The collaboration combines ADAMA’s innovation expertise with BASF’s strong development capabilities and market access, ensuring that farmers benefit from faster access to next-generation solutions. Each ADAMA and BASF will independently decide on its own concepts, pricing, sales and go to market </w:t>
      </w:r>
      <w:r>
        <w:rPr>
          <w:spacing w:val="-2"/>
        </w:rPr>
        <w:t>strategies.</w:t>
      </w:r>
    </w:p>
    <w:p w14:paraId="1E2AF0AA" w14:textId="77777777" w:rsidR="00491992" w:rsidRDefault="001C0C0B">
      <w:pPr>
        <w:pStyle w:val="BodyText"/>
        <w:spacing w:before="201" w:line="360" w:lineRule="auto"/>
        <w:ind w:left="284" w:right="134"/>
        <w:jc w:val="both"/>
      </w:pPr>
      <w:r>
        <w:t>As</w:t>
      </w:r>
      <w:r>
        <w:rPr>
          <w:spacing w:val="-13"/>
        </w:rPr>
        <w:t xml:space="preserve"> </w:t>
      </w:r>
      <w:r>
        <w:t>Europe</w:t>
      </w:r>
      <w:r>
        <w:rPr>
          <w:spacing w:val="-14"/>
        </w:rPr>
        <w:t xml:space="preserve"> </w:t>
      </w:r>
      <w:r>
        <w:t>faces</w:t>
      </w:r>
      <w:r>
        <w:rPr>
          <w:spacing w:val="-14"/>
        </w:rPr>
        <w:t xml:space="preserve"> </w:t>
      </w:r>
      <w:r>
        <w:t>increasing</w:t>
      </w:r>
      <w:r>
        <w:rPr>
          <w:spacing w:val="-12"/>
        </w:rPr>
        <w:t xml:space="preserve"> </w:t>
      </w:r>
      <w:r>
        <w:t>regulatory</w:t>
      </w:r>
      <w:r>
        <w:rPr>
          <w:spacing w:val="-14"/>
        </w:rPr>
        <w:t xml:space="preserve"> </w:t>
      </w:r>
      <w:r>
        <w:t>pressure</w:t>
      </w:r>
      <w:r>
        <w:rPr>
          <w:spacing w:val="-12"/>
        </w:rPr>
        <w:t xml:space="preserve"> </w:t>
      </w:r>
      <w:r>
        <w:t>and</w:t>
      </w:r>
      <w:r>
        <w:rPr>
          <w:spacing w:val="-12"/>
        </w:rPr>
        <w:t xml:space="preserve"> </w:t>
      </w:r>
      <w:r>
        <w:t>the</w:t>
      </w:r>
      <w:r>
        <w:rPr>
          <w:spacing w:val="-14"/>
        </w:rPr>
        <w:t xml:space="preserve"> </w:t>
      </w:r>
      <w:r>
        <w:t>phase-out</w:t>
      </w:r>
      <w:r>
        <w:rPr>
          <w:spacing w:val="-14"/>
        </w:rPr>
        <w:t xml:space="preserve"> </w:t>
      </w:r>
      <w:r>
        <w:t>of</w:t>
      </w:r>
      <w:r>
        <w:rPr>
          <w:spacing w:val="-14"/>
        </w:rPr>
        <w:t xml:space="preserve"> </w:t>
      </w:r>
      <w:r>
        <w:t>existing</w:t>
      </w:r>
      <w:r>
        <w:rPr>
          <w:spacing w:val="-14"/>
        </w:rPr>
        <w:t xml:space="preserve"> </w:t>
      </w:r>
      <w:r>
        <w:t>active ingredients,</w:t>
      </w:r>
      <w:r>
        <w:rPr>
          <w:spacing w:val="-14"/>
        </w:rPr>
        <w:t xml:space="preserve"> </w:t>
      </w:r>
      <w:r>
        <w:t>farmers</w:t>
      </w:r>
      <w:r>
        <w:rPr>
          <w:spacing w:val="-13"/>
        </w:rPr>
        <w:t xml:space="preserve"> </w:t>
      </w:r>
      <w:r>
        <w:t>are</w:t>
      </w:r>
      <w:r>
        <w:rPr>
          <w:spacing w:val="-12"/>
        </w:rPr>
        <w:t xml:space="preserve"> </w:t>
      </w:r>
      <w:r>
        <w:t>urgently</w:t>
      </w:r>
      <w:r>
        <w:rPr>
          <w:spacing w:val="-13"/>
        </w:rPr>
        <w:t xml:space="preserve"> </w:t>
      </w:r>
      <w:r>
        <w:t>seeking</w:t>
      </w:r>
      <w:r>
        <w:rPr>
          <w:spacing w:val="-12"/>
        </w:rPr>
        <w:t xml:space="preserve"> </w:t>
      </w:r>
      <w:r>
        <w:t>new,</w:t>
      </w:r>
      <w:r>
        <w:rPr>
          <w:spacing w:val="-12"/>
        </w:rPr>
        <w:t xml:space="preserve"> </w:t>
      </w:r>
      <w:r>
        <w:t>effective,</w:t>
      </w:r>
      <w:r>
        <w:rPr>
          <w:spacing w:val="-14"/>
        </w:rPr>
        <w:t xml:space="preserve"> </w:t>
      </w:r>
      <w:r>
        <w:t>and</w:t>
      </w:r>
      <w:r>
        <w:rPr>
          <w:spacing w:val="-12"/>
        </w:rPr>
        <w:t xml:space="preserve"> </w:t>
      </w:r>
      <w:r>
        <w:t>reliable</w:t>
      </w:r>
      <w:r>
        <w:rPr>
          <w:spacing w:val="-15"/>
        </w:rPr>
        <w:t xml:space="preserve"> </w:t>
      </w:r>
      <w:r>
        <w:t>tools</w:t>
      </w:r>
      <w:r>
        <w:rPr>
          <w:spacing w:val="-13"/>
        </w:rPr>
        <w:t xml:space="preserve"> </w:t>
      </w:r>
      <w:r>
        <w:t>to</w:t>
      </w:r>
      <w:r>
        <w:rPr>
          <w:spacing w:val="-12"/>
        </w:rPr>
        <w:t xml:space="preserve"> </w:t>
      </w:r>
      <w:r>
        <w:t>protect crop</w:t>
      </w:r>
      <w:r>
        <w:rPr>
          <w:spacing w:val="16"/>
        </w:rPr>
        <w:t xml:space="preserve"> </w:t>
      </w:r>
      <w:r>
        <w:t>health</w:t>
      </w:r>
      <w:r>
        <w:rPr>
          <w:spacing w:val="16"/>
        </w:rPr>
        <w:t xml:space="preserve"> </w:t>
      </w:r>
      <w:r>
        <w:t>and productivity. Gilboa offers a novel mode</w:t>
      </w:r>
      <w:r>
        <w:rPr>
          <w:spacing w:val="16"/>
        </w:rPr>
        <w:t xml:space="preserve"> </w:t>
      </w:r>
      <w:r>
        <w:t>of action</w:t>
      </w:r>
      <w:r>
        <w:rPr>
          <w:spacing w:val="16"/>
        </w:rPr>
        <w:t xml:space="preserve"> </w:t>
      </w:r>
      <w:r>
        <w:t>for cereals and</w:t>
      </w:r>
    </w:p>
    <w:p w14:paraId="705F5BF5" w14:textId="77777777" w:rsidR="00491992" w:rsidRDefault="001C0C0B">
      <w:pPr>
        <w:pStyle w:val="BodyText"/>
        <w:spacing w:before="39"/>
        <w:rPr>
          <w:sz w:val="20"/>
        </w:rPr>
      </w:pPr>
      <w:r>
        <w:rPr>
          <w:noProof/>
          <w:sz w:val="20"/>
        </w:rPr>
        <mc:AlternateContent>
          <mc:Choice Requires="wps">
            <w:drawing>
              <wp:anchor distT="0" distB="0" distL="0" distR="0" simplePos="0" relativeHeight="487587840" behindDoc="1" locked="0" layoutInCell="1" allowOverlap="1" wp14:anchorId="0A129944" wp14:editId="068E8D6A">
                <wp:simplePos x="0" y="0"/>
                <wp:positionH relativeFrom="page">
                  <wp:posOffset>1259203</wp:posOffset>
                </wp:positionH>
                <wp:positionV relativeFrom="paragraph">
                  <wp:posOffset>186595</wp:posOffset>
                </wp:positionV>
                <wp:extent cx="556768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680" cy="12700"/>
                        </a:xfrm>
                        <a:custGeom>
                          <a:avLst/>
                          <a:gdLst/>
                          <a:ahLst/>
                          <a:cxnLst/>
                          <a:rect l="l" t="t" r="r" b="b"/>
                          <a:pathLst>
                            <a:path w="5567680" h="12700">
                              <a:moveTo>
                                <a:pt x="0" y="0"/>
                              </a:moveTo>
                              <a:lnTo>
                                <a:pt x="5567680" y="12700"/>
                              </a:lnTo>
                            </a:path>
                          </a:pathLst>
                        </a:custGeom>
                        <a:ln w="6350">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0DBC8EE" id="Graphic 3" o:spid="_x0000_s1026" style="position:absolute;margin-left:99.15pt;margin-top:14.7pt;width:438.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676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" path="m,l5567680,12700e" filled="f" strokecolor="#7e7e7e" strokeweight=".5pt">
                <v:path arrowok="t"/>
                <w10:wrap type="topAndBottom" anchorx="page"/>
              </v:shape>
            </w:pict>
          </mc:Fallback>
        </mc:AlternateContent>
      </w:r>
    </w:p>
    <w:p w14:paraId="1557BAAC" w14:textId="77777777" w:rsidR="00491992" w:rsidRDefault="00491992">
      <w:pPr>
        <w:pStyle w:val="BodyText"/>
        <w:spacing w:before="1"/>
        <w:rPr>
          <w:sz w:val="6"/>
        </w:rPr>
      </w:pPr>
    </w:p>
    <w:p w14:paraId="61A104EA" w14:textId="77777777" w:rsidR="00491992" w:rsidRDefault="00491992">
      <w:pPr>
        <w:pStyle w:val="BodyText"/>
        <w:rPr>
          <w:sz w:val="6"/>
        </w:rPr>
        <w:sectPr w:rsidR="00491992">
          <w:footerReference w:type="even" r:id="rId12"/>
          <w:footerReference w:type="default" r:id="rId13"/>
          <w:footerReference w:type="first" r:id="rId14"/>
          <w:type w:val="continuous"/>
          <w:pgSz w:w="11910" w:h="16840"/>
          <w:pgMar w:top="800" w:right="992" w:bottom="280" w:left="1700" w:header="720" w:footer="720" w:gutter="0"/>
          <w:cols w:space="720"/>
        </w:sectPr>
      </w:pPr>
    </w:p>
    <w:p w14:paraId="79467A31" w14:textId="77777777" w:rsidR="00491992" w:rsidRDefault="001C0C0B">
      <w:pPr>
        <w:spacing w:before="34"/>
        <w:ind w:left="284"/>
        <w:rPr>
          <w:sz w:val="18"/>
        </w:rPr>
      </w:pPr>
      <w:r>
        <w:rPr>
          <w:color w:val="808080"/>
          <w:spacing w:val="-4"/>
          <w:sz w:val="18"/>
        </w:rPr>
        <w:t>BASF</w:t>
      </w:r>
    </w:p>
    <w:p w14:paraId="1FCAAD4D" w14:textId="77777777" w:rsidR="00491992" w:rsidRDefault="001C0C0B">
      <w:pPr>
        <w:spacing w:before="33" w:line="278" w:lineRule="auto"/>
        <w:ind w:left="284" w:right="369"/>
        <w:rPr>
          <w:sz w:val="18"/>
        </w:rPr>
      </w:pPr>
      <w:r>
        <w:rPr>
          <w:color w:val="808080"/>
          <w:sz w:val="18"/>
        </w:rPr>
        <w:t>Media</w:t>
      </w:r>
      <w:r>
        <w:rPr>
          <w:color w:val="808080"/>
          <w:spacing w:val="-13"/>
          <w:sz w:val="18"/>
        </w:rPr>
        <w:t xml:space="preserve"> </w:t>
      </w:r>
      <w:r>
        <w:rPr>
          <w:color w:val="808080"/>
          <w:sz w:val="18"/>
        </w:rPr>
        <w:t>Relations Verena</w:t>
      </w:r>
      <w:r>
        <w:rPr>
          <w:color w:val="808080"/>
          <w:spacing w:val="-2"/>
          <w:sz w:val="18"/>
        </w:rPr>
        <w:t xml:space="preserve"> Kempter</w:t>
      </w:r>
    </w:p>
    <w:p w14:paraId="3D67346C" w14:textId="77777777" w:rsidR="00491992" w:rsidRDefault="001C0C0B">
      <w:pPr>
        <w:ind w:left="284"/>
        <w:rPr>
          <w:sz w:val="18"/>
        </w:rPr>
      </w:pPr>
      <w:r>
        <w:rPr>
          <w:color w:val="808080"/>
          <w:sz w:val="18"/>
        </w:rPr>
        <w:t>Phone:</w:t>
      </w:r>
      <w:r>
        <w:rPr>
          <w:color w:val="808080"/>
          <w:spacing w:val="-4"/>
          <w:sz w:val="18"/>
        </w:rPr>
        <w:t xml:space="preserve"> </w:t>
      </w:r>
      <w:r>
        <w:rPr>
          <w:color w:val="808080"/>
          <w:sz w:val="18"/>
        </w:rPr>
        <w:t>+49</w:t>
      </w:r>
      <w:r>
        <w:rPr>
          <w:color w:val="808080"/>
          <w:spacing w:val="-4"/>
          <w:sz w:val="18"/>
        </w:rPr>
        <w:t xml:space="preserve"> </w:t>
      </w:r>
      <w:r>
        <w:rPr>
          <w:color w:val="808080"/>
          <w:sz w:val="18"/>
        </w:rPr>
        <w:t>151-</w:t>
      </w:r>
      <w:r>
        <w:rPr>
          <w:color w:val="808080"/>
          <w:spacing w:val="-2"/>
          <w:sz w:val="18"/>
        </w:rPr>
        <w:t>11795961</w:t>
      </w:r>
    </w:p>
    <w:p w14:paraId="3B52D7B8" w14:textId="77777777" w:rsidR="00491992" w:rsidRDefault="001C0C0B">
      <w:pPr>
        <w:spacing w:before="32"/>
        <w:ind w:left="284"/>
        <w:rPr>
          <w:sz w:val="18"/>
        </w:rPr>
      </w:pPr>
      <w:hyperlink r:id="rId15">
        <w:r>
          <w:rPr>
            <w:color w:val="808080"/>
            <w:spacing w:val="-2"/>
            <w:sz w:val="18"/>
          </w:rPr>
          <w:t>verena.kempter@basf.com</w:t>
        </w:r>
      </w:hyperlink>
    </w:p>
    <w:p w14:paraId="742A886E" w14:textId="77777777" w:rsidR="00491992" w:rsidRDefault="001C0C0B">
      <w:pPr>
        <w:spacing w:before="34"/>
        <w:ind w:left="284"/>
        <w:rPr>
          <w:sz w:val="18"/>
        </w:rPr>
      </w:pPr>
      <w:r>
        <w:br w:type="column"/>
      </w:r>
      <w:r>
        <w:rPr>
          <w:color w:val="808080"/>
          <w:spacing w:val="-2"/>
          <w:sz w:val="18"/>
        </w:rPr>
        <w:t>ADAMA</w:t>
      </w:r>
    </w:p>
    <w:p w14:paraId="1EC0D4F5" w14:textId="77777777" w:rsidR="00491992" w:rsidRDefault="001C0C0B">
      <w:pPr>
        <w:spacing w:before="33" w:line="278" w:lineRule="auto"/>
        <w:ind w:left="284" w:right="1399"/>
        <w:rPr>
          <w:sz w:val="18"/>
        </w:rPr>
      </w:pPr>
      <w:r>
        <w:rPr>
          <w:color w:val="808080"/>
          <w:sz w:val="18"/>
        </w:rPr>
        <w:t>Public</w:t>
      </w:r>
      <w:r>
        <w:rPr>
          <w:color w:val="808080"/>
          <w:spacing w:val="-13"/>
          <w:sz w:val="18"/>
        </w:rPr>
        <w:t xml:space="preserve"> </w:t>
      </w:r>
      <w:r>
        <w:rPr>
          <w:color w:val="808080"/>
          <w:sz w:val="18"/>
        </w:rPr>
        <w:t>Relations Tal Moise</w:t>
      </w:r>
    </w:p>
    <w:p w14:paraId="66B66B2E" w14:textId="77777777" w:rsidR="00491992" w:rsidRDefault="001C0C0B">
      <w:pPr>
        <w:spacing w:line="207" w:lineRule="exact"/>
        <w:ind w:left="284"/>
        <w:rPr>
          <w:sz w:val="18"/>
        </w:rPr>
      </w:pPr>
      <w:r>
        <w:rPr>
          <w:color w:val="808080"/>
          <w:sz w:val="18"/>
        </w:rPr>
        <w:t>Phone:</w:t>
      </w:r>
      <w:r>
        <w:rPr>
          <w:color w:val="808080"/>
          <w:spacing w:val="-5"/>
          <w:sz w:val="18"/>
        </w:rPr>
        <w:t xml:space="preserve"> </w:t>
      </w:r>
      <w:r>
        <w:rPr>
          <w:color w:val="808080"/>
          <w:sz w:val="18"/>
        </w:rPr>
        <w:t>+972-54-</w:t>
      </w:r>
      <w:r>
        <w:rPr>
          <w:color w:val="808080"/>
          <w:spacing w:val="-2"/>
          <w:sz w:val="18"/>
        </w:rPr>
        <w:t>6897758</w:t>
      </w:r>
    </w:p>
    <w:p w14:paraId="7F3ABC0B" w14:textId="77777777" w:rsidR="00491992" w:rsidRDefault="001C0C0B">
      <w:pPr>
        <w:spacing w:before="33"/>
        <w:ind w:left="284"/>
        <w:rPr>
          <w:sz w:val="18"/>
        </w:rPr>
      </w:pPr>
      <w:hyperlink r:id="rId16">
        <w:r>
          <w:rPr>
            <w:color w:val="808080"/>
            <w:spacing w:val="-2"/>
            <w:sz w:val="18"/>
          </w:rPr>
          <w:t>tal.moise@adama.com</w:t>
        </w:r>
      </w:hyperlink>
    </w:p>
    <w:p w14:paraId="0B4CE743" w14:textId="77777777" w:rsidR="00491992" w:rsidRDefault="00491992">
      <w:pPr>
        <w:rPr>
          <w:sz w:val="18"/>
        </w:rPr>
        <w:sectPr w:rsidR="00491992">
          <w:type w:val="continuous"/>
          <w:pgSz w:w="11910" w:h="16840"/>
          <w:pgMar w:top="800" w:right="992" w:bottom="280" w:left="1700" w:header="720" w:footer="720" w:gutter="0"/>
          <w:cols w:num="2" w:space="720" w:equalWidth="0">
            <w:col w:w="2492" w:space="3743"/>
            <w:col w:w="2983"/>
          </w:cols>
        </w:sectPr>
      </w:pPr>
    </w:p>
    <w:p w14:paraId="2050B328" w14:textId="77777777" w:rsidR="00491992" w:rsidRDefault="00491992">
      <w:pPr>
        <w:pStyle w:val="BodyText"/>
        <w:spacing w:before="199"/>
      </w:pPr>
    </w:p>
    <w:p w14:paraId="52F5D9C0" w14:textId="77777777" w:rsidR="00491992" w:rsidRDefault="001C0C0B">
      <w:pPr>
        <w:pStyle w:val="BodyText"/>
        <w:spacing w:before="1" w:line="360" w:lineRule="auto"/>
        <w:ind w:left="284" w:right="136"/>
        <w:jc w:val="both"/>
      </w:pPr>
      <w:r>
        <w:t>belongs to the Fungicide Resistance Action Committee (FRAC) Group 32, nucleic acid</w:t>
      </w:r>
      <w:r>
        <w:rPr>
          <w:spacing w:val="-7"/>
        </w:rPr>
        <w:t xml:space="preserve"> </w:t>
      </w:r>
      <w:r>
        <w:t>metabolism,</w:t>
      </w:r>
      <w:r>
        <w:rPr>
          <w:spacing w:val="-6"/>
        </w:rPr>
        <w:t xml:space="preserve"> </w:t>
      </w:r>
      <w:r>
        <w:t>recognized</w:t>
      </w:r>
      <w:r>
        <w:rPr>
          <w:spacing w:val="-7"/>
        </w:rPr>
        <w:t xml:space="preserve"> </w:t>
      </w:r>
      <w:r>
        <w:t>earlier</w:t>
      </w:r>
      <w:r>
        <w:rPr>
          <w:spacing w:val="-6"/>
        </w:rPr>
        <w:t xml:space="preserve"> </w:t>
      </w:r>
      <w:r>
        <w:t>this</w:t>
      </w:r>
      <w:r>
        <w:rPr>
          <w:spacing w:val="-6"/>
        </w:rPr>
        <w:t xml:space="preserve"> </w:t>
      </w:r>
      <w:r>
        <w:t>year.</w:t>
      </w:r>
      <w:r>
        <w:rPr>
          <w:spacing w:val="-6"/>
        </w:rPr>
        <w:t xml:space="preserve"> </w:t>
      </w:r>
      <w:r>
        <w:t>It</w:t>
      </w:r>
      <w:r>
        <w:rPr>
          <w:spacing w:val="-7"/>
        </w:rPr>
        <w:t xml:space="preserve"> </w:t>
      </w:r>
      <w:r>
        <w:t>also</w:t>
      </w:r>
      <w:r>
        <w:rPr>
          <w:spacing w:val="-5"/>
        </w:rPr>
        <w:t xml:space="preserve"> </w:t>
      </w:r>
      <w:r>
        <w:t>represents</w:t>
      </w:r>
      <w:r>
        <w:rPr>
          <w:spacing w:val="-6"/>
        </w:rPr>
        <w:t xml:space="preserve"> </w:t>
      </w:r>
      <w:r>
        <w:t>a</w:t>
      </w:r>
      <w:r>
        <w:rPr>
          <w:spacing w:val="-5"/>
        </w:rPr>
        <w:t xml:space="preserve"> </w:t>
      </w:r>
      <w:r>
        <w:t>versatile</w:t>
      </w:r>
      <w:r>
        <w:rPr>
          <w:spacing w:val="-5"/>
        </w:rPr>
        <w:t xml:space="preserve"> </w:t>
      </w:r>
      <w:r>
        <w:t>platform for the development of broad-spectrum, long-lasting disease control solutions, enabling growers to secure both yield and quality.</w:t>
      </w:r>
    </w:p>
    <w:p w14:paraId="3CAF7AE2" w14:textId="77777777" w:rsidR="00491992" w:rsidRDefault="001C0C0B">
      <w:pPr>
        <w:pStyle w:val="BodyText"/>
        <w:spacing w:before="199" w:line="360" w:lineRule="auto"/>
        <w:ind w:left="284" w:right="132"/>
        <w:jc w:val="both"/>
      </w:pPr>
      <w:r>
        <w:t>Florian Wagner, Executive Vice President Portfolio and Innovation at ADAMA: “Farmers</w:t>
      </w:r>
      <w:r>
        <w:rPr>
          <w:spacing w:val="-7"/>
        </w:rPr>
        <w:t xml:space="preserve"> </w:t>
      </w:r>
      <w:r>
        <w:t>have</w:t>
      </w:r>
      <w:r>
        <w:rPr>
          <w:spacing w:val="-8"/>
        </w:rPr>
        <w:t xml:space="preserve"> </w:t>
      </w:r>
      <w:r>
        <w:t>been</w:t>
      </w:r>
      <w:r>
        <w:rPr>
          <w:spacing w:val="-8"/>
        </w:rPr>
        <w:t xml:space="preserve"> </w:t>
      </w:r>
      <w:r>
        <w:t>clear</w:t>
      </w:r>
      <w:r>
        <w:rPr>
          <w:spacing w:val="-7"/>
        </w:rPr>
        <w:t xml:space="preserve"> </w:t>
      </w:r>
      <w:r>
        <w:t>about</w:t>
      </w:r>
      <w:r>
        <w:rPr>
          <w:spacing w:val="-9"/>
        </w:rPr>
        <w:t xml:space="preserve"> </w:t>
      </w:r>
      <w:r>
        <w:t>their</w:t>
      </w:r>
      <w:r>
        <w:rPr>
          <w:spacing w:val="-10"/>
        </w:rPr>
        <w:t xml:space="preserve"> </w:t>
      </w:r>
      <w:r>
        <w:t>need</w:t>
      </w:r>
      <w:r>
        <w:rPr>
          <w:spacing w:val="-8"/>
        </w:rPr>
        <w:t xml:space="preserve"> </w:t>
      </w:r>
      <w:r>
        <w:t>for</w:t>
      </w:r>
      <w:r>
        <w:rPr>
          <w:spacing w:val="-7"/>
        </w:rPr>
        <w:t xml:space="preserve"> </w:t>
      </w:r>
      <w:r>
        <w:t>reliable,</w:t>
      </w:r>
      <w:r>
        <w:rPr>
          <w:spacing w:val="-9"/>
        </w:rPr>
        <w:t xml:space="preserve"> </w:t>
      </w:r>
      <w:r>
        <w:t>resilient</w:t>
      </w:r>
      <w:r>
        <w:rPr>
          <w:spacing w:val="-9"/>
        </w:rPr>
        <w:t xml:space="preserve"> </w:t>
      </w:r>
      <w:r>
        <w:t>protection</w:t>
      </w:r>
      <w:r>
        <w:rPr>
          <w:spacing w:val="-8"/>
        </w:rPr>
        <w:t xml:space="preserve"> </w:t>
      </w:r>
      <w:r>
        <w:t>against</w:t>
      </w:r>
      <w:r>
        <w:rPr>
          <w:spacing w:val="-11"/>
        </w:rPr>
        <w:t xml:space="preserve"> </w:t>
      </w:r>
      <w:r>
        <w:t>a broad</w:t>
      </w:r>
      <w:r>
        <w:rPr>
          <w:spacing w:val="-15"/>
        </w:rPr>
        <w:t xml:space="preserve"> </w:t>
      </w:r>
      <w:r>
        <w:t>range</w:t>
      </w:r>
      <w:r>
        <w:rPr>
          <w:spacing w:val="-15"/>
        </w:rPr>
        <w:t xml:space="preserve"> </w:t>
      </w:r>
      <w:r>
        <w:t>of</w:t>
      </w:r>
      <w:r>
        <w:rPr>
          <w:spacing w:val="-16"/>
        </w:rPr>
        <w:t xml:space="preserve"> </w:t>
      </w:r>
      <w:r>
        <w:t>diseases.</w:t>
      </w:r>
      <w:r>
        <w:rPr>
          <w:spacing w:val="-13"/>
        </w:rPr>
        <w:t xml:space="preserve"> </w:t>
      </w:r>
      <w:r>
        <w:t>With</w:t>
      </w:r>
      <w:r>
        <w:rPr>
          <w:spacing w:val="-13"/>
        </w:rPr>
        <w:t xml:space="preserve"> </w:t>
      </w:r>
      <w:r>
        <w:t>Gilboa,</w:t>
      </w:r>
      <w:r>
        <w:rPr>
          <w:spacing w:val="-16"/>
        </w:rPr>
        <w:t xml:space="preserve"> </w:t>
      </w:r>
      <w:r>
        <w:t>cereal</w:t>
      </w:r>
      <w:r>
        <w:rPr>
          <w:spacing w:val="-17"/>
        </w:rPr>
        <w:t xml:space="preserve"> </w:t>
      </w:r>
      <w:r>
        <w:t>growers</w:t>
      </w:r>
      <w:r>
        <w:rPr>
          <w:spacing w:val="-14"/>
        </w:rPr>
        <w:t xml:space="preserve"> </w:t>
      </w:r>
      <w:r>
        <w:t>in</w:t>
      </w:r>
      <w:r>
        <w:rPr>
          <w:spacing w:val="-13"/>
        </w:rPr>
        <w:t xml:space="preserve"> </w:t>
      </w:r>
      <w:r>
        <w:t>Europe</w:t>
      </w:r>
      <w:r>
        <w:rPr>
          <w:spacing w:val="-15"/>
        </w:rPr>
        <w:t xml:space="preserve"> </w:t>
      </w:r>
      <w:r>
        <w:t>gain</w:t>
      </w:r>
      <w:r>
        <w:rPr>
          <w:spacing w:val="-15"/>
        </w:rPr>
        <w:t xml:space="preserve"> </w:t>
      </w:r>
      <w:r>
        <w:t>a</w:t>
      </w:r>
      <w:r>
        <w:rPr>
          <w:spacing w:val="-13"/>
        </w:rPr>
        <w:t xml:space="preserve"> </w:t>
      </w:r>
      <w:r>
        <w:t>powerful</w:t>
      </w:r>
      <w:r>
        <w:rPr>
          <w:spacing w:val="-17"/>
        </w:rPr>
        <w:t xml:space="preserve"> </w:t>
      </w:r>
      <w:r>
        <w:t>new tool to better protect their crops. We chose to collaborate with BASF because they share our commitment to innovation, quality, and sustainability. This alignment makes them the ideal partner to ensure we can rapidly deliver this important innovation to growers across Europe.”</w:t>
      </w:r>
    </w:p>
    <w:p w14:paraId="542D9570" w14:textId="68801B97" w:rsidR="004529B2" w:rsidRDefault="004529B2">
      <w:pPr>
        <w:pStyle w:val="BodyText"/>
        <w:spacing w:before="199" w:line="360" w:lineRule="auto"/>
        <w:ind w:left="284" w:right="132"/>
        <w:jc w:val="both"/>
      </w:pPr>
      <w:r w:rsidRPr="004529B2">
        <w:t>Marko Grozdanovic, Senior Vice President Global Strategic Marketing at BASF Agricultural Solutions, said: “Over the last decade, BASF and ADAMA have successfully worked together on multiple projects. Now, we are combining BASF’s broad portfolio of fungicides and market expertise alongside ADAMA’s innovative active ingredient and product expertise. This collaboration brings together the unique strengths of both companies, ensuring that farmers benefit from faster access to cutting-edge solutions.”</w:t>
      </w:r>
    </w:p>
    <w:p w14:paraId="236E5140" w14:textId="2A7213E1" w:rsidR="00491992" w:rsidRDefault="001C0C0B">
      <w:pPr>
        <w:pStyle w:val="BodyText"/>
        <w:spacing w:before="200" w:line="360" w:lineRule="auto"/>
        <w:ind w:left="284" w:right="138"/>
        <w:jc w:val="both"/>
      </w:pPr>
      <w:r>
        <w:t>Pending product registration, the two companies plan to launch Gilboa-based formulations for wheat in Great Britain in 2027, followed by broader European launches in 2029.</w:t>
      </w:r>
    </w:p>
    <w:p w14:paraId="76A1E9F8" w14:textId="6CE92B30" w:rsidR="00491992" w:rsidRDefault="004529B2" w:rsidP="00F65604">
      <w:pPr>
        <w:pStyle w:val="BodyText"/>
        <w:spacing w:before="200" w:line="360" w:lineRule="auto"/>
        <w:ind w:left="284" w:right="138"/>
        <w:jc w:val="both"/>
        <w:rPr>
          <w:lang w:val="en-GB"/>
        </w:rPr>
      </w:pPr>
      <w:r w:rsidRPr="00411D06">
        <w:t>Joel Johnson, Business Director for UK and Ireland at BASF Agricultural Solutions, said: “</w:t>
      </w:r>
      <w:r w:rsidR="008C32E8" w:rsidRPr="008C32E8">
        <w:t>This is a major development for UK agriculture, Gilboa represents a timely and valuable new tool for managing disease and safeguarding yield. As growers face mounting challenges, this innovation strengthens our ability to maintain the production of quality cereal crops while supporting long</w:t>
      </w:r>
      <w:r w:rsidR="008C32E8" w:rsidRPr="008C32E8">
        <w:noBreakHyphen/>
        <w:t>term resistance management.”</w:t>
      </w:r>
    </w:p>
    <w:p w14:paraId="5D79F092" w14:textId="77777777" w:rsidR="00E92D35" w:rsidRPr="00F65604" w:rsidRDefault="00E92D35" w:rsidP="00F65604">
      <w:pPr>
        <w:pStyle w:val="BodyText"/>
        <w:spacing w:before="200" w:line="360" w:lineRule="auto"/>
        <w:ind w:left="284" w:right="138"/>
        <w:jc w:val="both"/>
        <w:rPr>
          <w:lang w:val="en-GB"/>
        </w:rPr>
      </w:pPr>
    </w:p>
    <w:p w14:paraId="3C99BCF0" w14:textId="77777777" w:rsidR="00491992" w:rsidRDefault="001C0C0B">
      <w:pPr>
        <w:ind w:left="284"/>
        <w:jc w:val="both"/>
        <w:rPr>
          <w:b/>
          <w:sz w:val="20"/>
        </w:rPr>
      </w:pPr>
      <w:r>
        <w:rPr>
          <w:b/>
          <w:sz w:val="20"/>
        </w:rPr>
        <w:t>About</w:t>
      </w:r>
      <w:r>
        <w:rPr>
          <w:b/>
          <w:spacing w:val="-9"/>
          <w:sz w:val="20"/>
        </w:rPr>
        <w:t xml:space="preserve"> </w:t>
      </w:r>
      <w:r>
        <w:rPr>
          <w:b/>
          <w:sz w:val="20"/>
        </w:rPr>
        <w:t>BASF</w:t>
      </w:r>
      <w:r>
        <w:rPr>
          <w:b/>
          <w:spacing w:val="-8"/>
          <w:sz w:val="20"/>
        </w:rPr>
        <w:t xml:space="preserve"> </w:t>
      </w:r>
      <w:r>
        <w:rPr>
          <w:b/>
          <w:sz w:val="20"/>
        </w:rPr>
        <w:t>Agricultural</w:t>
      </w:r>
      <w:r>
        <w:rPr>
          <w:b/>
          <w:spacing w:val="-7"/>
          <w:sz w:val="20"/>
        </w:rPr>
        <w:t xml:space="preserve"> </w:t>
      </w:r>
      <w:r>
        <w:rPr>
          <w:b/>
          <w:spacing w:val="-2"/>
          <w:sz w:val="20"/>
        </w:rPr>
        <w:t>Solutions</w:t>
      </w:r>
    </w:p>
    <w:p w14:paraId="70F2281D" w14:textId="77777777" w:rsidR="00491992" w:rsidRDefault="00491992">
      <w:pPr>
        <w:pStyle w:val="BodyText"/>
        <w:spacing w:before="84"/>
        <w:rPr>
          <w:b/>
          <w:sz w:val="20"/>
        </w:rPr>
      </w:pPr>
    </w:p>
    <w:p w14:paraId="14F9D414" w14:textId="77777777" w:rsidR="00491992" w:rsidRDefault="001C0C0B">
      <w:pPr>
        <w:spacing w:before="1" w:line="360" w:lineRule="auto"/>
        <w:ind w:left="284" w:right="139"/>
        <w:jc w:val="both"/>
        <w:rPr>
          <w:sz w:val="20"/>
        </w:rPr>
      </w:pPr>
      <w:r>
        <w:rPr>
          <w:sz w:val="20"/>
        </w:rPr>
        <w:t xml:space="preserve">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w:t>
      </w:r>
      <w:r>
        <w:rPr>
          <w:sz w:val="20"/>
        </w:rPr>
        <w:lastRenderedPageBreak/>
        <w:t xml:space="preserve">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BASF Agricultural Solutions generated sales of €9.8 billion. For more information, please visit </w:t>
      </w:r>
      <w:hyperlink r:id="rId17">
        <w:r>
          <w:rPr>
            <w:color w:val="004995"/>
            <w:sz w:val="20"/>
            <w:u w:val="single" w:color="004995"/>
          </w:rPr>
          <w:t>www.agriculture.basf.com</w:t>
        </w:r>
      </w:hyperlink>
      <w:r>
        <w:rPr>
          <w:color w:val="004995"/>
          <w:sz w:val="20"/>
        </w:rPr>
        <w:t xml:space="preserve"> </w:t>
      </w:r>
      <w:r>
        <w:rPr>
          <w:sz w:val="20"/>
        </w:rPr>
        <w:t>or our social media channels.</w:t>
      </w:r>
    </w:p>
    <w:p w14:paraId="5A7E627D" w14:textId="77777777" w:rsidR="00491992" w:rsidRDefault="00491992">
      <w:pPr>
        <w:pStyle w:val="BodyText"/>
        <w:rPr>
          <w:sz w:val="20"/>
        </w:rPr>
      </w:pPr>
    </w:p>
    <w:p w14:paraId="3D9528CE" w14:textId="77777777" w:rsidR="00491992" w:rsidRDefault="00491992">
      <w:pPr>
        <w:pStyle w:val="BodyText"/>
        <w:spacing w:before="15"/>
        <w:rPr>
          <w:sz w:val="20"/>
        </w:rPr>
      </w:pPr>
    </w:p>
    <w:p w14:paraId="1E4B470C" w14:textId="77777777" w:rsidR="00491992" w:rsidRDefault="001C0C0B">
      <w:pPr>
        <w:ind w:left="284"/>
        <w:jc w:val="both"/>
        <w:rPr>
          <w:b/>
          <w:sz w:val="20"/>
        </w:rPr>
      </w:pPr>
      <w:r>
        <w:rPr>
          <w:b/>
          <w:sz w:val="20"/>
        </w:rPr>
        <w:t>About</w:t>
      </w:r>
      <w:r>
        <w:rPr>
          <w:b/>
          <w:spacing w:val="-6"/>
          <w:sz w:val="20"/>
        </w:rPr>
        <w:t xml:space="preserve"> </w:t>
      </w:r>
      <w:r>
        <w:rPr>
          <w:b/>
          <w:spacing w:val="-2"/>
          <w:sz w:val="20"/>
        </w:rPr>
        <w:t>ADAMA</w:t>
      </w:r>
    </w:p>
    <w:p w14:paraId="48F15387" w14:textId="77777777" w:rsidR="00491992" w:rsidRDefault="00491992">
      <w:pPr>
        <w:pStyle w:val="BodyText"/>
        <w:spacing w:before="84"/>
        <w:rPr>
          <w:b/>
          <w:sz w:val="20"/>
        </w:rPr>
      </w:pPr>
    </w:p>
    <w:p w14:paraId="6D1E3669" w14:textId="77777777" w:rsidR="00491992" w:rsidRDefault="001C0C0B">
      <w:pPr>
        <w:spacing w:before="1" w:line="360" w:lineRule="auto"/>
        <w:ind w:left="284" w:right="139"/>
        <w:jc w:val="both"/>
        <w:rPr>
          <w:sz w:val="20"/>
        </w:rPr>
      </w:pPr>
      <w:r>
        <w:rPr>
          <w:sz w:val="20"/>
        </w:rPr>
        <w:t>ADAMA Ltd. is a</w:t>
      </w:r>
      <w:r>
        <w:rPr>
          <w:spacing w:val="-2"/>
          <w:sz w:val="20"/>
        </w:rPr>
        <w:t xml:space="preserve"> </w:t>
      </w:r>
      <w:r>
        <w:rPr>
          <w:sz w:val="20"/>
        </w:rPr>
        <w:t>global</w:t>
      </w:r>
      <w:r>
        <w:rPr>
          <w:spacing w:val="-3"/>
          <w:sz w:val="20"/>
        </w:rPr>
        <w:t xml:space="preserve"> </w:t>
      </w:r>
      <w:r>
        <w:rPr>
          <w:sz w:val="20"/>
        </w:rPr>
        <w:t>leader</w:t>
      </w:r>
      <w:r>
        <w:rPr>
          <w:spacing w:val="-1"/>
          <w:sz w:val="20"/>
        </w:rPr>
        <w:t xml:space="preserve"> </w:t>
      </w:r>
      <w:r>
        <w:rPr>
          <w:sz w:val="20"/>
        </w:rPr>
        <w:t>in</w:t>
      </w:r>
      <w:r>
        <w:rPr>
          <w:spacing w:val="-2"/>
          <w:sz w:val="20"/>
        </w:rPr>
        <w:t xml:space="preserve"> </w:t>
      </w:r>
      <w:r>
        <w:rPr>
          <w:sz w:val="20"/>
        </w:rPr>
        <w:t>crop protection, providing</w:t>
      </w:r>
      <w:r>
        <w:rPr>
          <w:spacing w:val="-2"/>
          <w:sz w:val="20"/>
        </w:rPr>
        <w:t xml:space="preserve"> </w:t>
      </w:r>
      <w:r>
        <w:rPr>
          <w:sz w:val="20"/>
        </w:rPr>
        <w:t>practical</w:t>
      </w:r>
      <w:r>
        <w:rPr>
          <w:spacing w:val="-3"/>
          <w:sz w:val="20"/>
        </w:rPr>
        <w:t xml:space="preserve"> </w:t>
      </w:r>
      <w:r>
        <w:rPr>
          <w:sz w:val="20"/>
        </w:rPr>
        <w:t>solutions to</w:t>
      </w:r>
      <w:r>
        <w:rPr>
          <w:spacing w:val="-2"/>
          <w:sz w:val="20"/>
        </w:rPr>
        <w:t xml:space="preserve"> </w:t>
      </w:r>
      <w:r>
        <w:rPr>
          <w:sz w:val="20"/>
        </w:rPr>
        <w:t xml:space="preserve">farmers across the world to combat weeds, insects and disease. Our culture empowers ADAMA's people to actively listen to farmers and ideate from the field. ADAMA's diverse portfolio of existing active ingredients, coupled with its leading formulation capabilities and proprietary formulation technology platforms, uniquely position the company to develop high-quality, innovative and sustainable products, to address the many challenges farmers and customers face today. ADAMA serves customers in dozens of countries globally, with direct presence in all top 20 markets. For more information, visit us at </w:t>
      </w:r>
      <w:hyperlink r:id="rId18">
        <w:r>
          <w:rPr>
            <w:color w:val="004995"/>
            <w:sz w:val="20"/>
            <w:u w:val="single" w:color="004995"/>
          </w:rPr>
          <w:t>www.ADAMA.com</w:t>
        </w:r>
        <w:r>
          <w:rPr>
            <w:sz w:val="20"/>
          </w:rPr>
          <w:t>.</w:t>
        </w:r>
      </w:hyperlink>
    </w:p>
    <w:sectPr w:rsidR="00491992">
      <w:headerReference w:type="default" r:id="rId19"/>
      <w:pgSz w:w="11910" w:h="16840"/>
      <w:pgMar w:top="1040" w:right="992" w:bottom="280" w:left="1700" w:header="8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B450" w14:textId="77777777" w:rsidR="00BF03BA" w:rsidRDefault="00BF03BA">
      <w:r>
        <w:separator/>
      </w:r>
    </w:p>
  </w:endnote>
  <w:endnote w:type="continuationSeparator" w:id="0">
    <w:p w14:paraId="76D62556" w14:textId="77777777" w:rsidR="00BF03BA" w:rsidRDefault="00BF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971D" w14:textId="5C7B8AB5" w:rsidR="00F65604" w:rsidRDefault="00F65604">
    <w:pPr>
      <w:pStyle w:val="Footer"/>
    </w:pPr>
    <w:r>
      <w:rPr>
        <w:noProof/>
      </w:rPr>
      <mc:AlternateContent>
        <mc:Choice Requires="wps">
          <w:drawing>
            <wp:anchor distT="0" distB="0" distL="0" distR="0" simplePos="0" relativeHeight="487538688" behindDoc="0" locked="0" layoutInCell="1" allowOverlap="1" wp14:anchorId="0A853C7D" wp14:editId="49BA85E0">
              <wp:simplePos x="635" y="635"/>
              <wp:positionH relativeFrom="page">
                <wp:align>center</wp:align>
              </wp:positionH>
              <wp:positionV relativeFrom="page">
                <wp:align>bottom</wp:align>
              </wp:positionV>
              <wp:extent cx="424180" cy="336550"/>
              <wp:effectExtent l="0" t="0" r="13970" b="0"/>
              <wp:wrapNone/>
              <wp:docPr id="92477491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E7B0E96" w14:textId="21EB50C8" w:rsidR="00F65604" w:rsidRPr="00F65604" w:rsidRDefault="00F65604" w:rsidP="00F65604">
                          <w:pPr>
                            <w:rPr>
                              <w:noProof/>
                              <w:color w:val="000000"/>
                              <w:sz w:val="20"/>
                              <w:szCs w:val="20"/>
                            </w:rPr>
                          </w:pPr>
                          <w:r w:rsidRPr="00F65604">
                            <w:rPr>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853C7D" id="_x0000_t202" coordsize="21600,21600" o:spt="202" path="m,l,21600r21600,l21600,xe">
              <v:stroke joinstyle="miter"/>
              <v:path gradientshapeok="t" o:connecttype="rect"/>
            </v:shapetype>
            <v:shape id="Text Box 2" o:spid="_x0000_s1026" type="#_x0000_t202" alt="Internal" style="position:absolute;margin-left:0;margin-top:0;width:33.4pt;height:26.5pt;z-index:487538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0E7B0E96" w14:textId="21EB50C8" w:rsidR="00F65604" w:rsidRPr="00F65604" w:rsidRDefault="00F65604" w:rsidP="00F65604">
                    <w:pPr>
                      <w:rPr>
                        <w:noProof/>
                        <w:color w:val="000000"/>
                        <w:sz w:val="20"/>
                        <w:szCs w:val="20"/>
                      </w:rPr>
                    </w:pPr>
                    <w:r w:rsidRPr="00F65604">
                      <w:rPr>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9984" w14:textId="339F42D3" w:rsidR="00F65604" w:rsidRDefault="00F65604">
    <w:pPr>
      <w:pStyle w:val="Footer"/>
    </w:pPr>
    <w:r>
      <w:rPr>
        <w:noProof/>
      </w:rPr>
      <mc:AlternateContent>
        <mc:Choice Requires="wps">
          <w:drawing>
            <wp:anchor distT="0" distB="0" distL="0" distR="0" simplePos="0" relativeHeight="487539712" behindDoc="0" locked="0" layoutInCell="1" allowOverlap="1" wp14:anchorId="7FD35A10" wp14:editId="217A6263">
              <wp:simplePos x="1076325" y="10534650"/>
              <wp:positionH relativeFrom="page">
                <wp:align>center</wp:align>
              </wp:positionH>
              <wp:positionV relativeFrom="page">
                <wp:align>bottom</wp:align>
              </wp:positionV>
              <wp:extent cx="424180" cy="336550"/>
              <wp:effectExtent l="0" t="0" r="13970" b="0"/>
              <wp:wrapNone/>
              <wp:docPr id="157820541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196CC5F6" w14:textId="7CF33745" w:rsidR="00F65604" w:rsidRPr="00F65604" w:rsidRDefault="00F65604" w:rsidP="00F65604">
                          <w:pPr>
                            <w:rPr>
                              <w:noProof/>
                              <w:color w:val="000000"/>
                              <w:sz w:val="20"/>
                              <w:szCs w:val="20"/>
                            </w:rPr>
                          </w:pPr>
                          <w:r w:rsidRPr="00F65604">
                            <w:rPr>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35A10" id="_x0000_t202" coordsize="21600,21600" o:spt="202" path="m,l,21600r21600,l21600,xe">
              <v:stroke joinstyle="miter"/>
              <v:path gradientshapeok="t" o:connecttype="rect"/>
            </v:shapetype>
            <v:shape id="Text Box 3" o:spid="_x0000_s1027" type="#_x0000_t202" alt="Internal" style="position:absolute;margin-left:0;margin-top:0;width:33.4pt;height:26.5pt;z-index:48753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196CC5F6" w14:textId="7CF33745" w:rsidR="00F65604" w:rsidRPr="00F65604" w:rsidRDefault="00F65604" w:rsidP="00F65604">
                    <w:pPr>
                      <w:rPr>
                        <w:noProof/>
                        <w:color w:val="000000"/>
                        <w:sz w:val="20"/>
                        <w:szCs w:val="20"/>
                      </w:rPr>
                    </w:pPr>
                    <w:r w:rsidRPr="00F65604">
                      <w:rPr>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D864" w14:textId="71C4F988" w:rsidR="00F65604" w:rsidRDefault="00F65604">
    <w:pPr>
      <w:pStyle w:val="Footer"/>
    </w:pPr>
    <w:r>
      <w:rPr>
        <w:noProof/>
      </w:rPr>
      <mc:AlternateContent>
        <mc:Choice Requires="wps">
          <w:drawing>
            <wp:anchor distT="0" distB="0" distL="0" distR="0" simplePos="0" relativeHeight="487537664" behindDoc="0" locked="0" layoutInCell="1" allowOverlap="1" wp14:anchorId="2CA5D09E" wp14:editId="088E9206">
              <wp:simplePos x="635" y="635"/>
              <wp:positionH relativeFrom="page">
                <wp:align>center</wp:align>
              </wp:positionH>
              <wp:positionV relativeFrom="page">
                <wp:align>bottom</wp:align>
              </wp:positionV>
              <wp:extent cx="424180" cy="336550"/>
              <wp:effectExtent l="0" t="0" r="13970" b="0"/>
              <wp:wrapNone/>
              <wp:docPr id="208051581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5E15A677" w14:textId="7FA00A7A" w:rsidR="00F65604" w:rsidRPr="00F65604" w:rsidRDefault="00F65604" w:rsidP="00F65604">
                          <w:pPr>
                            <w:rPr>
                              <w:noProof/>
                              <w:color w:val="000000"/>
                              <w:sz w:val="20"/>
                              <w:szCs w:val="20"/>
                            </w:rPr>
                          </w:pPr>
                          <w:r w:rsidRPr="00F65604">
                            <w:rPr>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5D09E" id="_x0000_t202" coordsize="21600,21600" o:spt="202" path="m,l,21600r21600,l21600,xe">
              <v:stroke joinstyle="miter"/>
              <v:path gradientshapeok="t" o:connecttype="rect"/>
            </v:shapetype>
            <v:shape id="Text Box 1" o:spid="_x0000_s1028" type="#_x0000_t202" alt="Internal" style="position:absolute;margin-left:0;margin-top:0;width:33.4pt;height:26.5pt;z-index:48753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5E15A677" w14:textId="7FA00A7A" w:rsidR="00F65604" w:rsidRPr="00F65604" w:rsidRDefault="00F65604" w:rsidP="00F65604">
                    <w:pPr>
                      <w:rPr>
                        <w:noProof/>
                        <w:color w:val="000000"/>
                        <w:sz w:val="20"/>
                        <w:szCs w:val="20"/>
                      </w:rPr>
                    </w:pPr>
                    <w:r w:rsidRPr="00F65604">
                      <w:rPr>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22CA" w14:textId="77777777" w:rsidR="00BF03BA" w:rsidRDefault="00BF03BA">
      <w:r>
        <w:separator/>
      </w:r>
    </w:p>
  </w:footnote>
  <w:footnote w:type="continuationSeparator" w:id="0">
    <w:p w14:paraId="2B288422" w14:textId="77777777" w:rsidR="00BF03BA" w:rsidRDefault="00BF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2253" w14:textId="77777777" w:rsidR="00491992" w:rsidRDefault="001C0C0B">
    <w:pPr>
      <w:pStyle w:val="BodyText"/>
      <w:spacing w:line="14" w:lineRule="auto"/>
      <w:rPr>
        <w:sz w:val="20"/>
      </w:rPr>
    </w:pPr>
    <w:r>
      <w:rPr>
        <w:noProof/>
        <w:sz w:val="20"/>
      </w:rPr>
      <mc:AlternateContent>
        <mc:Choice Requires="wps">
          <w:drawing>
            <wp:anchor distT="0" distB="0" distL="0" distR="0" simplePos="0" relativeHeight="487536128" behindDoc="1" locked="0" layoutInCell="1" allowOverlap="1" wp14:anchorId="57B5EED8" wp14:editId="7998B0A1">
              <wp:simplePos x="0" y="0"/>
              <wp:positionH relativeFrom="page">
                <wp:posOffset>1247647</wp:posOffset>
              </wp:positionH>
              <wp:positionV relativeFrom="page">
                <wp:posOffset>530003</wp:posOffset>
              </wp:positionV>
              <wp:extent cx="42735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53670"/>
                      </a:xfrm>
                      <a:prstGeom prst="rect">
                        <a:avLst/>
                      </a:prstGeom>
                    </wps:spPr>
                    <wps:txbx>
                      <w:txbxContent>
                        <w:p w14:paraId="43B3F160" w14:textId="77777777" w:rsidR="00491992" w:rsidRDefault="001C0C0B">
                          <w:pPr>
                            <w:spacing w:before="14"/>
                            <w:ind w:left="20"/>
                            <w:rPr>
                              <w:sz w:val="18"/>
                            </w:rPr>
                          </w:pPr>
                          <w:r>
                            <w:rPr>
                              <w:color w:val="808080"/>
                              <w:sz w:val="18"/>
                            </w:rPr>
                            <w:t xml:space="preserve">Page </w:t>
                          </w:r>
                          <w:r>
                            <w:rPr>
                              <w:color w:val="808080"/>
                              <w:spacing w:val="-10"/>
                              <w:sz w:val="18"/>
                            </w:rPr>
                            <w:fldChar w:fldCharType="begin"/>
                          </w:r>
                          <w:r>
                            <w:rPr>
                              <w:color w:val="808080"/>
                              <w:spacing w:val="-10"/>
                              <w:sz w:val="18"/>
                            </w:rPr>
                            <w:instrText xml:space="preserve"> PAGE </w:instrText>
                          </w:r>
                          <w:r>
                            <w:rPr>
                              <w:color w:val="808080"/>
                              <w:spacing w:val="-10"/>
                              <w:sz w:val="18"/>
                            </w:rPr>
                            <w:fldChar w:fldCharType="separate"/>
                          </w:r>
                          <w:r>
                            <w:rPr>
                              <w:color w:val="808080"/>
                              <w:spacing w:val="-10"/>
                              <w:sz w:val="18"/>
                            </w:rPr>
                            <w:t>2</w:t>
                          </w:r>
                          <w:r>
                            <w:rPr>
                              <w:color w:val="808080"/>
                              <w:spacing w:val="-10"/>
                              <w:sz w:val="18"/>
                            </w:rPr>
                            <w:fldChar w:fldCharType="end"/>
                          </w:r>
                        </w:p>
                      </w:txbxContent>
                    </wps:txbx>
                    <wps:bodyPr wrap="square" lIns="0" tIns="0" rIns="0" bIns="0" rtlCol="0">
                      <a:noAutofit/>
                    </wps:bodyPr>
                  </wps:wsp>
                </a:graphicData>
              </a:graphic>
            </wp:anchor>
          </w:drawing>
        </mc:Choice>
        <mc:Fallback>
          <w:pict>
            <v:shapetype w14:anchorId="57B5EED8" id="_x0000_t202" coordsize="21600,21600" o:spt="202" path="m,l,21600r21600,l21600,xe">
              <v:stroke joinstyle="miter"/>
              <v:path gradientshapeok="t" o:connecttype="rect"/>
            </v:shapetype>
            <v:shape id="Textbox 4" o:spid="_x0000_s1029" type="#_x0000_t202" style="position:absolute;margin-left:98.25pt;margin-top:41.75pt;width:33.65pt;height:12.1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" filled="f" stroked="f">
              <v:textbox inset="0,0,0,0">
                <w:txbxContent>
                  <w:p w14:paraId="43B3F160" w14:textId="77777777" w:rsidR="00491992" w:rsidRDefault="001C0C0B">
                    <w:pPr>
                      <w:spacing w:before="14"/>
                      <w:ind w:left="20"/>
                      <w:rPr>
                        <w:sz w:val="18"/>
                      </w:rPr>
                    </w:pPr>
                    <w:r>
                      <w:rPr>
                        <w:color w:val="808080"/>
                        <w:sz w:val="18"/>
                      </w:rPr>
                      <w:t xml:space="preserve">Page </w:t>
                    </w:r>
                    <w:r>
                      <w:rPr>
                        <w:color w:val="808080"/>
                        <w:spacing w:val="-10"/>
                        <w:sz w:val="18"/>
                      </w:rPr>
                      <w:fldChar w:fldCharType="begin"/>
                    </w:r>
                    <w:r>
                      <w:rPr>
                        <w:color w:val="808080"/>
                        <w:spacing w:val="-10"/>
                        <w:sz w:val="18"/>
                      </w:rPr>
                      <w:instrText xml:space="preserve"> PAGE </w:instrText>
                    </w:r>
                    <w:r>
                      <w:rPr>
                        <w:color w:val="808080"/>
                        <w:spacing w:val="-10"/>
                        <w:sz w:val="18"/>
                      </w:rPr>
                      <w:fldChar w:fldCharType="separate"/>
                    </w:r>
                    <w:r>
                      <w:rPr>
                        <w:color w:val="808080"/>
                        <w:spacing w:val="-10"/>
                        <w:sz w:val="18"/>
                      </w:rPr>
                      <w:t>2</w:t>
                    </w:r>
                    <w:r>
                      <w:rPr>
                        <w:color w:val="808080"/>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36640" behindDoc="1" locked="0" layoutInCell="1" allowOverlap="1" wp14:anchorId="71BCFA5C" wp14:editId="79DD8E95">
              <wp:simplePos x="0" y="0"/>
              <wp:positionH relativeFrom="page">
                <wp:posOffset>6337884</wp:posOffset>
              </wp:positionH>
              <wp:positionV relativeFrom="page">
                <wp:posOffset>530003</wp:posOffset>
              </wp:positionV>
              <wp:extent cx="51625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53670"/>
                      </a:xfrm>
                      <a:prstGeom prst="rect">
                        <a:avLst/>
                      </a:prstGeom>
                    </wps:spPr>
                    <wps:txbx>
                      <w:txbxContent>
                        <w:p w14:paraId="4E610C34" w14:textId="77777777" w:rsidR="00491992" w:rsidRDefault="001C0C0B">
                          <w:pPr>
                            <w:spacing w:before="14"/>
                            <w:ind w:left="20"/>
                            <w:rPr>
                              <w:sz w:val="18"/>
                            </w:rPr>
                          </w:pPr>
                          <w:r>
                            <w:rPr>
                              <w:color w:val="808080"/>
                              <w:spacing w:val="-2"/>
                              <w:sz w:val="18"/>
                            </w:rPr>
                            <w:t>P246/25e</w:t>
                          </w:r>
                        </w:p>
                      </w:txbxContent>
                    </wps:txbx>
                    <wps:bodyPr wrap="square" lIns="0" tIns="0" rIns="0" bIns="0" rtlCol="0">
                      <a:noAutofit/>
                    </wps:bodyPr>
                  </wps:wsp>
                </a:graphicData>
              </a:graphic>
            </wp:anchor>
          </w:drawing>
        </mc:Choice>
        <mc:Fallback>
          <w:pict>
            <v:shape w14:anchorId="71BCFA5C" id="Textbox 5" o:spid="_x0000_s1030" type="#_x0000_t202" style="position:absolute;margin-left:499.05pt;margin-top:41.75pt;width:40.65pt;height:12.1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" filled="f" stroked="f">
              <v:textbox inset="0,0,0,0">
                <w:txbxContent>
                  <w:p w14:paraId="4E610C34" w14:textId="77777777" w:rsidR="00491992" w:rsidRDefault="001C0C0B">
                    <w:pPr>
                      <w:spacing w:before="14"/>
                      <w:ind w:left="20"/>
                      <w:rPr>
                        <w:sz w:val="18"/>
                      </w:rPr>
                    </w:pPr>
                    <w:r>
                      <w:rPr>
                        <w:color w:val="808080"/>
                        <w:spacing w:val="-2"/>
                        <w:sz w:val="18"/>
                      </w:rPr>
                      <w:t>P246/25e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548F5"/>
    <w:multiLevelType w:val="hybridMultilevel"/>
    <w:tmpl w:val="7374C220"/>
    <w:lvl w:ilvl="0" w:tplc="DA2C6500">
      <w:numFmt w:val="bullet"/>
      <w:lvlText w:val=""/>
      <w:lvlJc w:val="left"/>
      <w:pPr>
        <w:ind w:left="644" w:hanging="360"/>
      </w:pPr>
      <w:rPr>
        <w:rFonts w:ascii="Wingdings" w:eastAsia="Wingdings" w:hAnsi="Wingdings" w:cs="Wingdings" w:hint="default"/>
        <w:b w:val="0"/>
        <w:bCs w:val="0"/>
        <w:i w:val="0"/>
        <w:iCs w:val="0"/>
        <w:color w:val="64AC1E"/>
        <w:spacing w:val="0"/>
        <w:w w:val="100"/>
        <w:sz w:val="24"/>
        <w:szCs w:val="24"/>
        <w:lang w:val="en-US" w:eastAsia="en-US" w:bidi="ar-SA"/>
      </w:rPr>
    </w:lvl>
    <w:lvl w:ilvl="1" w:tplc="401E15EC">
      <w:numFmt w:val="bullet"/>
      <w:lvlText w:val="•"/>
      <w:lvlJc w:val="left"/>
      <w:pPr>
        <w:ind w:left="1497" w:hanging="360"/>
      </w:pPr>
      <w:rPr>
        <w:rFonts w:hint="default"/>
        <w:lang w:val="en-US" w:eastAsia="en-US" w:bidi="ar-SA"/>
      </w:rPr>
    </w:lvl>
    <w:lvl w:ilvl="2" w:tplc="7876E63C">
      <w:numFmt w:val="bullet"/>
      <w:lvlText w:val="•"/>
      <w:lvlJc w:val="left"/>
      <w:pPr>
        <w:ind w:left="2354" w:hanging="360"/>
      </w:pPr>
      <w:rPr>
        <w:rFonts w:hint="default"/>
        <w:lang w:val="en-US" w:eastAsia="en-US" w:bidi="ar-SA"/>
      </w:rPr>
    </w:lvl>
    <w:lvl w:ilvl="3" w:tplc="4A66A2D8">
      <w:numFmt w:val="bullet"/>
      <w:lvlText w:val="•"/>
      <w:lvlJc w:val="left"/>
      <w:pPr>
        <w:ind w:left="3212" w:hanging="360"/>
      </w:pPr>
      <w:rPr>
        <w:rFonts w:hint="default"/>
        <w:lang w:val="en-US" w:eastAsia="en-US" w:bidi="ar-SA"/>
      </w:rPr>
    </w:lvl>
    <w:lvl w:ilvl="4" w:tplc="BEC07FB4">
      <w:numFmt w:val="bullet"/>
      <w:lvlText w:val="•"/>
      <w:lvlJc w:val="left"/>
      <w:pPr>
        <w:ind w:left="4069" w:hanging="360"/>
      </w:pPr>
      <w:rPr>
        <w:rFonts w:hint="default"/>
        <w:lang w:val="en-US" w:eastAsia="en-US" w:bidi="ar-SA"/>
      </w:rPr>
    </w:lvl>
    <w:lvl w:ilvl="5" w:tplc="7A220CD0">
      <w:numFmt w:val="bullet"/>
      <w:lvlText w:val="•"/>
      <w:lvlJc w:val="left"/>
      <w:pPr>
        <w:ind w:left="4927" w:hanging="360"/>
      </w:pPr>
      <w:rPr>
        <w:rFonts w:hint="default"/>
        <w:lang w:val="en-US" w:eastAsia="en-US" w:bidi="ar-SA"/>
      </w:rPr>
    </w:lvl>
    <w:lvl w:ilvl="6" w:tplc="FEDE1472">
      <w:numFmt w:val="bullet"/>
      <w:lvlText w:val="•"/>
      <w:lvlJc w:val="left"/>
      <w:pPr>
        <w:ind w:left="5784" w:hanging="360"/>
      </w:pPr>
      <w:rPr>
        <w:rFonts w:hint="default"/>
        <w:lang w:val="en-US" w:eastAsia="en-US" w:bidi="ar-SA"/>
      </w:rPr>
    </w:lvl>
    <w:lvl w:ilvl="7" w:tplc="C512CBC4">
      <w:numFmt w:val="bullet"/>
      <w:lvlText w:val="•"/>
      <w:lvlJc w:val="left"/>
      <w:pPr>
        <w:ind w:left="6642" w:hanging="360"/>
      </w:pPr>
      <w:rPr>
        <w:rFonts w:hint="default"/>
        <w:lang w:val="en-US" w:eastAsia="en-US" w:bidi="ar-SA"/>
      </w:rPr>
    </w:lvl>
    <w:lvl w:ilvl="8" w:tplc="93047CB2">
      <w:numFmt w:val="bullet"/>
      <w:lvlText w:val="•"/>
      <w:lvlJc w:val="left"/>
      <w:pPr>
        <w:ind w:left="7499" w:hanging="360"/>
      </w:pPr>
      <w:rPr>
        <w:rFonts w:hint="default"/>
        <w:lang w:val="en-US" w:eastAsia="en-US" w:bidi="ar-SA"/>
      </w:rPr>
    </w:lvl>
  </w:abstractNum>
  <w:num w:numId="1" w16cid:durableId="180572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92"/>
    <w:rsid w:val="00096B6E"/>
    <w:rsid w:val="001C0C0B"/>
    <w:rsid w:val="00411D06"/>
    <w:rsid w:val="004529B2"/>
    <w:rsid w:val="00484D25"/>
    <w:rsid w:val="00491992"/>
    <w:rsid w:val="005E3BC7"/>
    <w:rsid w:val="007B3C12"/>
    <w:rsid w:val="008528E4"/>
    <w:rsid w:val="008B7862"/>
    <w:rsid w:val="008C32E8"/>
    <w:rsid w:val="00BF03BA"/>
    <w:rsid w:val="00E92D35"/>
    <w:rsid w:val="00F65604"/>
    <w:rsid w:val="00FC2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8BB6"/>
  <w15:docId w15:val="{7CEDA3AB-E88A-4102-B7F6-0D15D8AD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642" w:right="136"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84" w:right="141"/>
      <w:jc w:val="both"/>
    </w:pPr>
    <w:rPr>
      <w:b/>
      <w:bCs/>
      <w:sz w:val="28"/>
      <w:szCs w:val="28"/>
    </w:rPr>
  </w:style>
  <w:style w:type="paragraph" w:styleId="ListParagraph">
    <w:name w:val="List Paragraph"/>
    <w:basedOn w:val="Normal"/>
    <w:uiPriority w:val="1"/>
    <w:qFormat/>
    <w:pPr>
      <w:spacing w:before="1"/>
      <w:ind w:left="642" w:right="136" w:hanging="360"/>
    </w:pPr>
  </w:style>
  <w:style w:type="paragraph" w:customStyle="1" w:styleId="TableParagraph">
    <w:name w:val="Table Paragraph"/>
    <w:basedOn w:val="Normal"/>
    <w:uiPriority w:val="1"/>
    <w:qFormat/>
    <w:pPr>
      <w:jc w:val="right"/>
    </w:pPr>
  </w:style>
  <w:style w:type="paragraph" w:styleId="Footer">
    <w:name w:val="footer"/>
    <w:basedOn w:val="Normal"/>
    <w:link w:val="FooterChar"/>
    <w:uiPriority w:val="99"/>
    <w:unhideWhenUsed/>
    <w:rsid w:val="00F65604"/>
    <w:pPr>
      <w:tabs>
        <w:tab w:val="center" w:pos="4513"/>
        <w:tab w:val="right" w:pos="9026"/>
      </w:tabs>
    </w:pPr>
  </w:style>
  <w:style w:type="character" w:customStyle="1" w:styleId="FooterChar">
    <w:name w:val="Footer Char"/>
    <w:basedOn w:val="DefaultParagraphFont"/>
    <w:link w:val="Footer"/>
    <w:uiPriority w:val="99"/>
    <w:rsid w:val="00F6560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adam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agriculture.basf.com/" TargetMode="External"/><Relationship Id="rId2" Type="http://schemas.openxmlformats.org/officeDocument/2006/relationships/customXml" Target="../customXml/item2.xml"/><Relationship Id="rId16" Type="http://schemas.openxmlformats.org/officeDocument/2006/relationships/hyperlink" Target="mailto:tal.moise@adam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verena.kempter@basf.com"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DBC28-8450-4350-B9F1-3B5C7AE6EBED}">
  <ds:schemaRefs>
    <ds:schemaRef ds:uri="http://schemas.microsoft.com/sharepoint/v3/contenttype/forms"/>
  </ds:schemaRefs>
</ds:datastoreItem>
</file>

<file path=customXml/itemProps2.xml><?xml version="1.0" encoding="utf-8"?>
<ds:datastoreItem xmlns:ds="http://schemas.openxmlformats.org/officeDocument/2006/customXml" ds:itemID="{B7CD5776-96BF-4B18-8865-1D9CA0382BC4}">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3.xml><?xml version="1.0" encoding="utf-8"?>
<ds:datastoreItem xmlns:ds="http://schemas.openxmlformats.org/officeDocument/2006/customXml" ds:itemID="{2F853422-5296-4758-A6DD-7232DB57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777</Words>
  <Characters>4783</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Zeintl</dc:creator>
  <cp:lastModifiedBy>Jane Craigie</cp:lastModifiedBy>
  <cp:revision>3</cp:revision>
  <dcterms:created xsi:type="dcterms:W3CDTF">2026-01-21T11:42:00Z</dcterms:created>
  <dcterms:modified xsi:type="dcterms:W3CDTF">2026-01-21T11:57:00Z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#000000,10,Arial</vt:lpwstr>
  </property>
  <property fmtid="{D5CDD505-2E9C-101B-9397-08002B2CF9AE}" pid="3" name="ClassificationContentMarkingFooterShapeIds">
    <vt:lpwstr>619306b2,1e1da95f,19395f19,7c0226e5,371ef207,5e1180e6</vt:lpwstr>
  </property>
  <property fmtid="{D5CDD505-2E9C-101B-9397-08002B2CF9AE}" pid="4" name="ClassificationContentMarkingFooterText">
    <vt:lpwstr>Internal</vt:lpwstr>
  </property>
  <property fmtid="{D5CDD505-2E9C-101B-9397-08002B2CF9AE}" pid="5" name="Classification_to_AIP">
    <vt:lpwstr>0</vt:lpwstr>
  </property>
  <property fmtid="{D5CDD505-2E9C-101B-9397-08002B2CF9AE}" pid="6" name="Created">
    <vt:filetime>2025-12-17T00:00:00Z</vt:filetime>
  </property>
  <property fmtid="{D5CDD505-2E9C-101B-9397-08002B2CF9AE}" pid="7" name="Creator">
    <vt:lpwstr>Acrobat PDFMaker 25 für Word</vt:lpwstr>
  </property>
  <property fmtid="{D5CDD505-2E9C-101B-9397-08002B2CF9AE}" pid="8" name="LastSaved">
    <vt:filetime>2026-01-14T00:00:00Z</vt:filetime>
  </property>
  <property fmtid="{D5CDD505-2E9C-101B-9397-08002B2CF9AE}" pid="9" name="Producer">
    <vt:lpwstr>Adobe PDF Library 25.1.20</vt:lpwstr>
  </property>
  <property fmtid="{D5CDD505-2E9C-101B-9397-08002B2CF9AE}" pid="10" name="SourceModified">
    <vt:lpwstr>D:20251217130503</vt:lpwstr>
  </property>
  <property fmtid="{D5CDD505-2E9C-101B-9397-08002B2CF9AE}" pid="11" name="ContentTypeId">
    <vt:lpwstr>0x010100C3E66FDEA6588C439533D1985D217C61</vt:lpwstr>
  </property>
  <property fmtid="{D5CDD505-2E9C-101B-9397-08002B2CF9AE}" pid="12" name="MediaServiceImageTags">
    <vt:lpwstr/>
  </property>
</Properties>
</file>