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32EBE" w14:textId="77777777" w:rsidR="004E6634" w:rsidRPr="007F0DFC" w:rsidRDefault="0004243A" w:rsidP="0004243A">
      <w:pPr>
        <w:tabs>
          <w:tab w:val="left" w:pos="2923"/>
        </w:tabs>
        <w:spacing w:before="1600"/>
        <w:rPr>
          <w:lang w:val="en-GB"/>
        </w:rPr>
      </w:pPr>
      <w:r w:rsidRPr="007F0DFC">
        <w:rPr>
          <w:lang w:val="en-GB"/>
        </w:rPr>
        <w:tab/>
      </w:r>
    </w:p>
    <w:p w14:paraId="6ECEEB35" w14:textId="4B55EC08" w:rsidR="00F17448" w:rsidRPr="00135322" w:rsidRDefault="006935C1" w:rsidP="00F17448">
      <w:pPr>
        <w:rPr>
          <w:rFonts w:cs="Arial"/>
          <w:b/>
          <w:bCs/>
          <w:sz w:val="28"/>
          <w:szCs w:val="28"/>
          <w:lang w:val="en-GB"/>
        </w:rPr>
      </w:pPr>
      <w:bookmarkStart w:id="0" w:name="_Hlk172557222"/>
      <w:r w:rsidRPr="007F2E28">
        <w:rPr>
          <w:rFonts w:cs="Arial"/>
          <w:b/>
          <w:bCs/>
          <w:sz w:val="28"/>
          <w:szCs w:val="28"/>
          <w:lang w:val="en-GB"/>
        </w:rPr>
        <w:t>Determination delivers against resistant black-grass</w:t>
      </w:r>
      <w:r w:rsidR="00F17448" w:rsidRPr="00135322">
        <w:rPr>
          <w:rFonts w:cs="Arial"/>
          <w:b/>
          <w:bCs/>
          <w:sz w:val="28"/>
          <w:szCs w:val="28"/>
          <w:lang w:val="en-GB"/>
        </w:rPr>
        <w:t xml:space="preserve"> </w:t>
      </w:r>
    </w:p>
    <w:bookmarkEnd w:id="0"/>
    <w:p w14:paraId="17325732" w14:textId="77777777" w:rsidR="006935C1" w:rsidRPr="007F2E28" w:rsidRDefault="006935C1" w:rsidP="006935C1">
      <w:pPr>
        <w:rPr>
          <w:lang w:val="en-GB"/>
        </w:rPr>
      </w:pPr>
    </w:p>
    <w:p w14:paraId="5C3C0590" w14:textId="1C2A20A0" w:rsidR="006935C1" w:rsidRPr="007F2E28" w:rsidRDefault="006935C1" w:rsidP="006935C1">
      <w:pPr>
        <w:rPr>
          <w:sz w:val="22"/>
          <w:szCs w:val="22"/>
          <w:lang w:val="en-GB"/>
        </w:rPr>
      </w:pPr>
      <w:r w:rsidRPr="007F2E28">
        <w:rPr>
          <w:sz w:val="22"/>
          <w:szCs w:val="22"/>
          <w:lang w:val="en-GB"/>
        </w:rPr>
        <w:t>For many, autumn 2023 will be remembered as the year black-grass gained the upper hand. But for Somerset grower, Mark Doble, it marked the end of an eight-year battle with the grassweed.</w:t>
      </w:r>
    </w:p>
    <w:p w14:paraId="72BB72A5" w14:textId="77777777" w:rsidR="006935C1" w:rsidRPr="007F2E28" w:rsidRDefault="006935C1" w:rsidP="006935C1">
      <w:pPr>
        <w:rPr>
          <w:sz w:val="22"/>
          <w:szCs w:val="22"/>
          <w:lang w:val="en-GB"/>
        </w:rPr>
      </w:pPr>
    </w:p>
    <w:p w14:paraId="05AE4E5E" w14:textId="131A4AFC" w:rsidR="006935C1" w:rsidRPr="007F2E28" w:rsidRDefault="006935C1" w:rsidP="006935C1">
      <w:pPr>
        <w:rPr>
          <w:rFonts w:cs="Arial"/>
          <w:sz w:val="22"/>
          <w:szCs w:val="22"/>
          <w:lang w:val="en-GB"/>
        </w:rPr>
      </w:pPr>
      <w:r w:rsidRPr="007F2E28">
        <w:rPr>
          <w:sz w:val="22"/>
          <w:szCs w:val="22"/>
          <w:lang w:val="en-GB"/>
        </w:rPr>
        <w:t xml:space="preserve">Mark farms 160ha in Illminster. He grows </w:t>
      </w:r>
      <w:r w:rsidRPr="006935C1">
        <w:rPr>
          <w:rFonts w:cs="Arial"/>
          <w:sz w:val="22"/>
          <w:szCs w:val="22"/>
          <w:lang w:val="en-GB"/>
        </w:rPr>
        <w:t>winter wheat, oilseed rape, winter linseed, maize and potatoes</w:t>
      </w:r>
      <w:r w:rsidRPr="007F2E28">
        <w:rPr>
          <w:rFonts w:cs="Arial"/>
          <w:sz w:val="22"/>
          <w:szCs w:val="22"/>
          <w:lang w:val="en-GB"/>
        </w:rPr>
        <w:t>.</w:t>
      </w:r>
    </w:p>
    <w:p w14:paraId="6BE6DF88" w14:textId="77777777" w:rsidR="006935C1" w:rsidRPr="006935C1" w:rsidRDefault="006935C1" w:rsidP="006935C1">
      <w:pPr>
        <w:rPr>
          <w:rFonts w:cs="Arial"/>
          <w:sz w:val="22"/>
          <w:szCs w:val="22"/>
          <w:lang w:val="en-GB"/>
        </w:rPr>
      </w:pPr>
    </w:p>
    <w:p w14:paraId="0B011297" w14:textId="4DD7D3D8" w:rsidR="006935C1" w:rsidRPr="006935C1" w:rsidRDefault="006935C1" w:rsidP="006935C1">
      <w:pPr>
        <w:rPr>
          <w:rFonts w:cs="Arial"/>
          <w:sz w:val="22"/>
          <w:szCs w:val="22"/>
          <w:lang w:val="en-GB"/>
        </w:rPr>
      </w:pPr>
      <w:r w:rsidRPr="006935C1">
        <w:rPr>
          <w:rFonts w:cs="Arial"/>
          <w:sz w:val="22"/>
          <w:szCs w:val="22"/>
          <w:lang w:val="en-GB"/>
        </w:rPr>
        <w:t>“Back in 2016 our landlord took back two fields of grade three arable land for solar</w:t>
      </w:r>
      <w:r w:rsidRPr="007F2E28">
        <w:rPr>
          <w:rFonts w:cs="Arial"/>
          <w:sz w:val="22"/>
          <w:szCs w:val="22"/>
          <w:lang w:val="en-GB"/>
        </w:rPr>
        <w:t>.</w:t>
      </w:r>
      <w:r w:rsidRPr="006935C1">
        <w:rPr>
          <w:rFonts w:cs="Arial"/>
          <w:sz w:val="22"/>
          <w:szCs w:val="22"/>
          <w:lang w:val="en-GB"/>
        </w:rPr>
        <w:t xml:space="preserve"> </w:t>
      </w:r>
      <w:r w:rsidRPr="007F2E28">
        <w:rPr>
          <w:rFonts w:cs="Arial"/>
          <w:sz w:val="22"/>
          <w:szCs w:val="22"/>
          <w:lang w:val="en-GB"/>
        </w:rPr>
        <w:t>I</w:t>
      </w:r>
      <w:r w:rsidRPr="006935C1">
        <w:rPr>
          <w:rFonts w:cs="Arial"/>
          <w:sz w:val="22"/>
          <w:szCs w:val="22"/>
          <w:lang w:val="en-GB"/>
        </w:rPr>
        <w:t xml:space="preserve">n return, </w:t>
      </w:r>
      <w:r w:rsidRPr="007F2E28">
        <w:rPr>
          <w:rFonts w:cs="Arial"/>
          <w:sz w:val="22"/>
          <w:szCs w:val="22"/>
          <w:lang w:val="en-GB"/>
        </w:rPr>
        <w:t xml:space="preserve">he </w:t>
      </w:r>
      <w:r w:rsidRPr="006935C1">
        <w:rPr>
          <w:rFonts w:cs="Arial"/>
          <w:sz w:val="22"/>
          <w:szCs w:val="22"/>
          <w:lang w:val="en-GB"/>
        </w:rPr>
        <w:t>offered 17.5 hectares of grade two arable land,” explains Mark. “It seemed like a reasonable exchange; however, these fields came with a very high black-grass population.”</w:t>
      </w:r>
    </w:p>
    <w:p w14:paraId="464E8883" w14:textId="77777777" w:rsidR="006935C1" w:rsidRPr="007F2E28" w:rsidRDefault="006935C1" w:rsidP="006935C1">
      <w:pPr>
        <w:rPr>
          <w:sz w:val="22"/>
          <w:szCs w:val="22"/>
          <w:lang w:val="en-GB"/>
        </w:rPr>
      </w:pPr>
    </w:p>
    <w:p w14:paraId="4332E54D" w14:textId="499A7A31" w:rsidR="006935C1" w:rsidRPr="007F2E28" w:rsidRDefault="006935C1" w:rsidP="006935C1">
      <w:pPr>
        <w:rPr>
          <w:sz w:val="22"/>
          <w:szCs w:val="22"/>
          <w:lang w:val="en-GB"/>
        </w:rPr>
      </w:pPr>
      <w:r w:rsidRPr="007F2E28">
        <w:rPr>
          <w:sz w:val="22"/>
          <w:szCs w:val="22"/>
          <w:lang w:val="en-GB"/>
        </w:rPr>
        <w:t xml:space="preserve">Being a seed grower, it was a significant problem for Mark. </w:t>
      </w:r>
    </w:p>
    <w:p w14:paraId="5493EA90" w14:textId="77777777" w:rsidR="006935C1" w:rsidRPr="007F2E28" w:rsidRDefault="006935C1" w:rsidP="006935C1">
      <w:pPr>
        <w:rPr>
          <w:b/>
          <w:bCs/>
          <w:sz w:val="22"/>
          <w:szCs w:val="22"/>
          <w:lang w:val="en-GB"/>
        </w:rPr>
      </w:pPr>
    </w:p>
    <w:p w14:paraId="12938887" w14:textId="361B68E5" w:rsidR="006935C1" w:rsidRPr="007F2E28" w:rsidRDefault="006935C1" w:rsidP="006935C1">
      <w:pPr>
        <w:rPr>
          <w:b/>
          <w:bCs/>
          <w:sz w:val="22"/>
          <w:szCs w:val="22"/>
          <w:lang w:val="en-GB"/>
        </w:rPr>
      </w:pPr>
      <w:r w:rsidRPr="007F2E28">
        <w:rPr>
          <w:b/>
          <w:bCs/>
          <w:sz w:val="22"/>
          <w:szCs w:val="22"/>
          <w:lang w:val="en-GB"/>
        </w:rPr>
        <w:t>AD crops give Mark the upper hand</w:t>
      </w:r>
    </w:p>
    <w:p w14:paraId="2F143AAA" w14:textId="77777777" w:rsidR="006935C1" w:rsidRPr="007F2E28" w:rsidRDefault="006935C1" w:rsidP="006935C1">
      <w:pPr>
        <w:rPr>
          <w:sz w:val="22"/>
          <w:szCs w:val="22"/>
          <w:lang w:val="en-GB"/>
        </w:rPr>
      </w:pPr>
    </w:p>
    <w:p w14:paraId="40E95672" w14:textId="49EE0893" w:rsidR="006935C1" w:rsidRPr="006935C1" w:rsidRDefault="006935C1" w:rsidP="006935C1">
      <w:pPr>
        <w:rPr>
          <w:rFonts w:cs="Arial"/>
          <w:sz w:val="22"/>
          <w:szCs w:val="22"/>
          <w:lang w:val="en-GB"/>
        </w:rPr>
      </w:pPr>
      <w:r w:rsidRPr="007F2E28">
        <w:rPr>
          <w:sz w:val="22"/>
          <w:szCs w:val="22"/>
          <w:lang w:val="en-GB"/>
        </w:rPr>
        <w:t>The first two years of cropping saw the acreage put into maize and wholecropped for anaerobic digestion</w:t>
      </w:r>
      <w:r w:rsidR="0065072F" w:rsidRPr="007F2E28">
        <w:rPr>
          <w:sz w:val="22"/>
          <w:szCs w:val="22"/>
          <w:lang w:val="en-GB"/>
        </w:rPr>
        <w:t xml:space="preserve"> (AD)</w:t>
      </w:r>
      <w:r w:rsidRPr="007F2E28">
        <w:rPr>
          <w:sz w:val="22"/>
          <w:szCs w:val="22"/>
          <w:lang w:val="en-GB"/>
        </w:rPr>
        <w:t xml:space="preserve">.  </w:t>
      </w:r>
      <w:r w:rsidRPr="006935C1">
        <w:rPr>
          <w:rFonts w:cs="Arial"/>
          <w:sz w:val="22"/>
          <w:szCs w:val="22"/>
          <w:lang w:val="en-GB"/>
        </w:rPr>
        <w:t>According to Richard Guest, the local BASF Agronomy Manager, it was a wise decision.</w:t>
      </w:r>
    </w:p>
    <w:p w14:paraId="05365364" w14:textId="77777777" w:rsidR="006935C1" w:rsidRPr="006935C1" w:rsidRDefault="006935C1" w:rsidP="006935C1">
      <w:pPr>
        <w:rPr>
          <w:rFonts w:cs="Arial"/>
          <w:sz w:val="22"/>
          <w:szCs w:val="22"/>
          <w:lang w:val="en-GB"/>
        </w:rPr>
      </w:pPr>
    </w:p>
    <w:p w14:paraId="227CAC9F" w14:textId="00B93E2F" w:rsidR="006935C1" w:rsidRPr="006935C1" w:rsidRDefault="006935C1" w:rsidP="006935C1">
      <w:pPr>
        <w:rPr>
          <w:rFonts w:cs="Arial"/>
          <w:sz w:val="22"/>
          <w:szCs w:val="22"/>
          <w:lang w:val="en-GB"/>
        </w:rPr>
      </w:pPr>
      <w:r w:rsidRPr="006935C1">
        <w:rPr>
          <w:rFonts w:cs="Arial"/>
          <w:sz w:val="22"/>
          <w:szCs w:val="22"/>
          <w:lang w:val="en-GB"/>
        </w:rPr>
        <w:t xml:space="preserve">“Maize is a good crop for gaining the upper hand against </w:t>
      </w:r>
      <w:proofErr w:type="gramStart"/>
      <w:r w:rsidRPr="006935C1">
        <w:rPr>
          <w:rFonts w:cs="Arial"/>
          <w:sz w:val="22"/>
          <w:szCs w:val="22"/>
          <w:lang w:val="en-GB"/>
        </w:rPr>
        <w:t>black-grass</w:t>
      </w:r>
      <w:proofErr w:type="gramEnd"/>
      <w:r w:rsidRPr="006935C1">
        <w:rPr>
          <w:rFonts w:cs="Arial"/>
          <w:sz w:val="22"/>
          <w:szCs w:val="22"/>
          <w:lang w:val="en-GB"/>
        </w:rPr>
        <w:t xml:space="preserve">,” he says.  “It presents an opportunity to get multiple stale seedbeds ahead of drilling in April or May.  </w:t>
      </w:r>
    </w:p>
    <w:p w14:paraId="563E4D17" w14:textId="77777777" w:rsidR="006935C1" w:rsidRPr="006935C1" w:rsidRDefault="006935C1" w:rsidP="006935C1">
      <w:pPr>
        <w:rPr>
          <w:rFonts w:cs="Arial"/>
          <w:sz w:val="22"/>
          <w:szCs w:val="22"/>
          <w:lang w:val="en-GB"/>
        </w:rPr>
      </w:pPr>
    </w:p>
    <w:p w14:paraId="52A61E1E" w14:textId="23F70317" w:rsidR="006935C1" w:rsidRPr="006935C1" w:rsidRDefault="006935C1" w:rsidP="006935C1">
      <w:pPr>
        <w:rPr>
          <w:rFonts w:cs="Arial"/>
          <w:sz w:val="22"/>
          <w:szCs w:val="22"/>
          <w:lang w:val="en-GB"/>
        </w:rPr>
      </w:pPr>
      <w:r w:rsidRPr="006935C1">
        <w:rPr>
          <w:rFonts w:cs="Arial"/>
          <w:sz w:val="22"/>
          <w:szCs w:val="22"/>
          <w:lang w:val="en-GB"/>
        </w:rPr>
        <w:t xml:space="preserve">By then, any germinating </w:t>
      </w:r>
      <w:proofErr w:type="gramStart"/>
      <w:r w:rsidRPr="006935C1">
        <w:rPr>
          <w:rFonts w:cs="Arial"/>
          <w:sz w:val="22"/>
          <w:szCs w:val="22"/>
          <w:lang w:val="en-GB"/>
        </w:rPr>
        <w:t>black-grass</w:t>
      </w:r>
      <w:proofErr w:type="gramEnd"/>
      <w:r w:rsidRPr="006935C1">
        <w:rPr>
          <w:rFonts w:cs="Arial"/>
          <w:sz w:val="22"/>
          <w:szCs w:val="22"/>
          <w:lang w:val="en-GB"/>
        </w:rPr>
        <w:t xml:space="preserve"> tends to be weaker and not as prolific in its seed set. </w:t>
      </w:r>
    </w:p>
    <w:p w14:paraId="7464009F" w14:textId="77777777" w:rsidR="006935C1" w:rsidRPr="006935C1" w:rsidRDefault="006935C1" w:rsidP="006935C1">
      <w:pPr>
        <w:rPr>
          <w:rFonts w:cs="Arial"/>
          <w:sz w:val="22"/>
          <w:szCs w:val="22"/>
          <w:lang w:val="en-GB"/>
        </w:rPr>
      </w:pPr>
    </w:p>
    <w:p w14:paraId="49DE4269" w14:textId="0B05B100" w:rsidR="006935C1" w:rsidRDefault="006935C1" w:rsidP="006935C1">
      <w:pPr>
        <w:rPr>
          <w:rFonts w:cs="Arial"/>
          <w:sz w:val="22"/>
          <w:szCs w:val="22"/>
          <w:lang w:val="en-GB"/>
        </w:rPr>
      </w:pPr>
      <w:r w:rsidRPr="006935C1">
        <w:rPr>
          <w:rFonts w:cs="Arial"/>
          <w:sz w:val="22"/>
          <w:szCs w:val="22"/>
          <w:lang w:val="en-GB"/>
        </w:rPr>
        <w:t xml:space="preserve">“It also allows you to use different chemistry; it’s a useful rotational tool,” he adds. </w:t>
      </w:r>
    </w:p>
    <w:p w14:paraId="635BC80C" w14:textId="77777777" w:rsidR="0065072F" w:rsidRPr="006935C1" w:rsidRDefault="0065072F" w:rsidP="006935C1">
      <w:pPr>
        <w:rPr>
          <w:rFonts w:cs="Arial"/>
          <w:sz w:val="22"/>
          <w:szCs w:val="22"/>
          <w:lang w:val="en-GB"/>
        </w:rPr>
      </w:pPr>
    </w:p>
    <w:p w14:paraId="6EA683FE" w14:textId="77777777" w:rsidR="006935C1" w:rsidRPr="006935C1" w:rsidRDefault="006935C1" w:rsidP="006935C1">
      <w:pPr>
        <w:rPr>
          <w:rFonts w:cs="Arial"/>
          <w:sz w:val="22"/>
          <w:szCs w:val="22"/>
          <w:lang w:val="en-GB"/>
        </w:rPr>
      </w:pPr>
      <w:r w:rsidRPr="007F2E28">
        <w:rPr>
          <w:rFonts w:cs="Arial"/>
          <w:sz w:val="22"/>
          <w:szCs w:val="22"/>
          <w:lang w:val="en-GB"/>
        </w:rPr>
        <w:t xml:space="preserve">In 2019, Mark tried to grow winter wheat, applying a robust herbicide </w:t>
      </w:r>
      <w:r w:rsidRPr="006935C1">
        <w:rPr>
          <w:rFonts w:cs="Arial"/>
          <w:sz w:val="22"/>
          <w:szCs w:val="22"/>
          <w:lang w:val="en-GB"/>
        </w:rPr>
        <w:t xml:space="preserve">programme </w:t>
      </w:r>
      <w:r w:rsidRPr="007F2E28">
        <w:rPr>
          <w:rFonts w:cs="Arial"/>
          <w:sz w:val="22"/>
          <w:szCs w:val="22"/>
          <w:lang w:val="en-GB"/>
        </w:rPr>
        <w:t>but there were</w:t>
      </w:r>
      <w:r w:rsidRPr="006935C1">
        <w:rPr>
          <w:rFonts w:cs="Arial"/>
          <w:sz w:val="22"/>
          <w:szCs w:val="22"/>
          <w:lang w:val="en-GB"/>
        </w:rPr>
        <w:t xml:space="preserve"> still big patches of the grass weed. </w:t>
      </w:r>
    </w:p>
    <w:p w14:paraId="4C3AE8E7" w14:textId="77777777" w:rsidR="006935C1" w:rsidRPr="006935C1" w:rsidRDefault="006935C1" w:rsidP="006935C1">
      <w:pPr>
        <w:rPr>
          <w:rFonts w:cs="Arial"/>
          <w:sz w:val="22"/>
          <w:szCs w:val="22"/>
          <w:lang w:val="en-GB"/>
        </w:rPr>
      </w:pPr>
    </w:p>
    <w:p w14:paraId="05229CEA" w14:textId="2ABA682A" w:rsidR="006935C1" w:rsidRPr="006935C1" w:rsidRDefault="006935C1" w:rsidP="006935C1">
      <w:pPr>
        <w:rPr>
          <w:rFonts w:cs="Arial"/>
          <w:sz w:val="22"/>
          <w:szCs w:val="22"/>
          <w:lang w:val="en-GB"/>
        </w:rPr>
      </w:pPr>
      <w:r w:rsidRPr="006935C1">
        <w:rPr>
          <w:rFonts w:cs="Arial"/>
          <w:sz w:val="22"/>
          <w:szCs w:val="22"/>
          <w:lang w:val="en-GB"/>
        </w:rPr>
        <w:t>For harvest 2020, the hectarage was returned to maize</w:t>
      </w:r>
      <w:r w:rsidRPr="007F2E28">
        <w:rPr>
          <w:rFonts w:cs="Arial"/>
          <w:sz w:val="22"/>
          <w:szCs w:val="22"/>
          <w:lang w:val="en-GB"/>
        </w:rPr>
        <w:t xml:space="preserve"> and </w:t>
      </w:r>
      <w:r w:rsidRPr="006935C1">
        <w:rPr>
          <w:rFonts w:cs="Arial"/>
          <w:sz w:val="22"/>
          <w:szCs w:val="22"/>
          <w:lang w:val="en-GB"/>
        </w:rPr>
        <w:t>wheat was tried again that autumn.</w:t>
      </w:r>
    </w:p>
    <w:p w14:paraId="1C98BDEA" w14:textId="77777777" w:rsidR="006935C1" w:rsidRPr="007F2E28" w:rsidRDefault="006935C1" w:rsidP="006935C1">
      <w:pPr>
        <w:rPr>
          <w:rFonts w:cs="Arial"/>
          <w:b/>
          <w:bCs/>
          <w:sz w:val="22"/>
          <w:szCs w:val="22"/>
          <w:lang w:val="en-GB"/>
        </w:rPr>
      </w:pPr>
    </w:p>
    <w:p w14:paraId="1BEA7761" w14:textId="40D092B3" w:rsidR="006935C1" w:rsidRPr="006935C1" w:rsidRDefault="006935C1" w:rsidP="006935C1">
      <w:pPr>
        <w:rPr>
          <w:rFonts w:cs="Arial"/>
          <w:b/>
          <w:bCs/>
          <w:sz w:val="22"/>
          <w:szCs w:val="22"/>
          <w:lang w:val="en-GB"/>
        </w:rPr>
      </w:pPr>
      <w:r w:rsidRPr="006935C1">
        <w:rPr>
          <w:rFonts w:cs="Arial"/>
          <w:b/>
          <w:bCs/>
          <w:sz w:val="22"/>
          <w:szCs w:val="22"/>
        </w:rPr>
        <w:t>The turning point</w:t>
      </w:r>
    </w:p>
    <w:p w14:paraId="4A83E40D" w14:textId="77777777" w:rsidR="006935C1" w:rsidRPr="006935C1" w:rsidRDefault="006935C1" w:rsidP="006935C1">
      <w:pPr>
        <w:rPr>
          <w:rFonts w:cs="Arial"/>
          <w:sz w:val="22"/>
          <w:szCs w:val="22"/>
          <w:lang w:val="en-GB"/>
        </w:rPr>
      </w:pPr>
    </w:p>
    <w:p w14:paraId="0CF28AD3" w14:textId="3BBFDCBC" w:rsidR="006935C1" w:rsidRPr="006935C1" w:rsidRDefault="006935C1" w:rsidP="006935C1">
      <w:pPr>
        <w:rPr>
          <w:rFonts w:cs="Arial"/>
          <w:sz w:val="22"/>
          <w:szCs w:val="22"/>
          <w:lang w:val="en-GB"/>
        </w:rPr>
      </w:pPr>
      <w:proofErr w:type="gramStart"/>
      <w:r w:rsidRPr="006935C1">
        <w:rPr>
          <w:rFonts w:cs="Arial"/>
          <w:sz w:val="22"/>
          <w:szCs w:val="22"/>
          <w:lang w:val="en-GB"/>
        </w:rPr>
        <w:t>In an attempt to</w:t>
      </w:r>
      <w:proofErr w:type="gramEnd"/>
      <w:r w:rsidRPr="006935C1">
        <w:rPr>
          <w:rFonts w:cs="Arial"/>
          <w:sz w:val="22"/>
          <w:szCs w:val="22"/>
          <w:lang w:val="en-GB"/>
        </w:rPr>
        <w:t xml:space="preserve"> smother the black-grass, Mark grew winter barley for harvest 2022. “We rogued it that year, and didn’t find much </w:t>
      </w:r>
      <w:proofErr w:type="gramStart"/>
      <w:r w:rsidRPr="006935C1">
        <w:rPr>
          <w:rFonts w:cs="Arial"/>
          <w:sz w:val="22"/>
          <w:szCs w:val="22"/>
          <w:lang w:val="en-GB"/>
        </w:rPr>
        <w:t>black-grass</w:t>
      </w:r>
      <w:proofErr w:type="gramEnd"/>
      <w:r w:rsidRPr="006935C1">
        <w:rPr>
          <w:rFonts w:cs="Arial"/>
          <w:sz w:val="22"/>
          <w:szCs w:val="22"/>
          <w:lang w:val="en-GB"/>
        </w:rPr>
        <w:t xml:space="preserve"> at all,” he says.  </w:t>
      </w:r>
    </w:p>
    <w:p w14:paraId="45251C6A" w14:textId="77777777" w:rsidR="006935C1" w:rsidRPr="006935C1" w:rsidRDefault="006935C1" w:rsidP="006935C1">
      <w:pPr>
        <w:rPr>
          <w:rFonts w:cs="Arial"/>
          <w:sz w:val="22"/>
          <w:szCs w:val="22"/>
          <w:lang w:val="en-GB"/>
        </w:rPr>
      </w:pPr>
    </w:p>
    <w:p w14:paraId="4FC4782C" w14:textId="5819F332" w:rsidR="006935C1" w:rsidRPr="007F2E28" w:rsidRDefault="006935C1" w:rsidP="006935C1">
      <w:pPr>
        <w:rPr>
          <w:rFonts w:cs="Arial"/>
          <w:sz w:val="22"/>
          <w:szCs w:val="22"/>
          <w:lang w:val="en-GB"/>
        </w:rPr>
      </w:pPr>
      <w:r w:rsidRPr="006935C1">
        <w:rPr>
          <w:rFonts w:cs="Arial"/>
          <w:sz w:val="22"/>
          <w:szCs w:val="22"/>
          <w:lang w:val="en-GB"/>
        </w:rPr>
        <w:t xml:space="preserve">The following year, Mark grew oilseed rape.  “We choose a Clearfield variety, 1266, which enabled us to apply </w:t>
      </w:r>
      <w:proofErr w:type="spellStart"/>
      <w:r w:rsidRPr="006935C1">
        <w:rPr>
          <w:rFonts w:cs="Arial"/>
          <w:sz w:val="22"/>
          <w:szCs w:val="22"/>
          <w:lang w:val="en-GB"/>
        </w:rPr>
        <w:t>Cleravo</w:t>
      </w:r>
      <w:proofErr w:type="spellEnd"/>
      <w:r w:rsidRPr="006935C1">
        <w:rPr>
          <w:rFonts w:cs="Arial"/>
          <w:sz w:val="22"/>
          <w:szCs w:val="22"/>
          <w:lang w:val="en-GB"/>
        </w:rPr>
        <w:t>, as well as Kerb Flo (propyzamide),” he explains.</w:t>
      </w:r>
    </w:p>
    <w:p w14:paraId="3B6B103A" w14:textId="77777777" w:rsidR="006935C1" w:rsidRPr="007F2E28" w:rsidRDefault="006935C1" w:rsidP="006935C1">
      <w:pPr>
        <w:rPr>
          <w:rFonts w:cs="Arial"/>
          <w:b/>
          <w:bCs/>
          <w:sz w:val="22"/>
          <w:szCs w:val="22"/>
          <w:lang w:val="en-GB"/>
        </w:rPr>
      </w:pPr>
    </w:p>
    <w:p w14:paraId="3F4320AD" w14:textId="352083BF" w:rsidR="006935C1" w:rsidRPr="006935C1" w:rsidRDefault="006935C1" w:rsidP="006935C1">
      <w:pPr>
        <w:rPr>
          <w:rFonts w:cs="Arial"/>
          <w:b/>
          <w:bCs/>
          <w:sz w:val="22"/>
          <w:szCs w:val="22"/>
          <w:lang w:val="en-GB"/>
        </w:rPr>
      </w:pPr>
      <w:r w:rsidRPr="007F2E28">
        <w:rPr>
          <w:rFonts w:cs="Arial"/>
          <w:b/>
          <w:bCs/>
          <w:sz w:val="22"/>
          <w:szCs w:val="22"/>
          <w:lang w:val="en-GB"/>
        </w:rPr>
        <w:t>Gaining the upper hand</w:t>
      </w:r>
    </w:p>
    <w:p w14:paraId="48F68A32" w14:textId="77777777" w:rsidR="006935C1" w:rsidRPr="006935C1" w:rsidRDefault="006935C1" w:rsidP="006935C1">
      <w:pPr>
        <w:rPr>
          <w:rFonts w:cs="Arial"/>
          <w:sz w:val="22"/>
          <w:szCs w:val="22"/>
          <w:lang w:val="en-GB"/>
        </w:rPr>
      </w:pPr>
    </w:p>
    <w:p w14:paraId="0D496DE2" w14:textId="3663BBC4" w:rsidR="006935C1" w:rsidRPr="006935C1" w:rsidRDefault="006935C1" w:rsidP="006935C1">
      <w:pPr>
        <w:rPr>
          <w:rFonts w:cs="Arial"/>
          <w:sz w:val="22"/>
          <w:szCs w:val="22"/>
          <w:lang w:val="en-GB"/>
        </w:rPr>
      </w:pPr>
      <w:r w:rsidRPr="006935C1">
        <w:rPr>
          <w:rFonts w:cs="Arial"/>
          <w:sz w:val="22"/>
          <w:szCs w:val="22"/>
          <w:lang w:val="en-GB"/>
        </w:rPr>
        <w:t xml:space="preserve">This year, the field has returned to winter wheat.  Mark drilled the </w:t>
      </w:r>
      <w:r w:rsidRPr="007F2E28">
        <w:rPr>
          <w:rFonts w:cs="Arial"/>
          <w:sz w:val="22"/>
          <w:szCs w:val="22"/>
          <w:lang w:val="en-GB"/>
        </w:rPr>
        <w:t xml:space="preserve">competitive variety, Champion, </w:t>
      </w:r>
      <w:r w:rsidRPr="006935C1">
        <w:rPr>
          <w:rFonts w:cs="Arial"/>
          <w:sz w:val="22"/>
          <w:szCs w:val="22"/>
          <w:lang w:val="en-GB"/>
        </w:rPr>
        <w:t>on 9</w:t>
      </w:r>
      <w:r w:rsidRPr="006935C1">
        <w:rPr>
          <w:rFonts w:cs="Arial"/>
          <w:sz w:val="22"/>
          <w:szCs w:val="22"/>
          <w:vertAlign w:val="superscript"/>
          <w:lang w:val="en-GB"/>
        </w:rPr>
        <w:t>th</w:t>
      </w:r>
      <w:r w:rsidRPr="006935C1">
        <w:rPr>
          <w:rFonts w:cs="Arial"/>
          <w:sz w:val="22"/>
          <w:szCs w:val="22"/>
          <w:lang w:val="en-GB"/>
        </w:rPr>
        <w:t xml:space="preserve"> October 2023</w:t>
      </w:r>
      <w:r w:rsidRPr="007F2E28">
        <w:rPr>
          <w:rFonts w:cs="Arial"/>
          <w:sz w:val="22"/>
          <w:szCs w:val="22"/>
          <w:lang w:val="en-GB"/>
        </w:rPr>
        <w:t>.</w:t>
      </w:r>
      <w:r w:rsidRPr="006935C1">
        <w:rPr>
          <w:rFonts w:cs="Arial"/>
          <w:sz w:val="22"/>
          <w:szCs w:val="22"/>
          <w:lang w:val="en-GB"/>
        </w:rPr>
        <w:t xml:space="preserve"> </w:t>
      </w:r>
    </w:p>
    <w:p w14:paraId="5FC0D063" w14:textId="77777777" w:rsidR="006935C1" w:rsidRPr="006935C1" w:rsidRDefault="006935C1" w:rsidP="006935C1">
      <w:pPr>
        <w:rPr>
          <w:rFonts w:cs="Arial"/>
          <w:sz w:val="22"/>
          <w:szCs w:val="22"/>
          <w:lang w:val="en-GB"/>
        </w:rPr>
      </w:pPr>
    </w:p>
    <w:p w14:paraId="55093331" w14:textId="0DC528F4" w:rsidR="006935C1" w:rsidRPr="006935C1" w:rsidRDefault="006935C1" w:rsidP="006935C1">
      <w:pPr>
        <w:rPr>
          <w:rFonts w:cs="Arial"/>
          <w:sz w:val="22"/>
          <w:szCs w:val="22"/>
          <w:lang w:val="en-GB"/>
        </w:rPr>
      </w:pPr>
      <w:r w:rsidRPr="006935C1">
        <w:rPr>
          <w:rFonts w:cs="Arial"/>
          <w:sz w:val="22"/>
          <w:szCs w:val="22"/>
          <w:lang w:val="en-GB"/>
        </w:rPr>
        <w:t>“Drilling is always a balancing act,” acknowledges Richard. “</w:t>
      </w:r>
      <w:r w:rsidRPr="007F2E28">
        <w:rPr>
          <w:rFonts w:cs="Arial"/>
          <w:sz w:val="22"/>
          <w:szCs w:val="22"/>
          <w:lang w:val="en-GB"/>
        </w:rPr>
        <w:t>But t</w:t>
      </w:r>
      <w:r w:rsidRPr="006935C1">
        <w:rPr>
          <w:rFonts w:cs="Arial"/>
          <w:sz w:val="22"/>
          <w:szCs w:val="22"/>
          <w:lang w:val="en-GB"/>
        </w:rPr>
        <w:t xml:space="preserve">he effects of delaying drilling are huge; the control you can achieve with chemistry equates to delaying drilling by around four weeks.” </w:t>
      </w:r>
    </w:p>
    <w:p w14:paraId="4F7D1CC2" w14:textId="77777777" w:rsidR="006935C1" w:rsidRPr="006935C1" w:rsidRDefault="006935C1" w:rsidP="006935C1">
      <w:pPr>
        <w:rPr>
          <w:rFonts w:cs="Arial"/>
          <w:sz w:val="22"/>
          <w:szCs w:val="22"/>
          <w:lang w:val="en-GB"/>
        </w:rPr>
      </w:pPr>
    </w:p>
    <w:p w14:paraId="5CFDD290" w14:textId="1DADFF11" w:rsidR="006935C1" w:rsidRPr="006935C1" w:rsidRDefault="006935C1" w:rsidP="006935C1">
      <w:pPr>
        <w:rPr>
          <w:rFonts w:cs="Arial"/>
          <w:sz w:val="22"/>
          <w:szCs w:val="22"/>
          <w:lang w:val="en-GB"/>
        </w:rPr>
      </w:pPr>
      <w:r w:rsidRPr="006935C1">
        <w:rPr>
          <w:rFonts w:cs="Arial"/>
          <w:sz w:val="22"/>
          <w:szCs w:val="22"/>
          <w:lang w:val="en-GB"/>
        </w:rPr>
        <w:t xml:space="preserve">Less than a day after sowing the crop, Mark applied </w:t>
      </w:r>
      <w:proofErr w:type="spellStart"/>
      <w:r w:rsidRPr="006935C1">
        <w:rPr>
          <w:rFonts w:cs="Arial"/>
          <w:sz w:val="22"/>
          <w:szCs w:val="22"/>
          <w:lang w:val="en-GB"/>
        </w:rPr>
        <w:t>Luxinum</w:t>
      </w:r>
      <w:proofErr w:type="spellEnd"/>
      <w:r w:rsidRPr="006935C1">
        <w:rPr>
          <w:rFonts w:cs="Arial"/>
          <w:sz w:val="22"/>
          <w:szCs w:val="22"/>
          <w:lang w:val="en-GB"/>
        </w:rPr>
        <w:t xml:space="preserve"> Plus</w:t>
      </w:r>
      <w:r>
        <w:rPr>
          <w:rFonts w:cs="Arial"/>
          <w:sz w:val="22"/>
          <w:szCs w:val="22"/>
          <w:lang w:val="en-GB"/>
        </w:rPr>
        <w:t xml:space="preserve"> </w:t>
      </w:r>
      <w:r w:rsidRPr="006935C1">
        <w:rPr>
          <w:rFonts w:cs="Arial"/>
          <w:sz w:val="22"/>
          <w:szCs w:val="22"/>
          <w:lang w:val="en-GB"/>
        </w:rPr>
        <w:t xml:space="preserve">+ Stomp Aqua and Hurricane (diflufenican). </w:t>
      </w:r>
    </w:p>
    <w:p w14:paraId="1ADFACF2" w14:textId="77777777" w:rsidR="006935C1" w:rsidRPr="006935C1" w:rsidRDefault="006935C1" w:rsidP="006935C1">
      <w:pPr>
        <w:rPr>
          <w:rFonts w:cs="Arial"/>
          <w:sz w:val="22"/>
          <w:szCs w:val="22"/>
          <w:lang w:val="en-GB"/>
        </w:rPr>
      </w:pPr>
    </w:p>
    <w:p w14:paraId="1083D082" w14:textId="07E297A1" w:rsidR="006935C1" w:rsidRPr="006935C1" w:rsidRDefault="006935C1" w:rsidP="006935C1">
      <w:pPr>
        <w:rPr>
          <w:rFonts w:cs="Arial"/>
          <w:sz w:val="22"/>
          <w:szCs w:val="22"/>
          <w:lang w:val="en-GB"/>
        </w:rPr>
      </w:pPr>
      <w:r w:rsidRPr="006935C1">
        <w:rPr>
          <w:rFonts w:cs="Arial"/>
          <w:sz w:val="22"/>
          <w:szCs w:val="22"/>
          <w:lang w:val="en-GB"/>
        </w:rPr>
        <w:t xml:space="preserve">For Richard, this was key – not only does it optimise the herbicide performance but reduces risk. </w:t>
      </w:r>
    </w:p>
    <w:p w14:paraId="23D2CFDF" w14:textId="77777777" w:rsidR="006935C1" w:rsidRPr="006935C1" w:rsidRDefault="006935C1" w:rsidP="006935C1">
      <w:pPr>
        <w:rPr>
          <w:rFonts w:cs="Arial"/>
          <w:sz w:val="22"/>
          <w:szCs w:val="22"/>
          <w:lang w:val="en-GB"/>
        </w:rPr>
      </w:pPr>
    </w:p>
    <w:p w14:paraId="2BE2B7CF" w14:textId="0572CC98" w:rsidR="006935C1" w:rsidRPr="006935C1" w:rsidRDefault="006935C1" w:rsidP="006935C1">
      <w:pPr>
        <w:rPr>
          <w:rFonts w:cs="Arial"/>
          <w:sz w:val="22"/>
          <w:szCs w:val="22"/>
          <w:lang w:val="en-GB"/>
        </w:rPr>
      </w:pPr>
      <w:r w:rsidRPr="006935C1">
        <w:rPr>
          <w:rFonts w:cs="Arial"/>
          <w:sz w:val="22"/>
          <w:szCs w:val="22"/>
          <w:lang w:val="en-GB"/>
        </w:rPr>
        <w:t xml:space="preserve">“Getting </w:t>
      </w:r>
      <w:proofErr w:type="spellStart"/>
      <w:r w:rsidRPr="006935C1">
        <w:rPr>
          <w:rFonts w:cs="Arial"/>
          <w:sz w:val="22"/>
          <w:szCs w:val="22"/>
          <w:lang w:val="en-GB"/>
        </w:rPr>
        <w:t>Luximo</w:t>
      </w:r>
      <w:proofErr w:type="spellEnd"/>
      <w:r w:rsidRPr="006935C1">
        <w:rPr>
          <w:rFonts w:cs="Arial"/>
          <w:sz w:val="22"/>
          <w:szCs w:val="22"/>
          <w:lang w:val="en-GB"/>
        </w:rPr>
        <w:t xml:space="preserve"> on at pre-emergence and using the most effective chemistry first, means that, if conditions allow, he has the option to return with follow-up treatments early post-</w:t>
      </w:r>
      <w:proofErr w:type="spellStart"/>
      <w:r w:rsidRPr="006935C1">
        <w:rPr>
          <w:rFonts w:cs="Arial"/>
          <w:sz w:val="22"/>
          <w:szCs w:val="22"/>
          <w:lang w:val="en-GB"/>
        </w:rPr>
        <w:t>em</w:t>
      </w:r>
      <w:proofErr w:type="spellEnd"/>
      <w:r w:rsidRPr="006935C1">
        <w:rPr>
          <w:rFonts w:cs="Arial"/>
          <w:sz w:val="22"/>
          <w:szCs w:val="22"/>
          <w:lang w:val="en-GB"/>
        </w:rPr>
        <w:t>.</w:t>
      </w:r>
      <w:r w:rsidR="007F2E28">
        <w:rPr>
          <w:rFonts w:cs="Arial"/>
          <w:sz w:val="22"/>
          <w:szCs w:val="22"/>
          <w:lang w:val="en-GB"/>
        </w:rPr>
        <w:t>”</w:t>
      </w:r>
    </w:p>
    <w:p w14:paraId="590F85B2" w14:textId="77777777" w:rsidR="006935C1" w:rsidRPr="006935C1" w:rsidRDefault="006935C1" w:rsidP="006935C1">
      <w:pPr>
        <w:rPr>
          <w:rFonts w:cs="Arial"/>
          <w:sz w:val="22"/>
          <w:szCs w:val="22"/>
          <w:lang w:val="en-GB"/>
        </w:rPr>
      </w:pPr>
    </w:p>
    <w:p w14:paraId="33B25CF6" w14:textId="5AB7D266" w:rsidR="006935C1" w:rsidRPr="006935C1" w:rsidRDefault="006935C1" w:rsidP="006935C1">
      <w:pPr>
        <w:rPr>
          <w:rFonts w:cs="Arial"/>
          <w:sz w:val="22"/>
          <w:szCs w:val="22"/>
          <w:lang w:val="en-GB"/>
        </w:rPr>
      </w:pPr>
      <w:r w:rsidRPr="006935C1">
        <w:rPr>
          <w:rFonts w:cs="Arial"/>
          <w:sz w:val="22"/>
          <w:szCs w:val="22"/>
          <w:lang w:val="en-GB"/>
        </w:rPr>
        <w:t>Once again, Mark hand rogued the acreage. “Over the 17.5 ha, we f</w:t>
      </w:r>
      <w:r w:rsidRPr="007F2E28">
        <w:rPr>
          <w:rFonts w:cs="Arial"/>
          <w:sz w:val="22"/>
          <w:szCs w:val="22"/>
          <w:lang w:val="en-GB"/>
        </w:rPr>
        <w:t xml:space="preserve">ound just </w:t>
      </w:r>
      <w:r w:rsidRPr="006935C1">
        <w:rPr>
          <w:rFonts w:cs="Arial"/>
          <w:sz w:val="22"/>
          <w:szCs w:val="22"/>
          <w:lang w:val="en-GB"/>
        </w:rPr>
        <w:t xml:space="preserve">six plants, so I’m thrilled to bits,” he says, “I would have drilled a seed crop if I’d have known!”  </w:t>
      </w:r>
    </w:p>
    <w:p w14:paraId="733C077B" w14:textId="77777777" w:rsidR="006935C1" w:rsidRPr="006935C1" w:rsidRDefault="006935C1" w:rsidP="006935C1">
      <w:pPr>
        <w:rPr>
          <w:rFonts w:cs="Arial"/>
          <w:sz w:val="22"/>
          <w:szCs w:val="22"/>
          <w:lang w:val="en-GB"/>
        </w:rPr>
      </w:pPr>
    </w:p>
    <w:p w14:paraId="5CA51E42" w14:textId="4388D40E" w:rsidR="006935C1" w:rsidRPr="006935C1" w:rsidRDefault="006935C1" w:rsidP="006935C1">
      <w:pPr>
        <w:rPr>
          <w:rFonts w:cs="Arial"/>
          <w:sz w:val="22"/>
          <w:szCs w:val="22"/>
          <w:lang w:val="en-GB"/>
        </w:rPr>
      </w:pPr>
      <w:r w:rsidRPr="006935C1">
        <w:rPr>
          <w:rFonts w:cs="Arial"/>
          <w:sz w:val="22"/>
          <w:szCs w:val="22"/>
          <w:lang w:val="en-GB"/>
        </w:rPr>
        <w:t xml:space="preserve">For Richard, </w:t>
      </w:r>
      <w:proofErr w:type="spellStart"/>
      <w:r w:rsidRPr="006935C1">
        <w:rPr>
          <w:rFonts w:cs="Arial"/>
          <w:sz w:val="22"/>
          <w:szCs w:val="22"/>
          <w:lang w:val="en-GB"/>
        </w:rPr>
        <w:t>Luximo</w:t>
      </w:r>
      <w:proofErr w:type="spellEnd"/>
      <w:r w:rsidRPr="006935C1">
        <w:rPr>
          <w:rFonts w:cs="Arial"/>
          <w:sz w:val="22"/>
          <w:szCs w:val="22"/>
          <w:lang w:val="en-GB"/>
        </w:rPr>
        <w:t xml:space="preserve">® </w:t>
      </w:r>
      <w:r w:rsidRPr="007F2E28">
        <w:rPr>
          <w:rFonts w:cs="Arial"/>
          <w:sz w:val="22"/>
          <w:szCs w:val="22"/>
          <w:lang w:val="en-GB"/>
        </w:rPr>
        <w:t>is</w:t>
      </w:r>
      <w:r w:rsidRPr="006935C1">
        <w:rPr>
          <w:rFonts w:cs="Arial"/>
          <w:sz w:val="22"/>
          <w:szCs w:val="22"/>
          <w:lang w:val="en-GB"/>
        </w:rPr>
        <w:t xml:space="preserve"> just the final piece in the puzzle – it’s Mark’s diligence that has been the real winner. </w:t>
      </w:r>
    </w:p>
    <w:p w14:paraId="49F86E99" w14:textId="77777777" w:rsidR="006935C1" w:rsidRPr="006935C1" w:rsidRDefault="006935C1" w:rsidP="006935C1">
      <w:pPr>
        <w:rPr>
          <w:rFonts w:cs="Arial"/>
          <w:sz w:val="22"/>
          <w:szCs w:val="22"/>
          <w:lang w:val="en-GB"/>
        </w:rPr>
      </w:pPr>
    </w:p>
    <w:p w14:paraId="4586C276" w14:textId="26A701CA" w:rsidR="006935C1" w:rsidRPr="006935C1" w:rsidRDefault="006935C1" w:rsidP="006935C1">
      <w:pPr>
        <w:rPr>
          <w:rFonts w:cs="Arial"/>
          <w:sz w:val="22"/>
          <w:szCs w:val="22"/>
          <w:lang w:val="en-GB"/>
        </w:rPr>
      </w:pPr>
      <w:r w:rsidRPr="006935C1">
        <w:rPr>
          <w:rFonts w:cs="Arial"/>
          <w:sz w:val="22"/>
          <w:szCs w:val="22"/>
          <w:lang w:val="en-GB"/>
        </w:rPr>
        <w:t>“We’ve only got to this point because Mark has been ruthless in deploying IPM strategies</w:t>
      </w:r>
      <w:r w:rsidRPr="007F2E28">
        <w:rPr>
          <w:rFonts w:cs="Arial"/>
          <w:sz w:val="22"/>
          <w:szCs w:val="22"/>
          <w:lang w:val="en-GB"/>
        </w:rPr>
        <w:t xml:space="preserve"> and </w:t>
      </w:r>
      <w:r w:rsidRPr="006935C1">
        <w:rPr>
          <w:rFonts w:cs="Arial"/>
          <w:sz w:val="22"/>
          <w:szCs w:val="22"/>
          <w:lang w:val="en-GB"/>
        </w:rPr>
        <w:t>strategic with his use of chemistry.</w:t>
      </w:r>
    </w:p>
    <w:p w14:paraId="25FF9C5A" w14:textId="77777777" w:rsidR="006935C1" w:rsidRPr="006935C1" w:rsidRDefault="006935C1" w:rsidP="006935C1">
      <w:pPr>
        <w:rPr>
          <w:rFonts w:cs="Arial"/>
          <w:sz w:val="22"/>
          <w:szCs w:val="22"/>
          <w:lang w:val="en-GB"/>
        </w:rPr>
      </w:pPr>
    </w:p>
    <w:p w14:paraId="5DDF05B4" w14:textId="1AD63017" w:rsidR="006935C1" w:rsidRPr="006935C1" w:rsidRDefault="006935C1" w:rsidP="006935C1">
      <w:pPr>
        <w:rPr>
          <w:rFonts w:cs="Arial"/>
          <w:sz w:val="22"/>
          <w:szCs w:val="22"/>
          <w:lang w:val="en-GB"/>
        </w:rPr>
      </w:pPr>
      <w:r w:rsidRPr="006935C1">
        <w:rPr>
          <w:rFonts w:cs="Arial"/>
          <w:sz w:val="22"/>
          <w:szCs w:val="22"/>
          <w:lang w:val="en-GB"/>
        </w:rPr>
        <w:t>“</w:t>
      </w:r>
      <w:r w:rsidRPr="007F2E28">
        <w:rPr>
          <w:rFonts w:cs="Arial"/>
          <w:sz w:val="22"/>
          <w:szCs w:val="22"/>
          <w:lang w:val="en-GB"/>
        </w:rPr>
        <w:t xml:space="preserve">Luximo </w:t>
      </w:r>
      <w:r w:rsidRPr="006935C1">
        <w:rPr>
          <w:rFonts w:cs="Arial"/>
          <w:sz w:val="22"/>
          <w:szCs w:val="22"/>
          <w:lang w:val="en-GB"/>
        </w:rPr>
        <w:t>is not a silver-bullet,” he hastens to add.  “The reason it has worked so well for Mark, is that it is part of a wider long-term IPM strategy.”</w:t>
      </w:r>
    </w:p>
    <w:p w14:paraId="56EC3CE7" w14:textId="77777777" w:rsidR="00F17448" w:rsidRPr="006935C1" w:rsidRDefault="00F17448" w:rsidP="00F17448">
      <w:pPr>
        <w:rPr>
          <w:rFonts w:cs="Arial"/>
          <w:sz w:val="22"/>
          <w:szCs w:val="22"/>
          <w:lang w:val="en-GB"/>
        </w:rPr>
      </w:pPr>
    </w:p>
    <w:p w14:paraId="62C56616" w14:textId="6F533FA6" w:rsidR="00F17448" w:rsidRPr="006935C1" w:rsidRDefault="00F17448" w:rsidP="00F17448">
      <w:pPr>
        <w:rPr>
          <w:rFonts w:cs="Arial"/>
          <w:sz w:val="22"/>
          <w:szCs w:val="22"/>
          <w:lang w:val="en-GB"/>
        </w:rPr>
      </w:pPr>
      <w:r w:rsidRPr="006935C1">
        <w:rPr>
          <w:rFonts w:cs="Arial"/>
          <w:sz w:val="22"/>
          <w:szCs w:val="22"/>
          <w:lang w:val="en-GB"/>
        </w:rPr>
        <w:t xml:space="preserve">-ends- </w:t>
      </w:r>
    </w:p>
    <w:p w14:paraId="49EA4451" w14:textId="77777777" w:rsidR="00F17448" w:rsidRPr="00135322" w:rsidRDefault="00F17448" w:rsidP="00F17448">
      <w:pPr>
        <w:rPr>
          <w:rFonts w:cs="Arial"/>
          <w:sz w:val="22"/>
          <w:szCs w:val="22"/>
          <w:lang w:val="en-GB"/>
        </w:rPr>
      </w:pPr>
    </w:p>
    <w:p w14:paraId="2D189933" w14:textId="77777777" w:rsidR="006935C1" w:rsidRDefault="006935C1" w:rsidP="009F3E91">
      <w:pPr>
        <w:spacing w:after="240" w:line="360" w:lineRule="auto"/>
        <w:jc w:val="both"/>
        <w:rPr>
          <w:rFonts w:cs="Arial"/>
          <w:b/>
          <w:bCs/>
          <w:lang w:val="en-US"/>
        </w:rPr>
      </w:pPr>
    </w:p>
    <w:p w14:paraId="6E988B8B" w14:textId="369BAA12" w:rsidR="006935C1" w:rsidRPr="006935C1" w:rsidRDefault="006935C1" w:rsidP="006935C1">
      <w:pPr>
        <w:spacing w:after="240" w:line="360" w:lineRule="auto"/>
        <w:jc w:val="both"/>
        <w:rPr>
          <w:rFonts w:eastAsia="Calibri" w:cs="Times New Roman"/>
          <w:lang w:val="en-US"/>
        </w:rPr>
      </w:pPr>
      <w:bookmarkStart w:id="1" w:name="_Hlk114150320"/>
      <w:r w:rsidRPr="006935C1">
        <w:rPr>
          <w:rFonts w:eastAsia="Calibri" w:cs="Times New Roman"/>
          <w:lang w:val="en-US"/>
        </w:rPr>
        <w:t xml:space="preserve">Use plant protection products safely. Always read the label and product information before use. For further product information including warning phrases and symbols refer to </w:t>
      </w:r>
      <w:hyperlink r:id="rId11" w:tgtFrame="_blank" w:tooltip="http://www.agricentre.basf.co.uk" w:history="1">
        <w:r w:rsidRPr="006935C1">
          <w:rPr>
            <w:rFonts w:eastAsia="Calibri" w:cs="Times New Roman"/>
            <w:lang w:val="en-US"/>
          </w:rPr>
          <w:t>www.agricentre.basf.co.uk</w:t>
        </w:r>
      </w:hyperlink>
      <w:r w:rsidRPr="006935C1">
        <w:rPr>
          <w:rFonts w:eastAsia="Calibri" w:cs="Times New Roman"/>
          <w:lang w:val="en-US"/>
        </w:rPr>
        <w:t>. For further information, please do not hesitate to contact your local BASF Agronomy Manager or the BASF Technical Services Hotline: 0845 602 2553.</w:t>
      </w:r>
    </w:p>
    <w:p w14:paraId="6D2E5040" w14:textId="07F888CB" w:rsidR="006935C1" w:rsidRPr="006935C1" w:rsidRDefault="006935C1" w:rsidP="006935C1">
      <w:pPr>
        <w:rPr>
          <w:rFonts w:eastAsia="Calibri" w:cs="Times New Roman"/>
          <w:lang w:val="en-US"/>
        </w:rPr>
      </w:pPr>
      <w:bookmarkStart w:id="2" w:name="_Hlk76985048"/>
      <w:proofErr w:type="spellStart"/>
      <w:r w:rsidRPr="006935C1">
        <w:rPr>
          <w:rFonts w:eastAsia="Calibri" w:cs="Times New Roman"/>
          <w:lang w:val="en-US"/>
        </w:rPr>
        <w:t>Cleravo</w:t>
      </w:r>
      <w:proofErr w:type="spellEnd"/>
      <w:r w:rsidRPr="006935C1">
        <w:rPr>
          <w:rFonts w:eastAsia="Calibri" w:cs="Times New Roman"/>
          <w:lang w:val="en-US"/>
        </w:rPr>
        <w:t>® contains (</w:t>
      </w:r>
      <w:proofErr w:type="spellStart"/>
      <w:r w:rsidRPr="006935C1">
        <w:rPr>
          <w:rFonts w:eastAsia="Calibri" w:cs="Times New Roman"/>
          <w:lang w:val="en-US"/>
        </w:rPr>
        <w:t>imazamox</w:t>
      </w:r>
      <w:proofErr w:type="spellEnd"/>
      <w:r w:rsidRPr="006935C1">
        <w:rPr>
          <w:rFonts w:eastAsia="Calibri" w:cs="Times New Roman"/>
          <w:lang w:val="en-US"/>
        </w:rPr>
        <w:t xml:space="preserve"> and quinmerac). </w:t>
      </w:r>
      <w:proofErr w:type="spellStart"/>
      <w:r w:rsidRPr="006935C1">
        <w:rPr>
          <w:rFonts w:eastAsia="Calibri" w:cs="Times New Roman"/>
          <w:lang w:val="en-US"/>
        </w:rPr>
        <w:t>Luxinum</w:t>
      </w:r>
      <w:proofErr w:type="spellEnd"/>
      <w:r w:rsidRPr="006935C1">
        <w:rPr>
          <w:rFonts w:eastAsia="Calibri" w:cs="Times New Roman"/>
          <w:lang w:val="en-US"/>
        </w:rPr>
        <w:t xml:space="preserve">® Plus contains </w:t>
      </w:r>
      <w:proofErr w:type="spellStart"/>
      <w:r w:rsidRPr="006935C1">
        <w:rPr>
          <w:rFonts w:eastAsia="Calibri" w:cs="Times New Roman"/>
          <w:lang w:val="en-US"/>
        </w:rPr>
        <w:t>cinmethylin</w:t>
      </w:r>
      <w:proofErr w:type="spellEnd"/>
      <w:r w:rsidRPr="006935C1">
        <w:rPr>
          <w:rFonts w:eastAsia="Calibri" w:cs="Times New Roman"/>
          <w:lang w:val="en-US"/>
        </w:rPr>
        <w:t xml:space="preserve"> (</w:t>
      </w:r>
      <w:proofErr w:type="spellStart"/>
      <w:r w:rsidRPr="006935C1">
        <w:rPr>
          <w:rFonts w:eastAsia="Calibri" w:cs="Times New Roman"/>
          <w:lang w:val="en-US"/>
        </w:rPr>
        <w:t>Luximo</w:t>
      </w:r>
      <w:proofErr w:type="spellEnd"/>
      <w:proofErr w:type="gramStart"/>
      <w:r w:rsidRPr="006935C1">
        <w:rPr>
          <w:rFonts w:eastAsia="Calibri" w:cs="Times New Roman"/>
          <w:lang w:val="en-US"/>
        </w:rPr>
        <w:t>® )</w:t>
      </w:r>
      <w:proofErr w:type="gramEnd"/>
      <w:r w:rsidRPr="006935C1">
        <w:rPr>
          <w:rFonts w:eastAsia="Calibri" w:cs="Times New Roman"/>
          <w:lang w:val="en-US"/>
        </w:rPr>
        <w:t>. Stomp® Aqua contains pendimethalin.</w:t>
      </w:r>
      <w:bookmarkStart w:id="3" w:name="_Hlk147849400"/>
      <w:r>
        <w:rPr>
          <w:rFonts w:eastAsia="Calibri" w:cs="Times New Roman"/>
          <w:lang w:val="en-US"/>
        </w:rPr>
        <w:t xml:space="preserve"> </w:t>
      </w:r>
      <w:proofErr w:type="spellStart"/>
      <w:r w:rsidRPr="006935C1">
        <w:rPr>
          <w:rFonts w:eastAsia="Calibri" w:cs="Times New Roman"/>
          <w:lang w:val="en-US"/>
        </w:rPr>
        <w:t>Cleravo</w:t>
      </w:r>
      <w:proofErr w:type="spellEnd"/>
      <w:r w:rsidRPr="006935C1">
        <w:rPr>
          <w:rFonts w:eastAsia="Calibri" w:cs="Times New Roman"/>
          <w:lang w:val="en-US"/>
        </w:rPr>
        <w:t xml:space="preserve">®, </w:t>
      </w:r>
      <w:proofErr w:type="spellStart"/>
      <w:r w:rsidRPr="006935C1">
        <w:rPr>
          <w:rFonts w:eastAsia="Calibri" w:cs="Times New Roman"/>
          <w:lang w:val="en-US"/>
        </w:rPr>
        <w:t>Luxinum</w:t>
      </w:r>
      <w:proofErr w:type="spellEnd"/>
      <w:r w:rsidRPr="006935C1">
        <w:rPr>
          <w:rFonts w:eastAsia="Calibri" w:cs="Times New Roman"/>
          <w:lang w:val="en-US"/>
        </w:rPr>
        <w:t xml:space="preserve">®, </w:t>
      </w:r>
      <w:proofErr w:type="spellStart"/>
      <w:r w:rsidRPr="006935C1">
        <w:rPr>
          <w:rFonts w:eastAsia="Calibri" w:cs="Times New Roman"/>
          <w:lang w:val="en-US"/>
        </w:rPr>
        <w:t>Luximo</w:t>
      </w:r>
      <w:proofErr w:type="spellEnd"/>
      <w:r w:rsidRPr="006935C1">
        <w:rPr>
          <w:rFonts w:eastAsia="Calibri" w:cs="Times New Roman"/>
          <w:lang w:val="en-US"/>
        </w:rPr>
        <w:t xml:space="preserve">® and Stomp® are registered trademarks of </w:t>
      </w:r>
      <w:bookmarkStart w:id="4" w:name="_Hlk76985028"/>
      <w:r w:rsidRPr="006935C1">
        <w:rPr>
          <w:rFonts w:eastAsia="Calibri" w:cs="Times New Roman"/>
          <w:lang w:val="en-US"/>
        </w:rPr>
        <w:t>BASF. All other brand names used on this publication are Trademarks of other manufacturers in which proprietary rights may exist.  © BASF 2021. All rights reserved.</w:t>
      </w:r>
      <w:bookmarkEnd w:id="1"/>
      <w:bookmarkEnd w:id="2"/>
      <w:bookmarkEnd w:id="3"/>
      <w:bookmarkEnd w:id="4"/>
    </w:p>
    <w:p w14:paraId="2FE5841B" w14:textId="77777777" w:rsidR="006935C1" w:rsidRDefault="006935C1" w:rsidP="009F3E91">
      <w:pPr>
        <w:spacing w:after="240" w:line="360" w:lineRule="auto"/>
        <w:jc w:val="both"/>
        <w:rPr>
          <w:rFonts w:cs="Arial"/>
          <w:b/>
          <w:bCs/>
          <w:lang w:val="en-US"/>
        </w:rPr>
      </w:pPr>
    </w:p>
    <w:p w14:paraId="342ECAB5" w14:textId="23B9F47F" w:rsidR="009F3E91" w:rsidRDefault="009F3E91" w:rsidP="009F3E91">
      <w:pPr>
        <w:spacing w:after="240" w:line="360" w:lineRule="auto"/>
        <w:jc w:val="both"/>
        <w:rPr>
          <w:rFonts w:cs="Arial"/>
          <w:b/>
          <w:bCs/>
          <w:lang w:val="en-US"/>
        </w:rPr>
      </w:pPr>
      <w:r>
        <w:rPr>
          <w:rFonts w:cs="Arial"/>
          <w:b/>
          <w:bCs/>
          <w:lang w:val="en-US"/>
        </w:rPr>
        <w:t>About BASF’s Agricultural Solutions division</w:t>
      </w:r>
    </w:p>
    <w:p w14:paraId="0223481E" w14:textId="77777777" w:rsidR="009F3E91" w:rsidRDefault="009F3E91" w:rsidP="009F3E91">
      <w:pPr>
        <w:spacing w:after="240" w:line="360" w:lineRule="auto"/>
        <w:jc w:val="both"/>
        <w:rPr>
          <w:rFonts w:cs="Arial"/>
          <w:lang w:val="en-US"/>
        </w:rPr>
      </w:pPr>
      <w:r w:rsidRPr="000916B6">
        <w:rPr>
          <w:rFonts w:eastAsia="Calibri" w:cs="Times New Roman"/>
          <w:lang w:val="en-US"/>
        </w:rPr>
        <w:t xml:space="preserve">Everything we do, we do for the love of farming. Farming is fundamental to provide enough healthy and </w:t>
      </w:r>
      <w:r w:rsidRPr="0074264C">
        <w:rPr>
          <w:rFonts w:eastAsia="Calibri" w:cs="Times New Roman"/>
          <w:lang w:val="en-US"/>
        </w:rPr>
        <w:t>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w:t>
      </w:r>
      <w:r w:rsidRPr="000916B6">
        <w:rPr>
          <w:rFonts w:eastAsia="Calibri" w:cs="Times New Roman"/>
          <w:lang w:val="en-US"/>
        </w:rPr>
        <w:t xml:space="preserve"> </w:t>
      </w:r>
      <w:r w:rsidRPr="000916B6">
        <w:rPr>
          <w:rFonts w:eastAsia="Calibri" w:cs="Times New Roman"/>
          <w:lang w:val="en-US"/>
        </w:rPr>
        <w:lastRenderedPageBreak/>
        <w:t xml:space="preserve">crop systems. Connecting seeds and traits, crop protection products, digital tools and sustainability </w:t>
      </w:r>
      <w:r>
        <w:rPr>
          <w:rFonts w:eastAsia="Calibri" w:cs="Times New Roman"/>
          <w:lang w:val="en-US"/>
        </w:rPr>
        <w:t>approaches</w:t>
      </w:r>
      <w:r w:rsidRPr="000916B6">
        <w:rPr>
          <w:rFonts w:eastAsia="Calibri" w:cs="Times New Roman"/>
          <w:lang w:val="en-US"/>
        </w:rPr>
        <w:t>,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Pr>
          <w:rFonts w:cs="Arial"/>
          <w:lang w:val="en-US"/>
        </w:rPr>
        <w:t xml:space="preserve">e visit </w:t>
      </w:r>
      <w:hyperlink r:id="rId12" w:history="1">
        <w:r>
          <w:rPr>
            <w:rStyle w:val="Hyperlink"/>
            <w:rFonts w:cs="Arial"/>
            <w:lang w:val="en-US"/>
          </w:rPr>
          <w:t>www.agriculture.basf.com</w:t>
        </w:r>
      </w:hyperlink>
      <w:r>
        <w:rPr>
          <w:rFonts w:cs="Arial"/>
          <w:lang w:val="en-US"/>
        </w:rPr>
        <w:t xml:space="preserve"> or our social media channels.</w:t>
      </w:r>
    </w:p>
    <w:p w14:paraId="03B466E1" w14:textId="2BB40FCB" w:rsidR="5388DA4F" w:rsidRDefault="5388DA4F" w:rsidP="5388DA4F">
      <w:pPr>
        <w:widowControl w:val="0"/>
        <w:spacing w:line="360" w:lineRule="auto"/>
        <w:jc w:val="both"/>
        <w:rPr>
          <w:rFonts w:eastAsia="Arial" w:cs="Arial"/>
          <w:lang w:val="en-US"/>
        </w:rPr>
      </w:pPr>
    </w:p>
    <w:p w14:paraId="05A30350" w14:textId="5C5442DF" w:rsidR="001E656E" w:rsidRDefault="001E656E" w:rsidP="1E547A9B">
      <w:pPr>
        <w:widowControl w:val="0"/>
        <w:spacing w:line="360" w:lineRule="auto"/>
        <w:jc w:val="both"/>
        <w:rPr>
          <w:rFonts w:eastAsia="Arial" w:cs="Arial"/>
          <w:b/>
          <w:bCs/>
          <w:lang w:val="en-US"/>
        </w:rPr>
      </w:pPr>
    </w:p>
    <w:p w14:paraId="5648949E" w14:textId="69CEA080" w:rsidR="61C1C2F3" w:rsidRPr="00135322" w:rsidRDefault="61C1C2F3" w:rsidP="5388DA4F">
      <w:pPr>
        <w:spacing w:line="360" w:lineRule="auto"/>
        <w:jc w:val="both"/>
        <w:rPr>
          <w:lang w:val="en-GB"/>
        </w:rPr>
      </w:pPr>
      <w:r w:rsidRPr="5388DA4F">
        <w:rPr>
          <w:rFonts w:eastAsia="Arial" w:cs="Arial"/>
          <w:b/>
          <w:bCs/>
          <w:lang w:val="en-US"/>
        </w:rPr>
        <w:t>About BASF</w:t>
      </w:r>
    </w:p>
    <w:p w14:paraId="1050B026" w14:textId="69BAA0A1" w:rsidR="61C1C2F3" w:rsidRDefault="61C1C2F3" w:rsidP="5388DA4F">
      <w:pPr>
        <w:spacing w:line="360" w:lineRule="auto"/>
        <w:jc w:val="both"/>
      </w:pPr>
      <w:r w:rsidRPr="5388DA4F">
        <w:rPr>
          <w:rFonts w:eastAsia="Arial" w:cs="Arial"/>
          <w:color w:val="000000" w:themeColor="text1"/>
          <w:lang w:val="en-US"/>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3">
        <w:r w:rsidRPr="5388DA4F">
          <w:rPr>
            <w:rStyle w:val="Hyperlink"/>
            <w:rFonts w:eastAsia="Arial" w:cs="Arial"/>
            <w:color w:val="0070C0"/>
            <w:lang w:val="en-US"/>
          </w:rPr>
          <w:t>www.basf.com</w:t>
        </w:r>
      </w:hyperlink>
      <w:r w:rsidRPr="5388DA4F">
        <w:rPr>
          <w:rFonts w:eastAsia="Arial" w:cs="Arial"/>
          <w:lang w:val="en-US"/>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even" r:id="rId14"/>
      <w:headerReference w:type="default" r:id="rId15"/>
      <w:footerReference w:type="even" r:id="rId16"/>
      <w:footerReference w:type="default" r:id="rId17"/>
      <w:headerReference w:type="first" r:id="rId18"/>
      <w:footerReference w:type="first" r:id="rId19"/>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E0100" w14:textId="77777777" w:rsidR="006F2A03" w:rsidRDefault="006F2A03" w:rsidP="00B35193">
      <w:r>
        <w:separator/>
      </w:r>
    </w:p>
  </w:endnote>
  <w:endnote w:type="continuationSeparator" w:id="0">
    <w:p w14:paraId="628BDB82" w14:textId="77777777" w:rsidR="006F2A03" w:rsidRDefault="006F2A03" w:rsidP="00B35193">
      <w:r>
        <w:continuationSeparator/>
      </w:r>
    </w:p>
  </w:endnote>
  <w:endnote w:type="continuationNotice" w:id="1">
    <w:p w14:paraId="47B0B46F" w14:textId="77777777" w:rsidR="006F2A03" w:rsidRDefault="006F2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46F8C" w14:textId="13252209" w:rsidR="004B6B40" w:rsidRDefault="00B90374">
    <w:pPr>
      <w:pStyle w:val="Footer"/>
    </w:pPr>
    <w:r>
      <w:rPr>
        <w:noProof/>
      </w:rPr>
      <mc:AlternateContent>
        <mc:Choice Requires="wps">
          <w:drawing>
            <wp:anchor distT="0" distB="0" distL="0" distR="0" simplePos="0" relativeHeight="251658244" behindDoc="0" locked="0" layoutInCell="1" allowOverlap="1" wp14:anchorId="12976A92" wp14:editId="0CE6777E">
              <wp:simplePos x="635" y="635"/>
              <wp:positionH relativeFrom="page">
                <wp:align>center</wp:align>
              </wp:positionH>
              <wp:positionV relativeFrom="page">
                <wp:align>bottom</wp:align>
              </wp:positionV>
              <wp:extent cx="424180" cy="336550"/>
              <wp:effectExtent l="0" t="0" r="13970" b="0"/>
              <wp:wrapNone/>
              <wp:docPr id="3872349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47086FAC" w14:textId="29B0F174" w:rsidR="00B90374" w:rsidRPr="00B90374" w:rsidRDefault="00B90374" w:rsidP="00B90374">
                          <w:pPr>
                            <w:rPr>
                              <w:rFonts w:eastAsia="Arial" w:cs="Arial"/>
                              <w:noProof/>
                              <w:color w:val="000000"/>
                            </w:rPr>
                          </w:pPr>
                          <w:r w:rsidRPr="00B90374">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976A92" id="_x0000_t202" coordsize="21600,21600" o:spt="202" path="m,l,21600r21600,l21600,xe">
              <v:stroke joinstyle="miter"/>
              <v:path gradientshapeok="t" o:connecttype="rect"/>
            </v:shapetype>
            <v:shape id="Text Box 2" o:spid="_x0000_s1026" type="#_x0000_t202" alt="Internal" style="position:absolute;margin-left:0;margin-top:0;width:33.4pt;height:2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textbox style="mso-fit-shape-to-text:t" inset="0,0,0,15pt">
                <w:txbxContent>
                  <w:p w14:paraId="47086FAC" w14:textId="29B0F174" w:rsidR="00B90374" w:rsidRPr="00B90374" w:rsidRDefault="00B90374" w:rsidP="00B90374">
                    <w:pPr>
                      <w:rPr>
                        <w:rFonts w:eastAsia="Arial" w:cs="Arial"/>
                        <w:noProof/>
                        <w:color w:val="000000"/>
                      </w:rPr>
                    </w:pPr>
                    <w:r w:rsidRPr="00B90374">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8C875" w14:textId="376A62AE" w:rsidR="004B6B40" w:rsidRDefault="00B90374">
    <w:pPr>
      <w:pStyle w:val="Footer"/>
    </w:pPr>
    <w:r>
      <w:rPr>
        <w:noProof/>
      </w:rPr>
      <mc:AlternateContent>
        <mc:Choice Requires="wps">
          <w:drawing>
            <wp:anchor distT="0" distB="0" distL="0" distR="0" simplePos="0" relativeHeight="251658245" behindDoc="0" locked="0" layoutInCell="1" allowOverlap="1" wp14:anchorId="07587453" wp14:editId="09144F60">
              <wp:simplePos x="1257300" y="10220325"/>
              <wp:positionH relativeFrom="page">
                <wp:align>center</wp:align>
              </wp:positionH>
              <wp:positionV relativeFrom="page">
                <wp:align>bottom</wp:align>
              </wp:positionV>
              <wp:extent cx="424180" cy="336550"/>
              <wp:effectExtent l="0" t="0" r="13970" b="0"/>
              <wp:wrapNone/>
              <wp:docPr id="866602305"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3FAFFD6F" w14:textId="5D9A6815" w:rsidR="00B90374" w:rsidRPr="00B90374" w:rsidRDefault="00B90374" w:rsidP="00B90374">
                          <w:pPr>
                            <w:rPr>
                              <w:rFonts w:eastAsia="Arial" w:cs="Arial"/>
                              <w:noProof/>
                              <w:color w:val="000000"/>
                            </w:rPr>
                          </w:pPr>
                          <w:r w:rsidRPr="00B90374">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587453" id="_x0000_t202" coordsize="21600,21600" o:spt="202" path="m,l,21600r21600,l21600,xe">
              <v:stroke joinstyle="miter"/>
              <v:path gradientshapeok="t" o:connecttype="rect"/>
            </v:shapetype>
            <v:shape id="Text Box 3" o:spid="_x0000_s1027" type="#_x0000_t202" alt="Internal" style="position:absolute;margin-left:0;margin-top:0;width:33.4pt;height:2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textbox style="mso-fit-shape-to-text:t" inset="0,0,0,15pt">
                <w:txbxContent>
                  <w:p w14:paraId="3FAFFD6F" w14:textId="5D9A6815" w:rsidR="00B90374" w:rsidRPr="00B90374" w:rsidRDefault="00B90374" w:rsidP="00B90374">
                    <w:pPr>
                      <w:rPr>
                        <w:rFonts w:eastAsia="Arial" w:cs="Arial"/>
                        <w:noProof/>
                        <w:color w:val="000000"/>
                      </w:rPr>
                    </w:pPr>
                    <w:r w:rsidRPr="00B90374">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435D2" w14:textId="0D4866BC" w:rsidR="0022699A" w:rsidRDefault="00B90374">
    <w:pPr>
      <w:pStyle w:val="Footer"/>
      <w:rPr>
        <w:noProof/>
      </w:rPr>
    </w:pPr>
    <w:r>
      <w:rPr>
        <w:noProof/>
        <w:lang w:val="en-US"/>
      </w:rPr>
      <mc:AlternateContent>
        <mc:Choice Requires="wps">
          <w:drawing>
            <wp:anchor distT="0" distB="0" distL="0" distR="0" simplePos="0" relativeHeight="251658243" behindDoc="0" locked="0" layoutInCell="1" allowOverlap="1" wp14:anchorId="2D99E9A7" wp14:editId="7F99441D">
              <wp:simplePos x="1257300" y="9172575"/>
              <wp:positionH relativeFrom="page">
                <wp:align>center</wp:align>
              </wp:positionH>
              <wp:positionV relativeFrom="page">
                <wp:align>bottom</wp:align>
              </wp:positionV>
              <wp:extent cx="424180" cy="336550"/>
              <wp:effectExtent l="0" t="0" r="13970" b="0"/>
              <wp:wrapNone/>
              <wp:docPr id="67032457"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08BE5552" w14:textId="08DBD20E" w:rsidR="00B90374" w:rsidRPr="00B90374" w:rsidRDefault="00B90374" w:rsidP="00B90374">
                          <w:pPr>
                            <w:rPr>
                              <w:rFonts w:eastAsia="Arial" w:cs="Arial"/>
                              <w:noProof/>
                              <w:color w:val="000000"/>
                            </w:rPr>
                          </w:pPr>
                          <w:r w:rsidRPr="00B90374">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99E9A7" id="_x0000_t202" coordsize="21600,21600" o:spt="202" path="m,l,21600r21600,l21600,xe">
              <v:stroke joinstyle="miter"/>
              <v:path gradientshapeok="t" o:connecttype="rect"/>
            </v:shapetype>
            <v:shape id="Text Box 1" o:spid="_x0000_s1028" type="#_x0000_t202" alt="Internal" style="position:absolute;margin-left:0;margin-top:0;width:33.4pt;height:2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textbox style="mso-fit-shape-to-text:t" inset="0,0,0,15pt">
                <w:txbxContent>
                  <w:p w14:paraId="08BE5552" w14:textId="08DBD20E" w:rsidR="00B90374" w:rsidRPr="00B90374" w:rsidRDefault="00B90374" w:rsidP="00B90374">
                    <w:pPr>
                      <w:rPr>
                        <w:rFonts w:eastAsia="Arial" w:cs="Arial"/>
                        <w:noProof/>
                        <w:color w:val="000000"/>
                      </w:rPr>
                    </w:pPr>
                    <w:r w:rsidRPr="00B90374">
                      <w:rPr>
                        <w:rFonts w:eastAsia="Arial" w:cs="Arial"/>
                        <w:noProof/>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9C676F">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0B56C714" w:rsidR="00E653F2" w:rsidRPr="00F7176C" w:rsidRDefault="004B6B40" w:rsidP="00E653F2">
          <w:pPr>
            <w:shd w:val="solid" w:color="FFFFFF" w:fill="FFFFFF"/>
            <w:spacing w:line="240" w:lineRule="exact"/>
            <w:rPr>
              <w:color w:val="808080"/>
              <w:sz w:val="18"/>
              <w:szCs w:val="18"/>
              <w:lang w:val="en-US"/>
            </w:rPr>
          </w:pPr>
          <w:r>
            <w:rPr>
              <w:color w:val="808080"/>
              <w:sz w:val="18"/>
              <w:szCs w:val="18"/>
              <w:lang w:val="en-US"/>
            </w:rPr>
            <w:t>BASF</w:t>
          </w:r>
        </w:p>
        <w:p w14:paraId="5D58072E" w14:textId="1B200370"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 xml:space="preserve">Phone: </w:t>
          </w:r>
        </w:p>
        <w:p w14:paraId="151853E5" w14:textId="08850D28" w:rsidR="00E653F2" w:rsidRPr="00135322" w:rsidRDefault="004B6B40" w:rsidP="00E653F2">
          <w:pPr>
            <w:tabs>
              <w:tab w:val="left" w:pos="983"/>
            </w:tabs>
            <w:spacing w:line="240" w:lineRule="exact"/>
            <w:ind w:right="454"/>
            <w:rPr>
              <w:rFonts w:eastAsia="Calibri" w:cs="Times New Roman"/>
              <w:color w:val="808080"/>
              <w:sz w:val="18"/>
              <w:szCs w:val="18"/>
              <w:lang w:val="en-GB"/>
            </w:rPr>
          </w:pPr>
          <w:r w:rsidRPr="00135322">
            <w:rPr>
              <w:color w:val="808080"/>
              <w:sz w:val="18"/>
              <w:szCs w:val="18"/>
              <w:lang w:val="en-GB"/>
            </w:rPr>
            <w:t>Email:</w:t>
          </w:r>
        </w:p>
        <w:p w14:paraId="6157260C" w14:textId="77777777" w:rsidR="00E653F2" w:rsidRPr="00135322" w:rsidRDefault="00E653F2" w:rsidP="00E653F2">
          <w:pPr>
            <w:tabs>
              <w:tab w:val="center" w:pos="4536"/>
              <w:tab w:val="right" w:pos="9072"/>
            </w:tabs>
            <w:ind w:right="284"/>
            <w:rPr>
              <w:rFonts w:eastAsia="Calibri" w:cs="Times New Roman"/>
              <w:noProof/>
              <w:color w:val="808080"/>
              <w:szCs w:val="22"/>
              <w:lang w:val="en-GB"/>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B770F56" w14:textId="1A60E680"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p>
        <w:p w14:paraId="61942EBB" w14:textId="4755B685" w:rsidR="00E653F2" w:rsidRPr="00F7176C" w:rsidRDefault="004B6B40" w:rsidP="00E653F2">
          <w:pPr>
            <w:rPr>
              <w:rFonts w:eastAsia="Calibri" w:cs="Times New Roman"/>
              <w:color w:val="808080"/>
              <w:sz w:val="18"/>
              <w:szCs w:val="18"/>
              <w:lang w:val="en-US"/>
            </w:rPr>
          </w:pPr>
          <w:r>
            <w:rPr>
              <w:rFonts w:eastAsia="Calibri" w:cs="Times New Roman"/>
              <w:color w:val="808080"/>
              <w:sz w:val="18"/>
              <w:szCs w:val="18"/>
              <w:lang w:val="en-US"/>
            </w:rPr>
            <w:t>Email:</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000000"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346D8" w14:textId="77777777" w:rsidR="006F2A03" w:rsidRDefault="006F2A03" w:rsidP="00B35193">
      <w:r>
        <w:separator/>
      </w:r>
    </w:p>
  </w:footnote>
  <w:footnote w:type="continuationSeparator" w:id="0">
    <w:p w14:paraId="292F9925" w14:textId="77777777" w:rsidR="006F2A03" w:rsidRDefault="006F2A03" w:rsidP="00B35193">
      <w:r>
        <w:continuationSeparator/>
      </w:r>
    </w:p>
  </w:footnote>
  <w:footnote w:type="continuationNotice" w:id="1">
    <w:p w14:paraId="4B6F00F8" w14:textId="77777777" w:rsidR="006F2A03" w:rsidRDefault="006F2A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E4BC0" w14:textId="77777777" w:rsidR="004B6B4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01A94" w14:textId="2B047228"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9C676F">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51658242"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0691"/>
    <w:rsid w:val="00003A73"/>
    <w:rsid w:val="00023257"/>
    <w:rsid w:val="00023E65"/>
    <w:rsid w:val="00030218"/>
    <w:rsid w:val="00037B12"/>
    <w:rsid w:val="0004243A"/>
    <w:rsid w:val="000500AA"/>
    <w:rsid w:val="000544D8"/>
    <w:rsid w:val="0005735A"/>
    <w:rsid w:val="00060167"/>
    <w:rsid w:val="00060907"/>
    <w:rsid w:val="0007173B"/>
    <w:rsid w:val="00074600"/>
    <w:rsid w:val="00082F11"/>
    <w:rsid w:val="00097663"/>
    <w:rsid w:val="000B655C"/>
    <w:rsid w:val="000B6C4D"/>
    <w:rsid w:val="000C0FF1"/>
    <w:rsid w:val="000D33E3"/>
    <w:rsid w:val="000D42FF"/>
    <w:rsid w:val="000D4720"/>
    <w:rsid w:val="000F0A6F"/>
    <w:rsid w:val="000F30FD"/>
    <w:rsid w:val="00104617"/>
    <w:rsid w:val="00127EEB"/>
    <w:rsid w:val="0013151E"/>
    <w:rsid w:val="00133CFF"/>
    <w:rsid w:val="00135322"/>
    <w:rsid w:val="0013671B"/>
    <w:rsid w:val="001374C2"/>
    <w:rsid w:val="00141495"/>
    <w:rsid w:val="00152DE3"/>
    <w:rsid w:val="00155A33"/>
    <w:rsid w:val="00193733"/>
    <w:rsid w:val="00196B4B"/>
    <w:rsid w:val="001A356D"/>
    <w:rsid w:val="001B3F17"/>
    <w:rsid w:val="001B5E91"/>
    <w:rsid w:val="001D6156"/>
    <w:rsid w:val="001E58FB"/>
    <w:rsid w:val="001E656E"/>
    <w:rsid w:val="001F4592"/>
    <w:rsid w:val="001F50AF"/>
    <w:rsid w:val="001F6B67"/>
    <w:rsid w:val="002009AB"/>
    <w:rsid w:val="0021611F"/>
    <w:rsid w:val="00225BEF"/>
    <w:rsid w:val="0022699A"/>
    <w:rsid w:val="00232036"/>
    <w:rsid w:val="0024026D"/>
    <w:rsid w:val="00261026"/>
    <w:rsid w:val="00270607"/>
    <w:rsid w:val="00271514"/>
    <w:rsid w:val="00271AF3"/>
    <w:rsid w:val="002822FC"/>
    <w:rsid w:val="002830E4"/>
    <w:rsid w:val="002A0F11"/>
    <w:rsid w:val="002A1254"/>
    <w:rsid w:val="002D5D44"/>
    <w:rsid w:val="002E4BB5"/>
    <w:rsid w:val="002F632C"/>
    <w:rsid w:val="00301A22"/>
    <w:rsid w:val="00305C01"/>
    <w:rsid w:val="003168F0"/>
    <w:rsid w:val="00317257"/>
    <w:rsid w:val="0033382E"/>
    <w:rsid w:val="003355ED"/>
    <w:rsid w:val="00356AC4"/>
    <w:rsid w:val="003619B2"/>
    <w:rsid w:val="00364ADF"/>
    <w:rsid w:val="00370A2B"/>
    <w:rsid w:val="0038770A"/>
    <w:rsid w:val="0039121D"/>
    <w:rsid w:val="003B3CD1"/>
    <w:rsid w:val="003C4352"/>
    <w:rsid w:val="003D1EB0"/>
    <w:rsid w:val="003E5325"/>
    <w:rsid w:val="0040536D"/>
    <w:rsid w:val="0042444A"/>
    <w:rsid w:val="00425C0E"/>
    <w:rsid w:val="0043054B"/>
    <w:rsid w:val="004436B8"/>
    <w:rsid w:val="0044522F"/>
    <w:rsid w:val="004653C7"/>
    <w:rsid w:val="00471F81"/>
    <w:rsid w:val="00472D5E"/>
    <w:rsid w:val="00475E32"/>
    <w:rsid w:val="00486064"/>
    <w:rsid w:val="004A5C76"/>
    <w:rsid w:val="004A6D1B"/>
    <w:rsid w:val="004B0A27"/>
    <w:rsid w:val="004B2229"/>
    <w:rsid w:val="004B6B40"/>
    <w:rsid w:val="004C0D49"/>
    <w:rsid w:val="004C535C"/>
    <w:rsid w:val="004D2237"/>
    <w:rsid w:val="004D77C9"/>
    <w:rsid w:val="004E461C"/>
    <w:rsid w:val="004E5BA4"/>
    <w:rsid w:val="004E6634"/>
    <w:rsid w:val="004F0E67"/>
    <w:rsid w:val="004F1084"/>
    <w:rsid w:val="004F1D70"/>
    <w:rsid w:val="0053362A"/>
    <w:rsid w:val="005412BA"/>
    <w:rsid w:val="00547A84"/>
    <w:rsid w:val="00552E57"/>
    <w:rsid w:val="0055542E"/>
    <w:rsid w:val="00562A68"/>
    <w:rsid w:val="005770B6"/>
    <w:rsid w:val="00586192"/>
    <w:rsid w:val="00590442"/>
    <w:rsid w:val="00590840"/>
    <w:rsid w:val="005A1784"/>
    <w:rsid w:val="005A3354"/>
    <w:rsid w:val="005A5B24"/>
    <w:rsid w:val="005C0A27"/>
    <w:rsid w:val="005C285A"/>
    <w:rsid w:val="005D575C"/>
    <w:rsid w:val="005E59DD"/>
    <w:rsid w:val="005F06CD"/>
    <w:rsid w:val="00602441"/>
    <w:rsid w:val="006037E0"/>
    <w:rsid w:val="00625780"/>
    <w:rsid w:val="006409F2"/>
    <w:rsid w:val="0064438C"/>
    <w:rsid w:val="0065072F"/>
    <w:rsid w:val="00655DEC"/>
    <w:rsid w:val="006762EC"/>
    <w:rsid w:val="00682800"/>
    <w:rsid w:val="00686186"/>
    <w:rsid w:val="006935C1"/>
    <w:rsid w:val="006C588B"/>
    <w:rsid w:val="006E0BF7"/>
    <w:rsid w:val="006E2860"/>
    <w:rsid w:val="006E4864"/>
    <w:rsid w:val="006F2A03"/>
    <w:rsid w:val="006F4F44"/>
    <w:rsid w:val="006F6F6B"/>
    <w:rsid w:val="006F7DE3"/>
    <w:rsid w:val="00716BA6"/>
    <w:rsid w:val="007234EF"/>
    <w:rsid w:val="007400B4"/>
    <w:rsid w:val="00753358"/>
    <w:rsid w:val="007741B3"/>
    <w:rsid w:val="00774D67"/>
    <w:rsid w:val="00785F24"/>
    <w:rsid w:val="0079615E"/>
    <w:rsid w:val="00796BD2"/>
    <w:rsid w:val="007A0C2B"/>
    <w:rsid w:val="007A247C"/>
    <w:rsid w:val="007A62CD"/>
    <w:rsid w:val="007A7A82"/>
    <w:rsid w:val="007B7AD1"/>
    <w:rsid w:val="007C1340"/>
    <w:rsid w:val="007D010F"/>
    <w:rsid w:val="007F0DFC"/>
    <w:rsid w:val="007F1888"/>
    <w:rsid w:val="007F2E28"/>
    <w:rsid w:val="007F4CD8"/>
    <w:rsid w:val="008061C8"/>
    <w:rsid w:val="00812DC4"/>
    <w:rsid w:val="0082683B"/>
    <w:rsid w:val="00827A49"/>
    <w:rsid w:val="00831762"/>
    <w:rsid w:val="008349B0"/>
    <w:rsid w:val="00844AB2"/>
    <w:rsid w:val="008724DF"/>
    <w:rsid w:val="008854A4"/>
    <w:rsid w:val="00887821"/>
    <w:rsid w:val="008C6603"/>
    <w:rsid w:val="008F3216"/>
    <w:rsid w:val="00930A93"/>
    <w:rsid w:val="00932C66"/>
    <w:rsid w:val="00932F00"/>
    <w:rsid w:val="00937C87"/>
    <w:rsid w:val="00937E38"/>
    <w:rsid w:val="00942C82"/>
    <w:rsid w:val="0094429D"/>
    <w:rsid w:val="0094733F"/>
    <w:rsid w:val="00950BD5"/>
    <w:rsid w:val="00973192"/>
    <w:rsid w:val="00983588"/>
    <w:rsid w:val="00991BBE"/>
    <w:rsid w:val="009926F2"/>
    <w:rsid w:val="00994716"/>
    <w:rsid w:val="0099759F"/>
    <w:rsid w:val="009A0392"/>
    <w:rsid w:val="009C34EB"/>
    <w:rsid w:val="009C59AC"/>
    <w:rsid w:val="009C676F"/>
    <w:rsid w:val="009D7C4F"/>
    <w:rsid w:val="009E69A1"/>
    <w:rsid w:val="009E799F"/>
    <w:rsid w:val="009F3E91"/>
    <w:rsid w:val="00A0152C"/>
    <w:rsid w:val="00A23F43"/>
    <w:rsid w:val="00A3474C"/>
    <w:rsid w:val="00A35BD7"/>
    <w:rsid w:val="00A41D08"/>
    <w:rsid w:val="00A64171"/>
    <w:rsid w:val="00A7783E"/>
    <w:rsid w:val="00A82094"/>
    <w:rsid w:val="00A84B6E"/>
    <w:rsid w:val="00AA4270"/>
    <w:rsid w:val="00AA79F4"/>
    <w:rsid w:val="00AB6659"/>
    <w:rsid w:val="00AC7029"/>
    <w:rsid w:val="00AD04CA"/>
    <w:rsid w:val="00AD1D93"/>
    <w:rsid w:val="00AD4ECC"/>
    <w:rsid w:val="00AD6D6F"/>
    <w:rsid w:val="00AE2087"/>
    <w:rsid w:val="00AE3532"/>
    <w:rsid w:val="00AF3512"/>
    <w:rsid w:val="00B016B5"/>
    <w:rsid w:val="00B10AC1"/>
    <w:rsid w:val="00B10C8A"/>
    <w:rsid w:val="00B12732"/>
    <w:rsid w:val="00B1660E"/>
    <w:rsid w:val="00B247CD"/>
    <w:rsid w:val="00B248B8"/>
    <w:rsid w:val="00B35193"/>
    <w:rsid w:val="00B43554"/>
    <w:rsid w:val="00B508C7"/>
    <w:rsid w:val="00B5473C"/>
    <w:rsid w:val="00B606FB"/>
    <w:rsid w:val="00B70E6D"/>
    <w:rsid w:val="00B73F1A"/>
    <w:rsid w:val="00B75E06"/>
    <w:rsid w:val="00B76AAA"/>
    <w:rsid w:val="00B837C3"/>
    <w:rsid w:val="00B874A3"/>
    <w:rsid w:val="00B90374"/>
    <w:rsid w:val="00B9092D"/>
    <w:rsid w:val="00B93230"/>
    <w:rsid w:val="00B95B93"/>
    <w:rsid w:val="00BA7643"/>
    <w:rsid w:val="00BD07EC"/>
    <w:rsid w:val="00BD12F5"/>
    <w:rsid w:val="00BD61E6"/>
    <w:rsid w:val="00BD7FA2"/>
    <w:rsid w:val="00BE0440"/>
    <w:rsid w:val="00BE2866"/>
    <w:rsid w:val="00BF0BF6"/>
    <w:rsid w:val="00BF5845"/>
    <w:rsid w:val="00C064B8"/>
    <w:rsid w:val="00C154E8"/>
    <w:rsid w:val="00C35050"/>
    <w:rsid w:val="00C358A5"/>
    <w:rsid w:val="00C373A4"/>
    <w:rsid w:val="00C37862"/>
    <w:rsid w:val="00C4448F"/>
    <w:rsid w:val="00C464F8"/>
    <w:rsid w:val="00C51BCD"/>
    <w:rsid w:val="00C552BB"/>
    <w:rsid w:val="00C56C78"/>
    <w:rsid w:val="00C574C3"/>
    <w:rsid w:val="00C66ACE"/>
    <w:rsid w:val="00C7174C"/>
    <w:rsid w:val="00C74E99"/>
    <w:rsid w:val="00C915A5"/>
    <w:rsid w:val="00C936AB"/>
    <w:rsid w:val="00C966C5"/>
    <w:rsid w:val="00CB794E"/>
    <w:rsid w:val="00CE4B41"/>
    <w:rsid w:val="00CF7AAE"/>
    <w:rsid w:val="00D00966"/>
    <w:rsid w:val="00D06CA1"/>
    <w:rsid w:val="00D225D7"/>
    <w:rsid w:val="00D23319"/>
    <w:rsid w:val="00D30E42"/>
    <w:rsid w:val="00D5567E"/>
    <w:rsid w:val="00D61888"/>
    <w:rsid w:val="00D649E1"/>
    <w:rsid w:val="00D70758"/>
    <w:rsid w:val="00D866E3"/>
    <w:rsid w:val="00DB0EA4"/>
    <w:rsid w:val="00DB30A5"/>
    <w:rsid w:val="00DB43D2"/>
    <w:rsid w:val="00DC478B"/>
    <w:rsid w:val="00DD0E21"/>
    <w:rsid w:val="00DF0BA3"/>
    <w:rsid w:val="00DF2990"/>
    <w:rsid w:val="00E02421"/>
    <w:rsid w:val="00E06C36"/>
    <w:rsid w:val="00E203A3"/>
    <w:rsid w:val="00E3130F"/>
    <w:rsid w:val="00E35D1B"/>
    <w:rsid w:val="00E64554"/>
    <w:rsid w:val="00E653F2"/>
    <w:rsid w:val="00E9407E"/>
    <w:rsid w:val="00EC727E"/>
    <w:rsid w:val="00EE1D35"/>
    <w:rsid w:val="00EF1D91"/>
    <w:rsid w:val="00F05EF8"/>
    <w:rsid w:val="00F17448"/>
    <w:rsid w:val="00F318AD"/>
    <w:rsid w:val="00F525D9"/>
    <w:rsid w:val="00F536DC"/>
    <w:rsid w:val="00F60C95"/>
    <w:rsid w:val="00F6645F"/>
    <w:rsid w:val="00F67655"/>
    <w:rsid w:val="00F72250"/>
    <w:rsid w:val="00FA0FB2"/>
    <w:rsid w:val="00FA783D"/>
    <w:rsid w:val="00FB27A9"/>
    <w:rsid w:val="00FC7D30"/>
    <w:rsid w:val="00FD61CF"/>
    <w:rsid w:val="00FD694D"/>
    <w:rsid w:val="00FE44B0"/>
    <w:rsid w:val="00FF43AB"/>
    <w:rsid w:val="010A1409"/>
    <w:rsid w:val="05BD73EE"/>
    <w:rsid w:val="068CF11F"/>
    <w:rsid w:val="1D1F49C9"/>
    <w:rsid w:val="1E547A9B"/>
    <w:rsid w:val="40BD2B04"/>
    <w:rsid w:val="40FFB82A"/>
    <w:rsid w:val="48DA196C"/>
    <w:rsid w:val="4921CFC9"/>
    <w:rsid w:val="5388DA4F"/>
    <w:rsid w:val="61C1C2F3"/>
    <w:rsid w:val="733F5554"/>
    <w:rsid w:val="79ACB100"/>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58350D42-BA0F-4495-BE9F-722BBDF4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590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522213310">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760369194">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sf.com/global/en.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entre.basf.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Props1.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2.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4.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Kunze</dc:creator>
  <cp:keywords/>
  <cp:lastModifiedBy>nat reed</cp:lastModifiedBy>
  <cp:revision>2</cp:revision>
  <cp:lastPrinted>2017-08-25T21:00:00Z</cp:lastPrinted>
  <dcterms:created xsi:type="dcterms:W3CDTF">2024-08-19T09:06:00Z</dcterms:created>
  <dcterms:modified xsi:type="dcterms:W3CDTF">2024-08-19T09:06:00Z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3fed589,24edfa6,33a74d41</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y fmtid="{D5CDD505-2E9C-101B-9397-08002B2CF9AE}" pid="9" name="MSIP_Label_06530cf4-8573-4c29-a912-bbcdac835909_Enabled">
    <vt:lpwstr>true</vt:lpwstr>
  </property>
  <property fmtid="{D5CDD505-2E9C-101B-9397-08002B2CF9AE}" pid="10" name="MSIP_Label_06530cf4-8573-4c29-a912-bbcdac835909_SetDate">
    <vt:lpwstr>2024-07-24T10:30:10Z</vt:lpwstr>
  </property>
  <property fmtid="{D5CDD505-2E9C-101B-9397-08002B2CF9AE}" pid="11" name="MSIP_Label_06530cf4-8573-4c29-a912-bbcdac835909_Method">
    <vt:lpwstr>Standard</vt:lpwstr>
  </property>
  <property fmtid="{D5CDD505-2E9C-101B-9397-08002B2CF9AE}" pid="12" name="MSIP_Label_06530cf4-8573-4c29-a912-bbcdac835909_Name">
    <vt:lpwstr>06530cf4-8573-4c29-a912-bbcdac835909</vt:lpwstr>
  </property>
  <property fmtid="{D5CDD505-2E9C-101B-9397-08002B2CF9AE}" pid="13" name="MSIP_Label_06530cf4-8573-4c29-a912-bbcdac835909_SiteId">
    <vt:lpwstr>ecaa386b-c8df-4ce0-ad01-740cbdb5ba55</vt:lpwstr>
  </property>
  <property fmtid="{D5CDD505-2E9C-101B-9397-08002B2CF9AE}" pid="14" name="MSIP_Label_06530cf4-8573-4c29-a912-bbcdac835909_ActionId">
    <vt:lpwstr>b550d64b-596f-4142-af93-18c7a8d0a600</vt:lpwstr>
  </property>
  <property fmtid="{D5CDD505-2E9C-101B-9397-08002B2CF9AE}" pid="15" name="MSIP_Label_06530cf4-8573-4c29-a912-bbcdac835909_ContentBits">
    <vt:lpwstr>2</vt:lpwstr>
  </property>
</Properties>
</file>