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D86D0" w14:textId="77777777" w:rsidR="006775E7" w:rsidRPr="007F0DFC" w:rsidRDefault="006775E7" w:rsidP="01BC1910">
      <w:pPr>
        <w:tabs>
          <w:tab w:val="left" w:pos="2923"/>
        </w:tabs>
        <w:spacing w:before="1600"/>
        <w:rPr>
          <w:lang w:val="en-GB"/>
        </w:rPr>
      </w:pPr>
    </w:p>
    <w:p w14:paraId="428017D6" w14:textId="05EA78EE" w:rsidR="00C064B8" w:rsidRPr="00B300E4" w:rsidRDefault="01BC1910" w:rsidP="00C064B8">
      <w:pPr>
        <w:pStyle w:val="Untertitel1"/>
        <w:widowControl w:val="0"/>
        <w:spacing w:before="1100"/>
        <w:ind w:right="0"/>
        <w:jc w:val="both"/>
        <w:rPr>
          <w:sz w:val="32"/>
          <w:szCs w:val="32"/>
          <w:lang w:val="en-GB"/>
        </w:rPr>
      </w:pPr>
      <w:r w:rsidRPr="01BC1910">
        <w:rPr>
          <w:sz w:val="32"/>
          <w:szCs w:val="32"/>
          <w:lang w:val="en-GB"/>
        </w:rPr>
        <w:t xml:space="preserve">Digging Into </w:t>
      </w:r>
      <w:proofErr w:type="gramStart"/>
      <w:r w:rsidRPr="01BC1910">
        <w:rPr>
          <w:sz w:val="32"/>
          <w:szCs w:val="32"/>
          <w:lang w:val="en-GB"/>
        </w:rPr>
        <w:t>The</w:t>
      </w:r>
      <w:proofErr w:type="gramEnd"/>
      <w:r w:rsidRPr="01BC1910">
        <w:rPr>
          <w:sz w:val="32"/>
          <w:szCs w:val="32"/>
          <w:lang w:val="en-GB"/>
        </w:rPr>
        <w:t xml:space="preserve"> Potato Season</w:t>
      </w:r>
    </w:p>
    <w:p w14:paraId="7D2CD57E" w14:textId="2FDCDCE3" w:rsidR="00072739" w:rsidRPr="00072739" w:rsidRDefault="01BC1910" w:rsidP="00072739">
      <w:pPr>
        <w:widowControl w:val="0"/>
        <w:spacing w:after="200" w:line="360" w:lineRule="auto"/>
        <w:jc w:val="both"/>
        <w:rPr>
          <w:rFonts w:eastAsia="Calibri" w:cs="Times New Roman"/>
          <w:sz w:val="24"/>
          <w:szCs w:val="24"/>
          <w:lang w:val="en-GB"/>
        </w:rPr>
      </w:pPr>
      <w:proofErr w:type="gramStart"/>
      <w:r w:rsidRPr="01BC1910">
        <w:rPr>
          <w:rFonts w:eastAsia="Calibri" w:cs="Times New Roman"/>
          <w:sz w:val="24"/>
          <w:szCs w:val="24"/>
          <w:lang w:val="en-GB"/>
        </w:rPr>
        <w:t>The vast majority of</w:t>
      </w:r>
      <w:proofErr w:type="gramEnd"/>
      <w:r w:rsidRPr="01BC1910">
        <w:rPr>
          <w:rFonts w:eastAsia="Calibri" w:cs="Times New Roman"/>
          <w:sz w:val="24"/>
          <w:szCs w:val="24"/>
          <w:lang w:val="en-GB"/>
        </w:rPr>
        <w:t xml:space="preserve"> potato crops have been in the ground for less than 12 weeks and so far, this season’s crops have experienced the whole gamut of the UK weather; from frosts to heatwaves and from drought to localised flooding.</w:t>
      </w:r>
    </w:p>
    <w:p w14:paraId="3C0744D9" w14:textId="28EEA5EC" w:rsidR="00072739" w:rsidRPr="00072739" w:rsidRDefault="01BC1910" w:rsidP="00072739">
      <w:pPr>
        <w:spacing w:after="200" w:line="360" w:lineRule="auto"/>
        <w:rPr>
          <w:rFonts w:eastAsia="Calibri" w:cs="Times New Roman"/>
          <w:sz w:val="24"/>
          <w:szCs w:val="24"/>
          <w:lang w:val="en-GB"/>
        </w:rPr>
      </w:pPr>
      <w:r w:rsidRPr="01BC1910">
        <w:rPr>
          <w:rFonts w:eastAsia="Calibri" w:cs="Times New Roman"/>
          <w:sz w:val="24"/>
          <w:szCs w:val="24"/>
          <w:lang w:val="en-GB"/>
        </w:rPr>
        <w:t xml:space="preserve">With showery weather now prevalent and full Hutton alerts forecast for large swathes of the UK this week, potato late blight (phytophthora infestans) programmes are underway, here the Perfecting Potatoes Together initiative discovers how the season is going for agronomists and growers. </w:t>
      </w:r>
    </w:p>
    <w:p w14:paraId="7DE91F41" w14:textId="77777777" w:rsidR="00072739" w:rsidRPr="00072739" w:rsidRDefault="00072739" w:rsidP="00072739">
      <w:pPr>
        <w:widowControl w:val="0"/>
        <w:spacing w:after="200" w:line="360" w:lineRule="auto"/>
        <w:jc w:val="both"/>
        <w:rPr>
          <w:rFonts w:eastAsia="Calibri" w:cs="Times New Roman"/>
          <w:b/>
          <w:bCs/>
          <w:sz w:val="24"/>
          <w:szCs w:val="24"/>
          <w:lang w:val="en-GB"/>
        </w:rPr>
      </w:pPr>
      <w:r w:rsidRPr="00072739">
        <w:rPr>
          <w:rFonts w:eastAsia="Calibri" w:cs="Times New Roman"/>
          <w:b/>
          <w:bCs/>
          <w:sz w:val="24"/>
          <w:szCs w:val="24"/>
          <w:lang w:val="en-GB"/>
        </w:rPr>
        <w:t>Planting</w:t>
      </w:r>
    </w:p>
    <w:p w14:paraId="73610C6D" w14:textId="098B21F9" w:rsidR="00072739" w:rsidRPr="00072739" w:rsidRDefault="01BC1910" w:rsidP="00072739">
      <w:pPr>
        <w:widowControl w:val="0"/>
        <w:spacing w:after="200" w:line="360" w:lineRule="auto"/>
        <w:jc w:val="both"/>
        <w:rPr>
          <w:rFonts w:eastAsia="Calibri" w:cs="Times New Roman"/>
          <w:sz w:val="24"/>
          <w:szCs w:val="24"/>
          <w:lang w:val="en-GB"/>
        </w:rPr>
      </w:pPr>
      <w:r w:rsidRPr="01BC1910">
        <w:rPr>
          <w:rFonts w:eastAsia="Calibri" w:cs="Times New Roman"/>
          <w:sz w:val="24"/>
          <w:szCs w:val="24"/>
          <w:lang w:val="en-GB"/>
        </w:rPr>
        <w:t>In Scotland, Eric Anderson, Senior Agronomist at Scottish Agronomy Ltd, looks after 7,500ha of both ware and seed crops and reports the planting season was very easy and progressed well, with crops emerging evenly.</w:t>
      </w:r>
    </w:p>
    <w:p w14:paraId="6D26AFB3" w14:textId="10070DAB" w:rsidR="00072739" w:rsidRDefault="00072739" w:rsidP="00072739">
      <w:pPr>
        <w:widowControl w:val="0"/>
        <w:spacing w:after="200" w:line="360" w:lineRule="auto"/>
        <w:jc w:val="both"/>
        <w:rPr>
          <w:rFonts w:eastAsia="Calibri" w:cs="Times New Roman"/>
          <w:sz w:val="24"/>
          <w:szCs w:val="24"/>
          <w:lang w:val="en-GB"/>
        </w:rPr>
      </w:pPr>
      <w:r w:rsidRPr="00072739">
        <w:rPr>
          <w:rFonts w:eastAsia="Calibri" w:cs="Times New Roman"/>
          <w:sz w:val="24"/>
          <w:szCs w:val="24"/>
          <w:lang w:val="en-GB"/>
        </w:rPr>
        <w:t>Toby Hogsbjerg, farm manager of The Wicken Farms, Kings Lynn is growing 75ha of potatoes on the 940ha ring fenced estate. Here, the land, which ranges from blowing sand to sandy clay loam</w:t>
      </w:r>
      <w:r w:rsidR="003330B5">
        <w:rPr>
          <w:rFonts w:eastAsia="Calibri" w:cs="Times New Roman"/>
          <w:sz w:val="24"/>
          <w:szCs w:val="24"/>
          <w:lang w:val="en-GB"/>
        </w:rPr>
        <w:t>,</w:t>
      </w:r>
      <w:r w:rsidRPr="00072739">
        <w:rPr>
          <w:rFonts w:eastAsia="Calibri" w:cs="Times New Roman"/>
          <w:sz w:val="24"/>
          <w:szCs w:val="24"/>
          <w:lang w:val="en-GB"/>
        </w:rPr>
        <w:t xml:space="preserve"> is fully irrigated.</w:t>
      </w:r>
    </w:p>
    <w:p w14:paraId="203DDEF7" w14:textId="77777777" w:rsidR="003330B5" w:rsidRPr="00072739" w:rsidRDefault="003330B5" w:rsidP="003330B5">
      <w:pPr>
        <w:widowControl w:val="0"/>
        <w:spacing w:after="200" w:line="360" w:lineRule="auto"/>
        <w:jc w:val="both"/>
        <w:rPr>
          <w:rFonts w:eastAsia="Calibri" w:cs="Times New Roman"/>
          <w:sz w:val="24"/>
          <w:szCs w:val="24"/>
          <w:lang w:val="en-GB"/>
        </w:rPr>
      </w:pPr>
      <w:r w:rsidRPr="00072739">
        <w:rPr>
          <w:rFonts w:eastAsia="Calibri" w:cs="Times New Roman"/>
          <w:sz w:val="24"/>
          <w:szCs w:val="24"/>
          <w:lang w:val="en-GB"/>
        </w:rPr>
        <w:t>Planting also went well for the 30</w:t>
      </w:r>
      <w:r>
        <w:rPr>
          <w:rFonts w:eastAsia="Calibri" w:cs="Times New Roman"/>
          <w:sz w:val="24"/>
          <w:szCs w:val="24"/>
          <w:lang w:val="en-GB"/>
        </w:rPr>
        <w:t>0</w:t>
      </w:r>
      <w:r w:rsidRPr="00072739">
        <w:rPr>
          <w:rFonts w:eastAsia="Calibri" w:cs="Times New Roman"/>
          <w:sz w:val="24"/>
          <w:szCs w:val="24"/>
          <w:lang w:val="en-GB"/>
        </w:rPr>
        <w:t xml:space="preserve">ha of potatoes that Lucinda Smith, Agronomist with Dyson Farming looks after near </w:t>
      </w:r>
      <w:proofErr w:type="spellStart"/>
      <w:r w:rsidRPr="00072739">
        <w:rPr>
          <w:rFonts w:eastAsia="Calibri" w:cs="Times New Roman"/>
          <w:sz w:val="24"/>
          <w:szCs w:val="24"/>
          <w:lang w:val="en-GB"/>
        </w:rPr>
        <w:t>Nocton</w:t>
      </w:r>
      <w:proofErr w:type="spellEnd"/>
      <w:r w:rsidRPr="00072739">
        <w:rPr>
          <w:rFonts w:eastAsia="Calibri" w:cs="Times New Roman"/>
          <w:sz w:val="24"/>
          <w:szCs w:val="24"/>
          <w:lang w:val="en-GB"/>
        </w:rPr>
        <w:t xml:space="preserve"> in Lincolnshire, where the recently opened Dyson Farming Research Centre is situated.</w:t>
      </w:r>
    </w:p>
    <w:p w14:paraId="002F5AD8" w14:textId="72E075E2" w:rsidR="00072739" w:rsidRPr="00072739" w:rsidRDefault="00072739" w:rsidP="00072739">
      <w:pPr>
        <w:widowControl w:val="0"/>
        <w:spacing w:after="200" w:line="360" w:lineRule="auto"/>
        <w:jc w:val="both"/>
        <w:rPr>
          <w:rFonts w:eastAsia="Calibri" w:cs="Times New Roman"/>
          <w:sz w:val="24"/>
          <w:szCs w:val="24"/>
          <w:lang w:val="en-GB"/>
        </w:rPr>
      </w:pPr>
      <w:r w:rsidRPr="00072739">
        <w:rPr>
          <w:rFonts w:eastAsia="Calibri" w:cs="Times New Roman"/>
          <w:sz w:val="24"/>
          <w:szCs w:val="24"/>
          <w:lang w:val="en-GB"/>
        </w:rPr>
        <w:t xml:space="preserve">Toby said, “It was the easiest planting season that we have ever had, we were done in 11 days, soil conditions were good and we had no rain breaks until we finished </w:t>
      </w:r>
      <w:r w:rsidRPr="00072739">
        <w:rPr>
          <w:rFonts w:eastAsia="Calibri" w:cs="Times New Roman"/>
          <w:sz w:val="24"/>
          <w:szCs w:val="24"/>
          <w:lang w:val="en-GB"/>
        </w:rPr>
        <w:lastRenderedPageBreak/>
        <w:t>on the 10</w:t>
      </w:r>
      <w:r w:rsidRPr="00072739">
        <w:rPr>
          <w:rFonts w:eastAsia="Calibri" w:cs="Times New Roman"/>
          <w:sz w:val="24"/>
          <w:szCs w:val="24"/>
          <w:vertAlign w:val="superscript"/>
          <w:lang w:val="en-GB"/>
        </w:rPr>
        <w:t>th</w:t>
      </w:r>
      <w:r w:rsidRPr="00072739">
        <w:rPr>
          <w:rFonts w:eastAsia="Calibri" w:cs="Times New Roman"/>
          <w:sz w:val="24"/>
          <w:szCs w:val="24"/>
          <w:lang w:val="en-GB"/>
        </w:rPr>
        <w:t xml:space="preserve"> of April.</w:t>
      </w:r>
    </w:p>
    <w:p w14:paraId="33BCCAD7" w14:textId="4712C775" w:rsidR="00072739" w:rsidRPr="00072739" w:rsidRDefault="01BC1910" w:rsidP="00072739">
      <w:pPr>
        <w:widowControl w:val="0"/>
        <w:spacing w:after="200" w:line="360" w:lineRule="auto"/>
        <w:jc w:val="both"/>
        <w:rPr>
          <w:rFonts w:eastAsia="Calibri" w:cs="Times New Roman"/>
          <w:sz w:val="24"/>
          <w:szCs w:val="24"/>
          <w:lang w:val="en-GB"/>
        </w:rPr>
      </w:pPr>
      <w:r w:rsidRPr="01BC1910">
        <w:rPr>
          <w:rFonts w:eastAsia="Calibri" w:cs="Times New Roman"/>
          <w:sz w:val="24"/>
          <w:szCs w:val="24"/>
          <w:lang w:val="en-GB"/>
        </w:rPr>
        <w:t xml:space="preserve">“We do as little as possible to the fields to get them ready for potatoes. We cover crop from July, graze with sheep and then the cover crop is destroyed. This year the fields are light, cover crops did well and we didn’t get </w:t>
      </w:r>
      <w:proofErr w:type="gramStart"/>
      <w:r w:rsidRPr="01BC1910">
        <w:rPr>
          <w:rFonts w:eastAsia="Calibri" w:cs="Times New Roman"/>
          <w:sz w:val="24"/>
          <w:szCs w:val="24"/>
          <w:lang w:val="en-GB"/>
        </w:rPr>
        <w:t>rain</w:t>
      </w:r>
      <w:proofErr w:type="gramEnd"/>
      <w:r w:rsidRPr="01BC1910">
        <w:rPr>
          <w:rFonts w:eastAsia="Calibri" w:cs="Times New Roman"/>
          <w:sz w:val="24"/>
          <w:szCs w:val="24"/>
          <w:lang w:val="en-GB"/>
        </w:rPr>
        <w:t xml:space="preserve"> so we were in with a Sumo trio followed by a </w:t>
      </w:r>
      <w:proofErr w:type="spellStart"/>
      <w:r w:rsidRPr="01BC1910">
        <w:rPr>
          <w:rFonts w:eastAsia="Calibri" w:cs="Times New Roman"/>
          <w:sz w:val="24"/>
          <w:szCs w:val="24"/>
          <w:lang w:val="en-GB"/>
        </w:rPr>
        <w:t>ridger</w:t>
      </w:r>
      <w:proofErr w:type="spellEnd"/>
      <w:r w:rsidRPr="01BC1910">
        <w:rPr>
          <w:rFonts w:eastAsia="Calibri" w:cs="Times New Roman"/>
          <w:sz w:val="24"/>
          <w:szCs w:val="24"/>
          <w:lang w:val="en-GB"/>
        </w:rPr>
        <w:t xml:space="preserve"> and then the de-stoner.” </w:t>
      </w:r>
    </w:p>
    <w:p w14:paraId="5E902C35" w14:textId="0C684FB8" w:rsidR="00072739" w:rsidRPr="00072739" w:rsidRDefault="003330B5" w:rsidP="00072739">
      <w:pPr>
        <w:widowControl w:val="0"/>
        <w:spacing w:after="200" w:line="360" w:lineRule="auto"/>
        <w:jc w:val="both"/>
        <w:rPr>
          <w:rFonts w:eastAsia="Calibri" w:cs="Times New Roman"/>
          <w:sz w:val="24"/>
          <w:szCs w:val="24"/>
          <w:lang w:val="en-GB"/>
        </w:rPr>
      </w:pPr>
      <w:r>
        <w:rPr>
          <w:rFonts w:eastAsia="Calibri" w:cs="Times New Roman"/>
          <w:sz w:val="24"/>
          <w:szCs w:val="24"/>
          <w:lang w:val="en-GB"/>
        </w:rPr>
        <w:t xml:space="preserve">Whilst for Lucinda, planting was slightly delayed </w:t>
      </w:r>
      <w:proofErr w:type="gramStart"/>
      <w:r>
        <w:rPr>
          <w:rFonts w:eastAsia="Calibri" w:cs="Times New Roman"/>
          <w:sz w:val="24"/>
          <w:szCs w:val="24"/>
          <w:lang w:val="en-GB"/>
        </w:rPr>
        <w:t>to accommodate</w:t>
      </w:r>
      <w:proofErr w:type="gramEnd"/>
      <w:r>
        <w:rPr>
          <w:rFonts w:eastAsia="Calibri" w:cs="Times New Roman"/>
          <w:sz w:val="24"/>
          <w:szCs w:val="24"/>
          <w:lang w:val="en-GB"/>
        </w:rPr>
        <w:t xml:space="preserve"> the changing weather pattern, </w:t>
      </w:r>
      <w:r w:rsidR="00072739" w:rsidRPr="00072739">
        <w:rPr>
          <w:rFonts w:eastAsia="Calibri" w:cs="Times New Roman"/>
          <w:sz w:val="24"/>
          <w:szCs w:val="24"/>
          <w:lang w:val="en-GB"/>
        </w:rPr>
        <w:t>“We have a large variety of soil types, so ground preparation is tailored to the individual fields. We began planting just before Easter, slightly later than in previous years as we were waiting for the soils to warm up and finished on the 10</w:t>
      </w:r>
      <w:r w:rsidR="00072739" w:rsidRPr="00072739">
        <w:rPr>
          <w:rFonts w:eastAsia="Calibri" w:cs="Times New Roman"/>
          <w:sz w:val="24"/>
          <w:szCs w:val="24"/>
          <w:vertAlign w:val="superscript"/>
          <w:lang w:val="en-GB"/>
        </w:rPr>
        <w:t>th</w:t>
      </w:r>
      <w:r w:rsidR="00072739" w:rsidRPr="00072739">
        <w:rPr>
          <w:rFonts w:eastAsia="Calibri" w:cs="Times New Roman"/>
          <w:sz w:val="24"/>
          <w:szCs w:val="24"/>
          <w:lang w:val="en-GB"/>
        </w:rPr>
        <w:t xml:space="preserve"> of May.”</w:t>
      </w:r>
    </w:p>
    <w:p w14:paraId="5BFCD939" w14:textId="77777777" w:rsidR="00072739" w:rsidRPr="00072739" w:rsidRDefault="00072739" w:rsidP="00072739">
      <w:pPr>
        <w:widowControl w:val="0"/>
        <w:spacing w:after="200" w:line="360" w:lineRule="auto"/>
        <w:jc w:val="both"/>
        <w:rPr>
          <w:rFonts w:eastAsia="Calibri" w:cs="Times New Roman"/>
          <w:b/>
          <w:bCs/>
          <w:sz w:val="24"/>
          <w:szCs w:val="24"/>
          <w:lang w:val="en-GB"/>
        </w:rPr>
      </w:pPr>
      <w:r w:rsidRPr="00072739">
        <w:rPr>
          <w:rFonts w:eastAsia="Calibri" w:cs="Times New Roman"/>
          <w:b/>
          <w:bCs/>
          <w:sz w:val="24"/>
          <w:szCs w:val="24"/>
          <w:lang w:val="en-GB"/>
        </w:rPr>
        <w:t>Varieties</w:t>
      </w:r>
    </w:p>
    <w:p w14:paraId="0E265619" w14:textId="77777777" w:rsidR="00072739" w:rsidRPr="00072739" w:rsidRDefault="00072739" w:rsidP="00072739">
      <w:pPr>
        <w:widowControl w:val="0"/>
        <w:spacing w:after="200" w:line="360" w:lineRule="auto"/>
        <w:jc w:val="both"/>
        <w:rPr>
          <w:rFonts w:eastAsia="Calibri" w:cs="Times New Roman"/>
          <w:sz w:val="24"/>
          <w:szCs w:val="24"/>
          <w:lang w:val="en-GB"/>
        </w:rPr>
      </w:pPr>
      <w:r w:rsidRPr="00072739">
        <w:rPr>
          <w:rFonts w:eastAsia="Calibri" w:cs="Times New Roman"/>
          <w:sz w:val="24"/>
          <w:szCs w:val="24"/>
          <w:lang w:val="en-GB"/>
        </w:rPr>
        <w:t xml:space="preserve">This year Lucinda has a dozen varieties in the ground, predominantly for pre-pack. Dual purpose varieties like Elland are valued as they spread the risk. </w:t>
      </w:r>
    </w:p>
    <w:p w14:paraId="6FC1B041" w14:textId="0943E919" w:rsidR="00072739" w:rsidRPr="00072739" w:rsidRDefault="00072739" w:rsidP="00072739">
      <w:pPr>
        <w:widowControl w:val="0"/>
        <w:spacing w:after="200" w:line="360" w:lineRule="auto"/>
        <w:jc w:val="both"/>
        <w:rPr>
          <w:rFonts w:eastAsia="Calibri" w:cs="Times New Roman"/>
          <w:sz w:val="24"/>
          <w:szCs w:val="24"/>
          <w:lang w:val="en-GB"/>
        </w:rPr>
      </w:pPr>
      <w:r w:rsidRPr="00072739">
        <w:rPr>
          <w:rFonts w:eastAsia="Calibri" w:cs="Times New Roman"/>
          <w:sz w:val="24"/>
          <w:szCs w:val="24"/>
          <w:lang w:val="en-GB"/>
        </w:rPr>
        <w:t xml:space="preserve">She said, “We can grow Elland on </w:t>
      </w:r>
      <w:proofErr w:type="spellStart"/>
      <w:r w:rsidRPr="00072739">
        <w:rPr>
          <w:rFonts w:eastAsia="Calibri" w:cs="Times New Roman"/>
          <w:sz w:val="24"/>
          <w:szCs w:val="24"/>
          <w:lang w:val="en-GB"/>
        </w:rPr>
        <w:t>Nocton</w:t>
      </w:r>
      <w:proofErr w:type="spellEnd"/>
      <w:r w:rsidRPr="00072739">
        <w:rPr>
          <w:rFonts w:eastAsia="Calibri" w:cs="Times New Roman"/>
          <w:sz w:val="24"/>
          <w:szCs w:val="24"/>
          <w:lang w:val="en-GB"/>
        </w:rPr>
        <w:t xml:space="preserve"> Heath where we struggle with stone</w:t>
      </w:r>
      <w:r w:rsidR="003330B5">
        <w:rPr>
          <w:rFonts w:eastAsia="Calibri" w:cs="Times New Roman"/>
          <w:sz w:val="24"/>
          <w:szCs w:val="24"/>
          <w:lang w:val="en-GB"/>
        </w:rPr>
        <w:t xml:space="preserve"> </w:t>
      </w:r>
      <w:r w:rsidRPr="00072739">
        <w:rPr>
          <w:rFonts w:eastAsia="Calibri" w:cs="Times New Roman"/>
          <w:sz w:val="24"/>
          <w:szCs w:val="24"/>
          <w:lang w:val="en-GB"/>
        </w:rPr>
        <w:t xml:space="preserve">content so might get some </w:t>
      </w:r>
      <w:proofErr w:type="gramStart"/>
      <w:r w:rsidRPr="00072739">
        <w:rPr>
          <w:rFonts w:eastAsia="Calibri" w:cs="Times New Roman"/>
          <w:sz w:val="24"/>
          <w:szCs w:val="24"/>
          <w:lang w:val="en-GB"/>
        </w:rPr>
        <w:t>bruising</w:t>
      </w:r>
      <w:proofErr w:type="gramEnd"/>
      <w:r w:rsidRPr="00072739">
        <w:rPr>
          <w:rFonts w:eastAsia="Calibri" w:cs="Times New Roman"/>
          <w:sz w:val="24"/>
          <w:szCs w:val="24"/>
          <w:lang w:val="en-GB"/>
        </w:rPr>
        <w:t xml:space="preserve"> but the skin finish is good, we assess it at harvest to see whether it would make packing or not.” </w:t>
      </w:r>
    </w:p>
    <w:p w14:paraId="7493B023" w14:textId="77777777" w:rsidR="00072739" w:rsidRPr="00072739" w:rsidRDefault="00072739" w:rsidP="00072739">
      <w:pPr>
        <w:widowControl w:val="0"/>
        <w:spacing w:after="200" w:line="360" w:lineRule="auto"/>
        <w:jc w:val="both"/>
        <w:rPr>
          <w:rFonts w:eastAsia="Calibri" w:cs="Times New Roman"/>
          <w:sz w:val="24"/>
          <w:szCs w:val="24"/>
          <w:lang w:val="en-GB"/>
        </w:rPr>
      </w:pPr>
      <w:r w:rsidRPr="00072739">
        <w:rPr>
          <w:rFonts w:eastAsia="Calibri" w:cs="Times New Roman"/>
          <w:sz w:val="24"/>
          <w:szCs w:val="24"/>
          <w:lang w:val="en-GB"/>
        </w:rPr>
        <w:t xml:space="preserve">Toby’s potatoes are all for processing; Premier and Desiree for potato waffles, and King Russets and Royal, for French fries. </w:t>
      </w:r>
    </w:p>
    <w:p w14:paraId="60D918BD" w14:textId="77777777" w:rsidR="00072739" w:rsidRPr="00072739" w:rsidRDefault="00072739" w:rsidP="00072739">
      <w:pPr>
        <w:widowControl w:val="0"/>
        <w:spacing w:after="200" w:line="360" w:lineRule="auto"/>
        <w:jc w:val="both"/>
        <w:rPr>
          <w:rFonts w:eastAsia="Calibri" w:cs="Times New Roman"/>
          <w:b/>
          <w:bCs/>
          <w:sz w:val="24"/>
          <w:szCs w:val="24"/>
          <w:lang w:val="en-GB"/>
        </w:rPr>
      </w:pPr>
      <w:r w:rsidRPr="00072739">
        <w:rPr>
          <w:rFonts w:eastAsia="Calibri" w:cs="Times New Roman"/>
          <w:b/>
          <w:bCs/>
          <w:sz w:val="24"/>
          <w:szCs w:val="24"/>
          <w:lang w:val="en-GB"/>
        </w:rPr>
        <w:t>Blight programme</w:t>
      </w:r>
    </w:p>
    <w:p w14:paraId="0396E567" w14:textId="0D52080D" w:rsidR="00072739" w:rsidRPr="00072739" w:rsidRDefault="00072739" w:rsidP="00072739">
      <w:pPr>
        <w:widowControl w:val="0"/>
        <w:spacing w:after="200" w:line="360" w:lineRule="auto"/>
        <w:jc w:val="both"/>
        <w:rPr>
          <w:rFonts w:eastAsia="Calibri" w:cs="Times New Roman"/>
          <w:sz w:val="24"/>
          <w:szCs w:val="24"/>
        </w:rPr>
      </w:pPr>
      <w:r w:rsidRPr="00072739">
        <w:rPr>
          <w:rFonts w:eastAsia="Calibri" w:cs="Times New Roman"/>
          <w:sz w:val="24"/>
          <w:szCs w:val="24"/>
        </w:rPr>
        <w:t xml:space="preserve">In Scotland, Privest </w:t>
      </w:r>
      <w:r w:rsidRPr="00072739">
        <w:rPr>
          <w:rFonts w:eastAsia="Calibri" w:cs="Times New Roman"/>
          <w:sz w:val="24"/>
          <w:szCs w:val="24"/>
          <w:lang w:val="en-GB"/>
        </w:rPr>
        <w:t>(</w:t>
      </w:r>
      <w:proofErr w:type="spellStart"/>
      <w:r w:rsidRPr="00072739">
        <w:rPr>
          <w:rFonts w:eastAsia="Calibri" w:cs="Times New Roman"/>
          <w:sz w:val="24"/>
          <w:szCs w:val="24"/>
          <w:lang w:val="en-GB"/>
        </w:rPr>
        <w:t>ametoctradin</w:t>
      </w:r>
      <w:proofErr w:type="spellEnd"/>
      <w:r w:rsidRPr="00072739">
        <w:rPr>
          <w:rFonts w:eastAsia="Calibri" w:cs="Times New Roman"/>
          <w:sz w:val="24"/>
          <w:szCs w:val="24"/>
          <w:lang w:val="en-GB"/>
        </w:rPr>
        <w:t xml:space="preserve"> + potassium phosphonates) </w:t>
      </w:r>
      <w:r w:rsidRPr="00072739">
        <w:rPr>
          <w:rFonts w:eastAsia="Calibri" w:cs="Times New Roman"/>
          <w:sz w:val="24"/>
          <w:szCs w:val="24"/>
        </w:rPr>
        <w:t xml:space="preserve">features in Eric’s blight programmes, </w:t>
      </w:r>
      <w:r w:rsidRPr="00072739">
        <w:rPr>
          <w:rFonts w:eastAsia="Calibri" w:cs="Times New Roman"/>
          <w:sz w:val="24"/>
          <w:szCs w:val="24"/>
          <w:lang w:val="en-GB"/>
        </w:rPr>
        <w:t xml:space="preserve">“We use </w:t>
      </w:r>
      <w:r w:rsidRPr="00072739">
        <w:rPr>
          <w:rFonts w:eastAsia="Calibri" w:cs="Times New Roman"/>
          <w:sz w:val="24"/>
          <w:szCs w:val="24"/>
        </w:rPr>
        <w:t>Privest 3 times at the beginning of the season in an alternating fashion, typically sprays 1, 3 and 5.</w:t>
      </w:r>
    </w:p>
    <w:p w14:paraId="4EEB529F" w14:textId="2C460B00" w:rsidR="00072739" w:rsidRPr="00072739" w:rsidRDefault="01BC1910" w:rsidP="00072739">
      <w:pPr>
        <w:widowControl w:val="0"/>
        <w:spacing w:after="200" w:line="360" w:lineRule="auto"/>
        <w:jc w:val="both"/>
        <w:rPr>
          <w:rFonts w:eastAsia="Calibri" w:cs="Times New Roman"/>
          <w:sz w:val="24"/>
          <w:szCs w:val="24"/>
        </w:rPr>
      </w:pPr>
      <w:r w:rsidRPr="01BC1910">
        <w:rPr>
          <w:rFonts w:eastAsia="Calibri" w:cs="Times New Roman"/>
          <w:sz w:val="24"/>
          <w:szCs w:val="24"/>
          <w:lang w:val="en-GB"/>
        </w:rPr>
        <w:t>“</w:t>
      </w:r>
      <w:r w:rsidRPr="01BC1910">
        <w:rPr>
          <w:rFonts w:eastAsia="Calibri" w:cs="Times New Roman"/>
          <w:sz w:val="24"/>
          <w:szCs w:val="24"/>
        </w:rPr>
        <w:t>It has a unique co-formulation that there is no known resistance. It also mixes well so we can mix it</w:t>
      </w:r>
      <w:r w:rsidRPr="01BC1910">
        <w:rPr>
          <w:rFonts w:eastAsia="Calibri" w:cs="Times New Roman"/>
          <w:b/>
          <w:bCs/>
          <w:sz w:val="24"/>
          <w:szCs w:val="24"/>
        </w:rPr>
        <w:t xml:space="preserve"> </w:t>
      </w:r>
      <w:r w:rsidRPr="01BC1910">
        <w:rPr>
          <w:rFonts w:eastAsia="Calibri" w:cs="Times New Roman"/>
          <w:sz w:val="24"/>
          <w:szCs w:val="24"/>
        </w:rPr>
        <w:t>with oil,</w:t>
      </w:r>
      <w:r w:rsidRPr="01BC1910">
        <w:rPr>
          <w:rFonts w:eastAsia="Calibri" w:cs="Times New Roman"/>
          <w:b/>
          <w:bCs/>
          <w:sz w:val="24"/>
          <w:szCs w:val="24"/>
        </w:rPr>
        <w:t xml:space="preserve"> </w:t>
      </w:r>
      <w:r w:rsidRPr="01BC1910">
        <w:rPr>
          <w:rFonts w:eastAsia="Calibri" w:cs="Times New Roman"/>
          <w:sz w:val="24"/>
          <w:szCs w:val="24"/>
        </w:rPr>
        <w:t>for example, Newman’s Crop Spray 11E, for mosaic virus control.</w:t>
      </w:r>
    </w:p>
    <w:p w14:paraId="34CD6C10" w14:textId="25976CAA" w:rsidR="00072739" w:rsidRPr="00072739" w:rsidRDefault="00072739" w:rsidP="00072739">
      <w:pPr>
        <w:widowControl w:val="0"/>
        <w:spacing w:after="200" w:line="360" w:lineRule="auto"/>
        <w:jc w:val="both"/>
        <w:rPr>
          <w:rFonts w:eastAsia="Calibri" w:cs="Times New Roman"/>
          <w:sz w:val="24"/>
          <w:szCs w:val="24"/>
        </w:rPr>
      </w:pPr>
      <w:r w:rsidRPr="00072739">
        <w:rPr>
          <w:rFonts w:eastAsia="Calibri" w:cs="Times New Roman"/>
          <w:sz w:val="24"/>
          <w:szCs w:val="24"/>
          <w:lang w:val="en-GB"/>
        </w:rPr>
        <w:t>“</w:t>
      </w:r>
      <w:r w:rsidRPr="00072739">
        <w:rPr>
          <w:rFonts w:eastAsia="Calibri" w:cs="Times New Roman"/>
          <w:sz w:val="24"/>
          <w:szCs w:val="24"/>
        </w:rPr>
        <w:t>Within the programme we will be using other products including oxathiapiprolin. The guidance is that we don’t use a Carboxylic Acid Amide (CAA)  either before or after oxathiapiprolin so basically we can‘t use any Revus (mandipropamid) until spray 6 in that context if we are using oxathiapiprolin at sprays 2 and 4 so there are real reasons for using Privest at sprays 1, 3 and 5.</w:t>
      </w:r>
    </w:p>
    <w:p w14:paraId="47B77488" w14:textId="3D308209" w:rsidR="00072739" w:rsidRPr="00072739" w:rsidRDefault="00072739" w:rsidP="00072739">
      <w:pPr>
        <w:widowControl w:val="0"/>
        <w:spacing w:after="200" w:line="360" w:lineRule="auto"/>
        <w:jc w:val="both"/>
        <w:rPr>
          <w:rFonts w:eastAsia="Calibri" w:cs="Times New Roman"/>
          <w:sz w:val="24"/>
          <w:szCs w:val="24"/>
        </w:rPr>
      </w:pPr>
      <w:r w:rsidRPr="00072739">
        <w:rPr>
          <w:rFonts w:eastAsia="Calibri" w:cs="Times New Roman"/>
          <w:sz w:val="24"/>
          <w:szCs w:val="24"/>
          <w:lang w:val="en-GB"/>
        </w:rPr>
        <w:lastRenderedPageBreak/>
        <w:t>“</w:t>
      </w:r>
      <w:r w:rsidRPr="00072739">
        <w:rPr>
          <w:rFonts w:eastAsia="Calibri" w:cs="Times New Roman"/>
          <w:sz w:val="24"/>
          <w:szCs w:val="24"/>
        </w:rPr>
        <w:t xml:space="preserve">The potassium phosphonate in Privest also acts as a potent defence elicitor so I am keen to obtain the elicitor effect early in the </w:t>
      </w:r>
      <w:r w:rsidR="00D81DA1" w:rsidRPr="00072739">
        <w:rPr>
          <w:rFonts w:eastAsia="Calibri" w:cs="Times New Roman"/>
          <w:sz w:val="24"/>
          <w:szCs w:val="24"/>
        </w:rPr>
        <w:t>programme.</w:t>
      </w:r>
      <w:r w:rsidR="00D81DA1" w:rsidRPr="00D81DA1">
        <w:rPr>
          <w:rFonts w:eastAsia="Calibri" w:cs="Times New Roman"/>
          <w:sz w:val="24"/>
          <w:szCs w:val="24"/>
        </w:rPr>
        <w:t>”</w:t>
      </w:r>
    </w:p>
    <w:p w14:paraId="63FE73A0" w14:textId="1B0E823C" w:rsidR="00072739" w:rsidRPr="00072739" w:rsidRDefault="00072739" w:rsidP="00072739">
      <w:pPr>
        <w:widowControl w:val="0"/>
        <w:spacing w:after="200" w:line="360" w:lineRule="auto"/>
        <w:jc w:val="both"/>
        <w:rPr>
          <w:rFonts w:eastAsia="Calibri" w:cs="Times New Roman"/>
          <w:sz w:val="24"/>
          <w:szCs w:val="24"/>
          <w:lang w:val="en-GB"/>
        </w:rPr>
      </w:pPr>
      <w:r w:rsidRPr="00072739">
        <w:rPr>
          <w:rFonts w:eastAsia="Calibri" w:cs="Times New Roman"/>
          <w:sz w:val="24"/>
          <w:szCs w:val="24"/>
          <w:lang w:val="en-GB"/>
        </w:rPr>
        <w:t xml:space="preserve">For Toby, the farms’ onion and sugar beet crops is where their most likely source of blight will </w:t>
      </w:r>
      <w:r w:rsidR="003330B5" w:rsidRPr="00072739">
        <w:rPr>
          <w:rFonts w:eastAsia="Calibri" w:cs="Times New Roman"/>
          <w:sz w:val="24"/>
          <w:szCs w:val="24"/>
          <w:lang w:val="en-GB"/>
        </w:rPr>
        <w:t>be,</w:t>
      </w:r>
      <w:r w:rsidRPr="00072739">
        <w:rPr>
          <w:rFonts w:eastAsia="Calibri" w:cs="Times New Roman"/>
          <w:sz w:val="24"/>
          <w:szCs w:val="24"/>
          <w:lang w:val="en-GB"/>
        </w:rPr>
        <w:t xml:space="preserve"> so he </w:t>
      </w:r>
      <w:proofErr w:type="gramStart"/>
      <w:r w:rsidRPr="00072739">
        <w:rPr>
          <w:rFonts w:eastAsia="Calibri" w:cs="Times New Roman"/>
          <w:sz w:val="24"/>
          <w:szCs w:val="24"/>
          <w:lang w:val="en-GB"/>
        </w:rPr>
        <w:t>has to</w:t>
      </w:r>
      <w:proofErr w:type="gramEnd"/>
      <w:r w:rsidRPr="00072739">
        <w:rPr>
          <w:rFonts w:eastAsia="Calibri" w:cs="Times New Roman"/>
          <w:sz w:val="24"/>
          <w:szCs w:val="24"/>
          <w:lang w:val="en-GB"/>
        </w:rPr>
        <w:t xml:space="preserve"> ensure all volunteers in these crops are </w:t>
      </w:r>
      <w:r w:rsidR="003330B5" w:rsidRPr="00072739">
        <w:rPr>
          <w:rFonts w:eastAsia="Calibri" w:cs="Times New Roman"/>
          <w:sz w:val="24"/>
          <w:szCs w:val="24"/>
          <w:lang w:val="en-GB"/>
        </w:rPr>
        <w:t>destroyed</w:t>
      </w:r>
      <w:r w:rsidRPr="00072739">
        <w:rPr>
          <w:rFonts w:eastAsia="Calibri" w:cs="Times New Roman"/>
          <w:sz w:val="24"/>
          <w:szCs w:val="24"/>
          <w:lang w:val="en-GB"/>
        </w:rPr>
        <w:t>.</w:t>
      </w:r>
    </w:p>
    <w:p w14:paraId="33A6A262" w14:textId="4F3394B6" w:rsidR="00072739" w:rsidRPr="00072739" w:rsidRDefault="00072739" w:rsidP="00072739">
      <w:pPr>
        <w:widowControl w:val="0"/>
        <w:spacing w:after="200" w:line="360" w:lineRule="auto"/>
        <w:jc w:val="both"/>
        <w:rPr>
          <w:rFonts w:eastAsia="Calibri" w:cs="Times New Roman"/>
          <w:sz w:val="24"/>
          <w:szCs w:val="24"/>
          <w:lang w:val="en-GB"/>
        </w:rPr>
      </w:pPr>
      <w:r w:rsidRPr="00072739">
        <w:rPr>
          <w:rFonts w:eastAsia="Calibri" w:cs="Times New Roman"/>
          <w:sz w:val="24"/>
          <w:szCs w:val="24"/>
          <w:lang w:val="en-GB"/>
        </w:rPr>
        <w:t>He said, “When you are spraying every 7 days and irrigating, the risk level is down to getting your product management right and making sure you are covering every acre you have and everywhere there are potential volunteers.</w:t>
      </w:r>
    </w:p>
    <w:p w14:paraId="1AB05A9A" w14:textId="2211BD03" w:rsidR="00072739" w:rsidRPr="00072739" w:rsidRDefault="00072739" w:rsidP="00072739">
      <w:pPr>
        <w:widowControl w:val="0"/>
        <w:spacing w:after="200" w:line="360" w:lineRule="auto"/>
        <w:jc w:val="both"/>
        <w:rPr>
          <w:rFonts w:eastAsia="Calibri" w:cs="Times New Roman"/>
          <w:sz w:val="24"/>
          <w:szCs w:val="24"/>
          <w:lang w:val="en-GB"/>
        </w:rPr>
      </w:pPr>
      <w:r w:rsidRPr="00072739">
        <w:rPr>
          <w:rFonts w:eastAsia="Calibri" w:cs="Times New Roman"/>
          <w:sz w:val="24"/>
          <w:szCs w:val="24"/>
          <w:lang w:val="en-GB"/>
        </w:rPr>
        <w:t>“I utilise Dyson Farming’s research site for potato agronomy advice and through</w:t>
      </w:r>
      <w:r w:rsidR="003330B5">
        <w:rPr>
          <w:rFonts w:eastAsia="Calibri" w:cs="Times New Roman"/>
          <w:sz w:val="24"/>
          <w:szCs w:val="24"/>
          <w:lang w:val="en-GB"/>
        </w:rPr>
        <w:t xml:space="preserve"> </w:t>
      </w:r>
      <w:r w:rsidRPr="00072739">
        <w:rPr>
          <w:rFonts w:eastAsia="Calibri" w:cs="Times New Roman"/>
          <w:sz w:val="24"/>
          <w:szCs w:val="24"/>
          <w:lang w:val="en-GB"/>
        </w:rPr>
        <w:t>them build a programme around the financial data and the different modes of action</w:t>
      </w:r>
      <w:r w:rsidR="003330B5">
        <w:rPr>
          <w:rFonts w:eastAsia="Calibri" w:cs="Times New Roman"/>
          <w:sz w:val="24"/>
          <w:szCs w:val="24"/>
          <w:lang w:val="en-GB"/>
        </w:rPr>
        <w:t xml:space="preserve">, </w:t>
      </w:r>
      <w:r w:rsidRPr="00072739">
        <w:rPr>
          <w:rFonts w:eastAsia="Calibri" w:cs="Times New Roman"/>
          <w:sz w:val="24"/>
          <w:szCs w:val="24"/>
          <w:lang w:val="en-GB"/>
        </w:rPr>
        <w:t>to give the best possible coverage in a sensible programme.”</w:t>
      </w:r>
    </w:p>
    <w:p w14:paraId="7A9086FB" w14:textId="0AFA0E04" w:rsidR="00072739" w:rsidRPr="00072739" w:rsidRDefault="00072739" w:rsidP="00072739">
      <w:pPr>
        <w:widowControl w:val="0"/>
        <w:spacing w:after="200" w:line="360" w:lineRule="auto"/>
        <w:jc w:val="both"/>
        <w:rPr>
          <w:rFonts w:eastAsia="Calibri" w:cs="Times New Roman"/>
          <w:sz w:val="24"/>
          <w:szCs w:val="24"/>
          <w:lang w:val="en-GB"/>
        </w:rPr>
      </w:pPr>
      <w:r w:rsidRPr="00072739">
        <w:rPr>
          <w:rFonts w:eastAsia="Calibri" w:cs="Times New Roman"/>
          <w:sz w:val="24"/>
          <w:szCs w:val="24"/>
          <w:lang w:val="en-GB"/>
        </w:rPr>
        <w:t xml:space="preserve">Like Eric, Toby will be alternating </w:t>
      </w:r>
      <w:proofErr w:type="spellStart"/>
      <w:r w:rsidRPr="00072739">
        <w:rPr>
          <w:rFonts w:eastAsia="Calibri" w:cs="Times New Roman"/>
          <w:sz w:val="24"/>
          <w:szCs w:val="24"/>
          <w:lang w:val="en-GB"/>
        </w:rPr>
        <w:t>Privest</w:t>
      </w:r>
      <w:proofErr w:type="spellEnd"/>
      <w:r w:rsidRPr="00072739">
        <w:rPr>
          <w:rFonts w:eastAsia="Calibri" w:cs="Times New Roman"/>
          <w:sz w:val="24"/>
          <w:szCs w:val="24"/>
          <w:lang w:val="en-GB"/>
        </w:rPr>
        <w:t xml:space="preserve"> in his programme, “Sprays 3, 5 and 7 will</w:t>
      </w:r>
      <w:r w:rsidR="003330B5">
        <w:rPr>
          <w:rFonts w:eastAsia="Calibri" w:cs="Times New Roman"/>
          <w:sz w:val="24"/>
          <w:szCs w:val="24"/>
          <w:lang w:val="en-GB"/>
        </w:rPr>
        <w:t xml:space="preserve"> </w:t>
      </w:r>
      <w:r w:rsidRPr="00072739">
        <w:rPr>
          <w:rFonts w:eastAsia="Calibri" w:cs="Times New Roman"/>
          <w:sz w:val="24"/>
          <w:szCs w:val="24"/>
          <w:lang w:val="en-GB"/>
        </w:rPr>
        <w:t xml:space="preserve">be </w:t>
      </w:r>
      <w:proofErr w:type="spellStart"/>
      <w:r w:rsidRPr="00072739">
        <w:rPr>
          <w:rFonts w:eastAsia="Calibri" w:cs="Times New Roman"/>
          <w:sz w:val="24"/>
          <w:szCs w:val="24"/>
          <w:lang w:val="en-GB"/>
        </w:rPr>
        <w:t>Privest</w:t>
      </w:r>
      <w:proofErr w:type="spellEnd"/>
      <w:r w:rsidRPr="00072739">
        <w:rPr>
          <w:rFonts w:eastAsia="Calibri" w:cs="Times New Roman"/>
          <w:sz w:val="24"/>
          <w:szCs w:val="24"/>
          <w:lang w:val="en-GB"/>
        </w:rPr>
        <w:t xml:space="preserve"> and I will fill the gaps according to the blight pressure.”</w:t>
      </w:r>
    </w:p>
    <w:p w14:paraId="66457CF4" w14:textId="5FD189D1" w:rsidR="00072739" w:rsidRPr="00072739" w:rsidRDefault="00072739" w:rsidP="00072739">
      <w:pPr>
        <w:spacing w:after="200" w:line="360" w:lineRule="auto"/>
        <w:rPr>
          <w:rFonts w:eastAsia="Calibri" w:cs="Times New Roman"/>
          <w:sz w:val="24"/>
          <w:szCs w:val="24"/>
          <w:lang w:val="en-GB"/>
        </w:rPr>
      </w:pPr>
      <w:r w:rsidRPr="00072739">
        <w:rPr>
          <w:rFonts w:eastAsia="Calibri" w:cs="Times New Roman"/>
          <w:sz w:val="24"/>
          <w:szCs w:val="24"/>
          <w:lang w:val="en-GB"/>
        </w:rPr>
        <w:t xml:space="preserve">“We value </w:t>
      </w:r>
      <w:proofErr w:type="spellStart"/>
      <w:r w:rsidRPr="00072739">
        <w:rPr>
          <w:rFonts w:eastAsia="Calibri" w:cs="Times New Roman"/>
          <w:sz w:val="24"/>
          <w:szCs w:val="24"/>
          <w:lang w:val="en-GB"/>
        </w:rPr>
        <w:t>Privest</w:t>
      </w:r>
      <w:proofErr w:type="spellEnd"/>
      <w:r w:rsidRPr="00072739">
        <w:rPr>
          <w:rFonts w:eastAsia="Calibri" w:cs="Times New Roman"/>
          <w:sz w:val="24"/>
          <w:szCs w:val="24"/>
          <w:lang w:val="en-GB"/>
        </w:rPr>
        <w:t xml:space="preserve"> because it’s different to everything else, so it brings really good</w:t>
      </w:r>
      <w:r w:rsidR="003330B5">
        <w:rPr>
          <w:rFonts w:eastAsia="Calibri" w:cs="Times New Roman"/>
          <w:sz w:val="24"/>
          <w:szCs w:val="24"/>
          <w:lang w:val="en-GB"/>
        </w:rPr>
        <w:t xml:space="preserve"> </w:t>
      </w:r>
      <w:r w:rsidRPr="00072739">
        <w:rPr>
          <w:rFonts w:eastAsia="Calibri" w:cs="Times New Roman"/>
          <w:sz w:val="24"/>
          <w:szCs w:val="24"/>
          <w:lang w:val="en-GB"/>
        </w:rPr>
        <w:t>protection, especially when the crop is growing fast which is one of its main</w:t>
      </w:r>
      <w:r w:rsidR="003330B5">
        <w:rPr>
          <w:rFonts w:eastAsia="Calibri" w:cs="Times New Roman"/>
          <w:sz w:val="24"/>
          <w:szCs w:val="24"/>
          <w:lang w:val="en-GB"/>
        </w:rPr>
        <w:t xml:space="preserve"> </w:t>
      </w:r>
      <w:r w:rsidRPr="00072739">
        <w:rPr>
          <w:rFonts w:eastAsia="Calibri" w:cs="Times New Roman"/>
          <w:sz w:val="24"/>
          <w:szCs w:val="24"/>
          <w:lang w:val="en-GB"/>
        </w:rPr>
        <w:t>benefits.”</w:t>
      </w:r>
    </w:p>
    <w:p w14:paraId="12D78F49" w14:textId="72B5454F" w:rsidR="00072739" w:rsidRPr="00072739" w:rsidRDefault="00072739" w:rsidP="00072739">
      <w:pPr>
        <w:spacing w:after="200" w:line="360" w:lineRule="auto"/>
        <w:rPr>
          <w:rFonts w:eastAsia="Calibri" w:cs="Times New Roman"/>
          <w:sz w:val="24"/>
          <w:szCs w:val="24"/>
          <w:lang w:val="en-GB"/>
        </w:rPr>
      </w:pPr>
      <w:r w:rsidRPr="00072739">
        <w:rPr>
          <w:rFonts w:eastAsia="Calibri" w:cs="Times New Roman"/>
          <w:sz w:val="24"/>
          <w:szCs w:val="24"/>
          <w:lang w:val="en-GB"/>
        </w:rPr>
        <w:t>In Lincolnshire, Lucinda has access to on farm weather stations to work out if the area is in a blight period, however, she finds the James Hutton Fight Against Blight website convenient to use. She said, “I am a Blight Scout and so send samples to</w:t>
      </w:r>
      <w:r w:rsidR="003330B5">
        <w:rPr>
          <w:rFonts w:eastAsia="Calibri" w:cs="Times New Roman"/>
          <w:sz w:val="24"/>
          <w:szCs w:val="24"/>
          <w:lang w:val="en-GB"/>
        </w:rPr>
        <w:t xml:space="preserve"> </w:t>
      </w:r>
      <w:r w:rsidRPr="00072739">
        <w:rPr>
          <w:rFonts w:eastAsia="Calibri" w:cs="Times New Roman"/>
          <w:sz w:val="24"/>
          <w:szCs w:val="24"/>
          <w:lang w:val="en-GB"/>
        </w:rPr>
        <w:t>the James Hutton Institute if I see blight so they can genotype them but last year,</w:t>
      </w:r>
      <w:r w:rsidR="003330B5">
        <w:rPr>
          <w:rFonts w:eastAsia="Calibri" w:cs="Times New Roman"/>
          <w:sz w:val="24"/>
          <w:szCs w:val="24"/>
          <w:lang w:val="en-GB"/>
        </w:rPr>
        <w:t xml:space="preserve"> </w:t>
      </w:r>
      <w:r w:rsidRPr="00072739">
        <w:rPr>
          <w:rFonts w:eastAsia="Calibri" w:cs="Times New Roman"/>
          <w:sz w:val="24"/>
          <w:szCs w:val="24"/>
          <w:lang w:val="en-GB"/>
        </w:rPr>
        <w:t>I didn’t find any.”</w:t>
      </w:r>
    </w:p>
    <w:p w14:paraId="72A0938C" w14:textId="77777777" w:rsidR="00072739" w:rsidRPr="00072739" w:rsidRDefault="00072739" w:rsidP="00072739">
      <w:pPr>
        <w:spacing w:after="200" w:line="360" w:lineRule="auto"/>
        <w:rPr>
          <w:rFonts w:eastAsia="Calibri" w:cs="Times New Roman"/>
          <w:sz w:val="24"/>
          <w:szCs w:val="24"/>
          <w:lang w:val="en-GB"/>
        </w:rPr>
      </w:pPr>
      <w:r w:rsidRPr="00072739">
        <w:rPr>
          <w:rFonts w:eastAsia="Calibri" w:cs="Times New Roman"/>
          <w:sz w:val="24"/>
          <w:szCs w:val="24"/>
          <w:lang w:val="en-GB"/>
        </w:rPr>
        <w:t>The adaptability of phytophthora infestans makes it a very difficult organism to cope with and so growers need to know what genotypes of blight are in the crop to help inform spray decisions.</w:t>
      </w:r>
    </w:p>
    <w:p w14:paraId="15494C43" w14:textId="257F0AC0" w:rsidR="00072739" w:rsidRPr="00072739" w:rsidRDefault="00072739" w:rsidP="00072739">
      <w:pPr>
        <w:widowControl w:val="0"/>
        <w:spacing w:after="200" w:line="360" w:lineRule="auto"/>
        <w:jc w:val="both"/>
        <w:rPr>
          <w:rFonts w:eastAsia="Calibri" w:cs="Times New Roman"/>
          <w:sz w:val="24"/>
          <w:szCs w:val="24"/>
          <w:lang w:val="en-GB"/>
        </w:rPr>
      </w:pPr>
      <w:r w:rsidRPr="00072739">
        <w:rPr>
          <w:rFonts w:eastAsia="Calibri" w:cs="Times New Roman"/>
          <w:sz w:val="24"/>
          <w:szCs w:val="24"/>
          <w:lang w:val="en-GB"/>
        </w:rPr>
        <w:t xml:space="preserve">“We started blight programmes when the crop was at rosette stage, and we tend </w:t>
      </w:r>
      <w:proofErr w:type="gramStart"/>
      <w:r w:rsidRPr="00072739">
        <w:rPr>
          <w:rFonts w:eastAsia="Calibri" w:cs="Times New Roman"/>
          <w:sz w:val="24"/>
          <w:szCs w:val="24"/>
          <w:lang w:val="en-GB"/>
        </w:rPr>
        <w:t>to</w:t>
      </w:r>
      <w:r w:rsidR="003330B5">
        <w:rPr>
          <w:rFonts w:eastAsia="Calibri" w:cs="Times New Roman"/>
          <w:sz w:val="24"/>
          <w:szCs w:val="24"/>
          <w:lang w:val="en-GB"/>
        </w:rPr>
        <w:t xml:space="preserve">  </w:t>
      </w:r>
      <w:r w:rsidRPr="00072739">
        <w:rPr>
          <w:rFonts w:eastAsia="Calibri" w:cs="Times New Roman"/>
          <w:sz w:val="24"/>
          <w:szCs w:val="24"/>
          <w:lang w:val="en-GB"/>
        </w:rPr>
        <w:t>keep</w:t>
      </w:r>
      <w:proofErr w:type="gramEnd"/>
      <w:r w:rsidRPr="00072739">
        <w:rPr>
          <w:rFonts w:eastAsia="Calibri" w:cs="Times New Roman"/>
          <w:sz w:val="24"/>
          <w:szCs w:val="24"/>
          <w:lang w:val="en-GB"/>
        </w:rPr>
        <w:t xml:space="preserve"> the spray interval to 7 days, we don’t push it to 10 days as you can soon get</w:t>
      </w:r>
      <w:r w:rsidR="003330B5">
        <w:rPr>
          <w:rFonts w:eastAsia="Calibri" w:cs="Times New Roman"/>
          <w:sz w:val="24"/>
          <w:szCs w:val="24"/>
          <w:lang w:val="en-GB"/>
        </w:rPr>
        <w:t xml:space="preserve"> </w:t>
      </w:r>
      <w:r w:rsidRPr="00072739">
        <w:rPr>
          <w:rFonts w:eastAsia="Calibri" w:cs="Times New Roman"/>
          <w:sz w:val="24"/>
          <w:szCs w:val="24"/>
          <w:lang w:val="en-GB"/>
        </w:rPr>
        <w:t>in</w:t>
      </w:r>
      <w:r w:rsidR="00552607">
        <w:rPr>
          <w:rFonts w:eastAsia="Calibri" w:cs="Times New Roman"/>
          <w:sz w:val="24"/>
          <w:szCs w:val="24"/>
          <w:lang w:val="en-GB"/>
        </w:rPr>
        <w:t xml:space="preserve"> </w:t>
      </w:r>
      <w:r w:rsidRPr="00072739">
        <w:rPr>
          <w:rFonts w:eastAsia="Calibri" w:cs="Times New Roman"/>
          <w:sz w:val="24"/>
          <w:szCs w:val="24"/>
          <w:lang w:val="en-GB"/>
        </w:rPr>
        <w:t>a muddle if the weather changes.</w:t>
      </w:r>
    </w:p>
    <w:p w14:paraId="37FF571E" w14:textId="53F8A9E3" w:rsidR="00072739" w:rsidRPr="00072739" w:rsidRDefault="00072739" w:rsidP="00072739">
      <w:pPr>
        <w:widowControl w:val="0"/>
        <w:spacing w:after="200" w:line="360" w:lineRule="auto"/>
        <w:jc w:val="both"/>
        <w:rPr>
          <w:rFonts w:eastAsia="Calibri" w:cs="Times New Roman"/>
          <w:sz w:val="24"/>
          <w:szCs w:val="24"/>
        </w:rPr>
      </w:pPr>
      <w:r w:rsidRPr="000C3ECC">
        <w:rPr>
          <w:rFonts w:eastAsia="Calibri" w:cs="Times New Roman"/>
          <w:sz w:val="24"/>
          <w:szCs w:val="24"/>
          <w:lang w:val="en-GB"/>
        </w:rPr>
        <w:t>“</w:t>
      </w:r>
      <w:r w:rsidRPr="000C3ECC">
        <w:rPr>
          <w:rFonts w:eastAsia="Calibri" w:cs="Times New Roman"/>
          <w:sz w:val="24"/>
          <w:szCs w:val="24"/>
        </w:rPr>
        <w:t xml:space="preserve">We do have an outline </w:t>
      </w:r>
      <w:proofErr w:type="gramStart"/>
      <w:r w:rsidRPr="000C3ECC">
        <w:rPr>
          <w:rFonts w:eastAsia="Calibri" w:cs="Times New Roman"/>
          <w:sz w:val="24"/>
          <w:szCs w:val="24"/>
        </w:rPr>
        <w:t>plan</w:t>
      </w:r>
      <w:proofErr w:type="gramEnd"/>
      <w:r w:rsidRPr="000C3ECC">
        <w:rPr>
          <w:rFonts w:eastAsia="Calibri" w:cs="Times New Roman"/>
          <w:sz w:val="24"/>
          <w:szCs w:val="24"/>
        </w:rPr>
        <w:t xml:space="preserve"> but we keep it </w:t>
      </w:r>
      <w:proofErr w:type="gramStart"/>
      <w:r w:rsidRPr="000C3ECC">
        <w:rPr>
          <w:rFonts w:eastAsia="Calibri" w:cs="Times New Roman"/>
          <w:sz w:val="24"/>
          <w:szCs w:val="24"/>
        </w:rPr>
        <w:t>fairly flexible</w:t>
      </w:r>
      <w:proofErr w:type="gramEnd"/>
      <w:r w:rsidRPr="000C3ECC">
        <w:rPr>
          <w:rFonts w:eastAsia="Calibri" w:cs="Times New Roman"/>
          <w:sz w:val="24"/>
          <w:szCs w:val="24"/>
        </w:rPr>
        <w:t xml:space="preserve"> depending on blight</w:t>
      </w:r>
      <w:r w:rsidR="003330B5" w:rsidRPr="000C3ECC">
        <w:rPr>
          <w:rFonts w:eastAsia="Calibri" w:cs="Times New Roman"/>
          <w:sz w:val="24"/>
          <w:szCs w:val="24"/>
        </w:rPr>
        <w:t xml:space="preserve"> </w:t>
      </w:r>
      <w:r w:rsidRPr="000C3ECC">
        <w:rPr>
          <w:rFonts w:eastAsia="Calibri" w:cs="Times New Roman"/>
          <w:sz w:val="24"/>
          <w:szCs w:val="24"/>
        </w:rPr>
        <w:t>pressur</w:t>
      </w:r>
      <w:r w:rsidR="003330B5" w:rsidRPr="000C3ECC">
        <w:rPr>
          <w:rFonts w:eastAsia="Calibri" w:cs="Times New Roman"/>
          <w:sz w:val="24"/>
          <w:szCs w:val="24"/>
        </w:rPr>
        <w:t>e</w:t>
      </w:r>
      <w:r w:rsidRPr="000C3ECC">
        <w:rPr>
          <w:rFonts w:eastAsia="Calibri" w:cs="Times New Roman"/>
          <w:sz w:val="24"/>
          <w:szCs w:val="24"/>
        </w:rPr>
        <w:t xml:space="preserve">, something </w:t>
      </w:r>
      <w:r w:rsidR="007D2C01" w:rsidRPr="000C3ECC">
        <w:rPr>
          <w:rFonts w:eastAsia="Calibri" w:cs="Times New Roman"/>
          <w:sz w:val="24"/>
          <w:szCs w:val="24"/>
        </w:rPr>
        <w:t xml:space="preserve">with </w:t>
      </w:r>
      <w:r w:rsidRPr="000C3ECC">
        <w:rPr>
          <w:rFonts w:eastAsia="Calibri" w:cs="Times New Roman"/>
          <w:sz w:val="24"/>
          <w:szCs w:val="24"/>
        </w:rPr>
        <w:t xml:space="preserve">tuber blight </w:t>
      </w:r>
      <w:r w:rsidR="007D2C01" w:rsidRPr="000C3ECC">
        <w:rPr>
          <w:rFonts w:eastAsia="Calibri" w:cs="Times New Roman"/>
          <w:sz w:val="24"/>
          <w:szCs w:val="24"/>
        </w:rPr>
        <w:t xml:space="preserve">activity </w:t>
      </w:r>
      <w:r w:rsidRPr="000C3ECC">
        <w:rPr>
          <w:rFonts w:eastAsia="Calibri" w:cs="Times New Roman"/>
          <w:sz w:val="24"/>
          <w:szCs w:val="24"/>
        </w:rPr>
        <w:t>first</w:t>
      </w:r>
      <w:r w:rsidR="000C3ECC">
        <w:rPr>
          <w:rFonts w:eastAsia="Calibri" w:cs="Times New Roman"/>
          <w:sz w:val="24"/>
          <w:szCs w:val="24"/>
        </w:rPr>
        <w:t xml:space="preserve"> </w:t>
      </w:r>
      <w:r w:rsidR="007D2C01" w:rsidRPr="000C3ECC">
        <w:rPr>
          <w:rFonts w:eastAsia="Calibri" w:cs="Times New Roman"/>
          <w:sz w:val="24"/>
          <w:szCs w:val="24"/>
        </w:rPr>
        <w:t>just in case there is blight in the seed</w:t>
      </w:r>
      <w:r w:rsidRPr="000C3ECC">
        <w:rPr>
          <w:rFonts w:eastAsia="Calibri" w:cs="Times New Roman"/>
          <w:sz w:val="24"/>
          <w:szCs w:val="24"/>
        </w:rPr>
        <w:t xml:space="preserve">, and then systemic products at rapid growth, with </w:t>
      </w:r>
      <w:r w:rsidR="007D2C01" w:rsidRPr="000C3ECC">
        <w:rPr>
          <w:rFonts w:eastAsia="Calibri" w:cs="Times New Roman"/>
          <w:sz w:val="24"/>
          <w:szCs w:val="24"/>
        </w:rPr>
        <w:t xml:space="preserve">protectants </w:t>
      </w:r>
      <w:r w:rsidRPr="000C3ECC">
        <w:rPr>
          <w:rFonts w:eastAsia="Calibri" w:cs="Times New Roman"/>
          <w:sz w:val="24"/>
          <w:szCs w:val="24"/>
        </w:rPr>
        <w:t>at full canopy and then something for tuber blight at the end.</w:t>
      </w:r>
    </w:p>
    <w:p w14:paraId="59BDFD41" w14:textId="2AB6EF00" w:rsidR="00072739" w:rsidRPr="00072739" w:rsidRDefault="00072739" w:rsidP="00072739">
      <w:pPr>
        <w:widowControl w:val="0"/>
        <w:spacing w:after="200" w:line="360" w:lineRule="auto"/>
        <w:jc w:val="both"/>
        <w:rPr>
          <w:rFonts w:eastAsia="Calibri" w:cs="Times New Roman"/>
          <w:sz w:val="24"/>
          <w:szCs w:val="24"/>
          <w:lang w:val="en-GB"/>
        </w:rPr>
      </w:pPr>
      <w:r w:rsidRPr="00072739">
        <w:rPr>
          <w:rFonts w:eastAsia="Calibri" w:cs="Times New Roman"/>
          <w:sz w:val="24"/>
          <w:szCs w:val="24"/>
          <w:lang w:val="en-GB"/>
        </w:rPr>
        <w:lastRenderedPageBreak/>
        <w:t xml:space="preserve">“Everyone’s margins are obviously tight </w:t>
      </w:r>
      <w:proofErr w:type="gramStart"/>
      <w:r w:rsidRPr="00072739">
        <w:rPr>
          <w:rFonts w:eastAsia="Calibri" w:cs="Times New Roman"/>
          <w:sz w:val="24"/>
          <w:szCs w:val="24"/>
          <w:lang w:val="en-GB"/>
        </w:rPr>
        <w:t xml:space="preserve">at the </w:t>
      </w:r>
      <w:r w:rsidR="003330B5" w:rsidRPr="00072739">
        <w:rPr>
          <w:rFonts w:eastAsia="Calibri" w:cs="Times New Roman"/>
          <w:sz w:val="24"/>
          <w:szCs w:val="24"/>
          <w:lang w:val="en-GB"/>
        </w:rPr>
        <w:t>moment</w:t>
      </w:r>
      <w:proofErr w:type="gramEnd"/>
      <w:r w:rsidR="003330B5" w:rsidRPr="00072739">
        <w:rPr>
          <w:rFonts w:eastAsia="Calibri" w:cs="Times New Roman"/>
          <w:sz w:val="24"/>
          <w:szCs w:val="24"/>
          <w:lang w:val="en-GB"/>
        </w:rPr>
        <w:t>,</w:t>
      </w:r>
      <w:r w:rsidRPr="00072739">
        <w:rPr>
          <w:rFonts w:eastAsia="Calibri" w:cs="Times New Roman"/>
          <w:sz w:val="24"/>
          <w:szCs w:val="24"/>
          <w:lang w:val="en-GB"/>
        </w:rPr>
        <w:t xml:space="preserve"> so we are trying to tailor the</w:t>
      </w:r>
      <w:r w:rsidR="003330B5">
        <w:rPr>
          <w:rFonts w:eastAsia="Calibri" w:cs="Times New Roman"/>
          <w:sz w:val="24"/>
          <w:szCs w:val="24"/>
          <w:lang w:val="en-GB"/>
        </w:rPr>
        <w:t xml:space="preserve"> </w:t>
      </w:r>
      <w:proofErr w:type="gramStart"/>
      <w:r w:rsidRPr="00072739">
        <w:rPr>
          <w:rFonts w:eastAsia="Calibri" w:cs="Times New Roman"/>
          <w:sz w:val="24"/>
          <w:szCs w:val="24"/>
          <w:lang w:val="en-GB"/>
        </w:rPr>
        <w:t>sprays</w:t>
      </w:r>
      <w:proofErr w:type="gramEnd"/>
      <w:r w:rsidRPr="00072739">
        <w:rPr>
          <w:rFonts w:eastAsia="Calibri" w:cs="Times New Roman"/>
          <w:sz w:val="24"/>
          <w:szCs w:val="24"/>
          <w:lang w:val="en-GB"/>
        </w:rPr>
        <w:t xml:space="preserve"> but it is hard especially now without mancozeb. Fluazinam does have a</w:t>
      </w:r>
      <w:r w:rsidR="003330B5">
        <w:rPr>
          <w:rFonts w:eastAsia="Calibri" w:cs="Times New Roman"/>
          <w:sz w:val="24"/>
          <w:szCs w:val="24"/>
          <w:lang w:val="en-GB"/>
        </w:rPr>
        <w:t xml:space="preserve"> </w:t>
      </w:r>
      <w:r w:rsidRPr="00072739">
        <w:rPr>
          <w:rFonts w:eastAsia="Calibri" w:cs="Times New Roman"/>
          <w:sz w:val="24"/>
          <w:szCs w:val="24"/>
          <w:lang w:val="en-GB"/>
        </w:rPr>
        <w:t xml:space="preserve">place as a mix partner and I will use </w:t>
      </w:r>
      <w:proofErr w:type="spellStart"/>
      <w:r w:rsidRPr="00072739">
        <w:rPr>
          <w:rFonts w:eastAsia="Calibri" w:cs="Times New Roman"/>
          <w:sz w:val="24"/>
          <w:szCs w:val="24"/>
          <w:lang w:val="en-GB"/>
        </w:rPr>
        <w:t>Privest</w:t>
      </w:r>
      <w:proofErr w:type="spellEnd"/>
      <w:r w:rsidRPr="00072739">
        <w:rPr>
          <w:rFonts w:eastAsia="Calibri" w:cs="Times New Roman"/>
          <w:sz w:val="24"/>
          <w:szCs w:val="24"/>
          <w:lang w:val="en-GB"/>
        </w:rPr>
        <w:t xml:space="preserve"> in the programme because it has 2 modes of action and if the pressure isn’t too high, I’ll use it on its own.”</w:t>
      </w:r>
    </w:p>
    <w:p w14:paraId="7B341A6D" w14:textId="3BC967FF" w:rsidR="001A61C0" w:rsidRPr="002F3F10" w:rsidRDefault="003330B5" w:rsidP="00222524">
      <w:pPr>
        <w:pStyle w:val="FormatStandard"/>
        <w:widowControl w:val="0"/>
        <w:ind w:right="0"/>
        <w:jc w:val="both"/>
        <w:rPr>
          <w:lang w:val="en-GB"/>
        </w:rPr>
      </w:pPr>
      <w:r w:rsidRPr="002F3F10">
        <w:rPr>
          <w:lang w:val="en-GB"/>
        </w:rPr>
        <w:t xml:space="preserve">The BASF Perfecting Potatoes Together campaign also caught up with grower David Bell, David Cooke from the James Hutton Institute, and BASF Agronomist </w:t>
      </w:r>
      <w:r w:rsidR="002F3F10" w:rsidRPr="002F3F10">
        <w:rPr>
          <w:lang w:val="en-GB"/>
        </w:rPr>
        <w:t xml:space="preserve">Scott Milne, to find out how the season is going and share some top recommendations to give potato crops the best chance. Watch the video </w:t>
      </w:r>
      <w:hyperlink r:id="rId11" w:history="1">
        <w:r w:rsidR="002F3F10" w:rsidRPr="002258A3">
          <w:rPr>
            <w:rStyle w:val="Hyperlink"/>
            <w:lang w:val="en-GB"/>
          </w:rPr>
          <w:t>here</w:t>
        </w:r>
      </w:hyperlink>
      <w:r w:rsidR="002F3F10" w:rsidRPr="002F3F10">
        <w:rPr>
          <w:lang w:val="en-GB"/>
        </w:rPr>
        <w:t>.</w:t>
      </w:r>
      <w:r w:rsidRPr="002F3F10">
        <w:rPr>
          <w:lang w:val="en-GB"/>
        </w:rPr>
        <w:t xml:space="preserve"> </w:t>
      </w:r>
    </w:p>
    <w:p w14:paraId="1E727806" w14:textId="77777777" w:rsidR="002B69C6" w:rsidRDefault="002B69C6" w:rsidP="00C15240">
      <w:pPr>
        <w:pStyle w:val="FormatStandard"/>
        <w:widowControl w:val="0"/>
        <w:ind w:right="0"/>
        <w:jc w:val="both"/>
        <w:rPr>
          <w:lang w:val="en-GB"/>
        </w:rPr>
      </w:pPr>
    </w:p>
    <w:p w14:paraId="23B3A681" w14:textId="77777777" w:rsidR="001F2CD1" w:rsidRPr="00C15240" w:rsidRDefault="001F2CD1" w:rsidP="00C15240">
      <w:pPr>
        <w:pStyle w:val="FormatStandard"/>
        <w:widowControl w:val="0"/>
        <w:ind w:right="0"/>
        <w:jc w:val="both"/>
        <w:rPr>
          <w:lang w:val="en-GB"/>
        </w:rPr>
      </w:pPr>
    </w:p>
    <w:p w14:paraId="4F9224E5" w14:textId="77777777" w:rsidR="000E55C7" w:rsidRDefault="000E55C7" w:rsidP="00C15240">
      <w:pPr>
        <w:pStyle w:val="FormatStandard"/>
        <w:widowControl w:val="0"/>
        <w:ind w:right="0"/>
        <w:jc w:val="both"/>
        <w:rPr>
          <w:lang w:val="en-GB"/>
        </w:rPr>
      </w:pPr>
    </w:p>
    <w:p w14:paraId="5AB3F667" w14:textId="77777777" w:rsidR="000E55C7" w:rsidRPr="00E81C51" w:rsidRDefault="000E55C7" w:rsidP="00C15240">
      <w:pPr>
        <w:pStyle w:val="FormatStandard"/>
        <w:ind w:right="0"/>
        <w:jc w:val="center"/>
        <w:rPr>
          <w:sz w:val="28"/>
          <w:szCs w:val="28"/>
          <w:lang w:val="en-GB"/>
        </w:rPr>
      </w:pPr>
      <w:r w:rsidRPr="00E81C51">
        <w:rPr>
          <w:sz w:val="28"/>
          <w:szCs w:val="28"/>
          <w:lang w:val="en-GB"/>
        </w:rPr>
        <w:t>~ENDS~</w:t>
      </w:r>
    </w:p>
    <w:p w14:paraId="4500C022" w14:textId="77777777" w:rsidR="000E55C7" w:rsidRPr="00113DB1" w:rsidRDefault="000E55C7" w:rsidP="000E55C7">
      <w:pPr>
        <w:pStyle w:val="FormatStandard"/>
        <w:ind w:right="0"/>
        <w:rPr>
          <w:sz w:val="20"/>
          <w:szCs w:val="20"/>
          <w:lang w:val="en-GB"/>
        </w:rPr>
      </w:pPr>
      <w:r>
        <w:rPr>
          <w:sz w:val="20"/>
          <w:szCs w:val="20"/>
          <w:lang w:val="en-GB"/>
        </w:rPr>
        <w:t>D</w:t>
      </w:r>
      <w:r w:rsidRPr="00113DB1">
        <w:rPr>
          <w:sz w:val="20"/>
          <w:szCs w:val="20"/>
          <w:lang w:val="en-GB"/>
        </w:rPr>
        <w:t>isclaimer</w:t>
      </w:r>
    </w:p>
    <w:p w14:paraId="48D7B5B6" w14:textId="2931DA9A" w:rsidR="000E55C7" w:rsidRDefault="000E55C7" w:rsidP="000E55C7">
      <w:pPr>
        <w:pStyle w:val="FormatStandard"/>
        <w:widowControl w:val="0"/>
        <w:ind w:right="0"/>
        <w:rPr>
          <w:sz w:val="20"/>
          <w:szCs w:val="20"/>
          <w:lang w:val="en-GB"/>
        </w:rPr>
      </w:pPr>
      <w:r w:rsidRPr="00201950">
        <w:rPr>
          <w:sz w:val="20"/>
          <w:szCs w:val="20"/>
          <w:lang w:val="en-GB"/>
        </w:rPr>
        <w:t>Use plant protection products safely. Always read the label and product information before use. For further product information including warning phrases and symbols refer to</w:t>
      </w:r>
      <w:r w:rsidR="00BE6312">
        <w:rPr>
          <w:sz w:val="20"/>
          <w:szCs w:val="20"/>
          <w:lang w:val="en-GB"/>
        </w:rPr>
        <w:t xml:space="preserve"> </w:t>
      </w:r>
      <w:hyperlink r:id="rId12" w:history="1">
        <w:r w:rsidR="00686082" w:rsidRPr="0018419D">
          <w:rPr>
            <w:rStyle w:val="Hyperlink"/>
            <w:sz w:val="20"/>
            <w:szCs w:val="20"/>
            <w:lang w:val="en-GB"/>
          </w:rPr>
          <w:t>https://www.agricentre.basf.co.uk</w:t>
        </w:r>
      </w:hyperlink>
      <w:r w:rsidR="00686082">
        <w:rPr>
          <w:sz w:val="20"/>
          <w:szCs w:val="20"/>
          <w:lang w:val="en-GB"/>
        </w:rPr>
        <w:t xml:space="preserve"> </w:t>
      </w:r>
    </w:p>
    <w:p w14:paraId="747011AE" w14:textId="0D5BF5E1" w:rsidR="008459C2" w:rsidRDefault="008459C2" w:rsidP="000E55C7">
      <w:pPr>
        <w:pStyle w:val="FormatStandard"/>
        <w:widowControl w:val="0"/>
        <w:ind w:right="0"/>
        <w:rPr>
          <w:sz w:val="20"/>
          <w:szCs w:val="20"/>
          <w:lang w:val="en-GB"/>
        </w:rPr>
      </w:pPr>
      <w:proofErr w:type="spellStart"/>
      <w:r>
        <w:rPr>
          <w:sz w:val="20"/>
          <w:szCs w:val="20"/>
          <w:lang w:val="en-GB"/>
        </w:rPr>
        <w:t>Privest</w:t>
      </w:r>
      <w:proofErr w:type="spellEnd"/>
      <w:r w:rsidR="001D4679" w:rsidRPr="001D4679">
        <w:rPr>
          <w:sz w:val="20"/>
          <w:szCs w:val="20"/>
          <w:vertAlign w:val="superscript"/>
        </w:rPr>
        <w:t>®</w:t>
      </w:r>
      <w:r w:rsidR="001D4679" w:rsidRPr="001D4679">
        <w:rPr>
          <w:sz w:val="20"/>
          <w:szCs w:val="20"/>
        </w:rPr>
        <w:t xml:space="preserve"> </w:t>
      </w:r>
      <w:r>
        <w:rPr>
          <w:sz w:val="20"/>
          <w:szCs w:val="20"/>
          <w:lang w:val="en-GB"/>
        </w:rPr>
        <w:t xml:space="preserve">contains </w:t>
      </w:r>
      <w:proofErr w:type="spellStart"/>
      <w:r w:rsidR="00666F3C" w:rsidRPr="00666F3C">
        <w:rPr>
          <w:sz w:val="20"/>
          <w:szCs w:val="20"/>
          <w:lang w:val="en-GB"/>
        </w:rPr>
        <w:t>ametoctradin</w:t>
      </w:r>
      <w:proofErr w:type="spellEnd"/>
      <w:r w:rsidR="00666F3C" w:rsidRPr="00666F3C">
        <w:rPr>
          <w:sz w:val="20"/>
          <w:szCs w:val="20"/>
          <w:lang w:val="en-GB"/>
        </w:rPr>
        <w:t xml:space="preserve"> + potassium phosphonates</w:t>
      </w:r>
      <w:r w:rsidR="003D53BA">
        <w:rPr>
          <w:sz w:val="20"/>
          <w:szCs w:val="20"/>
          <w:lang w:val="en-GB"/>
        </w:rPr>
        <w:t>.</w:t>
      </w:r>
      <w:r w:rsidR="00D81DA1">
        <w:rPr>
          <w:sz w:val="20"/>
          <w:szCs w:val="20"/>
          <w:lang w:val="en-GB"/>
        </w:rPr>
        <w:t xml:space="preserve"> </w:t>
      </w:r>
      <w:proofErr w:type="spellStart"/>
      <w:r w:rsidR="00D81DA1">
        <w:rPr>
          <w:sz w:val="20"/>
          <w:szCs w:val="20"/>
          <w:lang w:val="en-GB"/>
        </w:rPr>
        <w:t>Revus</w:t>
      </w:r>
      <w:proofErr w:type="spellEnd"/>
      <w:r w:rsidR="00D81DA1">
        <w:rPr>
          <w:sz w:val="20"/>
          <w:szCs w:val="20"/>
          <w:lang w:val="en-GB"/>
        </w:rPr>
        <w:t xml:space="preserve"> </w:t>
      </w:r>
      <w:r w:rsidR="00147107">
        <w:rPr>
          <w:sz w:val="20"/>
          <w:szCs w:val="20"/>
          <w:lang w:val="en-GB"/>
        </w:rPr>
        <w:t xml:space="preserve">contains </w:t>
      </w:r>
      <w:proofErr w:type="spellStart"/>
      <w:r w:rsidR="00147107">
        <w:rPr>
          <w:sz w:val="20"/>
          <w:szCs w:val="20"/>
          <w:lang w:val="en-GB"/>
        </w:rPr>
        <w:t>mandipropamid</w:t>
      </w:r>
      <w:proofErr w:type="spellEnd"/>
      <w:r w:rsidR="002B7B5E">
        <w:rPr>
          <w:sz w:val="20"/>
          <w:szCs w:val="20"/>
          <w:lang w:val="en-GB"/>
        </w:rPr>
        <w:t>.</w:t>
      </w:r>
      <w:r w:rsidR="00147107">
        <w:rPr>
          <w:sz w:val="20"/>
          <w:szCs w:val="20"/>
          <w:lang w:val="en-GB"/>
        </w:rPr>
        <w:t xml:space="preserve"> </w:t>
      </w:r>
      <w:proofErr w:type="spellStart"/>
      <w:r w:rsidR="001D4679" w:rsidRPr="001D4679">
        <w:rPr>
          <w:sz w:val="20"/>
          <w:szCs w:val="20"/>
          <w:lang w:val="en-GB"/>
        </w:rPr>
        <w:t>Privest</w:t>
      </w:r>
      <w:proofErr w:type="spellEnd"/>
      <w:r w:rsidR="001D4679" w:rsidRPr="001D4679">
        <w:rPr>
          <w:sz w:val="20"/>
          <w:szCs w:val="20"/>
          <w:vertAlign w:val="superscript"/>
        </w:rPr>
        <w:t>®</w:t>
      </w:r>
      <w:r w:rsidR="001D4679" w:rsidRPr="001D4679">
        <w:rPr>
          <w:sz w:val="20"/>
          <w:szCs w:val="20"/>
        </w:rPr>
        <w:t xml:space="preserve"> </w:t>
      </w:r>
      <w:r w:rsidR="001D4679">
        <w:rPr>
          <w:sz w:val="20"/>
          <w:szCs w:val="20"/>
        </w:rPr>
        <w:t xml:space="preserve">is </w:t>
      </w:r>
      <w:r w:rsidRPr="00EA2A5B">
        <w:rPr>
          <w:sz w:val="20"/>
          <w:szCs w:val="20"/>
          <w:lang w:val="en-GB"/>
        </w:rPr>
        <w:t>a registered Trademarks of BASF. © BASF 2026. All rights reserved</w:t>
      </w:r>
    </w:p>
    <w:p w14:paraId="1662ED66" w14:textId="77777777" w:rsidR="000E55C7" w:rsidRDefault="000E55C7" w:rsidP="000E55C7">
      <w:pPr>
        <w:pStyle w:val="FormatStandard"/>
        <w:widowControl w:val="0"/>
        <w:ind w:right="0"/>
        <w:jc w:val="both"/>
        <w:rPr>
          <w:lang w:val="en-GB"/>
        </w:rPr>
      </w:pPr>
    </w:p>
    <w:p w14:paraId="6C3A1335" w14:textId="77777777" w:rsidR="000E55C7" w:rsidRDefault="000E55C7" w:rsidP="000E55C7">
      <w:pPr>
        <w:spacing w:after="240" w:line="360" w:lineRule="auto"/>
        <w:jc w:val="both"/>
        <w:rPr>
          <w:rFonts w:cs="Arial"/>
          <w:b/>
          <w:bCs/>
          <w:lang w:val="en-US"/>
        </w:rPr>
      </w:pPr>
      <w:r>
        <w:rPr>
          <w:rFonts w:cs="Arial"/>
          <w:b/>
          <w:bCs/>
          <w:lang w:val="en-US"/>
        </w:rPr>
        <w:t>About BASF’s Agricultural Solutions division</w:t>
      </w:r>
    </w:p>
    <w:p w14:paraId="7C40499F" w14:textId="77777777" w:rsidR="00976A16" w:rsidRPr="00976A16" w:rsidRDefault="00976A16" w:rsidP="00976A16">
      <w:pPr>
        <w:widowControl w:val="0"/>
        <w:spacing w:line="360" w:lineRule="auto"/>
        <w:jc w:val="both"/>
        <w:rPr>
          <w:rFonts w:eastAsia="Calibri" w:cs="Times New Roman"/>
          <w:lang w:val="en-US"/>
        </w:rPr>
      </w:pPr>
      <w:r w:rsidRPr="00976A16">
        <w:rPr>
          <w:rFonts w:eastAsia="Calibri" w:cs="Times New Roman"/>
          <w:lang w:val="en-US"/>
        </w:rPr>
        <w:t>About BASF’s Agricultural Solutions division</w:t>
      </w:r>
    </w:p>
    <w:p w14:paraId="4955501F" w14:textId="77777777" w:rsidR="00976A16" w:rsidRPr="00976A16" w:rsidRDefault="00976A16" w:rsidP="00976A16">
      <w:pPr>
        <w:widowControl w:val="0"/>
        <w:spacing w:line="360" w:lineRule="auto"/>
        <w:jc w:val="both"/>
        <w:rPr>
          <w:rFonts w:eastAsia="Calibri" w:cs="Times New Roman"/>
          <w:lang w:val="en-US"/>
        </w:rPr>
      </w:pPr>
    </w:p>
    <w:p w14:paraId="0F460A1F" w14:textId="3DAFF481" w:rsidR="000E55C7" w:rsidRDefault="00055B9D" w:rsidP="00976A16">
      <w:pPr>
        <w:widowControl w:val="0"/>
        <w:spacing w:line="360" w:lineRule="auto"/>
        <w:jc w:val="both"/>
        <w:rPr>
          <w:rFonts w:eastAsia="Arial" w:cs="Arial"/>
          <w:lang w:val="en-US"/>
        </w:rPr>
      </w:pPr>
      <w:r w:rsidRPr="00055B9D">
        <w:rPr>
          <w:rFonts w:eastAsia="Calibri" w:cs="Times New Roman"/>
        </w:rPr>
        <w:t>Everything we do, we do for the love of farming. Farming is fundamental to provide sufficient and affordable food for a rapidly growing population, while reducing environmental impacts. That’s why we are working with partners and experts to integrate sustainability criteria into all business decisions. With €990 million in 2025, we invest in a strong R&amp;D pipeline, and our solutions are purpose-designed for different crop systems. Connecting seeds and traits, crop protection products, digital tools and sustainability approaches, to help deliver the best possible outcomes for farmers, growers and stakeholders along the value chain. In 2025, our business generated sales of €9.6 billion. For more information, please visit www.agriculture.basf.com or our social media channels.</w:t>
      </w:r>
    </w:p>
    <w:p w14:paraId="0CFF10D8" w14:textId="77777777" w:rsidR="000E55C7" w:rsidRDefault="000E55C7" w:rsidP="000E55C7">
      <w:pPr>
        <w:widowControl w:val="0"/>
        <w:spacing w:line="360" w:lineRule="auto"/>
        <w:jc w:val="both"/>
        <w:rPr>
          <w:rFonts w:eastAsia="Arial" w:cs="Arial"/>
          <w:b/>
          <w:bCs/>
          <w:lang w:val="en-US"/>
        </w:rPr>
      </w:pPr>
    </w:p>
    <w:p w14:paraId="3035F02F" w14:textId="77777777" w:rsidR="000E55C7" w:rsidRDefault="000E55C7" w:rsidP="000E55C7">
      <w:pPr>
        <w:spacing w:line="360" w:lineRule="auto"/>
        <w:jc w:val="both"/>
      </w:pPr>
      <w:r w:rsidRPr="5388DA4F">
        <w:rPr>
          <w:rFonts w:eastAsia="Arial" w:cs="Arial"/>
          <w:b/>
          <w:bCs/>
          <w:lang w:val="en-US"/>
        </w:rPr>
        <w:t>About BASF</w:t>
      </w:r>
    </w:p>
    <w:p w14:paraId="1DC3351C" w14:textId="6CBBBE7A" w:rsidR="000E55C7" w:rsidRDefault="00055B9D" w:rsidP="000E55C7">
      <w:pPr>
        <w:widowControl w:val="0"/>
        <w:spacing w:line="360" w:lineRule="auto"/>
        <w:jc w:val="both"/>
        <w:rPr>
          <w:rFonts w:eastAsia="Arial" w:cs="Arial"/>
          <w:lang w:val="en-US"/>
        </w:rPr>
      </w:pPr>
      <w:r w:rsidRPr="00055B9D">
        <w:rPr>
          <w:rFonts w:eastAsia="Arial" w:cs="Arial"/>
          <w:color w:val="000000" w:themeColor="text1"/>
        </w:rPr>
        <w:t xml:space="preserve">At BASF, we create chemistry for a sustainable future. Our ambition: We want to be the preferred </w:t>
      </w:r>
      <w:r w:rsidRPr="00055B9D">
        <w:rPr>
          <w:rFonts w:eastAsia="Arial" w:cs="Arial"/>
          <w:color w:val="000000" w:themeColor="text1"/>
        </w:rPr>
        <w:lastRenderedPageBreak/>
        <w:t xml:space="preserve">chemical company to enable our customers’ green transformation. We combine economic success with environmental protection and social responsibility. Around 108,000 employees in the BASF Group contribute to the success of our customers in nearly all sectors and almost every country in the world. Our portfolio comprises, as core businesses, the segments Chemicals, Materials, Industrial Solutions, and Nutrition &amp; Care; our standalone businesses are bundled in the segments Surface Technologies and Agricultural Solutions. BASF generated sales of around €60 billion in 2025. BASF shares are traded on the stock exchange in Frankfurt (BAS) and as American Depositary Receipts (BASFY) in the United States. Further information at </w:t>
      </w:r>
      <w:hyperlink r:id="rId13" w:history="1">
        <w:r w:rsidRPr="001479A4">
          <w:rPr>
            <w:rStyle w:val="Hyperlink"/>
            <w:rFonts w:eastAsia="Arial" w:cs="Arial"/>
          </w:rPr>
          <w:t>www.basf.com</w:t>
        </w:r>
      </w:hyperlink>
      <w:r w:rsidRPr="00055B9D">
        <w:rPr>
          <w:rFonts w:eastAsia="Arial" w:cs="Arial"/>
          <w:color w:val="000000" w:themeColor="text1"/>
        </w:rPr>
        <w:t>.</w:t>
      </w:r>
      <w:r>
        <w:rPr>
          <w:rFonts w:eastAsia="Arial" w:cs="Arial"/>
          <w:color w:val="000000" w:themeColor="text1"/>
        </w:rPr>
        <w:t xml:space="preserve"> </w:t>
      </w:r>
    </w:p>
    <w:p w14:paraId="64D93BDA" w14:textId="77777777" w:rsidR="000E55C7" w:rsidRDefault="000E55C7" w:rsidP="000E55C7">
      <w:pPr>
        <w:widowControl w:val="0"/>
        <w:spacing w:line="360" w:lineRule="auto"/>
        <w:jc w:val="both"/>
        <w:rPr>
          <w:rFonts w:cs="Arial"/>
          <w:b/>
          <w:bCs/>
          <w:lang w:val="en-US"/>
        </w:rPr>
      </w:pPr>
    </w:p>
    <w:p w14:paraId="7CD9FB60" w14:textId="77777777" w:rsidR="000E55C7" w:rsidRPr="003A2732" w:rsidRDefault="000E55C7" w:rsidP="000E55C7">
      <w:pPr>
        <w:spacing w:after="200" w:line="360" w:lineRule="auto"/>
      </w:pPr>
    </w:p>
    <w:p w14:paraId="632EE4B5" w14:textId="77777777" w:rsidR="006240E2" w:rsidRDefault="006240E2" w:rsidP="00B300E4">
      <w:pPr>
        <w:pStyle w:val="FormatStandard"/>
        <w:widowControl w:val="0"/>
        <w:ind w:right="0"/>
        <w:jc w:val="both"/>
        <w:rPr>
          <w:lang w:val="en-GB"/>
        </w:rPr>
      </w:pPr>
    </w:p>
    <w:p w14:paraId="1C3DC16D" w14:textId="77777777" w:rsidR="005172CF" w:rsidRDefault="005172CF" w:rsidP="00B300E4">
      <w:pPr>
        <w:pStyle w:val="FormatStandard"/>
        <w:widowControl w:val="0"/>
        <w:ind w:right="0"/>
        <w:jc w:val="both"/>
        <w:rPr>
          <w:lang w:val="en-GB"/>
        </w:rPr>
      </w:pPr>
    </w:p>
    <w:p w14:paraId="20B363B1" w14:textId="77777777" w:rsidR="00B300E4" w:rsidRDefault="00B300E4" w:rsidP="00C064B8">
      <w:pPr>
        <w:pStyle w:val="FormatStandard"/>
        <w:widowControl w:val="0"/>
        <w:ind w:right="0"/>
        <w:jc w:val="both"/>
        <w:rPr>
          <w:lang w:val="en-GB"/>
        </w:rPr>
      </w:pP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default" r:id="rId14"/>
      <w:footerReference w:type="even" r:id="rId15"/>
      <w:footerReference w:type="default"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C8A07" w14:textId="77777777" w:rsidR="00093A0C" w:rsidRDefault="00093A0C" w:rsidP="00B35193">
      <w:r>
        <w:separator/>
      </w:r>
    </w:p>
  </w:endnote>
  <w:endnote w:type="continuationSeparator" w:id="0">
    <w:p w14:paraId="471AAFA1" w14:textId="77777777" w:rsidR="00093A0C" w:rsidRDefault="00093A0C"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7109" w14:textId="11C1DA3F" w:rsidR="007D2C01" w:rsidRDefault="007D2C01">
    <w:pPr>
      <w:pStyle w:val="Footer"/>
    </w:pPr>
    <w:r>
      <w:rPr>
        <w:noProof/>
      </w:rPr>
      <mc:AlternateContent>
        <mc:Choice Requires="wps">
          <w:drawing>
            <wp:anchor distT="0" distB="0" distL="0" distR="0" simplePos="0" relativeHeight="295141888" behindDoc="0" locked="0" layoutInCell="1" allowOverlap="1" wp14:anchorId="54DE5144" wp14:editId="5B73068F">
              <wp:simplePos x="635" y="635"/>
              <wp:positionH relativeFrom="page">
                <wp:align>center</wp:align>
              </wp:positionH>
              <wp:positionV relativeFrom="page">
                <wp:align>bottom</wp:align>
              </wp:positionV>
              <wp:extent cx="424180" cy="336550"/>
              <wp:effectExtent l="0" t="0" r="13970" b="0"/>
              <wp:wrapNone/>
              <wp:docPr id="1572111465"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5C5F45B4" w14:textId="4E01E667" w:rsidR="007D2C01" w:rsidRPr="007D2C01" w:rsidRDefault="007D2C01" w:rsidP="007D2C01">
                          <w:pPr>
                            <w:rPr>
                              <w:rFonts w:eastAsia="Arial" w:cs="Arial"/>
                              <w:noProof/>
                              <w:color w:val="000000"/>
                            </w:rPr>
                          </w:pPr>
                          <w:r w:rsidRPr="007D2C01">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DE5144" id="_x0000_t202" coordsize="21600,21600" o:spt="202" path="m,l,21600r21600,l21600,xe">
              <v:stroke joinstyle="miter"/>
              <v:path gradientshapeok="t" o:connecttype="rect"/>
            </v:shapetype>
            <v:shape id="Text Box 4" o:spid="_x0000_s1026" type="#_x0000_t202" alt="Internal" style="position:absolute;margin-left:0;margin-top:0;width:33.4pt;height:26.5pt;z-index:295141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" filled="f" stroked="f">
              <v:textbox style="mso-fit-shape-to-text:t" inset="0,0,0,15pt">
                <w:txbxContent>
                  <w:p w14:paraId="5C5F45B4" w14:textId="4E01E667" w:rsidR="007D2C01" w:rsidRPr="007D2C01" w:rsidRDefault="007D2C01" w:rsidP="007D2C01">
                    <w:pPr>
                      <w:rPr>
                        <w:rFonts w:eastAsia="Arial" w:cs="Arial"/>
                        <w:noProof/>
                        <w:color w:val="000000"/>
                      </w:rPr>
                    </w:pPr>
                    <w:r w:rsidRPr="007D2C01">
                      <w:rPr>
                        <w:rFonts w:eastAsia="Arial" w:cs="Arial"/>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3FA7" w14:textId="441C878F" w:rsidR="007D2C01" w:rsidRDefault="007D2C01">
    <w:pPr>
      <w:pStyle w:val="Footer"/>
    </w:pPr>
    <w:r>
      <w:rPr>
        <w:noProof/>
      </w:rPr>
      <mc:AlternateContent>
        <mc:Choice Requires="wps">
          <w:drawing>
            <wp:anchor distT="0" distB="0" distL="0" distR="0" simplePos="0" relativeHeight="295142912" behindDoc="0" locked="0" layoutInCell="1" allowOverlap="1" wp14:anchorId="1589477A" wp14:editId="624AA6E7">
              <wp:simplePos x="1261533" y="10219267"/>
              <wp:positionH relativeFrom="page">
                <wp:align>center</wp:align>
              </wp:positionH>
              <wp:positionV relativeFrom="page">
                <wp:align>bottom</wp:align>
              </wp:positionV>
              <wp:extent cx="424180" cy="336550"/>
              <wp:effectExtent l="0" t="0" r="13970" b="0"/>
              <wp:wrapNone/>
              <wp:docPr id="1141059202" name="Text Box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4D045AED" w14:textId="3B2122E5" w:rsidR="007D2C01" w:rsidRPr="007D2C01" w:rsidRDefault="007D2C01" w:rsidP="007D2C01">
                          <w:pPr>
                            <w:rPr>
                              <w:rFonts w:eastAsia="Arial" w:cs="Arial"/>
                              <w:noProof/>
                              <w:color w:val="000000"/>
                            </w:rPr>
                          </w:pPr>
                          <w:r w:rsidRPr="007D2C01">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89477A" id="_x0000_t202" coordsize="21600,21600" o:spt="202" path="m,l,21600r21600,l21600,xe">
              <v:stroke joinstyle="miter"/>
              <v:path gradientshapeok="t" o:connecttype="rect"/>
            </v:shapetype>
            <v:shape id="Text Box 5" o:spid="_x0000_s1027" type="#_x0000_t202" alt="Internal" style="position:absolute;margin-left:0;margin-top:0;width:33.4pt;height:26.5pt;z-index:295142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" filled="f" stroked="f">
              <v:textbox style="mso-fit-shape-to-text:t" inset="0,0,0,15pt">
                <w:txbxContent>
                  <w:p w14:paraId="4D045AED" w14:textId="3B2122E5" w:rsidR="007D2C01" w:rsidRPr="007D2C01" w:rsidRDefault="007D2C01" w:rsidP="007D2C01">
                    <w:pPr>
                      <w:rPr>
                        <w:rFonts w:eastAsia="Arial" w:cs="Arial"/>
                        <w:noProof/>
                        <w:color w:val="000000"/>
                      </w:rPr>
                    </w:pPr>
                    <w:r w:rsidRPr="007D2C01">
                      <w:rPr>
                        <w:rFonts w:eastAsia="Arial" w:cs="Arial"/>
                        <w:noProof/>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5D2" w14:textId="3FC8731D" w:rsidR="0022699A" w:rsidRDefault="007D2C01">
    <w:pPr>
      <w:pStyle w:val="Footer"/>
      <w:rPr>
        <w:noProof/>
      </w:rPr>
    </w:pPr>
    <w:r>
      <w:rPr>
        <w:noProof/>
        <w:lang w:val="en-US"/>
      </w:rPr>
      <mc:AlternateContent>
        <mc:Choice Requires="wps">
          <w:drawing>
            <wp:anchor distT="0" distB="0" distL="0" distR="0" simplePos="0" relativeHeight="295140864" behindDoc="0" locked="0" layoutInCell="1" allowOverlap="1" wp14:anchorId="07F4FE40" wp14:editId="4DDD4C9C">
              <wp:simplePos x="1261533" y="9169400"/>
              <wp:positionH relativeFrom="page">
                <wp:align>center</wp:align>
              </wp:positionH>
              <wp:positionV relativeFrom="page">
                <wp:align>bottom</wp:align>
              </wp:positionV>
              <wp:extent cx="424180" cy="336550"/>
              <wp:effectExtent l="0" t="0" r="13970" b="0"/>
              <wp:wrapNone/>
              <wp:docPr id="379666874"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414977A8" w14:textId="3A80350F" w:rsidR="007D2C01" w:rsidRPr="007D2C01" w:rsidRDefault="007D2C01" w:rsidP="007D2C01">
                          <w:pPr>
                            <w:rPr>
                              <w:rFonts w:eastAsia="Arial" w:cs="Arial"/>
                              <w:noProof/>
                              <w:color w:val="000000"/>
                            </w:rPr>
                          </w:pPr>
                          <w:r w:rsidRPr="007D2C01">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F4FE40" id="_x0000_t202" coordsize="21600,21600" o:spt="202" path="m,l,21600r21600,l21600,xe">
              <v:stroke joinstyle="miter"/>
              <v:path gradientshapeok="t" o:connecttype="rect"/>
            </v:shapetype>
            <v:shape id="Text Box 3" o:spid="_x0000_s1028" type="#_x0000_t202" alt="Internal" style="position:absolute;margin-left:0;margin-top:0;width:33.4pt;height:26.5pt;z-index:295140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" filled="f" stroked="f">
              <v:textbox style="mso-fit-shape-to-text:t" inset="0,0,0,15pt">
                <w:txbxContent>
                  <w:p w14:paraId="414977A8" w14:textId="3A80350F" w:rsidR="007D2C01" w:rsidRPr="007D2C01" w:rsidRDefault="007D2C01" w:rsidP="007D2C01">
                    <w:pPr>
                      <w:rPr>
                        <w:rFonts w:eastAsia="Arial" w:cs="Arial"/>
                        <w:noProof/>
                        <w:color w:val="000000"/>
                      </w:rPr>
                    </w:pPr>
                    <w:r w:rsidRPr="007D2C01">
                      <w:rPr>
                        <w:rFonts w:eastAsia="Arial" w:cs="Arial"/>
                        <w:noProof/>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37B7B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0B56C714" w:rsidR="00E653F2" w:rsidRPr="00F7176C" w:rsidRDefault="004B6B40" w:rsidP="00E653F2">
          <w:pPr>
            <w:shd w:val="solid" w:color="FFFFFF" w:fill="FFFFFF"/>
            <w:spacing w:line="240" w:lineRule="exact"/>
            <w:rPr>
              <w:color w:val="808080"/>
              <w:sz w:val="18"/>
              <w:szCs w:val="18"/>
              <w:lang w:val="en-US"/>
            </w:rPr>
          </w:pPr>
          <w:r>
            <w:rPr>
              <w:color w:val="808080"/>
              <w:sz w:val="18"/>
              <w:szCs w:val="18"/>
              <w:lang w:val="en-US"/>
            </w:rPr>
            <w:t>BASF</w:t>
          </w:r>
        </w:p>
        <w:p w14:paraId="5D58072E" w14:textId="1B200370"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 xml:space="preserve">Phone: </w:t>
          </w:r>
        </w:p>
        <w:p w14:paraId="151853E5" w14:textId="08850D28" w:rsidR="00E653F2" w:rsidRPr="00F7176C" w:rsidRDefault="004B6B40" w:rsidP="00E653F2">
          <w:pPr>
            <w:tabs>
              <w:tab w:val="left" w:pos="983"/>
            </w:tabs>
            <w:spacing w:line="240" w:lineRule="exact"/>
            <w:ind w:right="454"/>
            <w:rPr>
              <w:rFonts w:eastAsia="Calibri" w:cs="Times New Roman"/>
              <w:color w:val="808080"/>
              <w:sz w:val="18"/>
              <w:szCs w:val="18"/>
            </w:rPr>
          </w:pPr>
          <w:r>
            <w:rPr>
              <w:color w:val="808080"/>
              <w:sz w:val="18"/>
              <w:szCs w:val="18"/>
            </w:rPr>
            <w:t>Email:</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0D2332CF"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r w:rsidR="004B6B40">
            <w:rPr>
              <w:rFonts w:eastAsia="Calibri" w:cs="Times New Roman"/>
              <w:color w:val="808080"/>
              <w:sz w:val="18"/>
              <w:szCs w:val="18"/>
              <w:lang w:val="en-US"/>
            </w:rPr>
            <w:t xml:space="preserve"> Marketing</w:t>
          </w:r>
        </w:p>
        <w:p w14:paraId="7B8F8580" w14:textId="2A934F59" w:rsidR="00D74735" w:rsidRPr="00D74735" w:rsidRDefault="00E653F2" w:rsidP="00D74735">
          <w:pPr>
            <w:tabs>
              <w:tab w:val="left" w:pos="983"/>
            </w:tabs>
            <w:spacing w:line="240" w:lineRule="exact"/>
            <w:ind w:right="454"/>
            <w:rPr>
              <w:rFonts w:eastAsia="Calibri" w:cs="Times New Roman"/>
              <w:color w:val="808080"/>
              <w:sz w:val="18"/>
              <w:szCs w:val="18"/>
              <w:lang w:val="fr-FR"/>
            </w:rPr>
          </w:pPr>
          <w:r w:rsidRPr="00F7176C">
            <w:rPr>
              <w:rFonts w:eastAsia="Calibri" w:cs="Times New Roman"/>
              <w:color w:val="808080"/>
              <w:sz w:val="18"/>
              <w:szCs w:val="18"/>
              <w:lang w:val="en-US"/>
            </w:rPr>
            <w:t>Phone:</w:t>
          </w:r>
          <w:r w:rsidR="00D74735" w:rsidRPr="00D74735">
            <w:rPr>
              <w:rFonts w:eastAsia="Calibri" w:cs="Times New Roman"/>
              <w:color w:val="808080"/>
              <w:sz w:val="18"/>
              <w:szCs w:val="18"/>
              <w:lang w:val="en-US"/>
            </w:rPr>
            <w:t xml:space="preserve"> </w:t>
          </w:r>
          <w:r w:rsidR="00D74735" w:rsidRPr="00D74735">
            <w:rPr>
              <w:rFonts w:eastAsia="Calibri" w:cs="Times New Roman"/>
              <w:color w:val="808080"/>
              <w:sz w:val="18"/>
              <w:szCs w:val="18"/>
              <w:lang w:val="fr-FR"/>
            </w:rPr>
            <w:t>+447792 467730</w:t>
          </w:r>
        </w:p>
        <w:p w14:paraId="3B770F56" w14:textId="4C016B8C" w:rsidR="00E653F2" w:rsidRPr="00F7176C" w:rsidRDefault="00D74735" w:rsidP="00D74735">
          <w:pPr>
            <w:tabs>
              <w:tab w:val="left" w:pos="983"/>
            </w:tabs>
            <w:spacing w:line="240" w:lineRule="exact"/>
            <w:ind w:right="454"/>
            <w:rPr>
              <w:rFonts w:eastAsia="Calibri" w:cs="Times New Roman"/>
              <w:color w:val="808080"/>
              <w:sz w:val="18"/>
              <w:szCs w:val="18"/>
              <w:lang w:val="en-US"/>
            </w:rPr>
          </w:pPr>
          <w:proofErr w:type="gramStart"/>
          <w:r w:rsidRPr="00D74735">
            <w:rPr>
              <w:rFonts w:eastAsia="Calibri" w:cs="Times New Roman"/>
              <w:color w:val="808080"/>
              <w:sz w:val="18"/>
              <w:szCs w:val="18"/>
              <w:lang w:val="fr-FR"/>
            </w:rPr>
            <w:t>Email</w:t>
          </w:r>
          <w:proofErr w:type="gramEnd"/>
          <w:r w:rsidRPr="00D74735">
            <w:rPr>
              <w:rFonts w:eastAsia="Calibri" w:cs="Times New Roman"/>
              <w:color w:val="808080"/>
              <w:sz w:val="18"/>
              <w:szCs w:val="18"/>
              <w:lang w:val="fr-FR"/>
            </w:rPr>
            <w:t xml:space="preserve"> : rebecca@janecraigie.com</w:t>
          </w:r>
        </w:p>
        <w:p w14:paraId="61942EBB" w14:textId="72C4B550" w:rsidR="00E653F2" w:rsidRPr="00F7176C" w:rsidRDefault="00E653F2" w:rsidP="00E653F2">
          <w:pPr>
            <w:rPr>
              <w:rFonts w:eastAsia="Calibri" w:cs="Times New Roman"/>
              <w:color w:val="808080"/>
              <w:sz w:val="18"/>
              <w:szCs w:val="18"/>
              <w:lang w:val="en-US"/>
            </w:rPr>
          </w:pP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D00966"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4B6B40" w:rsidRPr="00A84B6E" w:rsidRDefault="004B6B4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F1BA6" w14:textId="77777777" w:rsidR="00093A0C" w:rsidRDefault="00093A0C" w:rsidP="00B35193">
      <w:r>
        <w:separator/>
      </w:r>
    </w:p>
  </w:footnote>
  <w:footnote w:type="continuationSeparator" w:id="0">
    <w:p w14:paraId="0EB6A6C6" w14:textId="77777777" w:rsidR="00093A0C" w:rsidRDefault="00093A0C"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1A94" w14:textId="2B047228" w:rsidR="004B6B40"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uppieren 4" style="position:absolute;margin-left:0;margin-top:11.65pt;width:740.2pt;height:84.2pt;z-index:295139840;mso-position-horizontal:left;mso-position-horizontal-relative:margin;mso-height-relative:margin" coordsize="94952,10800" o:spid="_x0000_s1026" w14:anchorId="23A4617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3"/>
  </w:num>
  <w:num w:numId="4" w16cid:durableId="845485848">
    <w:abstractNumId w:val="1"/>
  </w:num>
  <w:num w:numId="5" w16cid:durableId="11139860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3A73"/>
    <w:rsid w:val="00020519"/>
    <w:rsid w:val="00037B12"/>
    <w:rsid w:val="0004243A"/>
    <w:rsid w:val="00046075"/>
    <w:rsid w:val="000500AA"/>
    <w:rsid w:val="000544D8"/>
    <w:rsid w:val="00055B9D"/>
    <w:rsid w:val="00060167"/>
    <w:rsid w:val="00060907"/>
    <w:rsid w:val="0007173B"/>
    <w:rsid w:val="00072739"/>
    <w:rsid w:val="00074600"/>
    <w:rsid w:val="00093A0C"/>
    <w:rsid w:val="00094EAF"/>
    <w:rsid w:val="00095E43"/>
    <w:rsid w:val="00096026"/>
    <w:rsid w:val="000B54D2"/>
    <w:rsid w:val="000B655C"/>
    <w:rsid w:val="000B6C4D"/>
    <w:rsid w:val="000C0FF1"/>
    <w:rsid w:val="000C3ECC"/>
    <w:rsid w:val="000D015E"/>
    <w:rsid w:val="000D33E3"/>
    <w:rsid w:val="000D42FF"/>
    <w:rsid w:val="000D4720"/>
    <w:rsid w:val="000E55C7"/>
    <w:rsid w:val="000E739F"/>
    <w:rsid w:val="000F0A6F"/>
    <w:rsid w:val="000F5C9C"/>
    <w:rsid w:val="00104617"/>
    <w:rsid w:val="0010782D"/>
    <w:rsid w:val="00125883"/>
    <w:rsid w:val="00127EEB"/>
    <w:rsid w:val="0013151E"/>
    <w:rsid w:val="001374C2"/>
    <w:rsid w:val="00141495"/>
    <w:rsid w:val="001458A7"/>
    <w:rsid w:val="00147107"/>
    <w:rsid w:val="00152DE3"/>
    <w:rsid w:val="00174775"/>
    <w:rsid w:val="00184B3C"/>
    <w:rsid w:val="00192E7F"/>
    <w:rsid w:val="001976C8"/>
    <w:rsid w:val="001978A0"/>
    <w:rsid w:val="001A356D"/>
    <w:rsid w:val="001A3B7C"/>
    <w:rsid w:val="001A61C0"/>
    <w:rsid w:val="001B3074"/>
    <w:rsid w:val="001B3F17"/>
    <w:rsid w:val="001D4679"/>
    <w:rsid w:val="001D6156"/>
    <w:rsid w:val="001E656E"/>
    <w:rsid w:val="001F2CD1"/>
    <w:rsid w:val="001F4592"/>
    <w:rsid w:val="001F50AF"/>
    <w:rsid w:val="001F55B1"/>
    <w:rsid w:val="001F5787"/>
    <w:rsid w:val="001F6B67"/>
    <w:rsid w:val="00215C62"/>
    <w:rsid w:val="0021611F"/>
    <w:rsid w:val="00222524"/>
    <w:rsid w:val="002258A3"/>
    <w:rsid w:val="0022699A"/>
    <w:rsid w:val="00232036"/>
    <w:rsid w:val="0024026D"/>
    <w:rsid w:val="00240739"/>
    <w:rsid w:val="00261026"/>
    <w:rsid w:val="00270607"/>
    <w:rsid w:val="00271514"/>
    <w:rsid w:val="00271AF3"/>
    <w:rsid w:val="002822FC"/>
    <w:rsid w:val="00283BE1"/>
    <w:rsid w:val="002A0F11"/>
    <w:rsid w:val="002A1254"/>
    <w:rsid w:val="002B66E2"/>
    <w:rsid w:val="002B69C6"/>
    <w:rsid w:val="002B7B5E"/>
    <w:rsid w:val="002D5D44"/>
    <w:rsid w:val="002E4BB5"/>
    <w:rsid w:val="002F3F10"/>
    <w:rsid w:val="002F496C"/>
    <w:rsid w:val="002F632C"/>
    <w:rsid w:val="002F6986"/>
    <w:rsid w:val="002F7A41"/>
    <w:rsid w:val="00301A22"/>
    <w:rsid w:val="00305C01"/>
    <w:rsid w:val="003168F0"/>
    <w:rsid w:val="00317257"/>
    <w:rsid w:val="00322847"/>
    <w:rsid w:val="003330B5"/>
    <w:rsid w:val="003355ED"/>
    <w:rsid w:val="0034030E"/>
    <w:rsid w:val="0035376C"/>
    <w:rsid w:val="00364ADF"/>
    <w:rsid w:val="00365A65"/>
    <w:rsid w:val="00384917"/>
    <w:rsid w:val="003A5182"/>
    <w:rsid w:val="003B5B1D"/>
    <w:rsid w:val="003C1D56"/>
    <w:rsid w:val="003C4352"/>
    <w:rsid w:val="003D1EB0"/>
    <w:rsid w:val="003D53BA"/>
    <w:rsid w:val="003E5325"/>
    <w:rsid w:val="003F66C5"/>
    <w:rsid w:val="0040290A"/>
    <w:rsid w:val="0040536D"/>
    <w:rsid w:val="0042444A"/>
    <w:rsid w:val="00427C6D"/>
    <w:rsid w:val="0043054B"/>
    <w:rsid w:val="004436B8"/>
    <w:rsid w:val="0044522F"/>
    <w:rsid w:val="0045074A"/>
    <w:rsid w:val="00460BAB"/>
    <w:rsid w:val="004653C7"/>
    <w:rsid w:val="00470146"/>
    <w:rsid w:val="00471F81"/>
    <w:rsid w:val="00472D5E"/>
    <w:rsid w:val="00486064"/>
    <w:rsid w:val="004A0AA9"/>
    <w:rsid w:val="004A5C76"/>
    <w:rsid w:val="004A74CC"/>
    <w:rsid w:val="004B6B40"/>
    <w:rsid w:val="004C535C"/>
    <w:rsid w:val="004D2237"/>
    <w:rsid w:val="004D77C9"/>
    <w:rsid w:val="004E0D51"/>
    <w:rsid w:val="004E461C"/>
    <w:rsid w:val="004E5BA4"/>
    <w:rsid w:val="004E6634"/>
    <w:rsid w:val="004E6B1A"/>
    <w:rsid w:val="004F0E67"/>
    <w:rsid w:val="004F1084"/>
    <w:rsid w:val="004F1D70"/>
    <w:rsid w:val="00506E70"/>
    <w:rsid w:val="005172CF"/>
    <w:rsid w:val="005412BA"/>
    <w:rsid w:val="00547A84"/>
    <w:rsid w:val="00552607"/>
    <w:rsid w:val="00552E57"/>
    <w:rsid w:val="0055542E"/>
    <w:rsid w:val="005770B6"/>
    <w:rsid w:val="00586192"/>
    <w:rsid w:val="00593B97"/>
    <w:rsid w:val="005A3354"/>
    <w:rsid w:val="005A4378"/>
    <w:rsid w:val="005A5B24"/>
    <w:rsid w:val="005A6129"/>
    <w:rsid w:val="005C0A27"/>
    <w:rsid w:val="005C285A"/>
    <w:rsid w:val="005E272B"/>
    <w:rsid w:val="005E3FCC"/>
    <w:rsid w:val="005F06CD"/>
    <w:rsid w:val="005F3C66"/>
    <w:rsid w:val="00601F21"/>
    <w:rsid w:val="00602441"/>
    <w:rsid w:val="006037E0"/>
    <w:rsid w:val="006240E2"/>
    <w:rsid w:val="00625780"/>
    <w:rsid w:val="0064438C"/>
    <w:rsid w:val="00666F3C"/>
    <w:rsid w:val="006762EC"/>
    <w:rsid w:val="006775E7"/>
    <w:rsid w:val="00682800"/>
    <w:rsid w:val="00686082"/>
    <w:rsid w:val="00686186"/>
    <w:rsid w:val="006C588B"/>
    <w:rsid w:val="006D375C"/>
    <w:rsid w:val="006D42CB"/>
    <w:rsid w:val="006D5C6B"/>
    <w:rsid w:val="006E0BF7"/>
    <w:rsid w:val="006E2860"/>
    <w:rsid w:val="006E5476"/>
    <w:rsid w:val="006F4F44"/>
    <w:rsid w:val="006F6F6B"/>
    <w:rsid w:val="00716BA6"/>
    <w:rsid w:val="007234EF"/>
    <w:rsid w:val="007536CE"/>
    <w:rsid w:val="007741B3"/>
    <w:rsid w:val="00774D67"/>
    <w:rsid w:val="00785F24"/>
    <w:rsid w:val="00790948"/>
    <w:rsid w:val="00796BD2"/>
    <w:rsid w:val="007A247C"/>
    <w:rsid w:val="007A62CD"/>
    <w:rsid w:val="007A7A82"/>
    <w:rsid w:val="007B7AD1"/>
    <w:rsid w:val="007C0437"/>
    <w:rsid w:val="007C1340"/>
    <w:rsid w:val="007D010F"/>
    <w:rsid w:val="007D2C01"/>
    <w:rsid w:val="007D35EF"/>
    <w:rsid w:val="007D4FE1"/>
    <w:rsid w:val="007E3495"/>
    <w:rsid w:val="007F0DFC"/>
    <w:rsid w:val="007F4CD8"/>
    <w:rsid w:val="007F54FA"/>
    <w:rsid w:val="007F7483"/>
    <w:rsid w:val="00805CE5"/>
    <w:rsid w:val="008061C8"/>
    <w:rsid w:val="00812DC4"/>
    <w:rsid w:val="00825074"/>
    <w:rsid w:val="0082683B"/>
    <w:rsid w:val="00831762"/>
    <w:rsid w:val="008349B0"/>
    <w:rsid w:val="00844AB2"/>
    <w:rsid w:val="008459C2"/>
    <w:rsid w:val="00867B50"/>
    <w:rsid w:val="008717D9"/>
    <w:rsid w:val="008724DF"/>
    <w:rsid w:val="008821CC"/>
    <w:rsid w:val="008854A4"/>
    <w:rsid w:val="00887821"/>
    <w:rsid w:val="008B3316"/>
    <w:rsid w:val="008B376D"/>
    <w:rsid w:val="008D24A9"/>
    <w:rsid w:val="008E6A5E"/>
    <w:rsid w:val="008F3216"/>
    <w:rsid w:val="00924875"/>
    <w:rsid w:val="00930A93"/>
    <w:rsid w:val="00932C66"/>
    <w:rsid w:val="00932F00"/>
    <w:rsid w:val="00937C87"/>
    <w:rsid w:val="00937E38"/>
    <w:rsid w:val="00942C82"/>
    <w:rsid w:val="00943C79"/>
    <w:rsid w:val="0094429D"/>
    <w:rsid w:val="0094733F"/>
    <w:rsid w:val="009507E4"/>
    <w:rsid w:val="0096099D"/>
    <w:rsid w:val="00973192"/>
    <w:rsid w:val="00973A44"/>
    <w:rsid w:val="00976A16"/>
    <w:rsid w:val="00983588"/>
    <w:rsid w:val="00991BBE"/>
    <w:rsid w:val="009926F2"/>
    <w:rsid w:val="00994716"/>
    <w:rsid w:val="0099759F"/>
    <w:rsid w:val="009A0392"/>
    <w:rsid w:val="009A7C49"/>
    <w:rsid w:val="009C34EB"/>
    <w:rsid w:val="009C59AC"/>
    <w:rsid w:val="009D60A9"/>
    <w:rsid w:val="009E69A1"/>
    <w:rsid w:val="009F3E91"/>
    <w:rsid w:val="00A32B99"/>
    <w:rsid w:val="00A3474C"/>
    <w:rsid w:val="00A41D08"/>
    <w:rsid w:val="00A525A8"/>
    <w:rsid w:val="00A64171"/>
    <w:rsid w:val="00A74C41"/>
    <w:rsid w:val="00A75F47"/>
    <w:rsid w:val="00A82094"/>
    <w:rsid w:val="00A84B6E"/>
    <w:rsid w:val="00AA4270"/>
    <w:rsid w:val="00AA79F4"/>
    <w:rsid w:val="00AB6659"/>
    <w:rsid w:val="00AD04CA"/>
    <w:rsid w:val="00AD1D93"/>
    <w:rsid w:val="00AD6D6F"/>
    <w:rsid w:val="00AE2087"/>
    <w:rsid w:val="00AE3532"/>
    <w:rsid w:val="00AF3512"/>
    <w:rsid w:val="00AF7FFD"/>
    <w:rsid w:val="00B01E08"/>
    <w:rsid w:val="00B073F2"/>
    <w:rsid w:val="00B10AC1"/>
    <w:rsid w:val="00B12732"/>
    <w:rsid w:val="00B1660E"/>
    <w:rsid w:val="00B247CD"/>
    <w:rsid w:val="00B300E4"/>
    <w:rsid w:val="00B3413A"/>
    <w:rsid w:val="00B35193"/>
    <w:rsid w:val="00B508C7"/>
    <w:rsid w:val="00B5473C"/>
    <w:rsid w:val="00B70E6D"/>
    <w:rsid w:val="00B73F1A"/>
    <w:rsid w:val="00B75E06"/>
    <w:rsid w:val="00B76AAA"/>
    <w:rsid w:val="00B84B81"/>
    <w:rsid w:val="00B874A3"/>
    <w:rsid w:val="00B93230"/>
    <w:rsid w:val="00BA2EC4"/>
    <w:rsid w:val="00BA7643"/>
    <w:rsid w:val="00BB3479"/>
    <w:rsid w:val="00BD07EC"/>
    <w:rsid w:val="00BD169D"/>
    <w:rsid w:val="00BD61E6"/>
    <w:rsid w:val="00BD727D"/>
    <w:rsid w:val="00BD7FA2"/>
    <w:rsid w:val="00BE2866"/>
    <w:rsid w:val="00BE6312"/>
    <w:rsid w:val="00BF0581"/>
    <w:rsid w:val="00BF2645"/>
    <w:rsid w:val="00BF5845"/>
    <w:rsid w:val="00BF5BB6"/>
    <w:rsid w:val="00C064B8"/>
    <w:rsid w:val="00C10389"/>
    <w:rsid w:val="00C15240"/>
    <w:rsid w:val="00C154E8"/>
    <w:rsid w:val="00C250F8"/>
    <w:rsid w:val="00C35050"/>
    <w:rsid w:val="00C358A5"/>
    <w:rsid w:val="00C373A4"/>
    <w:rsid w:val="00C37862"/>
    <w:rsid w:val="00C37AE4"/>
    <w:rsid w:val="00C4448F"/>
    <w:rsid w:val="00C5504E"/>
    <w:rsid w:val="00C552BB"/>
    <w:rsid w:val="00C56C78"/>
    <w:rsid w:val="00C574C3"/>
    <w:rsid w:val="00C622EE"/>
    <w:rsid w:val="00C65A71"/>
    <w:rsid w:val="00C66ACE"/>
    <w:rsid w:val="00C74E99"/>
    <w:rsid w:val="00C915A5"/>
    <w:rsid w:val="00C936AB"/>
    <w:rsid w:val="00CB794E"/>
    <w:rsid w:val="00CC0D29"/>
    <w:rsid w:val="00CE4B41"/>
    <w:rsid w:val="00CF1E0F"/>
    <w:rsid w:val="00CF7AAE"/>
    <w:rsid w:val="00D00966"/>
    <w:rsid w:val="00D01501"/>
    <w:rsid w:val="00D23319"/>
    <w:rsid w:val="00D30E42"/>
    <w:rsid w:val="00D41A34"/>
    <w:rsid w:val="00D508E0"/>
    <w:rsid w:val="00D61888"/>
    <w:rsid w:val="00D63E06"/>
    <w:rsid w:val="00D649E1"/>
    <w:rsid w:val="00D74735"/>
    <w:rsid w:val="00D81DA1"/>
    <w:rsid w:val="00D866E3"/>
    <w:rsid w:val="00DA3816"/>
    <w:rsid w:val="00DA4E97"/>
    <w:rsid w:val="00DA5E81"/>
    <w:rsid w:val="00DA6056"/>
    <w:rsid w:val="00DB00C7"/>
    <w:rsid w:val="00DB0EA4"/>
    <w:rsid w:val="00DB30A5"/>
    <w:rsid w:val="00DB43D2"/>
    <w:rsid w:val="00DD0E21"/>
    <w:rsid w:val="00E02421"/>
    <w:rsid w:val="00E06C36"/>
    <w:rsid w:val="00E3130F"/>
    <w:rsid w:val="00E33589"/>
    <w:rsid w:val="00E35D1B"/>
    <w:rsid w:val="00E64554"/>
    <w:rsid w:val="00E653F2"/>
    <w:rsid w:val="00E7216D"/>
    <w:rsid w:val="00E805FC"/>
    <w:rsid w:val="00E81088"/>
    <w:rsid w:val="00E9407E"/>
    <w:rsid w:val="00EE0EC7"/>
    <w:rsid w:val="00EE1D35"/>
    <w:rsid w:val="00EE310B"/>
    <w:rsid w:val="00EF1D91"/>
    <w:rsid w:val="00F04A58"/>
    <w:rsid w:val="00F05EF8"/>
    <w:rsid w:val="00F525D9"/>
    <w:rsid w:val="00F536DC"/>
    <w:rsid w:val="00F67655"/>
    <w:rsid w:val="00F73082"/>
    <w:rsid w:val="00F7795F"/>
    <w:rsid w:val="00F83B77"/>
    <w:rsid w:val="00FA0FB2"/>
    <w:rsid w:val="00FA31F6"/>
    <w:rsid w:val="00FB042E"/>
    <w:rsid w:val="00FB27A9"/>
    <w:rsid w:val="00FB7BEA"/>
    <w:rsid w:val="00FC3327"/>
    <w:rsid w:val="00FC7D30"/>
    <w:rsid w:val="00FD694D"/>
    <w:rsid w:val="00FD6BC0"/>
    <w:rsid w:val="00FF30AE"/>
    <w:rsid w:val="00FF63E8"/>
    <w:rsid w:val="01BC1910"/>
    <w:rsid w:val="1E547A9B"/>
    <w:rsid w:val="4921CFC9"/>
    <w:rsid w:val="5388DA4F"/>
    <w:rsid w:val="61C1C2F3"/>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Revision">
    <w:name w:val="Revision"/>
    <w:hidden/>
    <w:uiPriority w:val="99"/>
    <w:semiHidden/>
    <w:rsid w:val="00197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gricentre.basf.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kxqTKczP64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0324c652387cb79025873b3bed312a0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bcd20aaec1aa37bd5658b9c4711e5de"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3.xml><?xml version="1.0" encoding="utf-8"?>
<ds:datastoreItem xmlns:ds="http://schemas.openxmlformats.org/officeDocument/2006/customXml" ds:itemID="{C4BF2C7D-9448-4031-B58F-73344BAA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C6D87D-DCE9-4F40-B5B3-4049AABC4043}">
  <ds:schemaRefs>
    <ds:schemaRef ds:uri="http://schemas.microsoft.com/sharepoint/v3/contenttype/forms"/>
  </ds:schemaRefs>
</ds:datastoreItem>
</file>

<file path=docMetadata/LabelInfo.xml><?xml version="1.0" encoding="utf-8"?>
<clbl:labelList xmlns:clbl="http://schemas.microsoft.com/office/2020/mipLabelMetadata">
  <clbl:label id="{06530cf4-8573-4c29-a912-bbcdac835909}" enabled="1" method="Standard" siteId="{ecaa386b-c8df-4ce0-ad01-740cbdb5ba55}" contentBits="2"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1200</Words>
  <Characters>7153</Characters>
  <Application>Microsoft Office Word</Application>
  <DocSecurity>0</DocSecurity>
  <Lines>117</Lines>
  <Paragraphs>58</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Rose Moggach</cp:lastModifiedBy>
  <cp:revision>3</cp:revision>
  <cp:lastPrinted>2017-08-25T13:00:00Z</cp:lastPrinted>
  <dcterms:created xsi:type="dcterms:W3CDTF">2026-06-18T10:03:00Z</dcterms:created>
  <dcterms:modified xsi:type="dcterms:W3CDTF">2026-06-18T10:07:00Z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y fmtid="{D5CDD505-2E9C-101B-9397-08002B2CF9AE}" pid="6" name="ClassificationContentMarkingFooterShapeIds">
    <vt:lpwstr>16a141ba,5db48469,44032e82</vt:lpwstr>
  </property>
  <property fmtid="{D5CDD505-2E9C-101B-9397-08002B2CF9AE}" pid="7" name="ClassificationContentMarkingFooterFontProps">
    <vt:lpwstr>#000000,10,Arial</vt:lpwstr>
  </property>
  <property fmtid="{D5CDD505-2E9C-101B-9397-08002B2CF9AE}" pid="8" name="ClassificationContentMarkingFooterText">
    <vt:lpwstr>Internal</vt:lpwstr>
  </property>
</Properties>
</file>